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 xml:space="preserve">3 </w:t>
      </w:r>
      <w:proofErr w:type="spellStart"/>
      <w:r w:rsidRPr="005A0D70">
        <w:rPr>
          <w:b/>
        </w:rPr>
        <w:t>mins</w:t>
      </w:r>
      <w:proofErr w:type="spellEnd"/>
      <w:r w:rsidRPr="005A0D70">
        <w:rPr>
          <w:b/>
        </w:rPr>
        <w:t xml:space="preserve"> = 3 </w:t>
      </w:r>
      <w:proofErr w:type="spellStart"/>
      <w:r w:rsidRPr="005A0D70">
        <w:rPr>
          <w:b/>
        </w:rPr>
        <w:t>QCMs</w:t>
      </w:r>
      <w:proofErr w:type="spellEnd"/>
    </w:p>
    <w:p w:rsidR="005A0D70" w:rsidRDefault="005A0D70" w:rsidP="005A0D70">
      <w:pPr>
        <w:jc w:val="center"/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>: Concernant</w:t>
            </w:r>
            <w:r w:rsidR="007D374B" w:rsidRPr="007D374B">
              <w:rPr>
                <w:b/>
                <w:sz w:val="22"/>
              </w:rPr>
              <w:t xml:space="preserve"> </w:t>
            </w:r>
            <w:r w:rsidR="00F06C9A">
              <w:rPr>
                <w:b/>
                <w:sz w:val="22"/>
              </w:rPr>
              <w:t>la Haute Autorité de Santé (HAS)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F06C9A">
              <w:rPr>
                <w:sz w:val="22"/>
              </w:rPr>
              <w:t>Elle comprend le comité de transparence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F06C9A">
              <w:rPr>
                <w:sz w:val="22"/>
              </w:rPr>
              <w:t>Est une autorité publique indépendante</w:t>
            </w:r>
          </w:p>
          <w:p w:rsidR="00677D44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F06C9A">
              <w:rPr>
                <w:sz w:val="22"/>
              </w:rPr>
              <w:t>Comprend 11 commissions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F06C9A">
              <w:rPr>
                <w:sz w:val="22"/>
              </w:rPr>
              <w:t>Elle délivre les autorisations de mises sur le marché des médicaments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4A1035" w:rsidRDefault="005A0D70" w:rsidP="005A0D70">
            <w:pPr>
              <w:rPr>
                <w:b/>
                <w:sz w:val="22"/>
              </w:rPr>
            </w:pPr>
            <w:r w:rsidRPr="004A1035">
              <w:rPr>
                <w:b/>
                <w:sz w:val="22"/>
                <w:u w:val="single"/>
              </w:rPr>
              <w:t>QCM 2</w:t>
            </w:r>
            <w:r w:rsidRPr="004A1035">
              <w:rPr>
                <w:b/>
                <w:sz w:val="22"/>
              </w:rPr>
              <w:t xml:space="preserve"> :</w:t>
            </w:r>
            <w:r w:rsidR="004A1035" w:rsidRPr="004A1035">
              <w:rPr>
                <w:b/>
                <w:sz w:val="22"/>
              </w:rPr>
              <w:t xml:space="preserve"> C</w:t>
            </w:r>
            <w:r w:rsidR="004A1035">
              <w:rPr>
                <w:b/>
                <w:sz w:val="22"/>
              </w:rPr>
              <w:t>oncernant les Autorisations de Mise sur le M</w:t>
            </w:r>
            <w:r w:rsidR="004A1035" w:rsidRPr="004A1035">
              <w:rPr>
                <w:b/>
                <w:sz w:val="22"/>
              </w:rPr>
              <w:t>arché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4A1035">
              <w:rPr>
                <w:sz w:val="22"/>
              </w:rPr>
              <w:t>Le dossier d’AMM comprend 4 modules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4A1035">
              <w:rPr>
                <w:sz w:val="22"/>
              </w:rPr>
              <w:t>Elles sont obligatoires pour tous les médicaments commercialisés sans exception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4A1035">
              <w:rPr>
                <w:sz w:val="22"/>
              </w:rPr>
              <w:t>La procédure de demande d’AMM nationale est la plus fréquente en France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4A1035">
              <w:rPr>
                <w:sz w:val="22"/>
              </w:rPr>
              <w:t>Elles sont valables 5 ans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3</w:t>
            </w:r>
            <w:r w:rsidRPr="007D374B">
              <w:rPr>
                <w:b/>
                <w:sz w:val="22"/>
              </w:rPr>
              <w:t xml:space="preserve"> : </w:t>
            </w:r>
            <w:r w:rsidR="00D1208A">
              <w:rPr>
                <w:b/>
                <w:sz w:val="22"/>
              </w:rPr>
              <w:t xml:space="preserve">Concernant les </w:t>
            </w:r>
            <w:r w:rsidR="00D1208A">
              <w:rPr>
                <w:b/>
              </w:rPr>
              <w:t>s</w:t>
            </w:r>
            <w:r w:rsidR="00D1208A" w:rsidRPr="00D1208A">
              <w:rPr>
                <w:b/>
              </w:rPr>
              <w:t>tructure</w:t>
            </w:r>
            <w:r w:rsidR="00D1208A" w:rsidRPr="00D1208A">
              <w:rPr>
                <w:b/>
              </w:rPr>
              <w:t>s</w:t>
            </w:r>
            <w:r w:rsidR="00D1208A" w:rsidRPr="00D1208A">
              <w:rPr>
                <w:b/>
              </w:rPr>
              <w:t xml:space="preserve"> de régulation concernée</w:t>
            </w:r>
            <w:r w:rsidR="00D1208A" w:rsidRPr="00D1208A">
              <w:rPr>
                <w:b/>
              </w:rPr>
              <w:t>s</w:t>
            </w:r>
            <w:r w:rsidR="00D1208A" w:rsidRPr="00D1208A">
              <w:rPr>
                <w:b/>
              </w:rPr>
              <w:t xml:space="preserve"> par le remboursement et la fixation des prix des mdcs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ab/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D1208A">
              <w:rPr>
                <w:sz w:val="22"/>
              </w:rPr>
              <w:t>Le CEPS définit le taux de remboursement du médicament par rapport au SMR (service médical rendu)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D1208A">
              <w:rPr>
                <w:sz w:val="22"/>
              </w:rPr>
              <w:t>L’UNCAM (union des assurances maladies) a été créé en 2004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D1208A">
              <w:rPr>
                <w:sz w:val="22"/>
              </w:rPr>
              <w:t>Le CEPS fixe des médicaments d’automédication</w:t>
            </w:r>
          </w:p>
          <w:p w:rsidR="00D1208A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D1208A">
              <w:rPr>
                <w:sz w:val="22"/>
              </w:rPr>
              <w:t>C’est l’UNCAM qui inscrit le médicament sur la liste des médicaments demandant le remboursement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Default="005A0D70" w:rsidP="005A0D70"/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</w:t>
      </w:r>
      <w:r w:rsidR="00F06C9A">
        <w:rPr>
          <w:sz w:val="22"/>
        </w:rPr>
        <w:t xml:space="preserve">A, B, </w:t>
      </w:r>
    </w:p>
    <w:p w:rsidR="007D374B" w:rsidRDefault="00F06C9A" w:rsidP="00677D44">
      <w:pPr>
        <w:rPr>
          <w:sz w:val="22"/>
        </w:rPr>
      </w:pPr>
      <w:r>
        <w:rPr>
          <w:sz w:val="22"/>
        </w:rPr>
        <w:t>C</w:t>
      </w:r>
      <w:r w:rsidR="00677D44" w:rsidRPr="00677D44">
        <w:rPr>
          <w:sz w:val="22"/>
        </w:rPr>
        <w:t>)</w:t>
      </w:r>
      <w:r w:rsidR="00677D44">
        <w:rPr>
          <w:sz w:val="22"/>
        </w:rPr>
        <w:t xml:space="preserve"> </w:t>
      </w:r>
      <w:r w:rsidR="00677D44" w:rsidRPr="00677D44">
        <w:rPr>
          <w:sz w:val="22"/>
        </w:rPr>
        <w:t>Faux :</w:t>
      </w:r>
      <w:r w:rsidR="00677D44">
        <w:rPr>
          <w:sz w:val="22"/>
        </w:rPr>
        <w:t xml:space="preserve"> </w:t>
      </w:r>
      <w:r>
        <w:rPr>
          <w:sz w:val="22"/>
        </w:rPr>
        <w:t>c’est l’ANSM qui comprend 11 commissions !</w:t>
      </w:r>
    </w:p>
    <w:p w:rsidR="00F06C9A" w:rsidRPr="00677D44" w:rsidRDefault="00F06C9A" w:rsidP="00677D44">
      <w:pPr>
        <w:rPr>
          <w:sz w:val="22"/>
        </w:rPr>
      </w:pPr>
      <w:r>
        <w:rPr>
          <w:sz w:val="22"/>
        </w:rPr>
        <w:t>D) Faux : c’est l’ANSM également qui délivre les AMM</w:t>
      </w:r>
    </w:p>
    <w:p w:rsidR="005A0D70" w:rsidRPr="005A0D70" w:rsidRDefault="005A0D70" w:rsidP="005A0D70">
      <w:pPr>
        <w:rPr>
          <w:sz w:val="22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 xml:space="preserve">Réponses </w:t>
      </w:r>
      <w:r w:rsidR="004A1035">
        <w:rPr>
          <w:rFonts w:eastAsia="Times New Roman" w:cs="Arial"/>
          <w:sz w:val="22"/>
          <w:szCs w:val="20"/>
        </w:rPr>
        <w:t>D</w:t>
      </w:r>
    </w:p>
    <w:p w:rsidR="005A0D70" w:rsidRDefault="00677D44" w:rsidP="00677D44">
      <w:pPr>
        <w:jc w:val="both"/>
        <w:rPr>
          <w:rFonts w:eastAsia="Times New Roman" w:cs="Arial"/>
          <w:sz w:val="22"/>
          <w:szCs w:val="20"/>
        </w:rPr>
      </w:pPr>
      <w:r w:rsidRPr="00677D44">
        <w:rPr>
          <w:rFonts w:eastAsia="Times New Roman" w:cs="Arial"/>
          <w:sz w:val="22"/>
          <w:szCs w:val="20"/>
        </w:rPr>
        <w:t>A)</w:t>
      </w:r>
      <w:r>
        <w:rPr>
          <w:rFonts w:eastAsia="Times New Roman" w:cs="Arial"/>
          <w:sz w:val="22"/>
          <w:szCs w:val="20"/>
        </w:rPr>
        <w:t xml:space="preserve"> </w:t>
      </w:r>
      <w:r w:rsidR="007E29CE">
        <w:rPr>
          <w:rFonts w:eastAsia="Times New Roman" w:cs="Arial"/>
          <w:sz w:val="22"/>
          <w:szCs w:val="20"/>
        </w:rPr>
        <w:t xml:space="preserve">Faux : </w:t>
      </w:r>
      <w:bookmarkStart w:id="0" w:name="_GoBack"/>
      <w:bookmarkEnd w:id="0"/>
      <w:r w:rsidR="004A1035">
        <w:rPr>
          <w:rFonts w:eastAsia="Times New Roman" w:cs="Arial"/>
          <w:sz w:val="22"/>
          <w:szCs w:val="20"/>
        </w:rPr>
        <w:t>Comprend 5 modules</w:t>
      </w:r>
    </w:p>
    <w:p w:rsidR="00677D44" w:rsidRDefault="00677D44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B)</w:t>
      </w:r>
      <w:r w:rsidR="004A1035">
        <w:rPr>
          <w:rFonts w:eastAsia="Times New Roman" w:cs="Arial"/>
          <w:sz w:val="22"/>
          <w:szCs w:val="20"/>
        </w:rPr>
        <w:t xml:space="preserve"> Faux : exception des ATU</w:t>
      </w:r>
    </w:p>
    <w:p w:rsidR="004A1035" w:rsidRDefault="004A1035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C) Faux : c’est une procédure devenue très rare</w:t>
      </w:r>
    </w:p>
    <w:p w:rsidR="00677D44" w:rsidRPr="00677D44" w:rsidRDefault="00677D44" w:rsidP="00677D44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</w:t>
      </w:r>
      <w:r w:rsidR="00D1208A">
        <w:rPr>
          <w:rFonts w:eastAsia="Times New Roman" w:cs="Arial"/>
          <w:sz w:val="22"/>
          <w:szCs w:val="20"/>
        </w:rPr>
        <w:t xml:space="preserve"> B</w:t>
      </w:r>
    </w:p>
    <w:p w:rsidR="00D1208A" w:rsidRDefault="00D1208A" w:rsidP="00D1208A">
      <w:pPr>
        <w:jc w:val="both"/>
        <w:rPr>
          <w:rFonts w:eastAsia="Times New Roman" w:cs="Arial"/>
          <w:sz w:val="22"/>
          <w:szCs w:val="20"/>
        </w:rPr>
      </w:pPr>
      <w:r w:rsidRPr="00D1208A">
        <w:rPr>
          <w:rFonts w:eastAsia="Times New Roman" w:cs="Arial"/>
          <w:sz w:val="22"/>
          <w:szCs w:val="20"/>
        </w:rPr>
        <w:t>A)</w:t>
      </w:r>
      <w:r>
        <w:rPr>
          <w:rFonts w:eastAsia="Times New Roman" w:cs="Arial"/>
          <w:sz w:val="22"/>
          <w:szCs w:val="20"/>
        </w:rPr>
        <w:t xml:space="preserve"> </w:t>
      </w:r>
      <w:r w:rsidRPr="00D1208A">
        <w:rPr>
          <w:rFonts w:eastAsia="Times New Roman" w:cs="Arial"/>
          <w:sz w:val="22"/>
          <w:szCs w:val="20"/>
        </w:rPr>
        <w:t xml:space="preserve">Faux : </w:t>
      </w:r>
      <w:r>
        <w:rPr>
          <w:rFonts w:eastAsia="Times New Roman" w:cs="Arial"/>
          <w:sz w:val="22"/>
          <w:szCs w:val="20"/>
        </w:rPr>
        <w:t>C’est l’UNCAM </w:t>
      </w:r>
    </w:p>
    <w:p w:rsidR="00D1208A" w:rsidRDefault="00D1208A" w:rsidP="00D1208A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C) Faux : pour les médicaments d’automédication c’est l’industriel qui fixe le prix. Le prix est libre.</w:t>
      </w:r>
    </w:p>
    <w:p w:rsidR="00D1208A" w:rsidRPr="00D1208A" w:rsidRDefault="00D1208A" w:rsidP="00D1208A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 xml:space="preserve">D) </w:t>
      </w:r>
      <w:r w:rsidR="007E29CE">
        <w:rPr>
          <w:rFonts w:eastAsia="Times New Roman" w:cs="Arial"/>
          <w:sz w:val="22"/>
          <w:szCs w:val="20"/>
        </w:rPr>
        <w:t>Faux : c’est l’HAS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6D1B"/>
    <w:multiLevelType w:val="hybridMultilevel"/>
    <w:tmpl w:val="397CBFE8"/>
    <w:lvl w:ilvl="0" w:tplc="39723F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00B"/>
    <w:multiLevelType w:val="hybridMultilevel"/>
    <w:tmpl w:val="0194FB8E"/>
    <w:lvl w:ilvl="0" w:tplc="D23A79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B55CC"/>
    <w:multiLevelType w:val="hybridMultilevel"/>
    <w:tmpl w:val="EFD44BF4"/>
    <w:lvl w:ilvl="0" w:tplc="2750A9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5A0D70"/>
    <w:rsid w:val="003B772C"/>
    <w:rsid w:val="004A1035"/>
    <w:rsid w:val="005A0D70"/>
    <w:rsid w:val="00677D44"/>
    <w:rsid w:val="007D374B"/>
    <w:rsid w:val="007E29CE"/>
    <w:rsid w:val="008A0389"/>
    <w:rsid w:val="00D1208A"/>
    <w:rsid w:val="00F06C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642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6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Faculté de Medecine de Nice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Violette</cp:lastModifiedBy>
  <cp:revision>6</cp:revision>
  <dcterms:created xsi:type="dcterms:W3CDTF">2013-02-23T22:27:00Z</dcterms:created>
  <dcterms:modified xsi:type="dcterms:W3CDTF">2013-03-03T10:06:00Z</dcterms:modified>
</cp:coreProperties>
</file>