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C25632" w14:textId="77777777" w:rsidR="00343B94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Correction </w:t>
      </w:r>
      <w:r w:rsidR="00F45C06">
        <w:rPr>
          <w:rFonts w:ascii="Arial" w:hAnsi="Arial" w:cs="Arial"/>
          <w:b/>
          <w:u w:val="single"/>
        </w:rPr>
        <w:t>Devoir Maison</w:t>
      </w:r>
      <w:r w:rsidR="006530AE">
        <w:rPr>
          <w:rFonts w:ascii="Arial" w:hAnsi="Arial" w:cs="Arial"/>
          <w:b/>
          <w:u w:val="single"/>
        </w:rPr>
        <w:t xml:space="preserve"> n°</w:t>
      </w:r>
      <w:r w:rsidR="00F45C06">
        <w:rPr>
          <w:rFonts w:ascii="Arial" w:hAnsi="Arial" w:cs="Arial"/>
          <w:b/>
          <w:u w:val="single"/>
        </w:rPr>
        <w:t>2</w:t>
      </w:r>
      <w:r w:rsidR="006530AE">
        <w:rPr>
          <w:rFonts w:ascii="Arial" w:hAnsi="Arial" w:cs="Arial"/>
          <w:b/>
          <w:u w:val="single"/>
        </w:rPr>
        <w:t xml:space="preserve"> </w:t>
      </w:r>
      <w:r w:rsidR="009C2459">
        <w:rPr>
          <w:rFonts w:ascii="Arial" w:hAnsi="Arial" w:cs="Arial"/>
          <w:b/>
          <w:u w:val="single"/>
        </w:rPr>
        <w:t>d’UE</w:t>
      </w:r>
      <w:r w:rsidR="009C2459" w:rsidRPr="0001581A">
        <w:rPr>
          <w:rFonts w:ascii="Arial" w:hAnsi="Arial" w:cs="Arial"/>
          <w:b/>
          <w:u w:val="single"/>
        </w:rPr>
        <w:t xml:space="preserve"> </w:t>
      </w:r>
      <w:r w:rsidR="00F45C06">
        <w:rPr>
          <w:rFonts w:ascii="Arial" w:hAnsi="Arial" w:cs="Arial"/>
          <w:b/>
          <w:u w:val="single"/>
        </w:rPr>
        <w:t>7</w:t>
      </w:r>
      <w:r w:rsidR="009C2459">
        <w:rPr>
          <w:rFonts w:ascii="Arial" w:hAnsi="Arial" w:cs="Arial"/>
          <w:b/>
          <w:u w:val="single"/>
        </w:rPr>
        <w:t xml:space="preserve"> </w:t>
      </w:r>
      <w:r w:rsidR="00F45C06">
        <w:rPr>
          <w:rFonts w:ascii="Arial" w:hAnsi="Arial" w:cs="Arial"/>
          <w:b/>
          <w:u w:val="single"/>
        </w:rPr>
        <w:t>du 04.04</w:t>
      </w:r>
      <w:r w:rsidR="006530AE">
        <w:rPr>
          <w:rFonts w:ascii="Arial" w:hAnsi="Arial" w:cs="Arial"/>
          <w:b/>
          <w:u w:val="single"/>
        </w:rPr>
        <w:t>.1</w:t>
      </w:r>
      <w:r w:rsidR="005A0A82">
        <w:rPr>
          <w:rFonts w:ascii="Arial" w:hAnsi="Arial" w:cs="Arial"/>
          <w:b/>
          <w:u w:val="single"/>
        </w:rPr>
        <w:t>3</w:t>
      </w:r>
    </w:p>
    <w:p w14:paraId="607198A0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00F91183" w14:textId="77777777" w:rsidR="0001581A" w:rsidRDefault="00F45C06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SSH</w:t>
      </w:r>
    </w:p>
    <w:p w14:paraId="6E218AD4" w14:textId="77777777" w:rsidR="0001581A" w:rsidRPr="001C0435" w:rsidRDefault="0001581A" w:rsidP="001C0435">
      <w:pPr>
        <w:pStyle w:val="Sansinterligne"/>
        <w:rPr>
          <w:rFonts w:ascii="Arial" w:hAnsi="Arial" w:cs="Arial"/>
        </w:rPr>
      </w:pPr>
    </w:p>
    <w:p w14:paraId="17D7E8B8" w14:textId="77777777" w:rsidR="00F45C06" w:rsidRPr="00F45C06" w:rsidRDefault="00F45C06" w:rsidP="00F45C06">
      <w:pPr>
        <w:rPr>
          <w:rFonts w:ascii="Arial" w:hAnsi="Arial" w:cs="Arial"/>
          <w:b/>
          <w:sz w:val="20"/>
          <w:szCs w:val="20"/>
          <w:u w:val="single"/>
        </w:rPr>
      </w:pPr>
      <w:r w:rsidRPr="00F45C06">
        <w:rPr>
          <w:rFonts w:ascii="Arial" w:hAnsi="Arial" w:cs="Arial"/>
          <w:b/>
          <w:sz w:val="20"/>
          <w:szCs w:val="20"/>
          <w:u w:val="single"/>
        </w:rPr>
        <w:t>Grille de correction du texte « Etre médecin à Rome dans l’Antiquité : les risques du métier » (111 mots maxi):</w:t>
      </w:r>
    </w:p>
    <w:tbl>
      <w:tblPr>
        <w:tblW w:w="9924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4"/>
        <w:gridCol w:w="1318"/>
        <w:gridCol w:w="8222"/>
      </w:tblGrid>
      <w:tr w:rsidR="00F45C06" w:rsidRPr="00F45C06" w14:paraId="3C64FE3A" w14:textId="77777777" w:rsidTr="00F45C06">
        <w:trPr>
          <w:trHeight w:val="359"/>
        </w:trPr>
        <w:tc>
          <w:tcPr>
            <w:tcW w:w="384" w:type="dxa"/>
          </w:tcPr>
          <w:p w14:paraId="5107AA0B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</w:t>
            </w:r>
          </w:p>
        </w:tc>
        <w:tc>
          <w:tcPr>
            <w:tcW w:w="1318" w:type="dxa"/>
          </w:tcPr>
          <w:p w14:paraId="2E13419D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0,25</w:t>
            </w:r>
          </w:p>
        </w:tc>
        <w:tc>
          <w:tcPr>
            <w:tcW w:w="8222" w:type="dxa"/>
          </w:tcPr>
          <w:p w14:paraId="33C8E0CE" w14:textId="77777777" w:rsidR="00F45C06" w:rsidRPr="00F45C06" w:rsidRDefault="00F45C06" w:rsidP="00F45C06">
            <w:pPr>
              <w:pStyle w:val="Sansinterligne"/>
            </w:pPr>
            <w:r w:rsidRPr="00F45C06">
              <w:t>Médecins mondains</w:t>
            </w:r>
          </w:p>
        </w:tc>
      </w:tr>
      <w:tr w:rsidR="00F45C06" w:rsidRPr="00F45C06" w14:paraId="1C2215AF" w14:textId="77777777" w:rsidTr="00F45C06">
        <w:trPr>
          <w:trHeight w:val="349"/>
        </w:trPr>
        <w:tc>
          <w:tcPr>
            <w:tcW w:w="384" w:type="dxa"/>
          </w:tcPr>
          <w:p w14:paraId="0979C42D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2</w:t>
            </w:r>
          </w:p>
        </w:tc>
        <w:tc>
          <w:tcPr>
            <w:tcW w:w="1318" w:type="dxa"/>
          </w:tcPr>
          <w:p w14:paraId="1F67A24E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0,5</w:t>
            </w:r>
          </w:p>
        </w:tc>
        <w:tc>
          <w:tcPr>
            <w:tcW w:w="8222" w:type="dxa"/>
          </w:tcPr>
          <w:p w14:paraId="65CA4767" w14:textId="77777777" w:rsidR="00F45C06" w:rsidRPr="00F45C06" w:rsidRDefault="00F45C06" w:rsidP="00F45C06">
            <w:pPr>
              <w:pStyle w:val="Sansinterligne"/>
            </w:pPr>
            <w:r w:rsidRPr="00F45C06">
              <w:t>Profession : Avantages alléchants mais beaucoup de travail</w:t>
            </w:r>
          </w:p>
        </w:tc>
      </w:tr>
      <w:tr w:rsidR="00F45C06" w:rsidRPr="00F45C06" w14:paraId="257D6298" w14:textId="77777777" w:rsidTr="00F45C06">
        <w:trPr>
          <w:trHeight w:val="349"/>
        </w:trPr>
        <w:tc>
          <w:tcPr>
            <w:tcW w:w="384" w:type="dxa"/>
          </w:tcPr>
          <w:p w14:paraId="62A69730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3</w:t>
            </w:r>
          </w:p>
        </w:tc>
        <w:tc>
          <w:tcPr>
            <w:tcW w:w="1318" w:type="dxa"/>
          </w:tcPr>
          <w:p w14:paraId="2C030A9E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1</w:t>
            </w:r>
          </w:p>
        </w:tc>
        <w:tc>
          <w:tcPr>
            <w:tcW w:w="8222" w:type="dxa"/>
          </w:tcPr>
          <w:p w14:paraId="0BBB24BF" w14:textId="77777777" w:rsidR="00F45C06" w:rsidRPr="00F45C06" w:rsidRDefault="00F45C06" w:rsidP="00F45C06">
            <w:pPr>
              <w:pStyle w:val="Sansinterligne"/>
            </w:pPr>
            <w:r w:rsidRPr="00F45C06">
              <w:t>Comporte des risques</w:t>
            </w:r>
          </w:p>
        </w:tc>
      </w:tr>
      <w:tr w:rsidR="00F45C06" w:rsidRPr="00F45C06" w14:paraId="38684017" w14:textId="77777777" w:rsidTr="00F45C06">
        <w:trPr>
          <w:trHeight w:val="349"/>
        </w:trPr>
        <w:tc>
          <w:tcPr>
            <w:tcW w:w="384" w:type="dxa"/>
          </w:tcPr>
          <w:p w14:paraId="563C2554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4</w:t>
            </w:r>
          </w:p>
        </w:tc>
        <w:tc>
          <w:tcPr>
            <w:tcW w:w="1318" w:type="dxa"/>
          </w:tcPr>
          <w:p w14:paraId="5C70E5A0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2</w:t>
            </w:r>
          </w:p>
        </w:tc>
        <w:tc>
          <w:tcPr>
            <w:tcW w:w="8222" w:type="dxa"/>
          </w:tcPr>
          <w:p w14:paraId="72260A5B" w14:textId="77777777" w:rsidR="00F45C06" w:rsidRPr="00F45C06" w:rsidRDefault="00F45C06" w:rsidP="00F45C06">
            <w:pPr>
              <w:pStyle w:val="Sansinterligne"/>
            </w:pPr>
            <w:r w:rsidRPr="00F45C06">
              <w:t>Notion de contagion</w:t>
            </w:r>
          </w:p>
        </w:tc>
      </w:tr>
      <w:tr w:rsidR="00F45C06" w:rsidRPr="00F45C06" w14:paraId="70716357" w14:textId="77777777" w:rsidTr="00F45C06">
        <w:trPr>
          <w:trHeight w:val="349"/>
        </w:trPr>
        <w:tc>
          <w:tcPr>
            <w:tcW w:w="384" w:type="dxa"/>
          </w:tcPr>
          <w:p w14:paraId="126F9617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5</w:t>
            </w:r>
          </w:p>
        </w:tc>
        <w:tc>
          <w:tcPr>
            <w:tcW w:w="1318" w:type="dxa"/>
          </w:tcPr>
          <w:p w14:paraId="5DDD9AC3" w14:textId="340DFD89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1 (+</w:t>
            </w:r>
            <w:r w:rsidR="00BC6746">
              <w:rPr>
                <w:b/>
              </w:rPr>
              <w:t xml:space="preserve"> </w:t>
            </w:r>
            <w:r w:rsidRPr="00F45C06">
              <w:rPr>
                <w:b/>
              </w:rPr>
              <w:t>0,25 si exemple)</w:t>
            </w:r>
          </w:p>
        </w:tc>
        <w:tc>
          <w:tcPr>
            <w:tcW w:w="8222" w:type="dxa"/>
          </w:tcPr>
          <w:p w14:paraId="198723B4" w14:textId="77777777" w:rsidR="00F45C06" w:rsidRPr="00F45C06" w:rsidRDefault="00F45C06" w:rsidP="00F45C06">
            <w:pPr>
              <w:pStyle w:val="Sansinterligne"/>
            </w:pPr>
            <w:r w:rsidRPr="00F45C06">
              <w:t>La profession est exposée pendant les épidémies (+ exemple de Rome ou Ravenne)</w:t>
            </w:r>
          </w:p>
        </w:tc>
      </w:tr>
      <w:tr w:rsidR="00F45C06" w:rsidRPr="00F45C06" w14:paraId="06B5AF40" w14:textId="77777777" w:rsidTr="00F45C06">
        <w:trPr>
          <w:trHeight w:val="349"/>
        </w:trPr>
        <w:tc>
          <w:tcPr>
            <w:tcW w:w="384" w:type="dxa"/>
          </w:tcPr>
          <w:p w14:paraId="48FCEE3A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6</w:t>
            </w:r>
          </w:p>
        </w:tc>
        <w:tc>
          <w:tcPr>
            <w:tcW w:w="1318" w:type="dxa"/>
          </w:tcPr>
          <w:p w14:paraId="2A4BF705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0,5</w:t>
            </w:r>
          </w:p>
        </w:tc>
        <w:tc>
          <w:tcPr>
            <w:tcW w:w="8222" w:type="dxa"/>
          </w:tcPr>
          <w:p w14:paraId="3F504D63" w14:textId="77777777" w:rsidR="00F45C06" w:rsidRPr="00F45C06" w:rsidRDefault="00F45C06" w:rsidP="00F45C06">
            <w:pPr>
              <w:pStyle w:val="Sansinterligne"/>
            </w:pPr>
            <w:r w:rsidRPr="00F45C06">
              <w:t>Qui soigne les médecins malades</w:t>
            </w:r>
          </w:p>
        </w:tc>
      </w:tr>
      <w:tr w:rsidR="00F45C06" w:rsidRPr="00F45C06" w14:paraId="3C56719D" w14:textId="77777777" w:rsidTr="00F45C06">
        <w:trPr>
          <w:trHeight w:val="349"/>
        </w:trPr>
        <w:tc>
          <w:tcPr>
            <w:tcW w:w="384" w:type="dxa"/>
          </w:tcPr>
          <w:p w14:paraId="0310ED64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7</w:t>
            </w:r>
          </w:p>
        </w:tc>
        <w:tc>
          <w:tcPr>
            <w:tcW w:w="1318" w:type="dxa"/>
          </w:tcPr>
          <w:p w14:paraId="3B6FBF37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1</w:t>
            </w:r>
          </w:p>
        </w:tc>
        <w:tc>
          <w:tcPr>
            <w:tcW w:w="8222" w:type="dxa"/>
          </w:tcPr>
          <w:p w14:paraId="49076910" w14:textId="77777777" w:rsidR="00F45C06" w:rsidRPr="00F45C06" w:rsidRDefault="00F45C06" w:rsidP="00F45C06">
            <w:pPr>
              <w:pStyle w:val="Sansinterligne"/>
            </w:pPr>
            <w:r w:rsidRPr="00F45C06">
              <w:t>Impact de ces risques sur la durée de vie (+ moins de 25 ans)</w:t>
            </w:r>
          </w:p>
        </w:tc>
      </w:tr>
      <w:tr w:rsidR="00F45C06" w:rsidRPr="00F45C06" w14:paraId="306D36E0" w14:textId="77777777" w:rsidTr="00F45C06">
        <w:trPr>
          <w:trHeight w:val="349"/>
        </w:trPr>
        <w:tc>
          <w:tcPr>
            <w:tcW w:w="384" w:type="dxa"/>
          </w:tcPr>
          <w:p w14:paraId="5B5175F7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8</w:t>
            </w:r>
          </w:p>
        </w:tc>
        <w:tc>
          <w:tcPr>
            <w:tcW w:w="1318" w:type="dxa"/>
          </w:tcPr>
          <w:p w14:paraId="5F276E14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0,25</w:t>
            </w:r>
          </w:p>
        </w:tc>
        <w:tc>
          <w:tcPr>
            <w:tcW w:w="8222" w:type="dxa"/>
          </w:tcPr>
          <w:p w14:paraId="06B6DDF2" w14:textId="77777777" w:rsidR="00F45C06" w:rsidRPr="00F45C06" w:rsidRDefault="00F45C06" w:rsidP="00F45C06">
            <w:pPr>
              <w:pStyle w:val="Sansinterligne"/>
            </w:pPr>
            <w:r w:rsidRPr="00F45C06">
              <w:t xml:space="preserve">Exemple de Galien ou </w:t>
            </w:r>
            <w:proofErr w:type="spellStart"/>
            <w:r w:rsidRPr="00F45C06">
              <w:t>Appolinaris</w:t>
            </w:r>
            <w:proofErr w:type="spellEnd"/>
          </w:p>
        </w:tc>
      </w:tr>
      <w:tr w:rsidR="00F45C06" w:rsidRPr="00F45C06" w14:paraId="73234479" w14:textId="77777777" w:rsidTr="00F45C06">
        <w:trPr>
          <w:trHeight w:val="349"/>
        </w:trPr>
        <w:tc>
          <w:tcPr>
            <w:tcW w:w="384" w:type="dxa"/>
          </w:tcPr>
          <w:p w14:paraId="68DEFE6C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9</w:t>
            </w:r>
          </w:p>
        </w:tc>
        <w:tc>
          <w:tcPr>
            <w:tcW w:w="1318" w:type="dxa"/>
          </w:tcPr>
          <w:p w14:paraId="4DD36746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2</w:t>
            </w:r>
          </w:p>
        </w:tc>
        <w:tc>
          <w:tcPr>
            <w:tcW w:w="8222" w:type="dxa"/>
          </w:tcPr>
          <w:p w14:paraId="422DD3CD" w14:textId="77777777" w:rsidR="00F45C06" w:rsidRPr="00F45C06" w:rsidRDefault="00F45C06" w:rsidP="00F45C06">
            <w:pPr>
              <w:pStyle w:val="Sansinterligne"/>
            </w:pPr>
            <w:r w:rsidRPr="00F45C06">
              <w:t>Notion de concurrence</w:t>
            </w:r>
          </w:p>
        </w:tc>
      </w:tr>
      <w:tr w:rsidR="00F45C06" w:rsidRPr="00F45C06" w14:paraId="68090CE1" w14:textId="77777777" w:rsidTr="00F45C06">
        <w:trPr>
          <w:trHeight w:val="349"/>
        </w:trPr>
        <w:tc>
          <w:tcPr>
            <w:tcW w:w="384" w:type="dxa"/>
          </w:tcPr>
          <w:p w14:paraId="2B06D077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10</w:t>
            </w:r>
          </w:p>
        </w:tc>
        <w:tc>
          <w:tcPr>
            <w:tcW w:w="1318" w:type="dxa"/>
          </w:tcPr>
          <w:p w14:paraId="3F783E78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0,75</w:t>
            </w:r>
          </w:p>
        </w:tc>
        <w:tc>
          <w:tcPr>
            <w:tcW w:w="8222" w:type="dxa"/>
          </w:tcPr>
          <w:p w14:paraId="03016840" w14:textId="77777777" w:rsidR="00F45C06" w:rsidRPr="00F45C06" w:rsidRDefault="00F45C06" w:rsidP="00F45C06">
            <w:pPr>
              <w:pStyle w:val="Sansinterligne"/>
            </w:pPr>
            <w:r w:rsidRPr="00F45C06">
              <w:t>Notion de querelles.</w:t>
            </w:r>
          </w:p>
        </w:tc>
      </w:tr>
      <w:tr w:rsidR="00F45C06" w:rsidRPr="00F45C06" w14:paraId="13F4CC34" w14:textId="77777777" w:rsidTr="00F45C06">
        <w:trPr>
          <w:trHeight w:val="349"/>
        </w:trPr>
        <w:tc>
          <w:tcPr>
            <w:tcW w:w="384" w:type="dxa"/>
          </w:tcPr>
          <w:p w14:paraId="3E400555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11</w:t>
            </w:r>
          </w:p>
        </w:tc>
        <w:tc>
          <w:tcPr>
            <w:tcW w:w="1318" w:type="dxa"/>
          </w:tcPr>
          <w:p w14:paraId="39196672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0,75</w:t>
            </w:r>
          </w:p>
        </w:tc>
        <w:tc>
          <w:tcPr>
            <w:tcW w:w="8222" w:type="dxa"/>
          </w:tcPr>
          <w:p w14:paraId="1E7BF1B7" w14:textId="77777777" w:rsidR="00F45C06" w:rsidRPr="00F45C06" w:rsidRDefault="00F45C06" w:rsidP="00F45C06">
            <w:pPr>
              <w:pStyle w:val="Sansinterligne"/>
            </w:pPr>
            <w:r w:rsidRPr="00F45C06">
              <w:t>Va jusqu’au meurtre</w:t>
            </w:r>
          </w:p>
        </w:tc>
      </w:tr>
      <w:tr w:rsidR="00F45C06" w:rsidRPr="00F45C06" w14:paraId="39CAE697" w14:textId="77777777" w:rsidTr="00F45C06">
        <w:trPr>
          <w:trHeight w:val="349"/>
        </w:trPr>
        <w:tc>
          <w:tcPr>
            <w:tcW w:w="384" w:type="dxa"/>
          </w:tcPr>
          <w:p w14:paraId="314AAEC0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12</w:t>
            </w:r>
          </w:p>
        </w:tc>
        <w:tc>
          <w:tcPr>
            <w:tcW w:w="1318" w:type="dxa"/>
          </w:tcPr>
          <w:p w14:paraId="191EB6A5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1</w:t>
            </w:r>
          </w:p>
        </w:tc>
        <w:tc>
          <w:tcPr>
            <w:tcW w:w="8222" w:type="dxa"/>
          </w:tcPr>
          <w:p w14:paraId="4A51A8F0" w14:textId="77777777" w:rsidR="00F45C06" w:rsidRPr="00F45C06" w:rsidRDefault="00F45C06" w:rsidP="00F45C06">
            <w:pPr>
              <w:pStyle w:val="Sansinterligne"/>
            </w:pPr>
            <w:r w:rsidRPr="00F45C06">
              <w:t>Rivalités entre les écoles (+ polémique)</w:t>
            </w:r>
          </w:p>
        </w:tc>
      </w:tr>
      <w:tr w:rsidR="00F45C06" w:rsidRPr="00F45C06" w14:paraId="68599446" w14:textId="77777777" w:rsidTr="00F45C06">
        <w:trPr>
          <w:trHeight w:val="349"/>
        </w:trPr>
        <w:tc>
          <w:tcPr>
            <w:tcW w:w="384" w:type="dxa"/>
          </w:tcPr>
          <w:p w14:paraId="37FCFBCF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13</w:t>
            </w:r>
          </w:p>
        </w:tc>
        <w:tc>
          <w:tcPr>
            <w:tcW w:w="1318" w:type="dxa"/>
          </w:tcPr>
          <w:p w14:paraId="7F54FC94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0,25</w:t>
            </w:r>
          </w:p>
        </w:tc>
        <w:tc>
          <w:tcPr>
            <w:tcW w:w="8222" w:type="dxa"/>
          </w:tcPr>
          <w:p w14:paraId="7A6AA56F" w14:textId="77777777" w:rsidR="00F45C06" w:rsidRPr="00F45C06" w:rsidRDefault="00F45C06" w:rsidP="00F45C06">
            <w:pPr>
              <w:pStyle w:val="Sansinterligne"/>
            </w:pPr>
            <w:r w:rsidRPr="00F45C06">
              <w:t>Exemple de l’interpellation de Galien par un rhéteur</w:t>
            </w:r>
          </w:p>
        </w:tc>
      </w:tr>
      <w:tr w:rsidR="00F45C06" w:rsidRPr="00F45C06" w14:paraId="7DC5CACD" w14:textId="77777777" w:rsidTr="00F45C06">
        <w:trPr>
          <w:trHeight w:val="349"/>
        </w:trPr>
        <w:tc>
          <w:tcPr>
            <w:tcW w:w="384" w:type="dxa"/>
          </w:tcPr>
          <w:p w14:paraId="4F9A327F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14</w:t>
            </w:r>
          </w:p>
        </w:tc>
        <w:tc>
          <w:tcPr>
            <w:tcW w:w="1318" w:type="dxa"/>
          </w:tcPr>
          <w:p w14:paraId="69900FA5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1</w:t>
            </w:r>
          </w:p>
        </w:tc>
        <w:tc>
          <w:tcPr>
            <w:tcW w:w="8222" w:type="dxa"/>
          </w:tcPr>
          <w:p w14:paraId="56B52127" w14:textId="77777777" w:rsidR="00F45C06" w:rsidRPr="00F45C06" w:rsidRDefault="00F45C06" w:rsidP="00F45C06">
            <w:pPr>
              <w:pStyle w:val="Sansinterligne"/>
            </w:pPr>
            <w:r w:rsidRPr="00F45C06">
              <w:t>Disputes jusqu’au chevet des patients</w:t>
            </w:r>
          </w:p>
        </w:tc>
      </w:tr>
      <w:tr w:rsidR="00F45C06" w:rsidRPr="00F45C06" w14:paraId="72C0851E" w14:textId="77777777" w:rsidTr="00F45C06">
        <w:trPr>
          <w:trHeight w:val="349"/>
        </w:trPr>
        <w:tc>
          <w:tcPr>
            <w:tcW w:w="384" w:type="dxa"/>
          </w:tcPr>
          <w:p w14:paraId="2802216C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15</w:t>
            </w:r>
          </w:p>
        </w:tc>
        <w:tc>
          <w:tcPr>
            <w:tcW w:w="1318" w:type="dxa"/>
          </w:tcPr>
          <w:p w14:paraId="74C8E4F4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0,5 (+ 0,25 si exemple)</w:t>
            </w:r>
          </w:p>
        </w:tc>
        <w:tc>
          <w:tcPr>
            <w:tcW w:w="8222" w:type="dxa"/>
          </w:tcPr>
          <w:p w14:paraId="5A0451BC" w14:textId="77777777" w:rsidR="00F45C06" w:rsidRPr="00F45C06" w:rsidRDefault="00F45C06" w:rsidP="00F45C06">
            <w:pPr>
              <w:pStyle w:val="Sansinterligne"/>
            </w:pPr>
            <w:r w:rsidRPr="00F45C06">
              <w:t xml:space="preserve">Notion de jalousie et nuire au confrère quitte à nuire au patient (+ exemple de </w:t>
            </w:r>
            <w:proofErr w:type="spellStart"/>
            <w:r w:rsidRPr="00F45C06">
              <w:t>Statilius</w:t>
            </w:r>
            <w:proofErr w:type="spellEnd"/>
            <w:r w:rsidRPr="00F45C06">
              <w:t xml:space="preserve"> ou </w:t>
            </w:r>
            <w:proofErr w:type="spellStart"/>
            <w:r w:rsidRPr="00F45C06">
              <w:t>Scribonius</w:t>
            </w:r>
            <w:proofErr w:type="spellEnd"/>
            <w:r w:rsidRPr="00F45C06">
              <w:t xml:space="preserve"> o u </w:t>
            </w:r>
            <w:proofErr w:type="spellStart"/>
            <w:r w:rsidRPr="00F45C06">
              <w:t>Paccius</w:t>
            </w:r>
            <w:proofErr w:type="spellEnd"/>
            <w:r w:rsidRPr="00F45C06">
              <w:t xml:space="preserve"> </w:t>
            </w:r>
            <w:proofErr w:type="spellStart"/>
            <w:r w:rsidRPr="00F45C06">
              <w:t>Antiochus</w:t>
            </w:r>
            <w:proofErr w:type="spellEnd"/>
            <w:r w:rsidRPr="00F45C06">
              <w:t>)</w:t>
            </w:r>
          </w:p>
        </w:tc>
      </w:tr>
      <w:tr w:rsidR="00F45C06" w:rsidRPr="00F45C06" w14:paraId="0EFC1FC4" w14:textId="77777777" w:rsidTr="00F45C06">
        <w:trPr>
          <w:trHeight w:val="349"/>
        </w:trPr>
        <w:tc>
          <w:tcPr>
            <w:tcW w:w="384" w:type="dxa"/>
          </w:tcPr>
          <w:p w14:paraId="5EBFB859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16</w:t>
            </w:r>
          </w:p>
        </w:tc>
        <w:tc>
          <w:tcPr>
            <w:tcW w:w="1318" w:type="dxa"/>
          </w:tcPr>
          <w:p w14:paraId="7C101043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0,75</w:t>
            </w:r>
          </w:p>
        </w:tc>
        <w:tc>
          <w:tcPr>
            <w:tcW w:w="8222" w:type="dxa"/>
          </w:tcPr>
          <w:p w14:paraId="0F4CC3B1" w14:textId="77777777" w:rsidR="00F45C06" w:rsidRPr="00F45C06" w:rsidRDefault="00F45C06" w:rsidP="00F45C06">
            <w:pPr>
              <w:pStyle w:val="Sansinterligne"/>
            </w:pPr>
            <w:r w:rsidRPr="00F45C06">
              <w:t>Rivalité allant jusqu’au crime et empoisonnement</w:t>
            </w:r>
          </w:p>
        </w:tc>
      </w:tr>
      <w:tr w:rsidR="00F45C06" w:rsidRPr="00F45C06" w14:paraId="18E933D6" w14:textId="77777777" w:rsidTr="00F45C06">
        <w:trPr>
          <w:trHeight w:val="349"/>
        </w:trPr>
        <w:tc>
          <w:tcPr>
            <w:tcW w:w="384" w:type="dxa"/>
          </w:tcPr>
          <w:p w14:paraId="795B5A19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17</w:t>
            </w:r>
          </w:p>
        </w:tc>
        <w:tc>
          <w:tcPr>
            <w:tcW w:w="1318" w:type="dxa"/>
          </w:tcPr>
          <w:p w14:paraId="409C5E41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2</w:t>
            </w:r>
          </w:p>
        </w:tc>
        <w:tc>
          <w:tcPr>
            <w:tcW w:w="8222" w:type="dxa"/>
          </w:tcPr>
          <w:p w14:paraId="49D8B01D" w14:textId="77777777" w:rsidR="00F45C06" w:rsidRPr="00F45C06" w:rsidRDefault="00F45C06" w:rsidP="00F45C06">
            <w:pPr>
              <w:pStyle w:val="Sansinterligne"/>
            </w:pPr>
            <w:r w:rsidRPr="00F45C06">
              <w:t>Notion de soupçon de faire mourir les patients</w:t>
            </w:r>
          </w:p>
        </w:tc>
      </w:tr>
      <w:tr w:rsidR="00F45C06" w:rsidRPr="00F45C06" w14:paraId="47E2040C" w14:textId="77777777" w:rsidTr="00F45C06">
        <w:trPr>
          <w:trHeight w:val="349"/>
        </w:trPr>
        <w:tc>
          <w:tcPr>
            <w:tcW w:w="384" w:type="dxa"/>
          </w:tcPr>
          <w:p w14:paraId="4576506A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18</w:t>
            </w:r>
          </w:p>
        </w:tc>
        <w:tc>
          <w:tcPr>
            <w:tcW w:w="1318" w:type="dxa"/>
          </w:tcPr>
          <w:p w14:paraId="66F7CAC5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0,5</w:t>
            </w:r>
          </w:p>
        </w:tc>
        <w:tc>
          <w:tcPr>
            <w:tcW w:w="8222" w:type="dxa"/>
          </w:tcPr>
          <w:p w14:paraId="4B2AE6B8" w14:textId="77777777" w:rsidR="00F45C06" w:rsidRPr="00F45C06" w:rsidRDefault="00F45C06" w:rsidP="00F45C06">
            <w:pPr>
              <w:pStyle w:val="Sansinterligne"/>
            </w:pPr>
            <w:r w:rsidRPr="00F45C06">
              <w:t>Risque d’amende, prison, exil</w:t>
            </w:r>
          </w:p>
        </w:tc>
      </w:tr>
      <w:tr w:rsidR="00F45C06" w:rsidRPr="00F45C06" w14:paraId="0D9789B2" w14:textId="77777777" w:rsidTr="00F45C06">
        <w:trPr>
          <w:trHeight w:val="349"/>
        </w:trPr>
        <w:tc>
          <w:tcPr>
            <w:tcW w:w="384" w:type="dxa"/>
          </w:tcPr>
          <w:p w14:paraId="44C22D15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19</w:t>
            </w:r>
          </w:p>
        </w:tc>
        <w:tc>
          <w:tcPr>
            <w:tcW w:w="1318" w:type="dxa"/>
          </w:tcPr>
          <w:p w14:paraId="6848479B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0,25</w:t>
            </w:r>
          </w:p>
        </w:tc>
        <w:tc>
          <w:tcPr>
            <w:tcW w:w="8222" w:type="dxa"/>
          </w:tcPr>
          <w:p w14:paraId="37F0025D" w14:textId="77777777" w:rsidR="00F45C06" w:rsidRPr="00F45C06" w:rsidRDefault="00F45C06" w:rsidP="00F45C06">
            <w:pPr>
              <w:pStyle w:val="Sansinterligne"/>
            </w:pPr>
            <w:r w:rsidRPr="00F45C06">
              <w:t>Favoriser certaines machinations de l’entourage du patient</w:t>
            </w:r>
          </w:p>
        </w:tc>
      </w:tr>
      <w:tr w:rsidR="00F45C06" w:rsidRPr="00F45C06" w14:paraId="0BE04937" w14:textId="77777777" w:rsidTr="00F45C06">
        <w:trPr>
          <w:trHeight w:val="349"/>
        </w:trPr>
        <w:tc>
          <w:tcPr>
            <w:tcW w:w="384" w:type="dxa"/>
          </w:tcPr>
          <w:p w14:paraId="098A3853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20</w:t>
            </w:r>
          </w:p>
        </w:tc>
        <w:tc>
          <w:tcPr>
            <w:tcW w:w="1318" w:type="dxa"/>
          </w:tcPr>
          <w:p w14:paraId="169F86A5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0,25</w:t>
            </w:r>
          </w:p>
        </w:tc>
        <w:tc>
          <w:tcPr>
            <w:tcW w:w="8222" w:type="dxa"/>
          </w:tcPr>
          <w:p w14:paraId="00FD2E27" w14:textId="77777777" w:rsidR="00F45C06" w:rsidRPr="00F45C06" w:rsidRDefault="00F45C06" w:rsidP="00F45C06">
            <w:pPr>
              <w:pStyle w:val="Sansinterligne"/>
            </w:pPr>
            <w:r w:rsidRPr="00F45C06">
              <w:t xml:space="preserve">Exemple de Diogène ou </w:t>
            </w:r>
            <w:proofErr w:type="spellStart"/>
            <w:r w:rsidRPr="00F45C06">
              <w:t>Alcon</w:t>
            </w:r>
            <w:proofErr w:type="spellEnd"/>
            <w:r w:rsidRPr="00F45C06">
              <w:t xml:space="preserve"> ou </w:t>
            </w:r>
            <w:proofErr w:type="spellStart"/>
            <w:r w:rsidRPr="00F45C06">
              <w:t>Glycon</w:t>
            </w:r>
            <w:proofErr w:type="spellEnd"/>
            <w:r w:rsidRPr="00F45C06">
              <w:t xml:space="preserve"> ou </w:t>
            </w:r>
            <w:proofErr w:type="spellStart"/>
            <w:r w:rsidRPr="00F45C06">
              <w:t>Vettius</w:t>
            </w:r>
            <w:proofErr w:type="spellEnd"/>
            <w:r w:rsidRPr="00F45C06">
              <w:t xml:space="preserve"> Valens</w:t>
            </w:r>
          </w:p>
        </w:tc>
      </w:tr>
      <w:tr w:rsidR="00F45C06" w:rsidRPr="00F45C06" w14:paraId="489F4FF4" w14:textId="77777777" w:rsidTr="00F45C06">
        <w:trPr>
          <w:trHeight w:val="349"/>
        </w:trPr>
        <w:tc>
          <w:tcPr>
            <w:tcW w:w="384" w:type="dxa"/>
          </w:tcPr>
          <w:p w14:paraId="36657B8E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  <w:r w:rsidRPr="00F45C06">
              <w:rPr>
                <w:i/>
                <w:u w:val="double"/>
              </w:rPr>
              <w:t>21</w:t>
            </w:r>
          </w:p>
        </w:tc>
        <w:tc>
          <w:tcPr>
            <w:tcW w:w="1318" w:type="dxa"/>
          </w:tcPr>
          <w:p w14:paraId="6E41BAE1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1,5</w:t>
            </w:r>
          </w:p>
        </w:tc>
        <w:tc>
          <w:tcPr>
            <w:tcW w:w="8222" w:type="dxa"/>
          </w:tcPr>
          <w:p w14:paraId="6AAB4C69" w14:textId="77777777" w:rsidR="00F45C06" w:rsidRPr="00F45C06" w:rsidRDefault="00F45C06" w:rsidP="00F45C06">
            <w:pPr>
              <w:pStyle w:val="Sansinterligne"/>
            </w:pPr>
            <w:r w:rsidRPr="00F45C06">
              <w:t>Comme aujourd’hui, pas de punition pour échec mais punition pour faute/négligence.</w:t>
            </w:r>
          </w:p>
        </w:tc>
      </w:tr>
      <w:tr w:rsidR="00F45C06" w:rsidRPr="00F45C06" w14:paraId="30390508" w14:textId="77777777" w:rsidTr="00F45C06">
        <w:trPr>
          <w:trHeight w:val="349"/>
        </w:trPr>
        <w:tc>
          <w:tcPr>
            <w:tcW w:w="384" w:type="dxa"/>
          </w:tcPr>
          <w:p w14:paraId="22CB2E7E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</w:p>
        </w:tc>
        <w:tc>
          <w:tcPr>
            <w:tcW w:w="1318" w:type="dxa"/>
          </w:tcPr>
          <w:p w14:paraId="67C34BFF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1</w:t>
            </w:r>
          </w:p>
        </w:tc>
        <w:tc>
          <w:tcPr>
            <w:tcW w:w="8222" w:type="dxa"/>
          </w:tcPr>
          <w:p w14:paraId="4A4766A1" w14:textId="77777777" w:rsidR="00F45C06" w:rsidRPr="00F45C06" w:rsidRDefault="00F45C06" w:rsidP="00F45C06">
            <w:pPr>
              <w:pStyle w:val="Sansinterligne"/>
            </w:pPr>
            <w:r w:rsidRPr="00F45C06">
              <w:t>Suivi correct de l’ordre du texte</w:t>
            </w:r>
          </w:p>
        </w:tc>
      </w:tr>
      <w:tr w:rsidR="00F45C06" w:rsidRPr="00F45C06" w14:paraId="6218E30A" w14:textId="77777777" w:rsidTr="00F45C06">
        <w:trPr>
          <w:trHeight w:val="349"/>
        </w:trPr>
        <w:tc>
          <w:tcPr>
            <w:tcW w:w="384" w:type="dxa"/>
          </w:tcPr>
          <w:p w14:paraId="1682D5E1" w14:textId="77777777" w:rsidR="00F45C06" w:rsidRPr="00F45C06" w:rsidRDefault="00F45C06" w:rsidP="00F45C06">
            <w:pPr>
              <w:pStyle w:val="Sansinterligne"/>
              <w:rPr>
                <w:i/>
                <w:u w:val="double"/>
              </w:rPr>
            </w:pPr>
          </w:p>
        </w:tc>
        <w:tc>
          <w:tcPr>
            <w:tcW w:w="1318" w:type="dxa"/>
          </w:tcPr>
          <w:p w14:paraId="3453E7A4" w14:textId="77777777" w:rsidR="00F45C06" w:rsidRPr="00F45C06" w:rsidRDefault="00F45C06" w:rsidP="00F45C06">
            <w:pPr>
              <w:pStyle w:val="Sansinterligne"/>
              <w:rPr>
                <w:b/>
              </w:rPr>
            </w:pPr>
            <w:r w:rsidRPr="00F45C06">
              <w:rPr>
                <w:b/>
              </w:rPr>
              <w:t>1</w:t>
            </w:r>
          </w:p>
        </w:tc>
        <w:tc>
          <w:tcPr>
            <w:tcW w:w="8222" w:type="dxa"/>
          </w:tcPr>
          <w:p w14:paraId="11EA3C52" w14:textId="77777777" w:rsidR="00F45C06" w:rsidRPr="00F45C06" w:rsidRDefault="00F45C06" w:rsidP="00F45C06">
            <w:pPr>
              <w:pStyle w:val="Sansinterligne"/>
            </w:pPr>
            <w:r w:rsidRPr="00F45C06">
              <w:t>Orthographe, grammaire, syntaxe</w:t>
            </w:r>
          </w:p>
        </w:tc>
      </w:tr>
      <w:tr w:rsidR="00BC6746" w:rsidRPr="00BC6746" w14:paraId="369D241B" w14:textId="77777777" w:rsidTr="00F45C06">
        <w:trPr>
          <w:trHeight w:val="349"/>
        </w:trPr>
        <w:tc>
          <w:tcPr>
            <w:tcW w:w="384" w:type="dxa"/>
          </w:tcPr>
          <w:p w14:paraId="17C4ECAA" w14:textId="77777777" w:rsidR="00BC6746" w:rsidRPr="00BC6746" w:rsidRDefault="00BC6746" w:rsidP="00F45C06">
            <w:pPr>
              <w:pStyle w:val="Sansinterligne"/>
              <w:rPr>
                <w:b/>
                <w:i/>
                <w:u w:val="double"/>
              </w:rPr>
            </w:pPr>
          </w:p>
        </w:tc>
        <w:tc>
          <w:tcPr>
            <w:tcW w:w="1318" w:type="dxa"/>
          </w:tcPr>
          <w:p w14:paraId="78B7EB41" w14:textId="77777777" w:rsidR="00BC6746" w:rsidRPr="00BC6746" w:rsidRDefault="00BC6746" w:rsidP="00F45C06">
            <w:pPr>
              <w:pStyle w:val="Sansinterligne"/>
              <w:rPr>
                <w:b/>
              </w:rPr>
            </w:pPr>
          </w:p>
        </w:tc>
        <w:tc>
          <w:tcPr>
            <w:tcW w:w="8222" w:type="dxa"/>
          </w:tcPr>
          <w:p w14:paraId="42C910FA" w14:textId="457EFF1E" w:rsidR="00BC6746" w:rsidRPr="00BC6746" w:rsidRDefault="00BC6746" w:rsidP="00F45C06">
            <w:pPr>
              <w:pStyle w:val="Sansinterligne"/>
              <w:rPr>
                <w:b/>
              </w:rPr>
            </w:pPr>
            <w:r w:rsidRPr="00BC6746">
              <w:rPr>
                <w:b/>
              </w:rPr>
              <w:t>Enlever 0,5 pour un gros contre sens (0,25 pour un petit contre sens)</w:t>
            </w:r>
          </w:p>
        </w:tc>
      </w:tr>
      <w:tr w:rsidR="00F45C06" w:rsidRPr="00BC6746" w14:paraId="422F4205" w14:textId="77777777" w:rsidTr="00F45C06">
        <w:trPr>
          <w:trHeight w:val="349"/>
        </w:trPr>
        <w:tc>
          <w:tcPr>
            <w:tcW w:w="384" w:type="dxa"/>
          </w:tcPr>
          <w:p w14:paraId="6FCADAE2" w14:textId="77777777" w:rsidR="00F45C06" w:rsidRPr="00BC6746" w:rsidRDefault="00F45C06" w:rsidP="00F45C06">
            <w:pPr>
              <w:pStyle w:val="Sansinterligne"/>
              <w:rPr>
                <w:b/>
                <w:i/>
                <w:u w:val="double"/>
              </w:rPr>
            </w:pPr>
          </w:p>
        </w:tc>
        <w:tc>
          <w:tcPr>
            <w:tcW w:w="1318" w:type="dxa"/>
          </w:tcPr>
          <w:p w14:paraId="543C11A7" w14:textId="77777777" w:rsidR="00F45C06" w:rsidRPr="00BC6746" w:rsidRDefault="00F45C06" w:rsidP="00F45C06">
            <w:pPr>
              <w:pStyle w:val="Sansinterligne"/>
              <w:rPr>
                <w:b/>
              </w:rPr>
            </w:pPr>
          </w:p>
        </w:tc>
        <w:tc>
          <w:tcPr>
            <w:tcW w:w="8222" w:type="dxa"/>
          </w:tcPr>
          <w:p w14:paraId="1F7E0FC2" w14:textId="77777777" w:rsidR="00F45C06" w:rsidRPr="00BC6746" w:rsidRDefault="00F45C06" w:rsidP="00F45C06">
            <w:pPr>
              <w:pStyle w:val="Sansinterligne"/>
              <w:rPr>
                <w:b/>
              </w:rPr>
            </w:pPr>
            <w:r w:rsidRPr="00BC6746">
              <w:rPr>
                <w:b/>
              </w:rPr>
              <w:t>Enlever 0,25 par tranche de 5 mots en trop</w:t>
            </w:r>
          </w:p>
        </w:tc>
      </w:tr>
    </w:tbl>
    <w:p w14:paraId="0B48753A" w14:textId="77777777" w:rsidR="00F45C06" w:rsidRPr="00EA29CE" w:rsidRDefault="00F45C06" w:rsidP="00F45C06">
      <w:pPr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  <w:r w:rsidRPr="00EA29CE">
        <w:rPr>
          <w:rFonts w:ascii="Arial" w:hAnsi="Arial" w:cs="Arial"/>
          <w:i/>
          <w:sz w:val="20"/>
          <w:szCs w:val="20"/>
        </w:rPr>
        <w:t>Note sur 20 que vous multipliez par 5 pour obtenir la note type concours sur 100.</w:t>
      </w:r>
    </w:p>
    <w:p w14:paraId="75C5E0E6" w14:textId="77777777" w:rsidR="00F45C06" w:rsidRPr="00F45C06" w:rsidRDefault="00F45C06" w:rsidP="00F45C06">
      <w:pPr>
        <w:rPr>
          <w:rFonts w:ascii="Arial" w:hAnsi="Arial" w:cs="Arial"/>
          <w:sz w:val="20"/>
          <w:szCs w:val="20"/>
        </w:rPr>
      </w:pPr>
      <w:r w:rsidRPr="00F45C06">
        <w:rPr>
          <w:rFonts w:ascii="Arial" w:hAnsi="Arial" w:cs="Arial"/>
          <w:sz w:val="20"/>
          <w:szCs w:val="20"/>
        </w:rPr>
        <w:t xml:space="preserve">Malgré / les avantages / des médecins / mondains, / cette profession/  demande / beaucoup / de travail, / comportant / des risques:/ 1) La contagion. / Les médecins / ne / sont / pas / épargnés / par / les épidémies / comme / à / Ravenne / ou / Rome. / On / s’interroge / sur / le lien / avec / leur espérance / de vie / réduite / (moins / de 25 / ans), / exception / faite / de Galien / (70 / ans) / ou / </w:t>
      </w:r>
      <w:proofErr w:type="spellStart"/>
      <w:r w:rsidRPr="00F45C06">
        <w:rPr>
          <w:rFonts w:ascii="Arial" w:hAnsi="Arial" w:cs="Arial"/>
          <w:sz w:val="20"/>
          <w:szCs w:val="20"/>
        </w:rPr>
        <w:t>Appolinaris</w:t>
      </w:r>
      <w:proofErr w:type="spellEnd"/>
      <w:r w:rsidRPr="00F45C06">
        <w:rPr>
          <w:rFonts w:ascii="Arial" w:hAnsi="Arial" w:cs="Arial"/>
          <w:sz w:val="20"/>
          <w:szCs w:val="20"/>
        </w:rPr>
        <w:t xml:space="preserve"> / (60 / ans). / 2) La concurrence. / Les médecins / allaient / d’une diminution / des honoraires / de leurs confrères, / au meurtre / en / passant / par / les querelles. / La rivalité / principale / entre / écoles / dépassaient / rarement / le niveau / de la polémique / mais / les disputes / persistaient / jusqu’au / lit / du malade, / pâtissant / parfois / de ces désaccords / principalement / liés / à / la jalousie. / Certains / médecins / auraient / même / été / empoisonné / pour / avoir / fait / de la concurrence / directe / à / Galien. / 3) L’accusation / de meurtre, / provenait / de l’entourage / du patient / ou / du médecin, / ce dernier / risquait / une amende, / la prison / ou / l’exil. / Comme / aujourd’hui, / c’est / la faute / ou / la négligence / qui / motivent / la poursuite / des médecins.</w:t>
      </w:r>
    </w:p>
    <w:p w14:paraId="4351C58D" w14:textId="77777777" w:rsidR="00F45C06" w:rsidRPr="00F45C06" w:rsidRDefault="00F45C06" w:rsidP="00F45C06">
      <w:pPr>
        <w:rPr>
          <w:rFonts w:ascii="Arial" w:hAnsi="Arial" w:cs="Arial"/>
          <w:sz w:val="20"/>
          <w:szCs w:val="20"/>
        </w:rPr>
      </w:pPr>
      <w:r w:rsidRPr="00F45C06">
        <w:rPr>
          <w:rFonts w:ascii="Arial" w:hAnsi="Arial" w:cs="Arial"/>
          <w:sz w:val="20"/>
          <w:szCs w:val="20"/>
        </w:rPr>
        <w:t>=&gt; 111 mots.</w:t>
      </w:r>
    </w:p>
    <w:p w14:paraId="33147E93" w14:textId="2DF3E1B1" w:rsidR="006530AE" w:rsidRPr="00EA29CE" w:rsidRDefault="00EA29CE" w:rsidP="00EA29CE">
      <w:pPr>
        <w:pStyle w:val="Sansinterligne"/>
        <w:rPr>
          <w:rFonts w:ascii="Arial" w:hAnsi="Arial" w:cs="Arial"/>
          <w:i/>
        </w:rPr>
      </w:pPr>
      <w:proofErr w:type="spellStart"/>
      <w:r w:rsidRPr="00EA29CE">
        <w:rPr>
          <w:rFonts w:ascii="Arial" w:hAnsi="Arial" w:cs="Arial"/>
          <w:i/>
        </w:rPr>
        <w:t>Voilou</w:t>
      </w:r>
      <w:proofErr w:type="spellEnd"/>
      <w:r w:rsidRPr="00EA29CE">
        <w:rPr>
          <w:rFonts w:ascii="Arial" w:hAnsi="Arial" w:cs="Arial"/>
          <w:i/>
        </w:rPr>
        <w:t xml:space="preserve"> pour ce deuxième DM de contraction, on ne peut que vous conseiller de vous entrainer, faites toutes les contractions que vous pouvez en suivant la méthodologie ! La suite des DM </w:t>
      </w:r>
      <w:proofErr w:type="gramStart"/>
      <w:r w:rsidRPr="00EA29CE">
        <w:rPr>
          <w:rFonts w:ascii="Arial" w:hAnsi="Arial" w:cs="Arial"/>
          <w:i/>
        </w:rPr>
        <w:t>arrivent</w:t>
      </w:r>
      <w:proofErr w:type="gramEnd"/>
      <w:r w:rsidRPr="00EA29CE">
        <w:rPr>
          <w:rFonts w:ascii="Arial" w:hAnsi="Arial" w:cs="Arial"/>
          <w:i/>
        </w:rPr>
        <w:t> ! Tchou !</w:t>
      </w:r>
    </w:p>
    <w:sectPr w:rsidR="006530AE" w:rsidRPr="00EA29CE" w:rsidSect="009C2459">
      <w:footerReference w:type="default" r:id="rId9"/>
      <w:pgSz w:w="11906" w:h="16838"/>
      <w:pgMar w:top="527" w:right="720" w:bottom="720" w:left="720" w:header="170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3654A9" w14:textId="77777777" w:rsidR="001948C5" w:rsidRDefault="001948C5" w:rsidP="00002F21">
      <w:pPr>
        <w:spacing w:after="0" w:line="240" w:lineRule="auto"/>
      </w:pPr>
      <w:r>
        <w:separator/>
      </w:r>
    </w:p>
  </w:endnote>
  <w:endnote w:type="continuationSeparator" w:id="0">
    <w:p w14:paraId="32D8C44D" w14:textId="77777777" w:rsidR="001948C5" w:rsidRDefault="001948C5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0D1352" w14:textId="77777777" w:rsidR="00002F21" w:rsidRPr="009C2459" w:rsidRDefault="00F45C06" w:rsidP="009C2459">
    <w:pPr>
      <w:pStyle w:val="Pieddepage"/>
      <w:pBdr>
        <w:top w:val="single" w:sz="4" w:space="1" w:color="auto"/>
      </w:pBdr>
      <w:rPr>
        <w:rFonts w:eastAsia="Times New Roman" w:cs="Times New Roman"/>
      </w:rPr>
    </w:pPr>
    <w:r>
      <w:rPr>
        <w:b/>
      </w:rPr>
      <w:t>04</w:t>
    </w:r>
    <w:r w:rsidR="00002F21" w:rsidRPr="00002F21">
      <w:rPr>
        <w:b/>
      </w:rPr>
      <w:t>.0</w:t>
    </w:r>
    <w:r>
      <w:rPr>
        <w:b/>
      </w:rPr>
      <w:t>4</w:t>
    </w:r>
    <w:r w:rsidR="005A0A82">
      <w:rPr>
        <w:b/>
      </w:rPr>
      <w:t>.13</w:t>
    </w:r>
    <w:r w:rsidR="00002F21">
      <w:tab/>
    </w:r>
    <w:r w:rsidR="00002F21" w:rsidRPr="00A55840">
      <w:rPr>
        <w:b/>
      </w:rPr>
      <w:t>Le tutorat est gratuit. Toute reproduction ou vente sont interdites.</w:t>
    </w:r>
    <w:r w:rsidR="00002F21">
      <w:tab/>
    </w:r>
    <w:r w:rsidR="009C2459">
      <w:tab/>
    </w:r>
    <w:r w:rsidR="009C2459" w:rsidRPr="009C2459">
      <w:rPr>
        <w:rFonts w:eastAsia="Times New Roman" w:cs="Times New Roman"/>
      </w:rPr>
      <w:t xml:space="preserve">Page </w:t>
    </w:r>
    <w:r w:rsidR="009C2459" w:rsidRPr="009C2459">
      <w:rPr>
        <w:rFonts w:eastAsia="Times New Roman" w:cs="Times New Roman"/>
        <w:b/>
      </w:rPr>
      <w:fldChar w:fldCharType="begin"/>
    </w:r>
    <w:r w:rsidR="009C2459" w:rsidRPr="009C2459">
      <w:rPr>
        <w:rFonts w:eastAsia="Times New Roman" w:cs="Times New Roman"/>
        <w:b/>
      </w:rPr>
      <w:instrText>PAGE</w:instrText>
    </w:r>
    <w:r w:rsidR="009C2459" w:rsidRPr="009C2459">
      <w:rPr>
        <w:rFonts w:eastAsia="Times New Roman" w:cs="Times New Roman"/>
        <w:b/>
      </w:rPr>
      <w:fldChar w:fldCharType="separate"/>
    </w:r>
    <w:r w:rsidR="00BC6746">
      <w:rPr>
        <w:rFonts w:eastAsia="Times New Roman" w:cs="Times New Roman"/>
        <w:b/>
        <w:noProof/>
      </w:rPr>
      <w:t>1</w:t>
    </w:r>
    <w:r w:rsidR="009C2459" w:rsidRPr="009C2459">
      <w:rPr>
        <w:rFonts w:eastAsia="Times New Roman" w:cs="Times New Roman"/>
        <w:b/>
      </w:rPr>
      <w:fldChar w:fldCharType="end"/>
    </w:r>
    <w:r w:rsidR="009C2459" w:rsidRPr="009C2459">
      <w:rPr>
        <w:rFonts w:eastAsia="Times New Roman" w:cs="Times New Roman"/>
      </w:rPr>
      <w:t xml:space="preserve"> sur </w:t>
    </w:r>
    <w:r w:rsidR="009C2459" w:rsidRPr="009C2459">
      <w:rPr>
        <w:rFonts w:eastAsia="Times New Roman" w:cs="Times New Roman"/>
        <w:b/>
      </w:rPr>
      <w:fldChar w:fldCharType="begin"/>
    </w:r>
    <w:r w:rsidR="009C2459" w:rsidRPr="009C2459">
      <w:rPr>
        <w:rFonts w:eastAsia="Times New Roman" w:cs="Times New Roman"/>
        <w:b/>
      </w:rPr>
      <w:instrText>NUMPAGES</w:instrText>
    </w:r>
    <w:r w:rsidR="009C2459" w:rsidRPr="009C2459">
      <w:rPr>
        <w:rFonts w:eastAsia="Times New Roman" w:cs="Times New Roman"/>
        <w:b/>
      </w:rPr>
      <w:fldChar w:fldCharType="separate"/>
    </w:r>
    <w:r w:rsidR="00BC6746">
      <w:rPr>
        <w:rFonts w:eastAsia="Times New Roman" w:cs="Times New Roman"/>
        <w:b/>
        <w:noProof/>
      </w:rPr>
      <w:t>1</w:t>
    </w:r>
    <w:r w:rsidR="009C2459" w:rsidRPr="009C2459">
      <w:rPr>
        <w:rFonts w:eastAsia="Times New Roman" w:cs="Times New Roman"/>
        <w:b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48AAC4" w14:textId="77777777" w:rsidR="001948C5" w:rsidRDefault="001948C5" w:rsidP="00002F21">
      <w:pPr>
        <w:spacing w:after="0" w:line="240" w:lineRule="auto"/>
      </w:pPr>
      <w:r>
        <w:separator/>
      </w:r>
    </w:p>
  </w:footnote>
  <w:footnote w:type="continuationSeparator" w:id="0">
    <w:p w14:paraId="4288136A" w14:textId="77777777" w:rsidR="001948C5" w:rsidRDefault="001948C5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33"/>
    <w:rsid w:val="00002F21"/>
    <w:rsid w:val="0001581A"/>
    <w:rsid w:val="000F4562"/>
    <w:rsid w:val="001948C5"/>
    <w:rsid w:val="001C0435"/>
    <w:rsid w:val="00210B3A"/>
    <w:rsid w:val="002224F1"/>
    <w:rsid w:val="00254BD9"/>
    <w:rsid w:val="00343B94"/>
    <w:rsid w:val="00490681"/>
    <w:rsid w:val="00555105"/>
    <w:rsid w:val="00571B7D"/>
    <w:rsid w:val="005A0A82"/>
    <w:rsid w:val="005F2A46"/>
    <w:rsid w:val="00626C5A"/>
    <w:rsid w:val="006530AE"/>
    <w:rsid w:val="006B37CA"/>
    <w:rsid w:val="00853533"/>
    <w:rsid w:val="008D5161"/>
    <w:rsid w:val="009357B5"/>
    <w:rsid w:val="00981A39"/>
    <w:rsid w:val="009C2459"/>
    <w:rsid w:val="009F1D0A"/>
    <w:rsid w:val="009F7D20"/>
    <w:rsid w:val="00A55840"/>
    <w:rsid w:val="00B64BE8"/>
    <w:rsid w:val="00BC6746"/>
    <w:rsid w:val="00BE01C7"/>
    <w:rsid w:val="00CE3FD6"/>
    <w:rsid w:val="00E20EDD"/>
    <w:rsid w:val="00E80A5E"/>
    <w:rsid w:val="00EA29CE"/>
    <w:rsid w:val="00EC72C6"/>
    <w:rsid w:val="00F45C06"/>
    <w:rsid w:val="00F5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D362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BA576-16C6-FF4D-903B-26B405748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469</Words>
  <Characters>2583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Maude Gaffet</cp:lastModifiedBy>
  <cp:revision>5</cp:revision>
  <dcterms:created xsi:type="dcterms:W3CDTF">2013-03-28T08:31:00Z</dcterms:created>
  <dcterms:modified xsi:type="dcterms:W3CDTF">2013-04-04T08:22:00Z</dcterms:modified>
</cp:coreProperties>
</file>