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EFE" w:rsidRPr="00044902" w:rsidRDefault="006B0EFE" w:rsidP="006B0EFE">
      <w:pPr>
        <w:jc w:val="center"/>
        <w:rPr>
          <w:b/>
          <w:color w:val="0070C0"/>
          <w:sz w:val="48"/>
          <w:szCs w:val="48"/>
          <w:u w:val="single"/>
        </w:rPr>
      </w:pPr>
      <w:r w:rsidRPr="00044902">
        <w:rPr>
          <w:b/>
          <w:color w:val="0070C0"/>
          <w:sz w:val="48"/>
          <w:szCs w:val="48"/>
          <w:u w:val="single"/>
        </w:rPr>
        <w:t>Aspects Génétiques des Maladies Neuromusculaires</w:t>
      </w:r>
    </w:p>
    <w:p w:rsidR="006B0EFE" w:rsidRDefault="006B0EFE" w:rsidP="006B0EFE"/>
    <w:p w:rsidR="006B0EFE" w:rsidRDefault="006B0EFE" w:rsidP="006B0EFE"/>
    <w:p w:rsidR="006B0EFE" w:rsidRDefault="006B0EFE" w:rsidP="006B0EFE">
      <w:r>
        <w:t xml:space="preserve">On commence par un petit rappel sur les différents types de mutations : </w:t>
      </w:r>
    </w:p>
    <w:p w:rsidR="006B0EFE" w:rsidRPr="00727729" w:rsidRDefault="006B0EFE" w:rsidP="006B0EFE">
      <w:pPr>
        <w:pStyle w:val="Paragraphedeliste"/>
        <w:numPr>
          <w:ilvl w:val="0"/>
          <w:numId w:val="1"/>
        </w:numPr>
      </w:pPr>
      <w:r w:rsidRPr="00727729">
        <w:rPr>
          <w:b/>
          <w:bCs/>
        </w:rPr>
        <w:t xml:space="preserve">Ponctuelle: </w:t>
      </w:r>
      <w:r w:rsidRPr="00727729">
        <w:t xml:space="preserve">variation sur </w:t>
      </w:r>
      <w:r w:rsidRPr="00727729">
        <w:rPr>
          <w:b/>
        </w:rPr>
        <w:t>un</w:t>
      </w:r>
      <w:r w:rsidRPr="00727729">
        <w:t xml:space="preserve"> nucléotide =&gt; faux-sens ; non-sens  </w:t>
      </w:r>
    </w:p>
    <w:p w:rsidR="006B0EFE" w:rsidRDefault="006B0EFE" w:rsidP="006B0EFE">
      <w:pPr>
        <w:pStyle w:val="Paragraphedeliste"/>
        <w:numPr>
          <w:ilvl w:val="0"/>
          <w:numId w:val="1"/>
        </w:numPr>
      </w:pPr>
      <w:r w:rsidRPr="00727729">
        <w:rPr>
          <w:b/>
          <w:bCs/>
        </w:rPr>
        <w:t>Délétion :</w:t>
      </w:r>
      <w:r w:rsidRPr="00727729">
        <w:t xml:space="preserve"> variation sur un ou plusieurs nucléotides voir plusieurs exons en phase ou non =&gt; décalage du cadre de lecture amenant à un codon stop prématuré</w:t>
      </w:r>
    </w:p>
    <w:p w:rsidR="006B0EFE" w:rsidRDefault="006B0EFE" w:rsidP="006B0EFE">
      <w:pPr>
        <w:pStyle w:val="Paragraphedeliste"/>
      </w:pPr>
    </w:p>
    <w:p w:rsidR="006B0EFE" w:rsidRPr="00044902" w:rsidRDefault="006B0EFE" w:rsidP="006B0EFE">
      <w:pPr>
        <w:pStyle w:val="Paragraphedeliste"/>
        <w:numPr>
          <w:ilvl w:val="0"/>
          <w:numId w:val="2"/>
        </w:numPr>
        <w:rPr>
          <w:b/>
          <w:color w:val="0070C0"/>
        </w:rPr>
      </w:pPr>
      <w:r w:rsidRPr="00044902">
        <w:rPr>
          <w:b/>
          <w:color w:val="0070C0"/>
        </w:rPr>
        <w:t>Les différents modes de transmission</w:t>
      </w:r>
    </w:p>
    <w:p w:rsidR="006B0EFE" w:rsidRDefault="006B0EFE" w:rsidP="006B0EFE">
      <w:r>
        <w:t xml:space="preserve">Tous les gènes sont en deux copies (sauf ceux sur les chromosomes X et Y) = </w:t>
      </w:r>
      <w:r w:rsidRPr="00102B97">
        <w:t>2 allèles d’un gène</w:t>
      </w:r>
      <w:r>
        <w:t xml:space="preserve">. </w:t>
      </w:r>
      <w:r w:rsidRPr="00102B97">
        <w:t xml:space="preserve">Chaque parent </w:t>
      </w:r>
      <w:r>
        <w:t xml:space="preserve">va </w:t>
      </w:r>
      <w:r w:rsidRPr="00102B97">
        <w:t>transmet</w:t>
      </w:r>
      <w:r>
        <w:t>tre une copie à son enfant ce qui fait 4 combinaisons possibles (++), en fonction du caractère récessif ou dominant, les risques ne seront pas les mêmes.</w:t>
      </w:r>
    </w:p>
    <w:p w:rsidR="006B0EFE" w:rsidRPr="00044902" w:rsidRDefault="006B0EFE" w:rsidP="006B0EFE">
      <w:pPr>
        <w:pStyle w:val="Paragraphedeliste"/>
        <w:numPr>
          <w:ilvl w:val="0"/>
          <w:numId w:val="3"/>
        </w:numPr>
        <w:rPr>
          <w:b/>
          <w:color w:val="0070C0"/>
        </w:rPr>
      </w:pPr>
      <w:r w:rsidRPr="00044902">
        <w:rPr>
          <w:b/>
          <w:color w:val="0070C0"/>
        </w:rPr>
        <w:t xml:space="preserve">Maladies de transmission autosomiques dominantes </w:t>
      </w:r>
    </w:p>
    <w:p w:rsidR="006B0EFE" w:rsidRDefault="006B0EFE" w:rsidP="006B0EFE">
      <w:r>
        <w:t xml:space="preserve">Pour ces maladies, il suffit qu’une copie des deux gènes soit porteuse d’une mutation pour que la maladie s’exprime. C’est le cas pour la </w:t>
      </w:r>
      <w:r w:rsidRPr="00102B97">
        <w:t>Maladie de Steinert</w:t>
      </w:r>
      <w:r>
        <w:t xml:space="preserve">, </w:t>
      </w:r>
      <w:r w:rsidRPr="00102B97">
        <w:t xml:space="preserve"> Maladie de Charcot-Marie IA</w:t>
      </w:r>
      <w:r>
        <w:t xml:space="preserve">, </w:t>
      </w:r>
      <w:r w:rsidRPr="00102B97">
        <w:t>Dy</w:t>
      </w:r>
      <w:r>
        <w:t xml:space="preserve">strophie </w:t>
      </w:r>
      <w:proofErr w:type="spellStart"/>
      <w:r>
        <w:t>Facio</w:t>
      </w:r>
      <w:proofErr w:type="spellEnd"/>
      <w:r>
        <w:t>-</w:t>
      </w:r>
      <w:proofErr w:type="spellStart"/>
      <w:r>
        <w:t>Scapulo-Humérale</w:t>
      </w:r>
      <w:proofErr w:type="spellEnd"/>
      <w:r>
        <w:t xml:space="preserve"> (maladie avec une répétition et </w:t>
      </w:r>
      <w:proofErr w:type="gramStart"/>
      <w:r>
        <w:t>un</w:t>
      </w:r>
      <w:proofErr w:type="gramEnd"/>
      <w:r>
        <w:t xml:space="preserve"> délétion sur cette même répétition).</w:t>
      </w:r>
    </w:p>
    <w:p w:rsidR="006B0EFE" w:rsidRDefault="006B0EFE" w:rsidP="006B0EFE">
      <w:r>
        <w:t>On a ici un mode de transmission vertical avec un risque sur deux à chaque génération, et pour ces pathologies dominantes, les femmes sont autant touchées que les hommes.</w:t>
      </w:r>
    </w:p>
    <w:p w:rsidR="006B0EFE" w:rsidRDefault="006B0EFE" w:rsidP="006B0EFE">
      <w:r>
        <w:t xml:space="preserve">Il y a cependant quelques nuances avec des notions tel que la : </w:t>
      </w:r>
      <w:r w:rsidRPr="00765514">
        <w:t>Pénétrance incomplète</w:t>
      </w:r>
      <w:r>
        <w:t>, une e</w:t>
      </w:r>
      <w:r w:rsidRPr="00765514">
        <w:t>xpressivité variable</w:t>
      </w:r>
      <w:r>
        <w:t>, le p</w:t>
      </w:r>
      <w:r w:rsidRPr="00765514">
        <w:t>hénomène d’anticipation</w:t>
      </w:r>
      <w:r>
        <w:t>, les m</w:t>
      </w:r>
      <w:r w:rsidRPr="00765514">
        <w:t>utation</w:t>
      </w:r>
      <w:r>
        <w:t>s d</w:t>
      </w:r>
      <w:r w:rsidRPr="00765514">
        <w:t>e Novo</w:t>
      </w:r>
      <w:r>
        <w:t xml:space="preserve">, ainsi que le </w:t>
      </w:r>
      <w:proofErr w:type="spellStart"/>
      <w:r>
        <w:t>m</w:t>
      </w:r>
      <w:r w:rsidRPr="00765514">
        <w:t>osaïcisme</w:t>
      </w:r>
      <w:proofErr w:type="spellEnd"/>
      <w:r w:rsidRPr="00765514">
        <w:t xml:space="preserve"> germinale</w:t>
      </w:r>
      <w:r>
        <w:t>.</w:t>
      </w:r>
    </w:p>
    <w:p w:rsidR="006B0EFE" w:rsidRDefault="006B0EFE" w:rsidP="006B0EFE"/>
    <w:p w:rsidR="006B0EFE" w:rsidRPr="00044902" w:rsidRDefault="006B0EFE" w:rsidP="006B0EFE">
      <w:pPr>
        <w:rPr>
          <w:b/>
          <w:color w:val="0070C0"/>
          <w:u w:val="single"/>
        </w:rPr>
      </w:pPr>
      <w:r w:rsidRPr="00044902">
        <w:rPr>
          <w:b/>
          <w:color w:val="0070C0"/>
          <w:u w:val="single"/>
        </w:rPr>
        <w:t>La Pénétrance :</w:t>
      </w:r>
    </w:p>
    <w:p w:rsidR="006B0EFE" w:rsidRDefault="006B0EFE" w:rsidP="006B0EFE">
      <w:r>
        <w:t xml:space="preserve">Quand elle est </w:t>
      </w:r>
      <w:r w:rsidRPr="00765514">
        <w:rPr>
          <w:b/>
        </w:rPr>
        <w:t>complète</w:t>
      </w:r>
      <w:r>
        <w:rPr>
          <w:b/>
        </w:rPr>
        <w:t xml:space="preserve"> : </w:t>
      </w:r>
      <w:r w:rsidRPr="00765514">
        <w:t>Tous les patients porteurs de la mutation développeront la maladie</w:t>
      </w:r>
      <w:r>
        <w:t xml:space="preserve">. Quand elle est </w:t>
      </w:r>
      <w:r>
        <w:rPr>
          <w:b/>
        </w:rPr>
        <w:t>incomplète :</w:t>
      </w:r>
      <w:r>
        <w:t xml:space="preserve"> il peut y avoir des patients qui portent la mutation et ne jamais exprimer la maladie.</w:t>
      </w:r>
    </w:p>
    <w:p w:rsidR="006B0EFE" w:rsidRDefault="006B0EFE" w:rsidP="006B0EFE">
      <w:r>
        <w:t xml:space="preserve">Cela peut se voir dans les maladies comme les </w:t>
      </w:r>
      <w:proofErr w:type="spellStart"/>
      <w:r>
        <w:t>paraparésies</w:t>
      </w:r>
      <w:proofErr w:type="spellEnd"/>
      <w:r>
        <w:t xml:space="preserve"> spastiques ou plus rarement les ataxies cérébelleuses. Exemple de maladie à la pénétrance devenant complète tardivement : la maladie de Huntington. Dans les maladies NM il y a certaines myopathies dominantes où il y a des patients qui sont asymptomatiques (rare !!). Tant que l’on n’a pas fait l’analyse génétique, on a une impression de « saut de génération » (la clinique a elle seule ne permet pas un diagnostic certain).</w:t>
      </w:r>
    </w:p>
    <w:p w:rsidR="00044902" w:rsidRDefault="00044902" w:rsidP="006B0EFE"/>
    <w:p w:rsidR="006B0EFE" w:rsidRPr="00044902" w:rsidRDefault="006B0EFE" w:rsidP="006B0EFE">
      <w:pPr>
        <w:rPr>
          <w:b/>
          <w:color w:val="0070C0"/>
          <w:u w:val="single"/>
        </w:rPr>
      </w:pPr>
      <w:r w:rsidRPr="00044902">
        <w:rPr>
          <w:b/>
          <w:color w:val="0070C0"/>
          <w:u w:val="single"/>
        </w:rPr>
        <w:lastRenderedPageBreak/>
        <w:t>L’Expressivité Variable :</w:t>
      </w:r>
    </w:p>
    <w:p w:rsidR="006B0EFE" w:rsidRPr="005028E0" w:rsidRDefault="006B0EFE" w:rsidP="006B0EFE">
      <w:pPr>
        <w:rPr>
          <w:u w:val="single"/>
        </w:rPr>
      </w:pPr>
      <w:r>
        <w:t xml:space="preserve">Ici, on est porteur d’une mutation et on va exprimer différemment la maladie : soit le </w:t>
      </w:r>
      <w:r w:rsidRPr="005028E0">
        <w:rPr>
          <w:b/>
          <w:bCs/>
        </w:rPr>
        <w:t>Degré de sévérité</w:t>
      </w:r>
      <w:r>
        <w:t xml:space="preserve"> de la maladie va être variable, soit </w:t>
      </w:r>
      <w:r>
        <w:rPr>
          <w:b/>
          <w:bCs/>
        </w:rPr>
        <w:t>t</w:t>
      </w:r>
      <w:r w:rsidRPr="005028E0">
        <w:rPr>
          <w:b/>
          <w:bCs/>
        </w:rPr>
        <w:t xml:space="preserve">ous les signes cliniques </w:t>
      </w:r>
      <w:r w:rsidRPr="005028E0">
        <w:t>ne sont pas systématiquement présents</w:t>
      </w:r>
      <w:r>
        <w:t>. Notamment dans certaines myopathies associées à des atteintes cardiaques, dans une même famille on va en avoir avec une atteinte C et d’autres non : c’est ca l’expressivité variable.</w:t>
      </w:r>
    </w:p>
    <w:p w:rsidR="006B0EFE" w:rsidRDefault="006B0EFE" w:rsidP="006B0EFE">
      <w:pPr>
        <w:rPr>
          <w:bCs/>
        </w:rPr>
      </w:pPr>
      <w:r>
        <w:rPr>
          <w:bCs/>
        </w:rPr>
        <w:t>L’e</w:t>
      </w:r>
      <w:r w:rsidRPr="003D33B6">
        <w:rPr>
          <w:bCs/>
        </w:rPr>
        <w:t xml:space="preserve">xpression de la maladie </w:t>
      </w:r>
      <w:r>
        <w:rPr>
          <w:bCs/>
        </w:rPr>
        <w:t xml:space="preserve">peut aussi </w:t>
      </w:r>
      <w:r w:rsidRPr="003D33B6">
        <w:rPr>
          <w:bCs/>
        </w:rPr>
        <w:t>varie</w:t>
      </w:r>
      <w:r>
        <w:rPr>
          <w:bCs/>
        </w:rPr>
        <w:t>r</w:t>
      </w:r>
      <w:r w:rsidRPr="003D33B6">
        <w:rPr>
          <w:bCs/>
        </w:rPr>
        <w:t xml:space="preserve"> selon le sexe du parent atteint</w:t>
      </w:r>
      <w:r>
        <w:rPr>
          <w:bCs/>
        </w:rPr>
        <w:t xml:space="preserve"> qui va transmettre la maladie (comme dans la dystrophie </w:t>
      </w:r>
      <w:proofErr w:type="spellStart"/>
      <w:r>
        <w:rPr>
          <w:bCs/>
        </w:rPr>
        <w:t>myotonique</w:t>
      </w:r>
      <w:proofErr w:type="spellEnd"/>
      <w:r>
        <w:rPr>
          <w:bCs/>
        </w:rPr>
        <w:t xml:space="preserve"> de Steinert). Ce sont les femmes qui risquent de transmettre la forme congénitale (forme grave) de la maladie qui débute en période néonatale, voir parfois en anténatale, avec les arthrogryposes </w:t>
      </w:r>
      <w:proofErr w:type="gramStart"/>
      <w:r>
        <w:rPr>
          <w:bCs/>
        </w:rPr>
        <w:t>?.</w:t>
      </w:r>
      <w:proofErr w:type="gramEnd"/>
    </w:p>
    <w:p w:rsidR="006B0EFE" w:rsidRDefault="006B0EFE" w:rsidP="006B0EFE">
      <w:pPr>
        <w:rPr>
          <w:bCs/>
        </w:rPr>
      </w:pPr>
      <w:r>
        <w:rPr>
          <w:bCs/>
        </w:rPr>
        <w:t xml:space="preserve">Un mot sur une MNM qu’est le </w:t>
      </w:r>
      <w:r w:rsidRPr="003D33B6">
        <w:rPr>
          <w:b/>
          <w:bCs/>
          <w:i/>
        </w:rPr>
        <w:t>syndrome d’immobilisme fœtal</w:t>
      </w:r>
      <w:r>
        <w:rPr>
          <w:b/>
          <w:bCs/>
          <w:i/>
        </w:rPr>
        <w:t xml:space="preserve"> : </w:t>
      </w:r>
      <w:r>
        <w:rPr>
          <w:bCs/>
        </w:rPr>
        <w:t xml:space="preserve">les fœtus ne bougent pas et ils ont les articulations bloquées (mains et pieds « bots »). C’est souvent un signe d’immobilité donc soit une myopathie, soit une amyotrophie spinale (assez rare) car quand elle s’exprime avant la naissance ca peut donner une arthrogrypose ? (8emin), soit la maladie de Steinert. Dans le bilan systématique, quand on a une grossesse où on détecte ce genre d’anomalies, on va tester ces maladies en anténatales. </w:t>
      </w:r>
    </w:p>
    <w:p w:rsidR="006B0EFE" w:rsidRPr="00044902" w:rsidRDefault="006B0EFE" w:rsidP="006B0EFE">
      <w:pPr>
        <w:rPr>
          <w:b/>
          <w:bCs/>
          <w:color w:val="0070C0"/>
        </w:rPr>
      </w:pPr>
      <w:r w:rsidRPr="00044902">
        <w:rPr>
          <w:b/>
          <w:bCs/>
          <w:color w:val="0070C0"/>
          <w:u w:val="single"/>
        </w:rPr>
        <w:t>Mutation Instable avec un phénomène d’Anticipation :</w:t>
      </w:r>
    </w:p>
    <w:p w:rsidR="006B0EFE" w:rsidRDefault="006B0EFE" w:rsidP="006B0EFE">
      <w:pPr>
        <w:rPr>
          <w:bCs/>
        </w:rPr>
      </w:pPr>
      <w:r>
        <w:rPr>
          <w:bCs/>
        </w:rPr>
        <w:t xml:space="preserve">On va illustrer cette nuance avec la maladie de Steinert (= dystrophie </w:t>
      </w:r>
      <w:proofErr w:type="spellStart"/>
      <w:r>
        <w:rPr>
          <w:bCs/>
        </w:rPr>
        <w:t>myotonique</w:t>
      </w:r>
      <w:proofErr w:type="spellEnd"/>
      <w:r>
        <w:rPr>
          <w:bCs/>
        </w:rPr>
        <w:t xml:space="preserve"> de type 1). C’est une maladie avec un phénomène d’anticipation : il y a une mutation instable à savoir un codon qui se répète un certain nombre de fois. La norme est &gt;40, prémutés : 50-80, mutés</w:t>
      </w:r>
      <w:r w:rsidRPr="006D0166">
        <w:rPr>
          <w:bCs/>
        </w:rPr>
        <w:t xml:space="preserve"> &gt;80</w:t>
      </w:r>
      <w:r>
        <w:rPr>
          <w:bCs/>
        </w:rPr>
        <w:t>.</w:t>
      </w:r>
    </w:p>
    <w:p w:rsidR="006B0EFE" w:rsidRPr="006D0166" w:rsidRDefault="006B0EFE" w:rsidP="006B0EFE">
      <w:pPr>
        <w:rPr>
          <w:bCs/>
        </w:rPr>
      </w:pPr>
      <w:r>
        <w:rPr>
          <w:bCs/>
          <w:noProof/>
          <w:lang w:eastAsia="fr-FR"/>
        </w:rPr>
        <w:drawing>
          <wp:inline distT="0" distB="0" distL="0" distR="0">
            <wp:extent cx="5762625" cy="2265045"/>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62625" cy="2265045"/>
                    </a:xfrm>
                    <a:prstGeom prst="rect">
                      <a:avLst/>
                    </a:prstGeom>
                    <a:noFill/>
                    <a:ln w="9525">
                      <a:noFill/>
                      <a:miter lim="800000"/>
                      <a:headEnd/>
                      <a:tailEnd/>
                    </a:ln>
                  </pic:spPr>
                </pic:pic>
              </a:graphicData>
            </a:graphic>
          </wp:inline>
        </w:drawing>
      </w:r>
    </w:p>
    <w:p w:rsidR="006B0EFE" w:rsidRDefault="006B0EFE" w:rsidP="006B0EFE"/>
    <w:p w:rsidR="006B0EFE" w:rsidRDefault="006B0EFE" w:rsidP="006B0EFE">
      <w:r>
        <w:t xml:space="preserve">On va avoir des arrières grands-parents asymptomatiques puis au fur et à mesure des générations, l’apparition progressive de signes cliniques tout d’abord minimes (cataracte, calvitie, diabète). Puis de plus en plus sévères lors des transmissions aux enfants : avec une forme infantile (donc avec un faible nombre de répétition qui peut être transmis par le père ou la mère) avec un retard mental des difficultés scolaires, une myopathie (le phénomène de myotonie n’apparaît pas toujours dans l’enfance d’où un diagnostic des fois difficile chez les enfants que l’on va plutôt faire chez les parents). </w:t>
      </w:r>
    </w:p>
    <w:p w:rsidR="006B0EFE" w:rsidRDefault="006B0EFE" w:rsidP="006B0EFE">
      <w:r w:rsidRPr="001543F4">
        <w:rPr>
          <w:b/>
          <w:i/>
          <w:u w:val="single"/>
        </w:rPr>
        <w:t>Rmq</w:t>
      </w:r>
      <w:r>
        <w:t> : il faut faire la distinction avec la forme congénitale : forme grave au dessus de 2500 répétitions (l’homme ne transmet pas de forme à plus de 1500 répétitions) où l’enfant décède dans les 1eres années de vie, qui ne sera transmise que par la mère.</w:t>
      </w:r>
    </w:p>
    <w:p w:rsidR="006B0EFE" w:rsidRDefault="006B0EFE" w:rsidP="006B0EFE">
      <w:pPr>
        <w:rPr>
          <w:bCs/>
        </w:rPr>
      </w:pPr>
      <w:r>
        <w:t xml:space="preserve">Pathologie qui s’exprime selon </w:t>
      </w:r>
      <w:r w:rsidRPr="001543F4">
        <w:t>4 formes cliniques qui diffèrent par l’âge de d</w:t>
      </w:r>
      <w:r>
        <w:t xml:space="preserve">ébut (et la sévérité) et dont la </w:t>
      </w:r>
      <w:r w:rsidRPr="001543F4">
        <w:rPr>
          <w:bCs/>
        </w:rPr>
        <w:t>gravité de la maladie est fonction</w:t>
      </w:r>
      <w:r w:rsidRPr="001543F4">
        <w:rPr>
          <w:b/>
          <w:bCs/>
        </w:rPr>
        <w:t xml:space="preserve"> du nombre de répétition</w:t>
      </w:r>
      <w:r>
        <w:rPr>
          <w:b/>
          <w:bCs/>
        </w:rPr>
        <w:t xml:space="preserve"> </w:t>
      </w:r>
      <w:r w:rsidRPr="001543F4">
        <w:rPr>
          <w:bCs/>
        </w:rPr>
        <w:t xml:space="preserve">(nombre de répétitions de triplets CTG même si </w:t>
      </w:r>
      <w:proofErr w:type="spellStart"/>
      <w:r w:rsidRPr="001543F4">
        <w:rPr>
          <w:bCs/>
        </w:rPr>
        <w:t>caa</w:t>
      </w:r>
      <w:proofErr w:type="spellEnd"/>
      <w:r w:rsidRPr="001543F4">
        <w:rPr>
          <w:bCs/>
        </w:rPr>
        <w:t xml:space="preserve"> ne reste pas une règle en soit</w:t>
      </w:r>
      <w:r>
        <w:rPr>
          <w:bCs/>
        </w:rPr>
        <w:t>) :</w:t>
      </w:r>
    </w:p>
    <w:p w:rsidR="006B0EFE" w:rsidRDefault="006B0EFE" w:rsidP="006B0EFE">
      <w:pPr>
        <w:pStyle w:val="Paragraphedeliste"/>
        <w:numPr>
          <w:ilvl w:val="0"/>
          <w:numId w:val="1"/>
        </w:numPr>
      </w:pPr>
      <w:r w:rsidRPr="001543F4">
        <w:rPr>
          <w:b/>
        </w:rPr>
        <w:t>Bénigne</w:t>
      </w:r>
      <w:r>
        <w:t xml:space="preserve"> (entre 50 et 150 </w:t>
      </w:r>
      <w:proofErr w:type="spellStart"/>
      <w:r>
        <w:t>repét</w:t>
      </w:r>
      <w:proofErr w:type="spellEnd"/>
      <w:r>
        <w:t>) : asymptomatique, calvitie, cataracte</w:t>
      </w:r>
    </w:p>
    <w:p w:rsidR="006B0EFE" w:rsidRDefault="006B0EFE" w:rsidP="006B0EFE">
      <w:pPr>
        <w:pStyle w:val="Paragraphedeliste"/>
        <w:numPr>
          <w:ilvl w:val="0"/>
          <w:numId w:val="1"/>
        </w:numPr>
      </w:pPr>
      <w:r w:rsidRPr="001543F4">
        <w:rPr>
          <w:b/>
        </w:rPr>
        <w:t>Adulte</w:t>
      </w:r>
      <w:r>
        <w:t xml:space="preserve"> (entre 300 et 1000) : myotonie et trouble de la conduction </w:t>
      </w:r>
    </w:p>
    <w:p w:rsidR="006B0EFE" w:rsidRDefault="006B0EFE" w:rsidP="006B0EFE">
      <w:pPr>
        <w:pStyle w:val="Paragraphedeliste"/>
        <w:numPr>
          <w:ilvl w:val="0"/>
          <w:numId w:val="1"/>
        </w:numPr>
      </w:pPr>
      <w:r w:rsidRPr="001543F4">
        <w:rPr>
          <w:b/>
        </w:rPr>
        <w:t>Juvénile</w:t>
      </w:r>
      <w:r>
        <w:t xml:space="preserve"> (entre 1000 et 1500) : </w:t>
      </w:r>
      <w:r w:rsidRPr="001543F4">
        <w:t xml:space="preserve">atteinte musculaire plus discrète / ++ atteinte cognitive et comportementale </w:t>
      </w:r>
    </w:p>
    <w:p w:rsidR="006B0EFE" w:rsidRDefault="006B0EFE" w:rsidP="006B0EFE">
      <w:pPr>
        <w:pStyle w:val="Paragraphedeliste"/>
        <w:numPr>
          <w:ilvl w:val="0"/>
          <w:numId w:val="1"/>
        </w:numPr>
      </w:pPr>
      <w:r w:rsidRPr="001543F4">
        <w:rPr>
          <w:b/>
        </w:rPr>
        <w:t>Néonatale</w:t>
      </w:r>
      <w:r>
        <w:t xml:space="preserve"> (&gt;1500) : </w:t>
      </w:r>
      <w:r w:rsidRPr="001543F4">
        <w:t xml:space="preserve">grave avec décès précoce : </w:t>
      </w:r>
      <w:proofErr w:type="spellStart"/>
      <w:r w:rsidRPr="001543F4">
        <w:t>arthrogryppose</w:t>
      </w:r>
      <w:proofErr w:type="spellEnd"/>
      <w:r w:rsidRPr="001543F4">
        <w:t xml:space="preserve">, retard mental, décès précoce </w:t>
      </w:r>
    </w:p>
    <w:tbl>
      <w:tblPr>
        <w:tblStyle w:val="Grilledutableau"/>
        <w:tblW w:w="0" w:type="auto"/>
        <w:tblLook w:val="04A0"/>
      </w:tblPr>
      <w:tblGrid>
        <w:gridCol w:w="9212"/>
      </w:tblGrid>
      <w:tr w:rsidR="006B0EFE" w:rsidTr="00D87656">
        <w:tc>
          <w:tcPr>
            <w:tcW w:w="9212" w:type="dxa"/>
          </w:tcPr>
          <w:p w:rsidR="006B0EFE" w:rsidRDefault="006B0EFE" w:rsidP="00D87656">
            <w:pPr>
              <w:rPr>
                <w:i/>
              </w:rPr>
            </w:pPr>
            <w:r w:rsidRPr="006E0773">
              <w:rPr>
                <w:b/>
                <w:i/>
              </w:rPr>
              <w:t>Question</w:t>
            </w:r>
            <w:r w:rsidRPr="006E0773">
              <w:rPr>
                <w:i/>
              </w:rPr>
              <w:t xml:space="preserve"> : pourquoi la femme transmet elle plus de répétition ?                   </w:t>
            </w:r>
            <w:r>
              <w:rPr>
                <w:i/>
              </w:rPr>
              <w:t xml:space="preserve">  </w:t>
            </w:r>
            <w:r w:rsidRPr="006E0773">
              <w:rPr>
                <w:i/>
              </w:rPr>
              <w:t xml:space="preserve">                                             </w:t>
            </w:r>
          </w:p>
          <w:p w:rsidR="006B0EFE" w:rsidRDefault="006B0EFE" w:rsidP="00D87656">
            <w:pPr>
              <w:rPr>
                <w:i/>
              </w:rPr>
            </w:pPr>
          </w:p>
          <w:p w:rsidR="006B0EFE" w:rsidRPr="006E0773" w:rsidRDefault="006B0EFE" w:rsidP="00D87656">
            <w:pPr>
              <w:rPr>
                <w:i/>
              </w:rPr>
            </w:pPr>
            <w:r w:rsidRPr="006E0773">
              <w:rPr>
                <w:b/>
                <w:i/>
              </w:rPr>
              <w:t>R</w:t>
            </w:r>
            <w:r w:rsidRPr="006E0773">
              <w:rPr>
                <w:i/>
              </w:rPr>
              <w:t> : cette mutation est instable et il y a d’autres facteurs qui rentrent en compte mais on ne sait pas vraiment pourquoi. En dessous de 400, l’homme va amplifier plus (alors que la femme ne va pas beaucoup amplifier). Mais passer ce cap des 400, à l’instabilité s’ajoute des phénomènes de méthylation qui se rajoutent quand la femme transmet et on arrive rapidement à des répétitions supérieures à 1500.</w:t>
            </w:r>
          </w:p>
        </w:tc>
      </w:tr>
    </w:tbl>
    <w:p w:rsidR="006B0EFE" w:rsidRDefault="006B0EFE" w:rsidP="006B0EFE"/>
    <w:p w:rsidR="006B0EFE" w:rsidRDefault="006B0EFE" w:rsidP="006B0EFE">
      <w:r>
        <w:t>Cette maladie commence vers l’âge de 30ans et l’on va retrouver comme signes cliniques :</w:t>
      </w:r>
    </w:p>
    <w:p w:rsidR="006B0EFE" w:rsidRPr="007E29AB" w:rsidRDefault="004E59E9" w:rsidP="006B0EFE">
      <w:pPr>
        <w:pStyle w:val="Paragraphedeliste"/>
        <w:numPr>
          <w:ilvl w:val="0"/>
          <w:numId w:val="1"/>
        </w:numPr>
      </w:pPr>
      <w:hyperlink r:id="rId6" w:history="1">
        <w:r w:rsidR="006B0EFE" w:rsidRPr="00044902">
          <w:rPr>
            <w:rStyle w:val="Lienhypertexte"/>
            <w:b/>
            <w:bCs/>
            <w:color w:val="auto"/>
          </w:rPr>
          <w:t>Myotonie</w:t>
        </w:r>
      </w:hyperlink>
      <w:r w:rsidR="006B0EFE" w:rsidRPr="00044902">
        <w:t xml:space="preserve"> : </w:t>
      </w:r>
      <w:hyperlink r:id="rId7" w:history="1">
        <w:r w:rsidR="006B0EFE" w:rsidRPr="00044902">
          <w:rPr>
            <w:rStyle w:val="Lienhypertexte"/>
            <w:i/>
            <w:iCs/>
            <w:color w:val="auto"/>
          </w:rPr>
          <w:t>lenteur anormale et indolore à la décontraction musculaire que l’on retrouve surtout au niveau des mains</w:t>
        </w:r>
      </w:hyperlink>
      <w:r w:rsidR="006B0EFE">
        <w:t xml:space="preserve"> (on va serrer la main du patient)</w:t>
      </w:r>
      <w:r w:rsidR="006B0EFE" w:rsidRPr="007E29AB">
        <w:rPr>
          <w:i/>
          <w:iCs/>
        </w:rPr>
        <w:t xml:space="preserve"> </w:t>
      </w:r>
    </w:p>
    <w:p w:rsidR="006B0EFE" w:rsidRDefault="006B0EFE" w:rsidP="006B0EFE">
      <w:pPr>
        <w:pStyle w:val="Paragraphedeliste"/>
        <w:numPr>
          <w:ilvl w:val="0"/>
          <w:numId w:val="1"/>
        </w:numPr>
      </w:pPr>
      <w:r w:rsidRPr="007E29AB">
        <w:rPr>
          <w:b/>
          <w:bCs/>
        </w:rPr>
        <w:t>Déficit musculaire</w:t>
      </w:r>
      <w:r w:rsidRPr="007E29AB">
        <w:rPr>
          <w:bCs/>
        </w:rPr>
        <w:t xml:space="preserve"> </w:t>
      </w:r>
      <w:r w:rsidRPr="007E29AB">
        <w:t>: faciès sympathique (ptosis, sourire transversale</w:t>
      </w:r>
      <w:r>
        <w:t>, visage figé et très peu expressif avec une hypotonie au niveau de la bouche « avec celle-ci souvent entre ouverte »</w:t>
      </w:r>
      <w:r w:rsidRPr="007E29AB">
        <w:t>)</w:t>
      </w:r>
    </w:p>
    <w:p w:rsidR="006B0EFE" w:rsidRPr="007E29AB" w:rsidRDefault="006B0EFE" w:rsidP="006B0EFE">
      <w:pPr>
        <w:jc w:val="center"/>
      </w:pPr>
      <w:r w:rsidRPr="007E29AB">
        <w:rPr>
          <w:noProof/>
          <w:lang w:eastAsia="fr-FR"/>
        </w:rPr>
        <w:drawing>
          <wp:inline distT="0" distB="0" distL="0" distR="0">
            <wp:extent cx="1692792" cy="2094614"/>
            <wp:effectExtent l="19050" t="0" r="2658" b="0"/>
            <wp:docPr id="1" name="Image 1" descr="Full-size image (36 K)"/>
            <wp:cNvGraphicFramePr/>
            <a:graphic xmlns:a="http://schemas.openxmlformats.org/drawingml/2006/main">
              <a:graphicData uri="http://schemas.openxmlformats.org/drawingml/2006/picture">
                <pic:pic xmlns:pic="http://schemas.openxmlformats.org/drawingml/2006/picture">
                  <pic:nvPicPr>
                    <pic:cNvPr id="100355" name="Picture 3" descr="Full-size image (36 K)"/>
                    <pic:cNvPicPr>
                      <a:picLocks noChangeAspect="1" noChangeArrowheads="1"/>
                    </pic:cNvPicPr>
                  </pic:nvPicPr>
                  <pic:blipFill>
                    <a:blip r:embed="rId8" cstate="print"/>
                    <a:srcRect/>
                    <a:stretch>
                      <a:fillRect/>
                    </a:stretch>
                  </pic:blipFill>
                  <pic:spPr bwMode="auto">
                    <a:xfrm>
                      <a:off x="0" y="0"/>
                      <a:ext cx="1693552" cy="2095554"/>
                    </a:xfrm>
                    <a:prstGeom prst="rect">
                      <a:avLst/>
                    </a:prstGeom>
                    <a:noFill/>
                  </pic:spPr>
                </pic:pic>
              </a:graphicData>
            </a:graphic>
          </wp:inline>
        </w:drawing>
      </w:r>
      <w:r w:rsidRPr="008047CD">
        <w:rPr>
          <w:noProof/>
          <w:lang w:eastAsia="fr-FR"/>
        </w:rPr>
        <w:drawing>
          <wp:inline distT="0" distB="0" distL="0" distR="0">
            <wp:extent cx="1480141" cy="2084969"/>
            <wp:effectExtent l="19050" t="0" r="5759" b="0"/>
            <wp:docPr id="3" name="Image 2" descr="myodyssm"/>
            <wp:cNvGraphicFramePr/>
            <a:graphic xmlns:a="http://schemas.openxmlformats.org/drawingml/2006/main">
              <a:graphicData uri="http://schemas.openxmlformats.org/drawingml/2006/picture">
                <pic:pic xmlns:pic="http://schemas.openxmlformats.org/drawingml/2006/picture">
                  <pic:nvPicPr>
                    <pic:cNvPr id="100357" name="Picture 5" descr="myodyssm"/>
                    <pic:cNvPicPr>
                      <a:picLocks noChangeAspect="1" noChangeArrowheads="1"/>
                    </pic:cNvPicPr>
                  </pic:nvPicPr>
                  <pic:blipFill>
                    <a:blip r:embed="rId9" cstate="print"/>
                    <a:srcRect/>
                    <a:stretch>
                      <a:fillRect/>
                    </a:stretch>
                  </pic:blipFill>
                  <pic:spPr bwMode="auto">
                    <a:xfrm>
                      <a:off x="0" y="0"/>
                      <a:ext cx="1486416" cy="2093808"/>
                    </a:xfrm>
                    <a:prstGeom prst="rect">
                      <a:avLst/>
                    </a:prstGeom>
                    <a:noFill/>
                  </pic:spPr>
                </pic:pic>
              </a:graphicData>
            </a:graphic>
          </wp:inline>
        </w:drawing>
      </w:r>
    </w:p>
    <w:p w:rsidR="006B0EFE" w:rsidRPr="007E29AB" w:rsidRDefault="006B0EFE" w:rsidP="006B0EFE">
      <w:pPr>
        <w:pStyle w:val="Paragraphedeliste"/>
        <w:numPr>
          <w:ilvl w:val="0"/>
          <w:numId w:val="1"/>
        </w:numPr>
      </w:pPr>
      <w:r w:rsidRPr="007E29AB">
        <w:rPr>
          <w:b/>
          <w:bCs/>
        </w:rPr>
        <w:t>Troubles du rythme et/ou de conduction cardiaque</w:t>
      </w:r>
      <w:r w:rsidRPr="007E29AB">
        <w:rPr>
          <w:bCs/>
        </w:rPr>
        <w:t xml:space="preserve"> </w:t>
      </w:r>
      <w:r w:rsidRPr="007E29AB">
        <w:t>(</w:t>
      </w:r>
      <w:r>
        <w:t xml:space="preserve">important de les détecter : </w:t>
      </w:r>
      <w:r w:rsidRPr="007E29AB">
        <w:t xml:space="preserve">risque de mort subite ++) </w:t>
      </w:r>
      <w:r>
        <w:t xml:space="preserve"> -&gt; formes asymptomatiques sont moins à risque</w:t>
      </w:r>
    </w:p>
    <w:p w:rsidR="006B0EFE" w:rsidRPr="007E29AB" w:rsidRDefault="006B0EFE" w:rsidP="006B0EFE">
      <w:pPr>
        <w:pStyle w:val="Paragraphedeliste"/>
        <w:numPr>
          <w:ilvl w:val="0"/>
          <w:numId w:val="1"/>
        </w:numPr>
        <w:rPr>
          <w:b/>
        </w:rPr>
      </w:pPr>
      <w:r w:rsidRPr="007E29AB">
        <w:rPr>
          <w:b/>
          <w:bCs/>
        </w:rPr>
        <w:t>Cataracte</w:t>
      </w:r>
    </w:p>
    <w:p w:rsidR="006B0EFE" w:rsidRPr="007E29AB" w:rsidRDefault="006B0EFE" w:rsidP="006B0EFE">
      <w:pPr>
        <w:pStyle w:val="Paragraphedeliste"/>
        <w:numPr>
          <w:ilvl w:val="0"/>
          <w:numId w:val="1"/>
        </w:numPr>
      </w:pPr>
      <w:r w:rsidRPr="007E29AB">
        <w:rPr>
          <w:b/>
          <w:bCs/>
        </w:rPr>
        <w:t>Atteinte endocrinienne</w:t>
      </w:r>
      <w:r w:rsidRPr="007E29AB">
        <w:rPr>
          <w:bCs/>
        </w:rPr>
        <w:t xml:space="preserve"> </w:t>
      </w:r>
      <w:r w:rsidRPr="007E29AB">
        <w:t>(diabète, hypogonadisme, azoospermie)</w:t>
      </w:r>
    </w:p>
    <w:p w:rsidR="006B0EFE" w:rsidRPr="007E29AB" w:rsidRDefault="006B0EFE" w:rsidP="006B0EFE">
      <w:pPr>
        <w:pStyle w:val="Paragraphedeliste"/>
        <w:numPr>
          <w:ilvl w:val="0"/>
          <w:numId w:val="1"/>
        </w:numPr>
      </w:pPr>
      <w:r w:rsidRPr="007E29AB">
        <w:rPr>
          <w:b/>
        </w:rPr>
        <w:t>Troubles neurologiques centraux</w:t>
      </w:r>
      <w:r w:rsidRPr="007E29AB">
        <w:t xml:space="preserve"> (</w:t>
      </w:r>
      <w:r w:rsidRPr="007E29AB">
        <w:rPr>
          <w:bCs/>
        </w:rPr>
        <w:t>hypersomnie</w:t>
      </w:r>
      <w:r w:rsidRPr="007E29AB">
        <w:t>, troubles cognitifs)</w:t>
      </w:r>
    </w:p>
    <w:p w:rsidR="006B0EFE" w:rsidRPr="007E29AB" w:rsidRDefault="006B0EFE" w:rsidP="006B0EFE">
      <w:pPr>
        <w:pStyle w:val="Paragraphedeliste"/>
        <w:numPr>
          <w:ilvl w:val="0"/>
          <w:numId w:val="1"/>
        </w:numPr>
        <w:rPr>
          <w:b/>
        </w:rPr>
      </w:pPr>
      <w:r w:rsidRPr="007E29AB">
        <w:rPr>
          <w:b/>
          <w:bCs/>
        </w:rPr>
        <w:t>Calvitie</w:t>
      </w:r>
      <w:r w:rsidRPr="007E29AB">
        <w:rPr>
          <w:b/>
        </w:rPr>
        <w:t xml:space="preserve"> précoce</w:t>
      </w:r>
    </w:p>
    <w:p w:rsidR="006B0EFE" w:rsidRDefault="006B0EFE" w:rsidP="006B0EFE">
      <w:r>
        <w:t>Cette pathologie présente une évolution lente</w:t>
      </w:r>
      <w:r w:rsidRPr="007E29AB">
        <w:t xml:space="preserve"> </w:t>
      </w:r>
      <w:r>
        <w:t xml:space="preserve">et progressive jusqu’à la </w:t>
      </w:r>
      <w:r w:rsidRPr="007E29AB">
        <w:t xml:space="preserve">dégradation </w:t>
      </w:r>
      <w:r>
        <w:t xml:space="preserve">qui peut être </w:t>
      </w:r>
      <w:r w:rsidRPr="007E29AB">
        <w:t>r</w:t>
      </w:r>
      <w:r>
        <w:t>apide et une m</w:t>
      </w:r>
      <w:r w:rsidRPr="007E29AB">
        <w:t>ortalité accrue</w:t>
      </w:r>
      <w:r>
        <w:t xml:space="preserve"> (notamment</w:t>
      </w:r>
      <w:r w:rsidRPr="007E29AB">
        <w:t xml:space="preserve"> par complications pulmonaires et cardiaques</w:t>
      </w:r>
      <w:r>
        <w:t>).</w:t>
      </w:r>
    </w:p>
    <w:p w:rsidR="006B0EFE" w:rsidRDefault="006B0EFE" w:rsidP="006B0EFE">
      <w:r>
        <w:t>Au niveau de la g</w:t>
      </w:r>
      <w:r w:rsidRPr="001A6F26">
        <w:t>énétique</w:t>
      </w:r>
      <w:r>
        <w:t>, on a :</w:t>
      </w:r>
    </w:p>
    <w:p w:rsidR="006B0EFE" w:rsidRDefault="006B0EFE" w:rsidP="006B0EFE">
      <w:pPr>
        <w:pStyle w:val="Paragraphedeliste"/>
        <w:numPr>
          <w:ilvl w:val="0"/>
          <w:numId w:val="1"/>
        </w:numPr>
      </w:pPr>
      <w:r>
        <w:t>Une t</w:t>
      </w:r>
      <w:r w:rsidRPr="001A6F26">
        <w:t xml:space="preserve">ransmission autosomique dominante avec un </w:t>
      </w:r>
      <w:r w:rsidRPr="001A6F26">
        <w:rPr>
          <w:b/>
          <w:bCs/>
        </w:rPr>
        <w:t>phénomène d’anticipation</w:t>
      </w:r>
      <w:r>
        <w:t xml:space="preserve"> (d’où l’importance du conseil génétique bien que délicat de part la </w:t>
      </w:r>
      <w:r w:rsidRPr="001A6F26">
        <w:t>grande variabilité d’expression cli</w:t>
      </w:r>
      <w:r>
        <w:t>nique inter- et intrafamiliale)</w:t>
      </w:r>
    </w:p>
    <w:p w:rsidR="006B0EFE" w:rsidRDefault="006B0EFE" w:rsidP="006B0EFE">
      <w:pPr>
        <w:pStyle w:val="Paragraphedeliste"/>
        <w:numPr>
          <w:ilvl w:val="0"/>
          <w:numId w:val="1"/>
        </w:numPr>
      </w:pPr>
      <w:r>
        <w:t xml:space="preserve">Une </w:t>
      </w:r>
      <w:r w:rsidRPr="001A6F26">
        <w:rPr>
          <w:b/>
          <w:bCs/>
        </w:rPr>
        <w:t xml:space="preserve">Transmission maternelle des formes très grave néonatales </w:t>
      </w:r>
      <w:r w:rsidRPr="001A6F26">
        <w:t>: ++ diagnostic prénatal</w:t>
      </w:r>
    </w:p>
    <w:p w:rsidR="006B0EFE" w:rsidRDefault="006B0EFE" w:rsidP="006B0EFE">
      <w:pPr>
        <w:rPr>
          <w:u w:val="single"/>
        </w:rPr>
      </w:pPr>
    </w:p>
    <w:p w:rsidR="006B0EFE" w:rsidRPr="00044902" w:rsidRDefault="006B0EFE" w:rsidP="006B0EFE">
      <w:pPr>
        <w:rPr>
          <w:b/>
          <w:color w:val="0070C0"/>
          <w:u w:val="single"/>
        </w:rPr>
      </w:pPr>
      <w:r w:rsidRPr="00044902">
        <w:rPr>
          <w:b/>
          <w:color w:val="0070C0"/>
          <w:u w:val="single"/>
        </w:rPr>
        <w:t>Les mutations de novo :</w:t>
      </w:r>
    </w:p>
    <w:p w:rsidR="006B0EFE" w:rsidRDefault="006B0EFE" w:rsidP="006B0EFE">
      <w:r>
        <w:t>Il y a certaines maladies dominantes et il faut bien que ça commence par quelqu’un (généralement soit on a une maladie qui se transmet de génération en génération, soit la maladie apparaît chez un individu ou la parenté précédente). Et donc on n’a pas forcément ces familles avec une transmission verticale. Il suffit d’avoir deux générations pour l’évoquer. Puis quelques fois on a un cas sporadique (apparition donc de cette mutation de novo). Ici, pas de risque pour les autres apparentées mais un risque de 50% chez la descendance. Cela peut se voir dans certaines myopathies telles que la neurofibromatose de type 1, la sclérose tubéreuse de Bourneville.</w:t>
      </w:r>
    </w:p>
    <w:tbl>
      <w:tblPr>
        <w:tblStyle w:val="Grilledutableau"/>
        <w:tblW w:w="0" w:type="auto"/>
        <w:tblLook w:val="04A0"/>
      </w:tblPr>
      <w:tblGrid>
        <w:gridCol w:w="9212"/>
      </w:tblGrid>
      <w:tr w:rsidR="006B0EFE" w:rsidTr="00D87656">
        <w:tc>
          <w:tcPr>
            <w:tcW w:w="9212" w:type="dxa"/>
          </w:tcPr>
          <w:p w:rsidR="006B0EFE" w:rsidRDefault="006B0EFE" w:rsidP="00D87656">
            <w:r>
              <w:rPr>
                <w:b/>
                <w:i/>
              </w:rPr>
              <w:t>Q :</w:t>
            </w:r>
            <w:r>
              <w:t xml:space="preserve"> la mutation de novo apparaît elle dans les cellules germinales ?</w:t>
            </w:r>
          </w:p>
          <w:p w:rsidR="006B0EFE" w:rsidRDefault="006B0EFE" w:rsidP="00D87656">
            <w:pPr>
              <w:rPr>
                <w:b/>
                <w:i/>
              </w:rPr>
            </w:pPr>
          </w:p>
          <w:p w:rsidR="006B0EFE" w:rsidRDefault="006B0EFE" w:rsidP="00D87656">
            <w:r w:rsidRPr="0057227A">
              <w:rPr>
                <w:b/>
                <w:i/>
              </w:rPr>
              <w:t>R :</w:t>
            </w:r>
            <w:r>
              <w:t xml:space="preserve"> En fait c’est très difficile. On va prendre l’exemple de la maladie de Duchenne qui est une maladie transmise par le chromosome X. Il faut savoir que ces mutations de novo sont assez fréquentes. Donc cette mutation est survenue soit au stade embryonnaire (donc là pas de risque de récurrence pour un autre enfant du couple). Par contre on n’a pas les moyens de déterminer où ça c’est passé. On va faire le test chez les parents, si on ne trouve pas la mutation (en l’occurrence dans le Duchenne, on va le faire que chez la mère puisque c’est le chromosome X) cela ne veut pas dire qu’elle n’est pas présente au niveau des ovocytes. Donc on n’a pas de moyens de déterminer si cette mutation est survenue au stade embryonnaire ou dans les ovocytes (avec ici un risque de récurrence de 10 à 15%). C’est ce que l’on appelle le </w:t>
            </w:r>
            <w:proofErr w:type="spellStart"/>
            <w:r>
              <w:t>mosaicisme</w:t>
            </w:r>
            <w:proofErr w:type="spellEnd"/>
            <w:r>
              <w:t xml:space="preserve"> germinal.</w:t>
            </w:r>
          </w:p>
          <w:p w:rsidR="006B0EFE" w:rsidRPr="00FA01F1" w:rsidRDefault="006B0EFE" w:rsidP="00D87656">
            <w:r>
              <w:t xml:space="preserve">Donc dans les ovocytes, pour les maladies liées à l’X (mais dans les maladies dominantes liées à l’autosome </w:t>
            </w:r>
            <w:proofErr w:type="spellStart"/>
            <w:r>
              <w:t>caa</w:t>
            </w:r>
            <w:proofErr w:type="spellEnd"/>
            <w:r>
              <w:t xml:space="preserve"> va être dans les ovocytes soit dans les </w:t>
            </w:r>
            <w:proofErr w:type="spellStart"/>
            <w:r>
              <w:t>spz</w:t>
            </w:r>
            <w:proofErr w:type="spellEnd"/>
            <w:r>
              <w:t xml:space="preserve">), on va avoir une population avec mutation et une autre sans. Le risque est pas de 50%, mais entre 0 et 50 et on a malheureusement pas les moyens de le déterminer donc on propose en systématique par précaution : un diagnostic </w:t>
            </w:r>
            <w:proofErr w:type="spellStart"/>
            <w:r>
              <w:t>pré-natal</w:t>
            </w:r>
            <w:proofErr w:type="spellEnd"/>
            <w:r>
              <w:t>.</w:t>
            </w:r>
          </w:p>
        </w:tc>
      </w:tr>
    </w:tbl>
    <w:p w:rsidR="006B0EFE" w:rsidRDefault="006B0EFE" w:rsidP="006B0EFE"/>
    <w:p w:rsidR="006B0EFE" w:rsidRDefault="006B0EFE" w:rsidP="006B0EFE">
      <w:r>
        <w:t xml:space="preserve">Concernant ce </w:t>
      </w:r>
      <w:proofErr w:type="spellStart"/>
      <w:r>
        <w:t>mosaicisme</w:t>
      </w:r>
      <w:proofErr w:type="spellEnd"/>
      <w:r>
        <w:t xml:space="preserve"> germinal, il est lié à la </w:t>
      </w:r>
      <w:r w:rsidRPr="0057227A">
        <w:t>présence de deux populations de cellules, l’une étant porteuse d’une mutation, l’autre non</w:t>
      </w:r>
      <w:r>
        <w:t>. Il sera important de le prendre en compte notamment pour la transmission.</w:t>
      </w:r>
    </w:p>
    <w:p w:rsidR="006B0EFE" w:rsidRPr="00044902" w:rsidRDefault="006B0EFE" w:rsidP="006B0EFE">
      <w:pPr>
        <w:pStyle w:val="Paragraphedeliste"/>
        <w:numPr>
          <w:ilvl w:val="0"/>
          <w:numId w:val="3"/>
        </w:numPr>
        <w:rPr>
          <w:b/>
          <w:color w:val="0070C0"/>
        </w:rPr>
      </w:pPr>
      <w:r w:rsidRPr="00044902">
        <w:rPr>
          <w:b/>
          <w:color w:val="0070C0"/>
        </w:rPr>
        <w:t>Maladies de transmission autosomiques récessives</w:t>
      </w:r>
    </w:p>
    <w:p w:rsidR="006B0EFE" w:rsidRDefault="006B0EFE" w:rsidP="006B0EFE">
      <w:r>
        <w:t>Pour que la maladie s’exprime, il faut qu’il y est deux copies du gène (les deux allèles) soient porteuses de la mutation. Les maladies les plus fréquentes étant :</w:t>
      </w:r>
    </w:p>
    <w:p w:rsidR="006B0EFE" w:rsidRDefault="006B0EFE" w:rsidP="006B0EFE">
      <w:pPr>
        <w:pStyle w:val="Paragraphedeliste"/>
        <w:numPr>
          <w:ilvl w:val="0"/>
          <w:numId w:val="1"/>
        </w:numPr>
      </w:pPr>
      <w:r>
        <w:t>L’amyotrophie spinale infantile (+++ fréquente avec un risque de récurrence important pour les apparentés)</w:t>
      </w:r>
    </w:p>
    <w:p w:rsidR="006B0EFE" w:rsidRDefault="006B0EFE" w:rsidP="006B0EFE">
      <w:pPr>
        <w:pStyle w:val="Paragraphedeliste"/>
        <w:numPr>
          <w:ilvl w:val="0"/>
          <w:numId w:val="1"/>
        </w:numPr>
      </w:pPr>
      <w:r>
        <w:t>l’a</w:t>
      </w:r>
      <w:r w:rsidRPr="0057227A">
        <w:t xml:space="preserve">taxie de </w:t>
      </w:r>
      <w:proofErr w:type="spellStart"/>
      <w:r w:rsidRPr="0057227A">
        <w:t>Friedreich</w:t>
      </w:r>
      <w:proofErr w:type="spellEnd"/>
      <w:r>
        <w:t xml:space="preserve"> : ataxie cérébelleuse avec neuropathie périphériques (maladie relativement fréquente qu’il faut garder en tête pour l’enquête familiale en recherchant les couples à risque d’avoir un enfant malade) </w:t>
      </w:r>
    </w:p>
    <w:p w:rsidR="006B0EFE" w:rsidRDefault="006B0EFE" w:rsidP="006B0EFE">
      <w:pPr>
        <w:pStyle w:val="Paragraphedeliste"/>
        <w:numPr>
          <w:ilvl w:val="0"/>
          <w:numId w:val="1"/>
        </w:numPr>
      </w:pPr>
      <w:r>
        <w:t>ou encore les m</w:t>
      </w:r>
      <w:r w:rsidRPr="0057227A">
        <w:t>aladies métaboliques</w:t>
      </w:r>
      <w:r>
        <w:t xml:space="preserve">. </w:t>
      </w:r>
    </w:p>
    <w:p w:rsidR="006B0EFE" w:rsidRDefault="006B0EFE" w:rsidP="006B0EFE">
      <w:pPr>
        <w:rPr>
          <w:b/>
        </w:rPr>
      </w:pPr>
      <w:r w:rsidRPr="00220664">
        <w:t>Dans tous les cas, il est important</w:t>
      </w:r>
      <w:r w:rsidRPr="00220664">
        <w:rPr>
          <w:b/>
        </w:rPr>
        <w:t xml:space="preserve"> d’identifier le risque de part la rareté de leur apparition.</w:t>
      </w:r>
    </w:p>
    <w:p w:rsidR="006B0EFE" w:rsidRPr="00220664" w:rsidRDefault="006B0EFE" w:rsidP="006B0EFE"/>
    <w:p w:rsidR="006B0EFE" w:rsidRDefault="006B0EFE" w:rsidP="006B0EFE">
      <w:r>
        <w:rPr>
          <w:b/>
        </w:rPr>
        <w:t xml:space="preserve">Donc, </w:t>
      </w:r>
      <w:r>
        <w:t xml:space="preserve"> </w:t>
      </w:r>
      <w:r>
        <w:rPr>
          <w:bCs/>
        </w:rPr>
        <w:t>l</w:t>
      </w:r>
      <w:r w:rsidRPr="00220664">
        <w:rPr>
          <w:bCs/>
        </w:rPr>
        <w:t>orsque la maladie est autosomique récessive, il faut que les 2 chromosomes transmis portent un même gène non fonctionnel pour que la maladie s’exprime.</w:t>
      </w:r>
      <w:r w:rsidRPr="00220664">
        <w:t xml:space="preserve"> </w:t>
      </w:r>
      <w:r>
        <w:t>Les p</w:t>
      </w:r>
      <w:r w:rsidRPr="00220664">
        <w:t xml:space="preserve">arents </w:t>
      </w:r>
      <w:r>
        <w:t xml:space="preserve">sont </w:t>
      </w:r>
      <w:r w:rsidRPr="00220664">
        <w:t>indemnes et hétérozygotes</w:t>
      </w:r>
      <w:r>
        <w:t xml:space="preserve"> (le plus souvent mais à confirmer par une prise de sang)</w:t>
      </w:r>
      <w:r w:rsidRPr="00220664">
        <w:t xml:space="preserve">, le </w:t>
      </w:r>
      <w:r w:rsidRPr="00220664">
        <w:rPr>
          <w:bCs/>
        </w:rPr>
        <w:t>risque est de 25%</w:t>
      </w:r>
      <w:r w:rsidRPr="00220664">
        <w:t xml:space="preserve"> de transmettre la maladie à chaque enfant (touche 1 fratrie). Touche également les deux sexes</w:t>
      </w:r>
      <w:r>
        <w:t>.</w:t>
      </w:r>
    </w:p>
    <w:p w:rsidR="006B0EFE" w:rsidRPr="00220664" w:rsidRDefault="006B0EFE" w:rsidP="006B0EFE">
      <w:r>
        <w:t>Le r</w:t>
      </w:r>
      <w:r w:rsidRPr="00220664">
        <w:t xml:space="preserve">isque </w:t>
      </w:r>
      <w:r>
        <w:t xml:space="preserve">pour les couples apparentés va être </w:t>
      </w:r>
      <w:r w:rsidRPr="00220664">
        <w:t>fonction de :</w:t>
      </w:r>
    </w:p>
    <w:p w:rsidR="006B0EFE" w:rsidRPr="00220664" w:rsidRDefault="006B0EFE" w:rsidP="006B0EFE">
      <w:pPr>
        <w:pStyle w:val="Paragraphedeliste"/>
        <w:numPr>
          <w:ilvl w:val="0"/>
          <w:numId w:val="1"/>
        </w:numPr>
      </w:pPr>
      <w:r>
        <w:rPr>
          <w:b/>
          <w:bCs/>
        </w:rPr>
        <w:t xml:space="preserve">la </w:t>
      </w:r>
      <w:r w:rsidRPr="00220664">
        <w:rPr>
          <w:b/>
          <w:bCs/>
        </w:rPr>
        <w:t xml:space="preserve">Fréquence de la maladie </w:t>
      </w:r>
      <w:r>
        <w:rPr>
          <w:bCs/>
        </w:rPr>
        <w:t>(dépistage ++)</w:t>
      </w:r>
    </w:p>
    <w:p w:rsidR="006B0EFE" w:rsidRDefault="006B0EFE" w:rsidP="006B0EFE">
      <w:pPr>
        <w:pStyle w:val="Paragraphedeliste"/>
        <w:numPr>
          <w:ilvl w:val="0"/>
          <w:numId w:val="4"/>
        </w:numPr>
      </w:pPr>
      <w:r w:rsidRPr="00220664">
        <w:t>détermine la fréquence des hétérozygotes dans la population générale</w:t>
      </w:r>
    </w:p>
    <w:p w:rsidR="006B0EFE" w:rsidRPr="00220664" w:rsidRDefault="006B0EFE" w:rsidP="006B0EFE">
      <w:pPr>
        <w:pStyle w:val="Paragraphedeliste"/>
        <w:numPr>
          <w:ilvl w:val="0"/>
          <w:numId w:val="4"/>
        </w:numPr>
      </w:pPr>
      <w:r>
        <w:t xml:space="preserve">Et donc la probabilité </w:t>
      </w:r>
      <w:r w:rsidRPr="00220664">
        <w:t>que le conjoint soit hétérozygote</w:t>
      </w:r>
    </w:p>
    <w:p w:rsidR="006B0EFE" w:rsidRPr="00220664" w:rsidRDefault="006B0EFE" w:rsidP="006B0EFE">
      <w:pPr>
        <w:pStyle w:val="Paragraphedeliste"/>
        <w:numPr>
          <w:ilvl w:val="0"/>
          <w:numId w:val="1"/>
        </w:numPr>
      </w:pPr>
      <w:r>
        <w:rPr>
          <w:b/>
          <w:bCs/>
        </w:rPr>
        <w:t xml:space="preserve">la </w:t>
      </w:r>
      <w:r w:rsidRPr="00220664">
        <w:rPr>
          <w:b/>
          <w:bCs/>
        </w:rPr>
        <w:t xml:space="preserve">Fréquence de la maladie </w:t>
      </w:r>
      <w:r>
        <w:rPr>
          <w:bCs/>
        </w:rPr>
        <w:t>(</w:t>
      </w:r>
      <w:r w:rsidRPr="00220664">
        <w:rPr>
          <w:bCs/>
        </w:rPr>
        <w:t>ou de certaines mutations en fonction des origines géographiques</w:t>
      </w:r>
      <w:r>
        <w:rPr>
          <w:bCs/>
        </w:rPr>
        <w:t>, exemple des myopathies maghrébines ou gamma-</w:t>
      </w:r>
      <w:proofErr w:type="spellStart"/>
      <w:r>
        <w:rPr>
          <w:bCs/>
        </w:rPr>
        <w:t>sacroglycanopathies</w:t>
      </w:r>
      <w:proofErr w:type="spellEnd"/>
      <w:r>
        <w:t>)</w:t>
      </w:r>
    </w:p>
    <w:p w:rsidR="006B0EFE" w:rsidRDefault="006B0EFE" w:rsidP="006B0EFE">
      <w:pPr>
        <w:pStyle w:val="Paragraphedeliste"/>
        <w:numPr>
          <w:ilvl w:val="0"/>
          <w:numId w:val="1"/>
        </w:numPr>
      </w:pPr>
      <w:r>
        <w:rPr>
          <w:b/>
          <w:bCs/>
        </w:rPr>
        <w:t xml:space="preserve">La </w:t>
      </w:r>
      <w:r w:rsidRPr="00220664">
        <w:rPr>
          <w:b/>
          <w:bCs/>
        </w:rPr>
        <w:t>Consanguinité :</w:t>
      </w:r>
      <w:r w:rsidRPr="00220664">
        <w:t xml:space="preserve"> union de sujets apparentés (plus de risque d’être porteurs du mê</w:t>
      </w:r>
      <w:r>
        <w:t xml:space="preserve">me allèle récessif originaire d’un </w:t>
      </w:r>
      <w:r w:rsidRPr="00220664">
        <w:t>ancêtre commun</w:t>
      </w:r>
      <w:r>
        <w:t xml:space="preserve"> et notamment dans les pathologies rares</w:t>
      </w:r>
      <w:r w:rsidRPr="00220664">
        <w:t>)</w:t>
      </w:r>
    </w:p>
    <w:p w:rsidR="006B0EFE" w:rsidRPr="00D653DC" w:rsidRDefault="006B0EFE" w:rsidP="006B0EFE">
      <w:pPr>
        <w:rPr>
          <w:b/>
          <w:i/>
          <w:u w:val="single"/>
        </w:rPr>
      </w:pPr>
      <w:r w:rsidRPr="00D653DC">
        <w:rPr>
          <w:b/>
          <w:i/>
          <w:u w:val="single"/>
        </w:rPr>
        <w:t>Illustration de la fréquence des pathologies :</w:t>
      </w:r>
    </w:p>
    <w:p w:rsidR="006B0EFE" w:rsidRPr="00220664" w:rsidRDefault="006B0EFE" w:rsidP="006B0EFE">
      <w:pPr>
        <w:jc w:val="center"/>
      </w:pPr>
      <w:r>
        <w:rPr>
          <w:noProof/>
          <w:lang w:eastAsia="fr-FR"/>
        </w:rPr>
        <w:drawing>
          <wp:inline distT="0" distB="0" distL="0" distR="0">
            <wp:extent cx="4572000" cy="2222500"/>
            <wp:effectExtent l="1905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572000" cy="2222500"/>
                    </a:xfrm>
                    <a:prstGeom prst="rect">
                      <a:avLst/>
                    </a:prstGeom>
                    <a:noFill/>
                    <a:ln w="9525">
                      <a:noFill/>
                      <a:miter lim="800000"/>
                      <a:headEnd/>
                      <a:tailEnd/>
                    </a:ln>
                  </pic:spPr>
                </pic:pic>
              </a:graphicData>
            </a:graphic>
          </wp:inline>
        </w:drawing>
      </w:r>
    </w:p>
    <w:p w:rsidR="006B0EFE" w:rsidRPr="00044902" w:rsidRDefault="006B0EFE" w:rsidP="006B0EFE">
      <w:pPr>
        <w:rPr>
          <w:b/>
          <w:color w:val="0070C0"/>
          <w:u w:val="single"/>
        </w:rPr>
      </w:pPr>
      <w:r w:rsidRPr="00044902">
        <w:rPr>
          <w:b/>
          <w:color w:val="0070C0"/>
          <w:u w:val="single"/>
        </w:rPr>
        <w:t>Les transmissions récessives liées à l’X</w:t>
      </w:r>
    </w:p>
    <w:p w:rsidR="006B0EFE" w:rsidRDefault="006B0EFE" w:rsidP="006B0EFE">
      <w:r>
        <w:t xml:space="preserve">Ici les femmes sont porteuses mais n’expriment pas la maladie donc conductrice avec un risque de 50% d’avoir un </w:t>
      </w:r>
      <w:proofErr w:type="spellStart"/>
      <w:r>
        <w:t>garcon</w:t>
      </w:r>
      <w:proofErr w:type="spellEnd"/>
      <w:r>
        <w:t xml:space="preserve"> malade et une fille conductrice. C’est le cas pour la myopathie</w:t>
      </w:r>
      <w:r w:rsidRPr="000F748A">
        <w:t xml:space="preserve"> de Duchenne et Becker </w:t>
      </w:r>
      <w:r>
        <w:t>ou encore la m</w:t>
      </w:r>
      <w:r w:rsidRPr="000F748A">
        <w:t>yopathie d’Emery-</w:t>
      </w:r>
      <w:proofErr w:type="spellStart"/>
      <w:proofErr w:type="gramStart"/>
      <w:r w:rsidRPr="000F748A">
        <w:t>Dreyfuss</w:t>
      </w:r>
      <w:proofErr w:type="spellEnd"/>
      <w:r w:rsidRPr="000F748A">
        <w:t xml:space="preserve"> </w:t>
      </w:r>
      <w:r>
        <w:t>.</w:t>
      </w:r>
      <w:proofErr w:type="gramEnd"/>
    </w:p>
    <w:p w:rsidR="006B0EFE" w:rsidRDefault="006B0EFE" w:rsidP="006B0EFE">
      <w:r>
        <w:t>Quelques femmes sont conductrices et ce qui va amener à l’expression de la maladie, c’est un 2</w:t>
      </w:r>
      <w:r w:rsidRPr="000F748A">
        <w:rPr>
          <w:vertAlign w:val="superscript"/>
        </w:rPr>
        <w:t>e</w:t>
      </w:r>
      <w:r>
        <w:t xml:space="preserve"> évènement (</w:t>
      </w:r>
      <w:r w:rsidRPr="000F748A">
        <w:t xml:space="preserve">homozygotie, syndrome de </w:t>
      </w:r>
      <w:proofErr w:type="spellStart"/>
      <w:r w:rsidRPr="000F748A">
        <w:t>turner</w:t>
      </w:r>
      <w:proofErr w:type="spellEnd"/>
      <w:r w:rsidRPr="000F748A">
        <w:t>, X inactivée</w:t>
      </w:r>
      <w:r>
        <w:t>).</w:t>
      </w:r>
    </w:p>
    <w:tbl>
      <w:tblPr>
        <w:tblStyle w:val="Grilledutableau"/>
        <w:tblW w:w="0" w:type="auto"/>
        <w:tblLook w:val="04A0"/>
      </w:tblPr>
      <w:tblGrid>
        <w:gridCol w:w="9212"/>
      </w:tblGrid>
      <w:tr w:rsidR="006B0EFE" w:rsidTr="00D87656">
        <w:tc>
          <w:tcPr>
            <w:tcW w:w="9212" w:type="dxa"/>
          </w:tcPr>
          <w:p w:rsidR="006B0EFE" w:rsidRDefault="006B0EFE" w:rsidP="00D87656">
            <w:r w:rsidRPr="00690817">
              <w:rPr>
                <w:b/>
              </w:rPr>
              <w:t>Q :</w:t>
            </w:r>
            <w:r>
              <w:t xml:space="preserve"> L’inactivation concerne elle tout le chromosome ou seulement le gène ?</w:t>
            </w:r>
          </w:p>
          <w:p w:rsidR="006B0EFE" w:rsidRPr="00690817" w:rsidRDefault="006B0EFE" w:rsidP="00D87656">
            <w:r w:rsidRPr="00690817">
              <w:rPr>
                <w:b/>
              </w:rPr>
              <w:t>R :</w:t>
            </w:r>
            <w:r>
              <w:t xml:space="preserve"> Elle concerne tout le gène. Chez les filles, on retrouve un </w:t>
            </w:r>
            <w:r>
              <w:rPr>
                <w:i/>
              </w:rPr>
              <w:t xml:space="preserve">degré </w:t>
            </w:r>
            <w:r>
              <w:t xml:space="preserve">d’inactivation d’un des deux chromosomes X. Cette inactivation complète n’apparaît qu’avec des maladies. </w:t>
            </w:r>
          </w:p>
        </w:tc>
      </w:tr>
    </w:tbl>
    <w:p w:rsidR="006B0EFE" w:rsidRDefault="006B0EFE" w:rsidP="006B0EFE"/>
    <w:p w:rsidR="006B0EFE" w:rsidRDefault="006B0EFE" w:rsidP="006B0EFE">
      <w:r>
        <w:rPr>
          <w:b/>
        </w:rPr>
        <w:t xml:space="preserve">Donc : </w:t>
      </w:r>
      <w:r w:rsidRPr="000F748A">
        <w:t>Les chrom</w:t>
      </w:r>
      <w:r>
        <w:t>osomes sexuels X et Y déterminan</w:t>
      </w:r>
      <w:r w:rsidRPr="000F748A">
        <w:t>t le sexe de l’enfant</w:t>
      </w:r>
      <w:r>
        <w:t>, l</w:t>
      </w:r>
      <w:r w:rsidRPr="000F748A">
        <w:t xml:space="preserve">a maladie </w:t>
      </w:r>
      <w:r>
        <w:t xml:space="preserve">va </w:t>
      </w:r>
      <w:r w:rsidRPr="000F748A">
        <w:t>s’exprime</w:t>
      </w:r>
      <w:r>
        <w:t>r</w:t>
      </w:r>
      <w:r w:rsidRPr="000F748A">
        <w:t xml:space="preserve"> seulement chez les garçons. </w:t>
      </w:r>
      <w:r>
        <w:t>Alors que l</w:t>
      </w:r>
      <w:r w:rsidRPr="000F748A">
        <w:t>es femmes son</w:t>
      </w:r>
      <w:r>
        <w:t>t conductrices (</w:t>
      </w:r>
      <w:r w:rsidRPr="000F748A">
        <w:t xml:space="preserve">elles transmettent le chromosome X </w:t>
      </w:r>
      <w:r>
        <w:t>porteur du gène non fonctionnel).</w:t>
      </w:r>
    </w:p>
    <w:p w:rsidR="006B0EFE" w:rsidRDefault="006B0EFE" w:rsidP="006B0EFE"/>
    <w:p w:rsidR="006B0EFE" w:rsidRPr="00044902" w:rsidRDefault="006B0EFE" w:rsidP="006B0EFE">
      <w:pPr>
        <w:rPr>
          <w:b/>
          <w:color w:val="0070C0"/>
          <w:u w:val="single"/>
        </w:rPr>
      </w:pPr>
      <w:r w:rsidRPr="00044902">
        <w:rPr>
          <w:b/>
          <w:color w:val="0070C0"/>
          <w:u w:val="single"/>
        </w:rPr>
        <w:t>Les transmissions dominantes liées à l’X</w:t>
      </w:r>
    </w:p>
    <w:p w:rsidR="006B0EFE" w:rsidRDefault="006B0EFE" w:rsidP="006B0EFE">
      <w:r w:rsidRPr="00690817">
        <w:rPr>
          <w:bCs/>
        </w:rPr>
        <w:t>Trait porté par des gènes du chromosome X qui se manifeste chez les hommes et chez les femmes</w:t>
      </w:r>
      <w:r>
        <w:rPr>
          <w:bCs/>
        </w:rPr>
        <w:t xml:space="preserve"> (qui pourront dans ce cas être conductrices et/ou symptomatiques)</w:t>
      </w:r>
      <w:r w:rsidRPr="00690817">
        <w:rPr>
          <w:bCs/>
        </w:rPr>
        <w:t xml:space="preserve">. </w:t>
      </w:r>
      <w:r>
        <w:rPr>
          <w:bCs/>
        </w:rPr>
        <w:t>Pathologie très rares</w:t>
      </w:r>
      <w:r w:rsidRPr="00690817">
        <w:rPr>
          <w:bCs/>
        </w:rPr>
        <w:t xml:space="preserve"> </w:t>
      </w:r>
      <w:r>
        <w:rPr>
          <w:bCs/>
        </w:rPr>
        <w:t xml:space="preserve">où l’on retrouve : </w:t>
      </w:r>
      <w:r w:rsidRPr="00690817">
        <w:t>Charcot-Marie-</w:t>
      </w:r>
      <w:proofErr w:type="spellStart"/>
      <w:r w:rsidRPr="00690817">
        <w:t>Tooth</w:t>
      </w:r>
      <w:proofErr w:type="spellEnd"/>
      <w:r w:rsidRPr="00690817">
        <w:t xml:space="preserve"> dominante liée à l’X, Déficit en </w:t>
      </w:r>
      <w:proofErr w:type="spellStart"/>
      <w:r w:rsidRPr="00690817">
        <w:t>Ornithine</w:t>
      </w:r>
      <w:proofErr w:type="spellEnd"/>
      <w:r w:rsidRPr="00690817">
        <w:t xml:space="preserve"> </w:t>
      </w:r>
      <w:proofErr w:type="spellStart"/>
      <w:r>
        <w:t>transcarbamylase</w:t>
      </w:r>
      <w:proofErr w:type="spellEnd"/>
      <w:r>
        <w:t>.</w:t>
      </w:r>
    </w:p>
    <w:p w:rsidR="006B0EFE" w:rsidRDefault="006B0EFE" w:rsidP="006B0EFE">
      <w:r w:rsidRPr="00C84850">
        <w:rPr>
          <w:b/>
          <w:i/>
          <w:u w:val="single"/>
        </w:rPr>
        <w:t>Rmq</w:t>
      </w:r>
      <w:r>
        <w:t> : les femmes sont symptomatiques mais à un moindre degré vis-à-vis des garçons où le phénotype est généralement catastrophique avec des décompensations à type de comas par exemple et des décès souvent précoces. Tandis que les femmes vont avoir un dégout par rapport aux protéines animales (provocant des douleurs abdominales et de la somnolence). Ce sont des femmes de petite taille et auront de petits symptômes musculaires.</w:t>
      </w:r>
    </w:p>
    <w:p w:rsidR="006B0EFE" w:rsidRDefault="006B0EFE" w:rsidP="006B0EFE"/>
    <w:p w:rsidR="006B0EFE" w:rsidRPr="00044902" w:rsidRDefault="006B0EFE" w:rsidP="006B0EFE">
      <w:pPr>
        <w:rPr>
          <w:b/>
          <w:color w:val="0070C0"/>
          <w:u w:val="single"/>
        </w:rPr>
      </w:pPr>
      <w:r w:rsidRPr="00044902">
        <w:rPr>
          <w:b/>
          <w:color w:val="0070C0"/>
          <w:u w:val="single"/>
        </w:rPr>
        <w:t>Les transmissions maternelles liées à l’ADN Mitochondrial :</w:t>
      </w:r>
    </w:p>
    <w:p w:rsidR="006B0EFE" w:rsidRDefault="006B0EFE" w:rsidP="006B0EFE">
      <w:r>
        <w:t>Dans cette transmission les h</w:t>
      </w:r>
      <w:r w:rsidRPr="00C84850">
        <w:t>omme</w:t>
      </w:r>
      <w:r>
        <w:t>s</w:t>
      </w:r>
      <w:r w:rsidRPr="00C84850">
        <w:t xml:space="preserve"> et </w:t>
      </w:r>
      <w:r>
        <w:t xml:space="preserve">les </w:t>
      </w:r>
      <w:r w:rsidRPr="00C84850">
        <w:t>femme</w:t>
      </w:r>
      <w:r>
        <w:t xml:space="preserve">s sont (souvent) </w:t>
      </w:r>
      <w:r w:rsidRPr="00C84850">
        <w:t>atteint</w:t>
      </w:r>
      <w:r>
        <w:t>s</w:t>
      </w:r>
      <w:r w:rsidRPr="00C84850">
        <w:t xml:space="preserve"> de la </w:t>
      </w:r>
      <w:r w:rsidRPr="00C84850">
        <w:rPr>
          <w:b/>
        </w:rPr>
        <w:t>même manière</w:t>
      </w:r>
      <w:r>
        <w:t xml:space="preserve"> avec une </w:t>
      </w:r>
      <w:r w:rsidRPr="00C84850">
        <w:rPr>
          <w:b/>
        </w:rPr>
        <w:t>transmission uniquement par les femmes</w:t>
      </w:r>
      <w:r>
        <w:t xml:space="preserve"> (a</w:t>
      </w:r>
      <w:r w:rsidRPr="00C84850">
        <w:t xml:space="preserve">ucune transmission père </w:t>
      </w:r>
      <w:r>
        <w:t>–</w:t>
      </w:r>
      <w:r w:rsidRPr="00C84850">
        <w:t xml:space="preserve"> enfant</w:t>
      </w:r>
      <w:r>
        <w:t> : différence avec les maladies liées à l’X où le père peut transmettre à la fille mais pas aux garçons).</w:t>
      </w:r>
    </w:p>
    <w:p w:rsidR="00D5104F" w:rsidRDefault="00D5104F" w:rsidP="006B0EFE">
      <w:pPr>
        <w:rPr>
          <w:i/>
        </w:rPr>
      </w:pPr>
    </w:p>
    <w:p w:rsidR="006B0EFE" w:rsidRPr="00C84850" w:rsidRDefault="006B0EFE" w:rsidP="006B0EFE">
      <w:pPr>
        <w:rPr>
          <w:i/>
        </w:rPr>
      </w:pPr>
      <w:r w:rsidRPr="00C84850">
        <w:rPr>
          <w:i/>
        </w:rPr>
        <w:t>Petit rappel sur la mitochondrie :</w:t>
      </w:r>
    </w:p>
    <w:p w:rsidR="00D5104F" w:rsidRDefault="006B0EFE" w:rsidP="006B0EFE">
      <w:pPr>
        <w:rPr>
          <w:i/>
        </w:rPr>
      </w:pPr>
      <w:r>
        <w:rPr>
          <w:i/>
        </w:rPr>
        <w:t>Présente dans le cytoplasme de  la cellule, on en retrouve plusieurs dans la cellule. Elle présente sur ça membrane la chaîne respiratoire mitochondriale qui est déficitaire dans les maladies mitochondriales. Elle possède différents éléments dont plusieurs molécules d’ADN mitochondriales. Etant en grand nombre dans la cellule, ce qui va être important des ces maladies mitochondriales c’est le taux de mitochondries mutées. Lorsqu’un certain seuil est dépassé, la maladie va s’exprimer. Cependant il faut faire la distinction avec les maladies qui sont liées à une anomalie d’un gène nucléaire ayant une fonction sur la CRM.</w:t>
      </w:r>
    </w:p>
    <w:p w:rsidR="00D5104F" w:rsidRDefault="00D5104F" w:rsidP="006B0EFE">
      <w:pPr>
        <w:rPr>
          <w:i/>
        </w:rPr>
      </w:pPr>
    </w:p>
    <w:p w:rsidR="00D5104F" w:rsidRDefault="00D5104F" w:rsidP="00D5104F">
      <w:pPr>
        <w:rPr>
          <w:bCs/>
        </w:rPr>
      </w:pPr>
      <w:r w:rsidRPr="00D5104F">
        <w:rPr>
          <w:bCs/>
        </w:rPr>
        <w:t>C</w:t>
      </w:r>
      <w:r>
        <w:rPr>
          <w:bCs/>
        </w:rPr>
        <w:t>e qu’il faut retenir avec les maladies mitochondriales c’est qu’elles :</w:t>
      </w:r>
    </w:p>
    <w:p w:rsidR="00D5104F" w:rsidRDefault="00D5104F" w:rsidP="00D5104F">
      <w:pPr>
        <w:pStyle w:val="Paragraphedeliste"/>
        <w:numPr>
          <w:ilvl w:val="0"/>
          <w:numId w:val="1"/>
        </w:numPr>
        <w:rPr>
          <w:bCs/>
        </w:rPr>
      </w:pPr>
      <w:r>
        <w:rPr>
          <w:bCs/>
        </w:rPr>
        <w:t xml:space="preserve">Peuvent survenir à n’importe quel âge </w:t>
      </w:r>
    </w:p>
    <w:p w:rsidR="00D5104F" w:rsidRDefault="00D5104F" w:rsidP="006B0EFE">
      <w:pPr>
        <w:pStyle w:val="Paragraphedeliste"/>
        <w:numPr>
          <w:ilvl w:val="0"/>
          <w:numId w:val="1"/>
        </w:numPr>
        <w:rPr>
          <w:bCs/>
        </w:rPr>
      </w:pPr>
      <w:r>
        <w:rPr>
          <w:bCs/>
        </w:rPr>
        <w:t xml:space="preserve">S’exprimer de n’importe quelle </w:t>
      </w:r>
      <w:proofErr w:type="spellStart"/>
      <w:r>
        <w:rPr>
          <w:bCs/>
        </w:rPr>
        <w:t>facon</w:t>
      </w:r>
      <w:proofErr w:type="spellEnd"/>
      <w:r>
        <w:rPr>
          <w:bCs/>
        </w:rPr>
        <w:t> : un ou plusieurs organes (hétérogénéité clinique)</w:t>
      </w:r>
    </w:p>
    <w:p w:rsidR="00D5104F" w:rsidRDefault="00D5104F" w:rsidP="006B0EFE">
      <w:pPr>
        <w:pStyle w:val="Paragraphedeliste"/>
        <w:numPr>
          <w:ilvl w:val="0"/>
          <w:numId w:val="1"/>
        </w:numPr>
        <w:rPr>
          <w:bCs/>
        </w:rPr>
      </w:pPr>
      <w:r>
        <w:rPr>
          <w:bCs/>
        </w:rPr>
        <w:t>Peuvent avoir tous les modes de transmissions possibles</w:t>
      </w:r>
    </w:p>
    <w:p w:rsidR="00D5104F" w:rsidRDefault="00D5104F" w:rsidP="00D5104F">
      <w:pPr>
        <w:rPr>
          <w:b/>
          <w:bCs/>
        </w:rPr>
      </w:pPr>
      <w:r w:rsidRPr="00D5104F">
        <w:rPr>
          <w:b/>
          <w:bCs/>
          <w:i/>
        </w:rPr>
        <w:t>Exemple de phénotype de maladie mitochondriale</w:t>
      </w:r>
      <w:r>
        <w:rPr>
          <w:bCs/>
        </w:rPr>
        <w:t xml:space="preserve"> : </w:t>
      </w:r>
      <w:r w:rsidRPr="00D5104F">
        <w:rPr>
          <w:b/>
          <w:bCs/>
          <w:u w:val="single"/>
        </w:rPr>
        <w:t>Fatigabilité à l’effort</w:t>
      </w:r>
    </w:p>
    <w:p w:rsidR="00D5104F" w:rsidRDefault="00D5104F" w:rsidP="00D5104F">
      <w:pPr>
        <w:rPr>
          <w:bCs/>
        </w:rPr>
      </w:pPr>
      <w:r>
        <w:rPr>
          <w:bCs/>
        </w:rPr>
        <w:t>« Patient montant un escalier et ne pouvant plus rien faire après ». Cette fatigabilité à l’effort va leur donner des douleurs musculaires, essoufflement, dyspnée, et quelque fois vomissement (pas forcément pour un effort très intense).</w:t>
      </w:r>
      <w:r w:rsidR="001D0152">
        <w:rPr>
          <w:bCs/>
        </w:rPr>
        <w:t xml:space="preserve"> Maladie NM très difficile à diagnostiquer parce que les signes cliniques ne sont pas spécifiques et au niveau des examens complémentaires : les enzymes musculaires ne sont pas forcément augmentées. Il faut passer par la biopsie musculaire pou</w:t>
      </w:r>
      <w:r w:rsidR="009D6A95">
        <w:rPr>
          <w:bCs/>
        </w:rPr>
        <w:t>r mettre en évidence des FRR, COX – ou une surcharge en lipides.</w:t>
      </w:r>
    </w:p>
    <w:p w:rsidR="006F72ED" w:rsidRDefault="009D6A95" w:rsidP="00D5104F">
      <w:pPr>
        <w:rPr>
          <w:b/>
          <w:bCs/>
        </w:rPr>
      </w:pPr>
      <w:r>
        <w:rPr>
          <w:bCs/>
        </w:rPr>
        <w:t>Autre signe évocateur d’une maladie mitochondriale : l’</w:t>
      </w:r>
      <w:r w:rsidRPr="009D6A95">
        <w:rPr>
          <w:b/>
          <w:bCs/>
        </w:rPr>
        <w:t xml:space="preserve">Ophtalmoplégie </w:t>
      </w:r>
      <w:r>
        <w:rPr>
          <w:b/>
          <w:bCs/>
        </w:rPr>
        <w:t>Progressive E</w:t>
      </w:r>
      <w:r w:rsidRPr="009D6A95">
        <w:rPr>
          <w:b/>
          <w:bCs/>
        </w:rPr>
        <w:t>xterne</w:t>
      </w:r>
      <w:r w:rsidR="00F330B5">
        <w:rPr>
          <w:b/>
          <w:bCs/>
        </w:rPr>
        <w:t xml:space="preserve"> </w:t>
      </w:r>
      <w:r w:rsidR="006F72ED">
        <w:rPr>
          <w:b/>
          <w:bCs/>
        </w:rPr>
        <w:t xml:space="preserve">Chronique (CPO):                                                                                                                                                        </w:t>
      </w:r>
    </w:p>
    <w:p w:rsidR="009D6A95" w:rsidRPr="006F72ED" w:rsidRDefault="006F72ED" w:rsidP="006F72ED">
      <w:pPr>
        <w:pStyle w:val="Paragraphedeliste"/>
        <w:numPr>
          <w:ilvl w:val="0"/>
          <w:numId w:val="4"/>
        </w:numPr>
        <w:rPr>
          <w:b/>
          <w:bCs/>
        </w:rPr>
      </w:pPr>
      <w:r w:rsidRPr="006F72ED">
        <w:rPr>
          <w:bCs/>
        </w:rPr>
        <w:t>P</w:t>
      </w:r>
      <w:r w:rsidR="00F330B5" w:rsidRPr="006F72ED">
        <w:rPr>
          <w:bCs/>
        </w:rPr>
        <w:t xml:space="preserve">eut commencer à l’adolescence ou à 70ans ! C’est un ptosis (UNI ou </w:t>
      </w:r>
      <w:proofErr w:type="spellStart"/>
      <w:r w:rsidR="00F330B5" w:rsidRPr="006F72ED">
        <w:rPr>
          <w:bCs/>
        </w:rPr>
        <w:t>BI-latéral</w:t>
      </w:r>
      <w:proofErr w:type="spellEnd"/>
      <w:r w:rsidR="00F330B5" w:rsidRPr="006F72ED">
        <w:rPr>
          <w:bCs/>
        </w:rPr>
        <w:t>) et progressivement une paralysie occulomotrice (</w:t>
      </w:r>
      <w:r w:rsidR="00F330B5" w:rsidRPr="006F72ED">
        <w:rPr>
          <w:bCs/>
          <w:i/>
        </w:rPr>
        <w:t xml:space="preserve">on a des personnes qui ne vont plus pouvoir regarder ni à droite ni à gauche ou en haut et en bas : on a un regard </w:t>
      </w:r>
      <w:r w:rsidR="00F330B5" w:rsidRPr="006F72ED">
        <w:rPr>
          <w:bCs/>
          <w:i/>
          <w:u w:val="single"/>
        </w:rPr>
        <w:t>fixé</w:t>
      </w:r>
      <w:r w:rsidR="00F330B5" w:rsidRPr="006F72ED">
        <w:rPr>
          <w:bCs/>
        </w:rPr>
        <w:t>).</w:t>
      </w:r>
      <w:r w:rsidRPr="006F72ED">
        <w:rPr>
          <w:bCs/>
        </w:rPr>
        <w:t xml:space="preserve"> L’apparition est tellement progressive que la diplopie (vision double) n’apparaît pas.</w:t>
      </w:r>
    </w:p>
    <w:p w:rsidR="006F72ED" w:rsidRDefault="006F72ED" w:rsidP="006F72ED">
      <w:pPr>
        <w:rPr>
          <w:b/>
          <w:bCs/>
        </w:rPr>
      </w:pPr>
      <w:r>
        <w:rPr>
          <w:bCs/>
        </w:rPr>
        <w:t>On parle de myopathie oculaire (les muscles périorbitaires sont les muscles les plus sensibles à un déficit de la CRM donc vont être les 1</w:t>
      </w:r>
      <w:r w:rsidRPr="006F72ED">
        <w:rPr>
          <w:bCs/>
          <w:vertAlign w:val="superscript"/>
        </w:rPr>
        <w:t>er</w:t>
      </w:r>
      <w:r>
        <w:rPr>
          <w:bCs/>
        </w:rPr>
        <w:t xml:space="preserve"> à être touchés). Ce signe là peut être associé à pleins d’autres signes. Et un phénotype très évocateur d’une pathologie mitochondriale, c’est : </w:t>
      </w:r>
      <w:r w:rsidRPr="00BF3ADD">
        <w:rPr>
          <w:b/>
          <w:bCs/>
        </w:rPr>
        <w:t xml:space="preserve">CPO associé à une neuropathie sensitive </w:t>
      </w:r>
      <w:r w:rsidR="00BF3ADD">
        <w:rPr>
          <w:b/>
          <w:bCs/>
        </w:rPr>
        <w:t>et une dysarthrie.</w:t>
      </w:r>
    </w:p>
    <w:p w:rsidR="00BF3ADD" w:rsidRDefault="00BF3ADD" w:rsidP="006F72ED">
      <w:pPr>
        <w:rPr>
          <w:b/>
          <w:bCs/>
        </w:rPr>
      </w:pPr>
    </w:p>
    <w:p w:rsidR="00BF3ADD" w:rsidRPr="00044902" w:rsidRDefault="00BF3ADD" w:rsidP="00BF3ADD">
      <w:pPr>
        <w:pStyle w:val="Paragraphedeliste"/>
        <w:numPr>
          <w:ilvl w:val="0"/>
          <w:numId w:val="2"/>
        </w:numPr>
        <w:rPr>
          <w:b/>
          <w:bCs/>
          <w:color w:val="0070C0"/>
        </w:rPr>
      </w:pPr>
      <w:r w:rsidRPr="00044902">
        <w:rPr>
          <w:b/>
          <w:bCs/>
          <w:color w:val="0070C0"/>
        </w:rPr>
        <w:t>Intérêts et Limites des Analyses génétiques</w:t>
      </w:r>
    </w:p>
    <w:p w:rsidR="00BF3ADD" w:rsidRPr="00BF3ADD" w:rsidRDefault="00BF3ADD" w:rsidP="00BF3ADD">
      <w:pPr>
        <w:ind w:left="360"/>
        <w:rPr>
          <w:bCs/>
        </w:rPr>
      </w:pPr>
      <w:r>
        <w:rPr>
          <w:bCs/>
        </w:rPr>
        <w:t>A l’heure actuelle, nous n’avons pas encore accès à une thérapeutique curative (bien que les progrès en matière de thérapie génique soient encourageants), alors quels sont les intérêts pour le patient d’avoir recours à une analyse génétique ?</w:t>
      </w:r>
    </w:p>
    <w:p w:rsidR="00BF3ADD" w:rsidRPr="00BF3ADD" w:rsidRDefault="00BF3ADD" w:rsidP="00BF3ADD">
      <w:pPr>
        <w:ind w:left="1080"/>
        <w:rPr>
          <w:bCs/>
        </w:rPr>
      </w:pPr>
      <w:r w:rsidRPr="00BF3ADD">
        <w:rPr>
          <w:b/>
          <w:bCs/>
          <w:color w:val="00B0F0"/>
        </w:rPr>
        <w:t>1</w:t>
      </w:r>
      <w:r w:rsidRPr="00BF3ADD">
        <w:rPr>
          <w:b/>
          <w:bCs/>
        </w:rPr>
        <w:t>- Mettre enfin un nom sur sa maladie</w:t>
      </w:r>
    </w:p>
    <w:p w:rsidR="00BF3ADD" w:rsidRPr="00BF3ADD" w:rsidRDefault="00BF3ADD" w:rsidP="00BF3ADD">
      <w:pPr>
        <w:ind w:left="1080"/>
        <w:rPr>
          <w:bCs/>
        </w:rPr>
      </w:pPr>
      <w:r w:rsidRPr="00BF3ADD">
        <w:rPr>
          <w:b/>
          <w:bCs/>
          <w:color w:val="00B0F0"/>
        </w:rPr>
        <w:t>2</w:t>
      </w:r>
      <w:r w:rsidRPr="00BF3ADD">
        <w:rPr>
          <w:b/>
          <w:bCs/>
        </w:rPr>
        <w:t>- Bénéficier d’une prise en charge optimale et adaptée</w:t>
      </w:r>
      <w:r>
        <w:rPr>
          <w:b/>
          <w:bCs/>
        </w:rPr>
        <w:t xml:space="preserve"> </w:t>
      </w:r>
    </w:p>
    <w:p w:rsidR="00BF3ADD" w:rsidRPr="00BF3ADD" w:rsidRDefault="00BF3ADD" w:rsidP="00BF3ADD">
      <w:pPr>
        <w:ind w:left="1080"/>
        <w:rPr>
          <w:bCs/>
        </w:rPr>
      </w:pPr>
      <w:r w:rsidRPr="00BF3ADD">
        <w:rPr>
          <w:b/>
          <w:bCs/>
          <w:color w:val="00B0F0"/>
        </w:rPr>
        <w:t>3</w:t>
      </w:r>
      <w:r w:rsidRPr="00BF3ADD">
        <w:rPr>
          <w:b/>
          <w:bCs/>
        </w:rPr>
        <w:t>- Accéder à un conseil génétique fiable</w:t>
      </w:r>
      <w:r>
        <w:rPr>
          <w:b/>
          <w:bCs/>
        </w:rPr>
        <w:t xml:space="preserve"> </w:t>
      </w:r>
    </w:p>
    <w:p w:rsidR="00BF3ADD" w:rsidRDefault="00BF3ADD" w:rsidP="00BF3ADD">
      <w:pPr>
        <w:ind w:left="1080"/>
        <w:rPr>
          <w:bCs/>
        </w:rPr>
      </w:pPr>
      <w:r w:rsidRPr="00BF3ADD">
        <w:rPr>
          <w:b/>
          <w:bCs/>
          <w:color w:val="00B0F0"/>
        </w:rPr>
        <w:t>4</w:t>
      </w:r>
      <w:r w:rsidRPr="00BF3ADD">
        <w:rPr>
          <w:b/>
          <w:bCs/>
        </w:rPr>
        <w:t>- Être éventuellement inclus dans des essais thérapeutiques</w:t>
      </w:r>
    </w:p>
    <w:p w:rsidR="00BF3ADD" w:rsidRDefault="00BF3ADD" w:rsidP="00044902">
      <w:pPr>
        <w:ind w:left="1080"/>
        <w:rPr>
          <w:bCs/>
        </w:rPr>
      </w:pPr>
      <w:r w:rsidRPr="00BF3ADD">
        <w:rPr>
          <w:b/>
          <w:bCs/>
          <w:color w:val="00B0F0"/>
        </w:rPr>
        <w:t>5</w:t>
      </w:r>
      <w:r w:rsidRPr="00BF3ADD">
        <w:rPr>
          <w:b/>
          <w:bCs/>
        </w:rPr>
        <w:t>- Pour faire progresser les connaissances sur la maladie</w:t>
      </w:r>
    </w:p>
    <w:p w:rsidR="00044902" w:rsidRDefault="001635C8" w:rsidP="00044902">
      <w:pPr>
        <w:rPr>
          <w:b/>
          <w:bCs/>
          <w:color w:val="0070C0"/>
          <w:u w:val="single"/>
        </w:rPr>
      </w:pPr>
      <w:r w:rsidRPr="001635C8">
        <w:rPr>
          <w:b/>
          <w:bCs/>
          <w:color w:val="0070C0"/>
          <w:u w:val="single"/>
        </w:rPr>
        <w:t>Révision et Précision du diagnostic</w:t>
      </w:r>
    </w:p>
    <w:p w:rsidR="00000000" w:rsidRPr="001635C8" w:rsidRDefault="0096130C" w:rsidP="001635C8">
      <w:pPr>
        <w:numPr>
          <w:ilvl w:val="0"/>
          <w:numId w:val="8"/>
        </w:numPr>
        <w:rPr>
          <w:bCs/>
        </w:rPr>
      </w:pPr>
      <w:r w:rsidRPr="001635C8">
        <w:rPr>
          <w:b/>
          <w:bCs/>
        </w:rPr>
        <w:t xml:space="preserve">Pourquoi un diagnostic peut-il être erroné ou imprécis ? </w:t>
      </w:r>
    </w:p>
    <w:p w:rsidR="001635C8" w:rsidRDefault="001635C8" w:rsidP="001635C8">
      <w:pPr>
        <w:pStyle w:val="Paragraphedeliste"/>
        <w:numPr>
          <w:ilvl w:val="0"/>
          <w:numId w:val="4"/>
        </w:numPr>
        <w:rPr>
          <w:bCs/>
        </w:rPr>
      </w:pPr>
      <w:r w:rsidRPr="001635C8">
        <w:rPr>
          <w:bCs/>
        </w:rPr>
        <w:t xml:space="preserve">De part la </w:t>
      </w:r>
      <w:r w:rsidRPr="001635C8">
        <w:rPr>
          <w:b/>
          <w:bCs/>
        </w:rPr>
        <w:t>similitude clinique</w:t>
      </w:r>
      <w:r w:rsidRPr="001635C8">
        <w:rPr>
          <w:bCs/>
        </w:rPr>
        <w:t xml:space="preserve"> avec une autre maladie ou tout simplement l’atypie de la symptomatologie (ou encore de part l’évolution clinique avec le temps</w:t>
      </w:r>
      <w:r>
        <w:rPr>
          <w:bCs/>
        </w:rPr>
        <w:t>)</w:t>
      </w:r>
    </w:p>
    <w:p w:rsidR="001635C8" w:rsidRDefault="001635C8" w:rsidP="001635C8">
      <w:pPr>
        <w:pStyle w:val="Paragraphedeliste"/>
        <w:numPr>
          <w:ilvl w:val="0"/>
          <w:numId w:val="4"/>
        </w:numPr>
        <w:rPr>
          <w:bCs/>
        </w:rPr>
      </w:pPr>
      <w:r>
        <w:rPr>
          <w:bCs/>
        </w:rPr>
        <w:t xml:space="preserve">Par </w:t>
      </w:r>
      <w:r w:rsidRPr="001635C8">
        <w:rPr>
          <w:b/>
          <w:bCs/>
        </w:rPr>
        <w:t>l’absence à l'époque de technologies</w:t>
      </w:r>
      <w:r w:rsidRPr="001635C8">
        <w:rPr>
          <w:bCs/>
        </w:rPr>
        <w:t xml:space="preserve"> modernes d'analyse </w:t>
      </w:r>
      <w:r>
        <w:rPr>
          <w:bCs/>
        </w:rPr>
        <w:t xml:space="preserve">ou </w:t>
      </w:r>
      <w:r w:rsidRPr="001635C8">
        <w:rPr>
          <w:b/>
          <w:bCs/>
        </w:rPr>
        <w:t>l’indisponibilité</w:t>
      </w:r>
      <w:r>
        <w:rPr>
          <w:bCs/>
        </w:rPr>
        <w:t xml:space="preserve"> des tests génétiques</w:t>
      </w:r>
    </w:p>
    <w:p w:rsidR="001635C8" w:rsidRDefault="001635C8" w:rsidP="001635C8">
      <w:pPr>
        <w:pStyle w:val="Paragraphedeliste"/>
        <w:numPr>
          <w:ilvl w:val="0"/>
          <w:numId w:val="4"/>
        </w:numPr>
        <w:rPr>
          <w:bCs/>
        </w:rPr>
      </w:pPr>
      <w:r w:rsidRPr="001635C8">
        <w:rPr>
          <w:bCs/>
        </w:rPr>
        <w:t xml:space="preserve">Gène lié à la maladie </w:t>
      </w:r>
      <w:r w:rsidRPr="001635C8">
        <w:rPr>
          <w:b/>
          <w:bCs/>
        </w:rPr>
        <w:t>non encore identifié</w:t>
      </w:r>
      <w:r w:rsidRPr="001635C8">
        <w:rPr>
          <w:bCs/>
        </w:rPr>
        <w:t xml:space="preserve"> du diagnostic </w:t>
      </w:r>
      <w:r>
        <w:rPr>
          <w:bCs/>
        </w:rPr>
        <w:t>ou</w:t>
      </w:r>
      <w:r w:rsidRPr="001635C8">
        <w:rPr>
          <w:bCs/>
        </w:rPr>
        <w:t xml:space="preserve"> </w:t>
      </w:r>
      <w:r w:rsidRPr="001635C8">
        <w:rPr>
          <w:b/>
          <w:bCs/>
        </w:rPr>
        <w:t>difficile à étudier</w:t>
      </w:r>
      <w:r w:rsidRPr="001635C8">
        <w:rPr>
          <w:bCs/>
        </w:rPr>
        <w:t xml:space="preserve"> (très grand et/ou très complexe) </w:t>
      </w:r>
    </w:p>
    <w:p w:rsidR="001635C8" w:rsidRPr="0042070A" w:rsidRDefault="001635C8" w:rsidP="001635C8">
      <w:pPr>
        <w:rPr>
          <w:bCs/>
        </w:rPr>
      </w:pPr>
      <w:r>
        <w:rPr>
          <w:bCs/>
        </w:rPr>
        <w:t xml:space="preserve">Il </w:t>
      </w:r>
      <w:r w:rsidRPr="0042070A">
        <w:rPr>
          <w:bCs/>
        </w:rPr>
        <w:t>reste important d’établir un</w:t>
      </w:r>
      <w:r w:rsidR="0096130C" w:rsidRPr="0042070A">
        <w:rPr>
          <w:bCs/>
        </w:rPr>
        <w:t xml:space="preserve"> diagnostic </w:t>
      </w:r>
      <w:r w:rsidRPr="0042070A">
        <w:rPr>
          <w:bCs/>
        </w:rPr>
        <w:t>(</w:t>
      </w:r>
      <w:r w:rsidR="0096130C" w:rsidRPr="0042070A">
        <w:rPr>
          <w:bCs/>
        </w:rPr>
        <w:t>molé</w:t>
      </w:r>
      <w:r w:rsidR="0096130C" w:rsidRPr="0042070A">
        <w:rPr>
          <w:bCs/>
        </w:rPr>
        <w:t>culaire</w:t>
      </w:r>
      <w:r w:rsidRPr="0042070A">
        <w:rPr>
          <w:bCs/>
        </w:rPr>
        <w:t xml:space="preserve">) </w:t>
      </w:r>
      <w:r w:rsidRPr="0042070A">
        <w:rPr>
          <w:b/>
          <w:bCs/>
        </w:rPr>
        <w:t>précis</w:t>
      </w:r>
      <w:r w:rsidRPr="0042070A">
        <w:rPr>
          <w:bCs/>
        </w:rPr>
        <w:t xml:space="preserve"> de</w:t>
      </w:r>
      <w:r w:rsidR="0096130C" w:rsidRPr="0042070A">
        <w:rPr>
          <w:bCs/>
        </w:rPr>
        <w:t xml:space="preserve"> </w:t>
      </w:r>
      <w:r w:rsidRPr="0042070A">
        <w:rPr>
          <w:bCs/>
        </w:rPr>
        <w:t xml:space="preserve">ces </w:t>
      </w:r>
      <w:r w:rsidR="0096130C" w:rsidRPr="0042070A">
        <w:rPr>
          <w:bCs/>
        </w:rPr>
        <w:t>maladies génétiqu</w:t>
      </w:r>
      <w:r w:rsidRPr="0042070A">
        <w:rPr>
          <w:bCs/>
        </w:rPr>
        <w:t>e notamment par l’identification de l’anomalie génétique</w:t>
      </w:r>
      <w:r w:rsidR="0042070A" w:rsidRPr="0042070A">
        <w:rPr>
          <w:bCs/>
        </w:rPr>
        <w:t xml:space="preserve">. La </w:t>
      </w:r>
      <w:r w:rsidR="0096130C" w:rsidRPr="0042070A">
        <w:rPr>
          <w:bCs/>
        </w:rPr>
        <w:t>certitude diagnostique</w:t>
      </w:r>
      <w:r w:rsidR="0042070A" w:rsidRPr="0042070A">
        <w:rPr>
          <w:bCs/>
        </w:rPr>
        <w:t xml:space="preserve"> permettant ainsi une </w:t>
      </w:r>
      <w:r w:rsidRPr="0042070A">
        <w:rPr>
          <w:b/>
          <w:bCs/>
        </w:rPr>
        <w:t>prise en charge adaptée</w:t>
      </w:r>
      <w:r w:rsidR="0042070A" w:rsidRPr="0042070A">
        <w:rPr>
          <w:bCs/>
        </w:rPr>
        <w:t xml:space="preserve"> et la mise en place d’un </w:t>
      </w:r>
      <w:r w:rsidRPr="0042070A">
        <w:rPr>
          <w:b/>
          <w:bCs/>
        </w:rPr>
        <w:t>conseil génétique</w:t>
      </w:r>
    </w:p>
    <w:p w:rsidR="001635C8" w:rsidRDefault="002951C3" w:rsidP="00044902">
      <w:pPr>
        <w:rPr>
          <w:b/>
          <w:bCs/>
        </w:rPr>
      </w:pPr>
      <w:r>
        <w:rPr>
          <w:b/>
          <w:bCs/>
          <w:color w:val="0070C0"/>
        </w:rPr>
        <w:t xml:space="preserve">Quel est le but du conseil génétique ? </w:t>
      </w:r>
      <w:r>
        <w:rPr>
          <w:b/>
          <w:bCs/>
        </w:rPr>
        <w:t>INFORMER</w:t>
      </w:r>
    </w:p>
    <w:p w:rsidR="002951C3" w:rsidRPr="002951C3" w:rsidRDefault="002951C3" w:rsidP="002951C3">
      <w:pPr>
        <w:pStyle w:val="Paragraphedeliste"/>
        <w:numPr>
          <w:ilvl w:val="0"/>
          <w:numId w:val="1"/>
        </w:numPr>
        <w:rPr>
          <w:bCs/>
        </w:rPr>
      </w:pPr>
      <w:r w:rsidRPr="002951C3">
        <w:rPr>
          <w:bCs/>
        </w:rPr>
        <w:t>du risque de transmettre la maladie à sa descendance ou aux enfants à venir</w:t>
      </w:r>
    </w:p>
    <w:p w:rsidR="002951C3" w:rsidRDefault="002951C3" w:rsidP="002951C3">
      <w:pPr>
        <w:pStyle w:val="Paragraphedeliste"/>
        <w:numPr>
          <w:ilvl w:val="0"/>
          <w:numId w:val="1"/>
        </w:numPr>
        <w:rPr>
          <w:bCs/>
        </w:rPr>
      </w:pPr>
      <w:r w:rsidRPr="002951C3">
        <w:rPr>
          <w:bCs/>
        </w:rPr>
        <w:t>le risque pour les autres membres de la famille</w:t>
      </w:r>
    </w:p>
    <w:p w:rsidR="002951C3" w:rsidRDefault="002951C3" w:rsidP="002951C3">
      <w:pPr>
        <w:rPr>
          <w:bCs/>
        </w:rPr>
      </w:pPr>
      <w:r>
        <w:rPr>
          <w:bCs/>
        </w:rPr>
        <w:t xml:space="preserve">Importance de ce diagnostic car un nouveau diagnostic entrainera un </w:t>
      </w:r>
      <w:r>
        <w:rPr>
          <w:b/>
          <w:bCs/>
        </w:rPr>
        <w:t xml:space="preserve">conseil génétique différent </w:t>
      </w:r>
      <w:r>
        <w:rPr>
          <w:bCs/>
        </w:rPr>
        <w:t>pour la famille.</w:t>
      </w:r>
      <w:r w:rsidR="00633695">
        <w:rPr>
          <w:bCs/>
        </w:rPr>
        <w:t xml:space="preserve"> Ce diagnostic va permettre de proposer :</w:t>
      </w:r>
    </w:p>
    <w:p w:rsidR="00000000" w:rsidRPr="00633695" w:rsidRDefault="00633695" w:rsidP="00633695">
      <w:pPr>
        <w:pStyle w:val="Paragraphedeliste"/>
        <w:numPr>
          <w:ilvl w:val="0"/>
          <w:numId w:val="1"/>
        </w:numPr>
        <w:rPr>
          <w:bCs/>
        </w:rPr>
      </w:pPr>
      <w:r w:rsidRPr="00633695">
        <w:rPr>
          <w:bCs/>
        </w:rPr>
        <w:t xml:space="preserve">un </w:t>
      </w:r>
      <w:r w:rsidR="0096130C" w:rsidRPr="00633695">
        <w:rPr>
          <w:bCs/>
        </w:rPr>
        <w:t xml:space="preserve">Diagnostic </w:t>
      </w:r>
      <w:r w:rsidR="0096130C" w:rsidRPr="00633695">
        <w:rPr>
          <w:b/>
          <w:bCs/>
        </w:rPr>
        <w:t>prénatal</w:t>
      </w:r>
      <w:r w:rsidR="0096130C" w:rsidRPr="00633695">
        <w:rPr>
          <w:bCs/>
        </w:rPr>
        <w:t xml:space="preserve"> ou </w:t>
      </w:r>
      <w:r w:rsidR="0096130C" w:rsidRPr="00633695">
        <w:rPr>
          <w:b/>
          <w:bCs/>
        </w:rPr>
        <w:t>préimplantatoire</w:t>
      </w:r>
    </w:p>
    <w:p w:rsidR="00000000" w:rsidRPr="00633695" w:rsidRDefault="0096130C" w:rsidP="00633695">
      <w:pPr>
        <w:pStyle w:val="Paragraphedeliste"/>
        <w:numPr>
          <w:ilvl w:val="0"/>
          <w:numId w:val="1"/>
        </w:numPr>
        <w:rPr>
          <w:bCs/>
        </w:rPr>
      </w:pPr>
      <w:r w:rsidRPr="00633695">
        <w:rPr>
          <w:bCs/>
        </w:rPr>
        <w:t xml:space="preserve"> </w:t>
      </w:r>
      <w:r w:rsidRPr="00633695">
        <w:rPr>
          <w:bCs/>
        </w:rPr>
        <w:t xml:space="preserve">Diagnostic </w:t>
      </w:r>
      <w:r w:rsidRPr="00633695">
        <w:rPr>
          <w:b/>
          <w:bCs/>
        </w:rPr>
        <w:t>symptomatique</w:t>
      </w:r>
      <w:r w:rsidRPr="00633695">
        <w:rPr>
          <w:bCs/>
        </w:rPr>
        <w:t xml:space="preserve"> rapide</w:t>
      </w:r>
      <w:r w:rsidRPr="00633695">
        <w:rPr>
          <w:bCs/>
        </w:rPr>
        <w:t xml:space="preserve"> </w:t>
      </w:r>
      <w:r w:rsidR="00633695">
        <w:rPr>
          <w:bCs/>
        </w:rPr>
        <w:t xml:space="preserve">(ex : pour un membre de la famille </w:t>
      </w:r>
      <w:r w:rsidR="00206A89">
        <w:rPr>
          <w:bCs/>
        </w:rPr>
        <w:t>commençant</w:t>
      </w:r>
      <w:r w:rsidR="00633695">
        <w:rPr>
          <w:bCs/>
        </w:rPr>
        <w:t xml:space="preserve"> à développer des signes cliniques)</w:t>
      </w:r>
    </w:p>
    <w:p w:rsidR="00000000" w:rsidRPr="00633695" w:rsidRDefault="0096130C" w:rsidP="00633695">
      <w:pPr>
        <w:pStyle w:val="Paragraphedeliste"/>
        <w:numPr>
          <w:ilvl w:val="0"/>
          <w:numId w:val="1"/>
        </w:numPr>
        <w:rPr>
          <w:bCs/>
        </w:rPr>
      </w:pPr>
      <w:r w:rsidRPr="00633695">
        <w:rPr>
          <w:bCs/>
        </w:rPr>
        <w:t xml:space="preserve"> </w:t>
      </w:r>
      <w:r w:rsidRPr="00633695">
        <w:rPr>
          <w:bCs/>
        </w:rPr>
        <w:t xml:space="preserve">Diagnostic </w:t>
      </w:r>
      <w:r w:rsidRPr="00633695">
        <w:rPr>
          <w:b/>
          <w:bCs/>
        </w:rPr>
        <w:t>présymptomatique</w:t>
      </w:r>
      <w:r w:rsidRPr="00633695">
        <w:rPr>
          <w:bCs/>
        </w:rPr>
        <w:t xml:space="preserve"> </w:t>
      </w:r>
    </w:p>
    <w:p w:rsidR="002951C3" w:rsidRPr="00206A89" w:rsidRDefault="00206A89" w:rsidP="00044902">
      <w:pPr>
        <w:rPr>
          <w:b/>
          <w:bCs/>
          <w:color w:val="0070C0"/>
          <w:u w:val="single"/>
        </w:rPr>
      </w:pPr>
      <w:r w:rsidRPr="00206A89">
        <w:rPr>
          <w:b/>
          <w:bCs/>
          <w:color w:val="0070C0"/>
          <w:u w:val="single"/>
        </w:rPr>
        <w:t>Eléments nécessaires au Conseil génétique :</w:t>
      </w:r>
    </w:p>
    <w:p w:rsidR="00206A89" w:rsidRDefault="00206A89" w:rsidP="00044902">
      <w:pPr>
        <w:rPr>
          <w:bCs/>
        </w:rPr>
      </w:pPr>
      <w:r>
        <w:rPr>
          <w:bCs/>
        </w:rPr>
        <w:t>Il va être établi en fonction de tout ce que l’on vient d’aborder. Les notions de mode de transmissions (autosomique dominante, récessive, lié à l’X…) et les nuances (</w:t>
      </w:r>
      <w:proofErr w:type="spellStart"/>
      <w:r>
        <w:rPr>
          <w:bCs/>
        </w:rPr>
        <w:t>mosaicisme</w:t>
      </w:r>
      <w:proofErr w:type="spellEnd"/>
      <w:r>
        <w:rPr>
          <w:bCs/>
        </w:rPr>
        <w:t xml:space="preserve"> germinal, mutation de novo..) qui sont plutôt spécifiques aux maladies dominantes. Le c</w:t>
      </w:r>
      <w:r w:rsidRPr="00206A89">
        <w:rPr>
          <w:bCs/>
        </w:rPr>
        <w:t xml:space="preserve">onseil génétique </w:t>
      </w:r>
      <w:r>
        <w:rPr>
          <w:bCs/>
        </w:rPr>
        <w:t xml:space="preserve">reste </w:t>
      </w:r>
      <w:r w:rsidRPr="00206A89">
        <w:rPr>
          <w:b/>
          <w:bCs/>
        </w:rPr>
        <w:t>spécifique</w:t>
      </w:r>
      <w:r>
        <w:rPr>
          <w:bCs/>
        </w:rPr>
        <w:t xml:space="preserve"> pour </w:t>
      </w:r>
      <w:r w:rsidRPr="00206A89">
        <w:rPr>
          <w:b/>
          <w:bCs/>
        </w:rPr>
        <w:t>chaque maladie génétique</w:t>
      </w:r>
      <w:r>
        <w:rPr>
          <w:bCs/>
        </w:rPr>
        <w:t xml:space="preserve"> (</w:t>
      </w:r>
      <w:r w:rsidRPr="00206A89">
        <w:rPr>
          <w:bCs/>
        </w:rPr>
        <w:t>voir pour chaque famille</w:t>
      </w:r>
      <w:r>
        <w:rPr>
          <w:bCs/>
        </w:rPr>
        <w:t>).</w:t>
      </w:r>
    </w:p>
    <w:p w:rsidR="00206A89" w:rsidRDefault="00206A89" w:rsidP="00044902">
      <w:pPr>
        <w:rPr>
          <w:bCs/>
        </w:rPr>
      </w:pPr>
    </w:p>
    <w:p w:rsidR="00206A89" w:rsidRDefault="00206A89" w:rsidP="00206A89">
      <w:pPr>
        <w:pStyle w:val="Paragraphedeliste"/>
        <w:numPr>
          <w:ilvl w:val="0"/>
          <w:numId w:val="2"/>
        </w:numPr>
        <w:rPr>
          <w:b/>
          <w:bCs/>
          <w:color w:val="0070C0"/>
        </w:rPr>
      </w:pPr>
      <w:r w:rsidRPr="00206A89">
        <w:rPr>
          <w:b/>
          <w:bCs/>
          <w:color w:val="0070C0"/>
        </w:rPr>
        <w:t>Les difficultés et les limites de la génétique</w:t>
      </w:r>
    </w:p>
    <w:p w:rsidR="00206A89" w:rsidRDefault="00206A89" w:rsidP="00206A89">
      <w:pPr>
        <w:rPr>
          <w:bCs/>
        </w:rPr>
      </w:pPr>
      <w:r>
        <w:rPr>
          <w:bCs/>
        </w:rPr>
        <w:t xml:space="preserve">Tout d’abord ce sont des analyses généralement </w:t>
      </w:r>
      <w:r w:rsidRPr="00206A89">
        <w:rPr>
          <w:b/>
          <w:bCs/>
        </w:rPr>
        <w:t>longues</w:t>
      </w:r>
      <w:r>
        <w:rPr>
          <w:bCs/>
        </w:rPr>
        <w:t xml:space="preserve"> (bien qu’elles puissent être rapides comme dans le cadre de l’amyotrophie spinale où l’on peut rendre le résultat en 3j si degré d’urgence il y a). En général, le résultat arrive entre 1 et 2mois après la demande.</w:t>
      </w:r>
      <w:r w:rsidR="002A1706">
        <w:rPr>
          <w:bCs/>
        </w:rPr>
        <w:t xml:space="preserve"> De plus</w:t>
      </w:r>
      <w:r>
        <w:rPr>
          <w:bCs/>
        </w:rPr>
        <w:t xml:space="preserve">, les laboratoires sont </w:t>
      </w:r>
      <w:r w:rsidRPr="00206A89">
        <w:rPr>
          <w:b/>
          <w:bCs/>
        </w:rPr>
        <w:t>spécialisés</w:t>
      </w:r>
      <w:r>
        <w:rPr>
          <w:bCs/>
        </w:rPr>
        <w:t xml:space="preserve"> (tous les laboratoires ne font pas toutes les analyses).</w:t>
      </w:r>
    </w:p>
    <w:p w:rsidR="002A1706" w:rsidRDefault="002A1706" w:rsidP="00206A89">
      <w:pPr>
        <w:rPr>
          <w:bCs/>
        </w:rPr>
      </w:pPr>
      <w:r>
        <w:rPr>
          <w:bCs/>
        </w:rPr>
        <w:t>Ensuite, il y a encore deux possibilités :</w:t>
      </w:r>
    </w:p>
    <w:p w:rsidR="002A1706" w:rsidRPr="002A1706" w:rsidRDefault="002A1706" w:rsidP="002A1706">
      <w:pPr>
        <w:pStyle w:val="Paragraphedeliste"/>
        <w:numPr>
          <w:ilvl w:val="0"/>
          <w:numId w:val="1"/>
        </w:numPr>
        <w:rPr>
          <w:bCs/>
        </w:rPr>
      </w:pPr>
      <w:r>
        <w:rPr>
          <w:bCs/>
        </w:rPr>
        <w:t xml:space="preserve">Soit les </w:t>
      </w:r>
      <w:r w:rsidR="0096130C" w:rsidRPr="002A1706">
        <w:rPr>
          <w:bCs/>
        </w:rPr>
        <w:t>tests génétiques</w:t>
      </w:r>
      <w:r w:rsidR="0096130C" w:rsidRPr="002A1706">
        <w:rPr>
          <w:b/>
          <w:bCs/>
        </w:rPr>
        <w:t xml:space="preserve"> </w:t>
      </w:r>
      <w:r w:rsidR="0096130C" w:rsidRPr="002A1706">
        <w:rPr>
          <w:bCs/>
        </w:rPr>
        <w:t>sont</w:t>
      </w:r>
      <w:r w:rsidR="0096130C" w:rsidRPr="002A1706">
        <w:rPr>
          <w:b/>
          <w:bCs/>
        </w:rPr>
        <w:t xml:space="preserve"> facilement accessibles, </w:t>
      </w:r>
      <w:r w:rsidR="0096130C" w:rsidRPr="002A1706">
        <w:rPr>
          <w:bCs/>
        </w:rPr>
        <w:t>et une</w:t>
      </w:r>
      <w:r w:rsidR="0096130C" w:rsidRPr="002A1706">
        <w:rPr>
          <w:b/>
          <w:bCs/>
        </w:rPr>
        <w:t xml:space="preserve"> simple prise de sang </w:t>
      </w:r>
      <w:r w:rsidR="0096130C" w:rsidRPr="002A1706">
        <w:rPr>
          <w:bCs/>
        </w:rPr>
        <w:t>suffit</w:t>
      </w:r>
      <w:r>
        <w:rPr>
          <w:b/>
          <w:bCs/>
        </w:rPr>
        <w:t xml:space="preserve"> </w:t>
      </w:r>
      <w:r>
        <w:rPr>
          <w:bCs/>
        </w:rPr>
        <w:t>comme dans le cadre de l’</w:t>
      </w:r>
      <w:r w:rsidRPr="002A1706">
        <w:rPr>
          <w:bCs/>
        </w:rPr>
        <w:t xml:space="preserve">Amyotrophie spinale infantile, Maladie de Steinert, </w:t>
      </w:r>
      <w:r>
        <w:rPr>
          <w:bCs/>
        </w:rPr>
        <w:t xml:space="preserve">ou la </w:t>
      </w:r>
      <w:r w:rsidRPr="002A1706">
        <w:rPr>
          <w:bCs/>
        </w:rPr>
        <w:t>myopathie FSH</w:t>
      </w:r>
    </w:p>
    <w:p w:rsidR="002A1706" w:rsidRPr="002A1706" w:rsidRDefault="0096130C" w:rsidP="002A1706">
      <w:pPr>
        <w:pStyle w:val="Paragraphedeliste"/>
        <w:numPr>
          <w:ilvl w:val="0"/>
          <w:numId w:val="1"/>
        </w:numPr>
        <w:rPr>
          <w:bCs/>
        </w:rPr>
      </w:pPr>
      <w:r w:rsidRPr="002A1706">
        <w:rPr>
          <w:bCs/>
        </w:rPr>
        <w:t>Soit</w:t>
      </w:r>
      <w:r w:rsidRPr="002A1706">
        <w:rPr>
          <w:b/>
          <w:bCs/>
        </w:rPr>
        <w:t xml:space="preserve"> un nouveau bilan complet </w:t>
      </w:r>
      <w:r w:rsidRPr="002A1706">
        <w:rPr>
          <w:bCs/>
        </w:rPr>
        <w:t>est</w:t>
      </w:r>
      <w:r w:rsidRPr="002A1706">
        <w:rPr>
          <w:b/>
          <w:bCs/>
        </w:rPr>
        <w:t xml:space="preserve"> </w:t>
      </w:r>
      <w:r w:rsidRPr="002A1706">
        <w:rPr>
          <w:bCs/>
        </w:rPr>
        <w:t>nécessaire pour</w:t>
      </w:r>
      <w:r w:rsidRPr="002A1706">
        <w:rPr>
          <w:b/>
          <w:bCs/>
        </w:rPr>
        <w:t xml:space="preserve"> orienter le test génétique :</w:t>
      </w:r>
      <w:r w:rsidR="002A1706">
        <w:rPr>
          <w:b/>
          <w:bCs/>
        </w:rPr>
        <w:t xml:space="preserve"> </w:t>
      </w:r>
      <w:r w:rsidR="002A1706" w:rsidRPr="002A1706">
        <w:rPr>
          <w:bCs/>
        </w:rPr>
        <w:t>+/- EMG, dosages sanguins</w:t>
      </w:r>
      <w:r w:rsidR="002A1706">
        <w:rPr>
          <w:bCs/>
        </w:rPr>
        <w:t xml:space="preserve"> (enzyme musculaire)</w:t>
      </w:r>
      <w:r w:rsidR="002A1706" w:rsidRPr="002A1706">
        <w:rPr>
          <w:bCs/>
        </w:rPr>
        <w:t xml:space="preserve">, imagerie </w:t>
      </w:r>
      <w:r w:rsidR="002A1706">
        <w:rPr>
          <w:bCs/>
        </w:rPr>
        <w:t xml:space="preserve">(IRM cérébral pour certaines myopathies où l’on a des leucodystrophies) </w:t>
      </w:r>
      <w:r w:rsidR="002A1706" w:rsidRPr="002A1706">
        <w:rPr>
          <w:bCs/>
        </w:rPr>
        <w:t xml:space="preserve">et biopsie musculaire </w:t>
      </w:r>
    </w:p>
    <w:p w:rsidR="002A1706" w:rsidRDefault="0096130C" w:rsidP="002A1706">
      <w:pPr>
        <w:rPr>
          <w:bCs/>
          <w:color w:val="0070C0"/>
          <w:u w:val="single"/>
        </w:rPr>
      </w:pPr>
      <w:r w:rsidRPr="002A1706">
        <w:rPr>
          <w:b/>
          <w:bCs/>
          <w:color w:val="0070C0"/>
          <w:u w:val="single"/>
        </w:rPr>
        <w:t>Les répercussions</w:t>
      </w:r>
      <w:r w:rsidR="002A1706">
        <w:rPr>
          <w:b/>
          <w:bCs/>
          <w:color w:val="0070C0"/>
          <w:u w:val="single"/>
        </w:rPr>
        <w:t> :</w:t>
      </w:r>
      <w:r w:rsidR="002A1706">
        <w:rPr>
          <w:bCs/>
          <w:color w:val="0070C0"/>
          <w:u w:val="single"/>
        </w:rPr>
        <w:t xml:space="preserve"> </w:t>
      </w:r>
    </w:p>
    <w:p w:rsidR="002A1706" w:rsidRPr="002A1706" w:rsidRDefault="002A1706" w:rsidP="002A1706">
      <w:pPr>
        <w:pStyle w:val="Paragraphedeliste"/>
        <w:numPr>
          <w:ilvl w:val="0"/>
          <w:numId w:val="1"/>
        </w:numPr>
        <w:rPr>
          <w:bCs/>
          <w:color w:val="0070C0"/>
          <w:u w:val="single"/>
        </w:rPr>
      </w:pPr>
      <w:r w:rsidRPr="002A1706">
        <w:rPr>
          <w:b/>
          <w:bCs/>
        </w:rPr>
        <w:t>Anxiété</w:t>
      </w:r>
      <w:r w:rsidRPr="002A1706">
        <w:rPr>
          <w:bCs/>
        </w:rPr>
        <w:t xml:space="preserve"> (attente des résultats et peur de l’annonce)</w:t>
      </w:r>
      <w:r w:rsidRPr="002A1706">
        <w:rPr>
          <w:b/>
          <w:bCs/>
        </w:rPr>
        <w:t xml:space="preserve"> </w:t>
      </w:r>
    </w:p>
    <w:p w:rsidR="002A1706" w:rsidRPr="002A1706" w:rsidRDefault="002A1706" w:rsidP="002A1706">
      <w:pPr>
        <w:pStyle w:val="Paragraphedeliste"/>
        <w:numPr>
          <w:ilvl w:val="0"/>
          <w:numId w:val="1"/>
        </w:numPr>
        <w:rPr>
          <w:bCs/>
          <w:color w:val="0070C0"/>
          <w:u w:val="single"/>
        </w:rPr>
      </w:pPr>
      <w:r w:rsidRPr="002A1706">
        <w:rPr>
          <w:b/>
          <w:bCs/>
        </w:rPr>
        <w:t>Déception</w:t>
      </w:r>
      <w:r w:rsidRPr="002A1706">
        <w:rPr>
          <w:bCs/>
        </w:rPr>
        <w:t xml:space="preserve"> (reste des incertitudes, pas toutes les réponses, pas de traitement curatif) </w:t>
      </w:r>
    </w:p>
    <w:p w:rsidR="002A1706" w:rsidRPr="002A1706" w:rsidRDefault="002A1706" w:rsidP="002A1706">
      <w:pPr>
        <w:pStyle w:val="Paragraphedeliste"/>
        <w:numPr>
          <w:ilvl w:val="0"/>
          <w:numId w:val="1"/>
        </w:numPr>
        <w:rPr>
          <w:bCs/>
          <w:color w:val="0070C0"/>
          <w:u w:val="single"/>
        </w:rPr>
      </w:pPr>
      <w:r w:rsidRPr="002A1706">
        <w:rPr>
          <w:b/>
          <w:bCs/>
        </w:rPr>
        <w:t xml:space="preserve">Conseil génétique </w:t>
      </w:r>
      <w:r w:rsidRPr="002A1706">
        <w:rPr>
          <w:bCs/>
        </w:rPr>
        <w:t xml:space="preserve"> (conséquence pour les enfants voir les petits-enfants) </w:t>
      </w:r>
    </w:p>
    <w:p w:rsidR="002A1706" w:rsidRPr="002A1706" w:rsidRDefault="002A1706" w:rsidP="002A1706">
      <w:pPr>
        <w:rPr>
          <w:bCs/>
          <w:color w:val="0070C0"/>
          <w:u w:val="single"/>
        </w:rPr>
      </w:pPr>
    </w:p>
    <w:p w:rsidR="00FE38E8" w:rsidRDefault="0096130C" w:rsidP="00FE38E8">
      <w:pPr>
        <w:rPr>
          <w:b/>
          <w:bCs/>
          <w:color w:val="0070C0"/>
          <w:u w:val="single"/>
        </w:rPr>
      </w:pPr>
      <w:r w:rsidRPr="00FE38E8">
        <w:rPr>
          <w:b/>
          <w:bCs/>
          <w:color w:val="0070C0"/>
          <w:u w:val="single"/>
        </w:rPr>
        <w:t>Les limites</w:t>
      </w:r>
      <w:r w:rsidR="002A1706" w:rsidRPr="00FE38E8">
        <w:rPr>
          <w:b/>
          <w:bCs/>
          <w:color w:val="0070C0"/>
          <w:u w:val="single"/>
        </w:rPr>
        <w:t xml:space="preserve"> des analyses génétiques :</w:t>
      </w:r>
    </w:p>
    <w:p w:rsidR="00FE38E8" w:rsidRPr="00FE38E8" w:rsidRDefault="0096130C" w:rsidP="00FE38E8">
      <w:pPr>
        <w:pStyle w:val="Paragraphedeliste"/>
        <w:numPr>
          <w:ilvl w:val="0"/>
          <w:numId w:val="1"/>
        </w:numPr>
        <w:rPr>
          <w:b/>
          <w:bCs/>
          <w:color w:val="0070C0"/>
          <w:u w:val="single"/>
        </w:rPr>
      </w:pPr>
      <w:r w:rsidRPr="00FE38E8">
        <w:rPr>
          <w:b/>
          <w:bCs/>
        </w:rPr>
        <w:t>Jusqu’où aller dans la précision ?</w:t>
      </w:r>
      <w:r w:rsidRPr="00FE38E8">
        <w:rPr>
          <w:bCs/>
        </w:rPr>
        <w:t xml:space="preserve">      </w:t>
      </w:r>
      <w:r w:rsidRPr="00FE38E8">
        <w:rPr>
          <w:bCs/>
        </w:rPr>
        <w:t xml:space="preserve">Ex :   </w:t>
      </w:r>
      <w:r w:rsidRPr="00FE38E8">
        <w:rPr>
          <w:bCs/>
          <w:i/>
        </w:rPr>
        <w:t>Amyotrophie spinale proximale</w:t>
      </w:r>
      <w:r w:rsidRPr="00FE38E8">
        <w:rPr>
          <w:bCs/>
        </w:rPr>
        <w:t xml:space="preserve"> </w:t>
      </w:r>
      <w:r w:rsidR="00FE38E8">
        <w:rPr>
          <w:bCs/>
        </w:rPr>
        <w:t>(=infantile)</w:t>
      </w:r>
    </w:p>
    <w:p w:rsidR="00FE38E8" w:rsidRDefault="002A1706" w:rsidP="00FE38E8">
      <w:pPr>
        <w:pStyle w:val="Paragraphedeliste"/>
        <w:rPr>
          <w:bCs/>
        </w:rPr>
      </w:pPr>
      <w:r w:rsidRPr="00FE38E8">
        <w:rPr>
          <w:bCs/>
        </w:rPr>
        <w:t xml:space="preserve">Précision: délétion du gène </w:t>
      </w:r>
      <w:r w:rsidRPr="00FE38E8">
        <w:rPr>
          <w:bCs/>
          <w:i/>
          <w:iCs/>
        </w:rPr>
        <w:t xml:space="preserve">SMN1 =&gt; </w:t>
      </w:r>
      <w:r w:rsidRPr="00FE38E8">
        <w:rPr>
          <w:bCs/>
        </w:rPr>
        <w:t>Degré de gravité ?</w:t>
      </w:r>
      <w:r w:rsidRPr="00FE38E8">
        <w:rPr>
          <w:bCs/>
          <w:i/>
          <w:iCs/>
        </w:rPr>
        <w:t xml:space="preserve"> </w:t>
      </w:r>
      <w:r w:rsidR="00FE38E8" w:rsidRPr="00FE38E8">
        <w:rPr>
          <w:bCs/>
        </w:rPr>
        <w:t>Nombre</w:t>
      </w:r>
      <w:r w:rsidRPr="00FE38E8">
        <w:rPr>
          <w:bCs/>
        </w:rPr>
        <w:t xml:space="preserve"> de copies du gène </w:t>
      </w:r>
      <w:r w:rsidRPr="00FE38E8">
        <w:rPr>
          <w:bCs/>
          <w:i/>
          <w:iCs/>
        </w:rPr>
        <w:t>SMN2</w:t>
      </w:r>
      <w:r w:rsidRPr="00FE38E8">
        <w:rPr>
          <w:bCs/>
        </w:rPr>
        <w:t xml:space="preserve"> </w:t>
      </w:r>
    </w:p>
    <w:p w:rsidR="00F928AB" w:rsidRDefault="00F928AB" w:rsidP="00FE38E8">
      <w:pPr>
        <w:pStyle w:val="Paragraphedeliste"/>
        <w:rPr>
          <w:bCs/>
        </w:rPr>
      </w:pPr>
    </w:p>
    <w:tbl>
      <w:tblPr>
        <w:tblStyle w:val="Grilledutableau"/>
        <w:tblW w:w="0" w:type="auto"/>
        <w:tblInd w:w="1080" w:type="dxa"/>
        <w:tblLook w:val="04A0"/>
      </w:tblPr>
      <w:tblGrid>
        <w:gridCol w:w="8208"/>
      </w:tblGrid>
      <w:tr w:rsidR="00F928AB" w:rsidTr="00F928AB">
        <w:tc>
          <w:tcPr>
            <w:tcW w:w="9212" w:type="dxa"/>
          </w:tcPr>
          <w:p w:rsidR="00F928AB" w:rsidRPr="00482959" w:rsidRDefault="00F928AB" w:rsidP="00F928AB">
            <w:pPr>
              <w:rPr>
                <w:b/>
                <w:bCs/>
              </w:rPr>
            </w:pPr>
            <w:r w:rsidRPr="00482959">
              <w:rPr>
                <w:b/>
                <w:bCs/>
              </w:rPr>
              <w:t>Petit rappel sur l’ASI : type 1, 2, 3 et 4</w:t>
            </w:r>
          </w:p>
          <w:p w:rsidR="00F928AB" w:rsidRPr="00D418E1" w:rsidRDefault="00F928AB" w:rsidP="00F928AB">
            <w:pPr>
              <w:pStyle w:val="Paragraphedeliste"/>
              <w:numPr>
                <w:ilvl w:val="0"/>
                <w:numId w:val="4"/>
              </w:numPr>
              <w:rPr>
                <w:b/>
                <w:bCs/>
                <w:color w:val="0070C0"/>
                <w:u w:val="single"/>
              </w:rPr>
            </w:pPr>
            <w:r>
              <w:rPr>
                <w:bCs/>
              </w:rPr>
              <w:t>Type 1 : les enfants débutent la maladie avant 6mois et en général décèdent avant 1an</w:t>
            </w:r>
          </w:p>
          <w:p w:rsidR="00F928AB" w:rsidRPr="00D418E1" w:rsidRDefault="00F928AB" w:rsidP="00F928AB">
            <w:pPr>
              <w:pStyle w:val="Paragraphedeliste"/>
              <w:numPr>
                <w:ilvl w:val="0"/>
                <w:numId w:val="4"/>
              </w:numPr>
              <w:rPr>
                <w:b/>
                <w:bCs/>
                <w:color w:val="0070C0"/>
                <w:u w:val="single"/>
              </w:rPr>
            </w:pPr>
            <w:r>
              <w:rPr>
                <w:bCs/>
              </w:rPr>
              <w:t>Type 2 : la maladie commence avant 1an (donc il n’arrive pas à marcher, et on établit le diagnostic au moment où ils doivent marcher). Ces enfants ne marchent pas, ils n’ont pas de réflexes, ils ont une amyotrophie, une fasciculation (à rechercher au niveau de la langue aussi). Ces enfants ne bougent pas sauf au niveau céphalique où la mobilité est conservée et leurs capacités cognitives ne sont en rien altérées.</w:t>
            </w:r>
          </w:p>
          <w:p w:rsidR="00F928AB" w:rsidRPr="00482959" w:rsidRDefault="00F928AB" w:rsidP="00F928AB">
            <w:pPr>
              <w:pStyle w:val="Paragraphedeliste"/>
              <w:numPr>
                <w:ilvl w:val="0"/>
                <w:numId w:val="4"/>
              </w:numPr>
              <w:rPr>
                <w:b/>
                <w:bCs/>
                <w:color w:val="0070C0"/>
                <w:u w:val="single"/>
              </w:rPr>
            </w:pPr>
            <w:r>
              <w:rPr>
                <w:bCs/>
              </w:rPr>
              <w:t>Type 3 : ils marchent et vont avoir un tableau ressemblant à une myopathie avec la démarche dandinant. Handicap moins prononcé avec un décès retardé.</w:t>
            </w:r>
          </w:p>
          <w:p w:rsidR="00F928AB" w:rsidRPr="00F928AB" w:rsidRDefault="00F928AB" w:rsidP="00F928AB">
            <w:pPr>
              <w:pStyle w:val="Paragraphedeliste"/>
              <w:numPr>
                <w:ilvl w:val="0"/>
                <w:numId w:val="4"/>
              </w:numPr>
              <w:rPr>
                <w:b/>
                <w:bCs/>
                <w:color w:val="0070C0"/>
                <w:u w:val="single"/>
              </w:rPr>
            </w:pPr>
            <w:r>
              <w:rPr>
                <w:bCs/>
              </w:rPr>
              <w:t xml:space="preserve">Type 4 : forme adulte qui est encore moins sévère. </w:t>
            </w:r>
          </w:p>
        </w:tc>
      </w:tr>
    </w:tbl>
    <w:p w:rsidR="00D418E1" w:rsidRPr="00D418E1" w:rsidRDefault="00D418E1" w:rsidP="00D418E1">
      <w:pPr>
        <w:pStyle w:val="Paragraphedeliste"/>
        <w:ind w:left="1080"/>
        <w:rPr>
          <w:b/>
          <w:bCs/>
          <w:color w:val="0070C0"/>
          <w:u w:val="single"/>
        </w:rPr>
      </w:pPr>
    </w:p>
    <w:p w:rsidR="00FE38E8" w:rsidRDefault="0096130C" w:rsidP="002A1706">
      <w:pPr>
        <w:pStyle w:val="Paragraphedeliste"/>
        <w:numPr>
          <w:ilvl w:val="0"/>
          <w:numId w:val="1"/>
        </w:numPr>
        <w:rPr>
          <w:bCs/>
        </w:rPr>
      </w:pPr>
      <w:r w:rsidRPr="00FE38E8">
        <w:rPr>
          <w:b/>
          <w:bCs/>
        </w:rPr>
        <w:t xml:space="preserve">Informer les apparentés à risque </w:t>
      </w:r>
      <w:r w:rsidRPr="00FE38E8">
        <w:rPr>
          <w:b/>
          <w:bCs/>
        </w:rPr>
        <w:t>de transmettre la maladie ou d’être atteint</w:t>
      </w:r>
      <w:r w:rsidRPr="00FE38E8">
        <w:rPr>
          <w:bCs/>
        </w:rPr>
        <w:t xml:space="preserve"> :</w:t>
      </w:r>
    </w:p>
    <w:p w:rsidR="002A1706" w:rsidRDefault="002A1706" w:rsidP="00FE38E8">
      <w:pPr>
        <w:pStyle w:val="Paragraphedeliste"/>
        <w:rPr>
          <w:bCs/>
        </w:rPr>
      </w:pPr>
      <w:r w:rsidRPr="00FE38E8">
        <w:rPr>
          <w:bCs/>
        </w:rPr>
        <w:t xml:space="preserve"> C’est au malade que revient la responsabilité d’informer les membres de sa famille</w:t>
      </w:r>
    </w:p>
    <w:p w:rsidR="00D418E1" w:rsidRDefault="00D418E1" w:rsidP="00FE38E8">
      <w:pPr>
        <w:pStyle w:val="Paragraphedeliste"/>
        <w:rPr>
          <w:bCs/>
        </w:rPr>
      </w:pPr>
    </w:p>
    <w:p w:rsidR="00D418E1" w:rsidRDefault="00D418E1" w:rsidP="00FE38E8">
      <w:pPr>
        <w:pStyle w:val="Paragraphedeliste"/>
        <w:rPr>
          <w:bCs/>
        </w:rPr>
      </w:pPr>
    </w:p>
    <w:p w:rsidR="00D418E1" w:rsidRPr="00D418E1" w:rsidRDefault="00D418E1" w:rsidP="00D418E1">
      <w:pPr>
        <w:pStyle w:val="Paragraphedeliste"/>
        <w:jc w:val="center"/>
        <w:rPr>
          <w:b/>
          <w:bCs/>
          <w:u w:val="single"/>
        </w:rPr>
      </w:pPr>
      <w:r w:rsidRPr="00D418E1">
        <w:rPr>
          <w:b/>
          <w:bCs/>
          <w:u w:val="single"/>
        </w:rPr>
        <w:t>Processus du diagnostic d’une MNM</w:t>
      </w:r>
    </w:p>
    <w:p w:rsidR="002A1706" w:rsidRDefault="00D418E1" w:rsidP="00D418E1">
      <w:pPr>
        <w:jc w:val="center"/>
        <w:rPr>
          <w:bCs/>
        </w:rPr>
      </w:pPr>
      <w:r>
        <w:rPr>
          <w:bCs/>
          <w:noProof/>
          <w:lang w:eastAsia="fr-FR"/>
        </w:rPr>
        <w:drawing>
          <wp:inline distT="0" distB="0" distL="0" distR="0">
            <wp:extent cx="6218945" cy="3476846"/>
            <wp:effectExtent l="1905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218945" cy="3476846"/>
                    </a:xfrm>
                    <a:prstGeom prst="rect">
                      <a:avLst/>
                    </a:prstGeom>
                    <a:noFill/>
                    <a:ln w="9525">
                      <a:noFill/>
                      <a:miter lim="800000"/>
                      <a:headEnd/>
                      <a:tailEnd/>
                    </a:ln>
                  </pic:spPr>
                </pic:pic>
              </a:graphicData>
            </a:graphic>
          </wp:inline>
        </w:drawing>
      </w:r>
    </w:p>
    <w:p w:rsidR="00F928AB" w:rsidRDefault="00F928AB" w:rsidP="00D418E1">
      <w:pPr>
        <w:rPr>
          <w:b/>
          <w:bCs/>
          <w:color w:val="0070C0"/>
          <w:u w:val="single"/>
        </w:rPr>
      </w:pPr>
    </w:p>
    <w:p w:rsidR="00F928AB" w:rsidRDefault="00F928AB" w:rsidP="00D418E1">
      <w:pPr>
        <w:rPr>
          <w:b/>
          <w:bCs/>
          <w:color w:val="0070C0"/>
          <w:u w:val="single"/>
        </w:rPr>
      </w:pPr>
    </w:p>
    <w:p w:rsidR="00D418E1" w:rsidRDefault="00F928AB" w:rsidP="00D418E1">
      <w:pPr>
        <w:rPr>
          <w:b/>
          <w:bCs/>
          <w:color w:val="0070C0"/>
          <w:u w:val="single"/>
        </w:rPr>
      </w:pPr>
      <w:r w:rsidRPr="00F928AB">
        <w:rPr>
          <w:b/>
          <w:bCs/>
          <w:color w:val="0070C0"/>
          <w:u w:val="single"/>
        </w:rPr>
        <w:t>Les différentes techniques d’</w:t>
      </w:r>
      <w:r>
        <w:rPr>
          <w:b/>
          <w:bCs/>
          <w:color w:val="0070C0"/>
          <w:u w:val="single"/>
        </w:rPr>
        <w:t>analyses moléculaires :</w:t>
      </w:r>
    </w:p>
    <w:p w:rsidR="00F928AB" w:rsidRDefault="00F928AB" w:rsidP="00F928AB">
      <w:pPr>
        <w:pStyle w:val="Sansinterligne"/>
      </w:pPr>
      <w:r w:rsidRPr="00F928AB">
        <w:t xml:space="preserve">- </w:t>
      </w:r>
      <w:r>
        <w:rPr>
          <w:u w:val="single"/>
        </w:rPr>
        <w:t>S</w:t>
      </w:r>
      <w:r w:rsidRPr="0085126E">
        <w:rPr>
          <w:u w:val="single"/>
        </w:rPr>
        <w:t>équençage</w:t>
      </w:r>
      <w:r>
        <w:t xml:space="preserve"> du gène : lire la succession de nucléotides et rechercher les mutations (ex : délétion)</w:t>
      </w:r>
    </w:p>
    <w:p w:rsidR="00F928AB" w:rsidRDefault="00F928AB" w:rsidP="00F928AB">
      <w:pPr>
        <w:pStyle w:val="Sansinterligne"/>
      </w:pPr>
      <w:r>
        <w:t xml:space="preserve">- </w:t>
      </w:r>
      <w:r w:rsidRPr="0085126E">
        <w:rPr>
          <w:u w:val="single"/>
        </w:rPr>
        <w:t>RT PCR</w:t>
      </w:r>
      <w:r>
        <w:t xml:space="preserve"> : analyse </w:t>
      </w:r>
      <w:proofErr w:type="spellStart"/>
      <w:r>
        <w:t>ARNm</w:t>
      </w:r>
      <w:proofErr w:type="spellEnd"/>
      <w:r>
        <w:t xml:space="preserve"> (pas systématiquement fait) </w:t>
      </w:r>
      <w:r>
        <w:sym w:font="Wingdings" w:char="F0E0"/>
      </w:r>
      <w:r>
        <w:t xml:space="preserve"> Mutations dans régions </w:t>
      </w:r>
      <w:proofErr w:type="spellStart"/>
      <w:r>
        <w:t>introniques</w:t>
      </w:r>
      <w:proofErr w:type="spellEnd"/>
      <w:r>
        <w:t xml:space="preserve"> (et notamment les sites d’épissages)</w:t>
      </w:r>
    </w:p>
    <w:p w:rsidR="00F928AB" w:rsidRDefault="00F928AB" w:rsidP="00F928AB">
      <w:pPr>
        <w:pStyle w:val="Sansinterligne"/>
      </w:pPr>
      <w:r>
        <w:t xml:space="preserve">- </w:t>
      </w:r>
      <w:r>
        <w:rPr>
          <w:u w:val="single"/>
        </w:rPr>
        <w:t>A</w:t>
      </w:r>
      <w:r w:rsidRPr="0085126E">
        <w:rPr>
          <w:u w:val="single"/>
        </w:rPr>
        <w:t>nalyse de liaison</w:t>
      </w:r>
      <w:r>
        <w:t xml:space="preserve"> </w:t>
      </w:r>
      <w:r>
        <w:sym w:font="Wingdings" w:char="F0E0"/>
      </w:r>
      <w:r>
        <w:t xml:space="preserve"> recherche région homozygote en commun dans les différents cas de la famille (de moins en moins fait)</w:t>
      </w:r>
    </w:p>
    <w:p w:rsidR="00F928AB" w:rsidRDefault="00F928AB" w:rsidP="00F928AB">
      <w:pPr>
        <w:pStyle w:val="Sansinterligne"/>
      </w:pPr>
      <w:r>
        <w:t xml:space="preserve">- </w:t>
      </w:r>
      <w:proofErr w:type="spellStart"/>
      <w:r>
        <w:rPr>
          <w:u w:val="single"/>
        </w:rPr>
        <w:t>E</w:t>
      </w:r>
      <w:r w:rsidRPr="0085126E">
        <w:rPr>
          <w:u w:val="single"/>
        </w:rPr>
        <w:t>xome</w:t>
      </w:r>
      <w:proofErr w:type="spellEnd"/>
      <w:r w:rsidRPr="0085126E">
        <w:rPr>
          <w:u w:val="single"/>
        </w:rPr>
        <w:t> </w:t>
      </w:r>
      <w:r>
        <w:t>: séquençage de toutes les régions codantes (analyse d</w:t>
      </w:r>
      <w:r w:rsidR="002A2D41">
        <w:t xml:space="preserve">e tous les gènes du génome, fiabilité assez importante mais on peut passer à côtés de certaines mutations comme les mutations </w:t>
      </w:r>
      <w:proofErr w:type="spellStart"/>
      <w:r w:rsidR="002A2D41">
        <w:t>introniques</w:t>
      </w:r>
      <w:proofErr w:type="spellEnd"/>
      <w:r w:rsidR="002A2D41">
        <w:t>)</w:t>
      </w:r>
    </w:p>
    <w:p w:rsidR="00F928AB" w:rsidRDefault="00F928AB" w:rsidP="00F928AB">
      <w:pPr>
        <w:pStyle w:val="Sansinterligne"/>
      </w:pPr>
      <w:r>
        <w:t xml:space="preserve">- </w:t>
      </w:r>
      <w:r>
        <w:rPr>
          <w:u w:val="single"/>
        </w:rPr>
        <w:t>Séquençage haut débi</w:t>
      </w:r>
      <w:r w:rsidRPr="0085126E">
        <w:rPr>
          <w:u w:val="single"/>
        </w:rPr>
        <w:t>t</w:t>
      </w:r>
      <w:r>
        <w:t xml:space="preserve"> avec puces de recaptures</w:t>
      </w:r>
      <w:r w:rsidR="002A2D41">
        <w:t xml:space="preserve"> (ciblage des gènes d’intérêt)</w:t>
      </w:r>
      <w:r>
        <w:t xml:space="preserve"> </w:t>
      </w:r>
    </w:p>
    <w:p w:rsidR="00F928AB" w:rsidRDefault="00F928AB" w:rsidP="00D418E1">
      <w:pPr>
        <w:rPr>
          <w:b/>
          <w:bCs/>
          <w:color w:val="0070C0"/>
          <w:u w:val="single"/>
        </w:rPr>
      </w:pPr>
    </w:p>
    <w:p w:rsidR="00CC0866" w:rsidRDefault="00CC0866" w:rsidP="00D418E1">
      <w:pPr>
        <w:rPr>
          <w:bCs/>
        </w:rPr>
      </w:pPr>
      <w:r>
        <w:rPr>
          <w:bCs/>
        </w:rPr>
        <w:t>On repasse en revue les principales pathologies :</w:t>
      </w:r>
    </w:p>
    <w:p w:rsidR="00CC0866" w:rsidRPr="00CC0866" w:rsidRDefault="00CC0866" w:rsidP="00CC0866">
      <w:pPr>
        <w:pStyle w:val="Paragraphedeliste"/>
        <w:numPr>
          <w:ilvl w:val="0"/>
          <w:numId w:val="1"/>
        </w:numPr>
        <w:rPr>
          <w:bCs/>
        </w:rPr>
      </w:pPr>
      <w:r w:rsidRPr="00437BAF">
        <w:rPr>
          <w:b/>
          <w:bCs/>
        </w:rPr>
        <w:t>Maladies du motoneurone</w:t>
      </w:r>
      <w:r>
        <w:rPr>
          <w:bCs/>
        </w:rPr>
        <w:t xml:space="preserve"> : ASI, Maladie de Kennedy, SLA = maladie de </w:t>
      </w:r>
      <w:r>
        <w:t>Charcot  (caractérisée par une atteinte du motoneurone central et périphérique où l’on retrouve 5 à 10% de forme familiale)</w:t>
      </w:r>
    </w:p>
    <w:p w:rsidR="00CC0866" w:rsidRDefault="00CC0866" w:rsidP="00CC0866">
      <w:pPr>
        <w:pStyle w:val="Paragraphedeliste"/>
        <w:numPr>
          <w:ilvl w:val="0"/>
          <w:numId w:val="1"/>
        </w:numPr>
        <w:rPr>
          <w:bCs/>
        </w:rPr>
      </w:pPr>
      <w:r w:rsidRPr="00437BAF">
        <w:rPr>
          <w:b/>
          <w:bCs/>
        </w:rPr>
        <w:t>Maladies de Charcot-Marie-</w:t>
      </w:r>
      <w:proofErr w:type="spellStart"/>
      <w:r w:rsidRPr="00437BAF">
        <w:rPr>
          <w:b/>
          <w:bCs/>
        </w:rPr>
        <w:t>Tooth</w:t>
      </w:r>
      <w:proofErr w:type="spellEnd"/>
      <w:r>
        <w:rPr>
          <w:bCs/>
        </w:rPr>
        <w:t> : neuropathies classées</w:t>
      </w:r>
      <w:r w:rsidRPr="00CC0866">
        <w:rPr>
          <w:bCs/>
        </w:rPr>
        <w:t xml:space="preserve"> </w:t>
      </w:r>
      <w:r w:rsidR="00437BAF">
        <w:rPr>
          <w:bCs/>
        </w:rPr>
        <w:t>en :</w:t>
      </w:r>
    </w:p>
    <w:p w:rsidR="00CC0866" w:rsidRDefault="00CC0866" w:rsidP="00CC0866">
      <w:pPr>
        <w:pStyle w:val="Paragraphedeliste"/>
        <w:numPr>
          <w:ilvl w:val="0"/>
          <w:numId w:val="4"/>
        </w:numPr>
        <w:rPr>
          <w:bCs/>
        </w:rPr>
      </w:pPr>
      <w:r>
        <w:rPr>
          <w:bCs/>
        </w:rPr>
        <w:t>Démyélinisant</w:t>
      </w:r>
      <w:r w:rsidR="00437BAF">
        <w:rPr>
          <w:bCs/>
        </w:rPr>
        <w:t xml:space="preserve"> : </w:t>
      </w:r>
      <w:r w:rsidR="00437BAF">
        <w:t>dominant CMT1a, DX, récessif</w:t>
      </w:r>
    </w:p>
    <w:p w:rsidR="00437BAF" w:rsidRPr="00437BAF" w:rsidRDefault="00CC0866" w:rsidP="00CC0866">
      <w:pPr>
        <w:pStyle w:val="Paragraphedeliste"/>
        <w:numPr>
          <w:ilvl w:val="0"/>
          <w:numId w:val="4"/>
        </w:numPr>
        <w:rPr>
          <w:bCs/>
        </w:rPr>
      </w:pPr>
      <w:proofErr w:type="spellStart"/>
      <w:r w:rsidRPr="00CC0866">
        <w:rPr>
          <w:bCs/>
        </w:rPr>
        <w:t>Axonale</w:t>
      </w:r>
      <w:proofErr w:type="spellEnd"/>
      <w:r>
        <w:rPr>
          <w:bCs/>
        </w:rPr>
        <w:t> :</w:t>
      </w:r>
      <w:r>
        <w:t xml:space="preserve"> dominant</w:t>
      </w:r>
      <w:r w:rsidR="00437BAF">
        <w:t xml:space="preserve"> CMT2a</w:t>
      </w:r>
      <w:r>
        <w:t xml:space="preserve">, Dominant lié à </w:t>
      </w:r>
      <w:proofErr w:type="gramStart"/>
      <w:r>
        <w:t>l’X ,</w:t>
      </w:r>
      <w:proofErr w:type="gramEnd"/>
      <w:r>
        <w:t xml:space="preserve"> récessif </w:t>
      </w:r>
    </w:p>
    <w:p w:rsidR="00CC0866" w:rsidRDefault="00CC0866" w:rsidP="00437BAF">
      <w:pPr>
        <w:ind w:left="720"/>
        <w:rPr>
          <w:bCs/>
        </w:rPr>
      </w:pPr>
      <w:r w:rsidRPr="00437BAF">
        <w:rPr>
          <w:bCs/>
        </w:rPr>
        <w:t>Puis on va croiser avec le mode de transmission</w:t>
      </w:r>
      <w:r w:rsidR="00437BAF" w:rsidRPr="00437BAF">
        <w:rPr>
          <w:bCs/>
        </w:rPr>
        <w:t> !</w:t>
      </w:r>
    </w:p>
    <w:p w:rsidR="00437BAF" w:rsidRDefault="00437BAF" w:rsidP="00437BAF">
      <w:pPr>
        <w:pStyle w:val="Paragraphedeliste"/>
        <w:numPr>
          <w:ilvl w:val="0"/>
          <w:numId w:val="1"/>
        </w:numPr>
        <w:rPr>
          <w:bCs/>
        </w:rPr>
      </w:pPr>
      <w:r>
        <w:rPr>
          <w:b/>
          <w:bCs/>
        </w:rPr>
        <w:t xml:space="preserve">Syndromes </w:t>
      </w:r>
      <w:proofErr w:type="spellStart"/>
      <w:r>
        <w:rPr>
          <w:b/>
          <w:bCs/>
        </w:rPr>
        <w:t>myasthéniques</w:t>
      </w:r>
      <w:proofErr w:type="spellEnd"/>
      <w:r>
        <w:rPr>
          <w:b/>
          <w:bCs/>
        </w:rPr>
        <w:t xml:space="preserve"> congénitaux : </w:t>
      </w:r>
      <w:r>
        <w:rPr>
          <w:bCs/>
        </w:rPr>
        <w:t xml:space="preserve">ils sont un peu difficiles à diagnostiquer. Sur l’EMG, on va voir un tracé </w:t>
      </w:r>
      <w:r>
        <w:rPr>
          <w:b/>
          <w:bCs/>
        </w:rPr>
        <w:t xml:space="preserve">décrément </w:t>
      </w:r>
      <w:r>
        <w:rPr>
          <w:bCs/>
        </w:rPr>
        <w:t>avec des analyses qui trouvent rarement le gène mis en cause.</w:t>
      </w:r>
    </w:p>
    <w:p w:rsidR="00437BAF" w:rsidRDefault="00437BAF" w:rsidP="00437BAF">
      <w:pPr>
        <w:pStyle w:val="Paragraphedeliste"/>
        <w:numPr>
          <w:ilvl w:val="0"/>
          <w:numId w:val="1"/>
        </w:numPr>
        <w:rPr>
          <w:bCs/>
        </w:rPr>
      </w:pPr>
      <w:r>
        <w:rPr>
          <w:b/>
          <w:bCs/>
        </w:rPr>
        <w:t xml:space="preserve">Les </w:t>
      </w:r>
      <w:proofErr w:type="spellStart"/>
      <w:r>
        <w:rPr>
          <w:b/>
          <w:bCs/>
        </w:rPr>
        <w:t>Canalopathies</w:t>
      </w:r>
      <w:proofErr w:type="spellEnd"/>
      <w:r>
        <w:rPr>
          <w:b/>
          <w:bCs/>
        </w:rPr>
        <w:t xml:space="preserve"> : </w:t>
      </w:r>
      <w:r>
        <w:rPr>
          <w:bCs/>
        </w:rPr>
        <w:t xml:space="preserve">elles vont entrainer des </w:t>
      </w:r>
      <w:r>
        <w:rPr>
          <w:b/>
          <w:bCs/>
        </w:rPr>
        <w:t xml:space="preserve">paralysies périodiques </w:t>
      </w:r>
      <w:r>
        <w:rPr>
          <w:bCs/>
        </w:rPr>
        <w:t xml:space="preserve">(variabilité) ou des </w:t>
      </w:r>
      <w:r>
        <w:rPr>
          <w:b/>
          <w:bCs/>
        </w:rPr>
        <w:t xml:space="preserve">myotonies </w:t>
      </w:r>
      <w:r>
        <w:rPr>
          <w:bCs/>
        </w:rPr>
        <w:t>(non dystrophiques)</w:t>
      </w:r>
    </w:p>
    <w:p w:rsidR="00437BAF" w:rsidRDefault="00437BAF" w:rsidP="00437BAF">
      <w:pPr>
        <w:pStyle w:val="Sansinterligne"/>
        <w:numPr>
          <w:ilvl w:val="0"/>
          <w:numId w:val="1"/>
        </w:numPr>
      </w:pPr>
      <w:r w:rsidRPr="00437BAF">
        <w:rPr>
          <w:b/>
        </w:rPr>
        <w:t>Myologie</w:t>
      </w:r>
      <w:r>
        <w:t xml:space="preserve"> : avec les Dystrophies, les Syndromes myotoniques, ou encore les Myopathies congénitales </w:t>
      </w:r>
    </w:p>
    <w:p w:rsidR="007604B3" w:rsidRDefault="007604B3" w:rsidP="007604B3">
      <w:pPr>
        <w:pStyle w:val="Sansinterligne"/>
        <w:ind w:left="720"/>
      </w:pPr>
    </w:p>
    <w:p w:rsidR="00437BAF" w:rsidRDefault="00437BAF" w:rsidP="00437BAF">
      <w:pPr>
        <w:pStyle w:val="Sansinterligne"/>
      </w:pPr>
    </w:p>
    <w:p w:rsidR="00437BAF" w:rsidRDefault="00437BAF" w:rsidP="00437BAF">
      <w:pPr>
        <w:pStyle w:val="Sansinterligne"/>
        <w:rPr>
          <w:b/>
          <w:color w:val="0070C0"/>
          <w:u w:val="single"/>
        </w:rPr>
      </w:pPr>
      <w:r w:rsidRPr="00437BAF">
        <w:rPr>
          <w:b/>
          <w:color w:val="0070C0"/>
          <w:u w:val="single"/>
        </w:rPr>
        <w:t>Hétérog</w:t>
      </w:r>
      <w:r>
        <w:rPr>
          <w:b/>
          <w:color w:val="0070C0"/>
          <w:u w:val="single"/>
        </w:rPr>
        <w:t>énéité et Dystrophie Musculaire :</w:t>
      </w:r>
    </w:p>
    <w:p w:rsidR="00437BAF" w:rsidRDefault="00437BAF" w:rsidP="00437BAF">
      <w:pPr>
        <w:pStyle w:val="Sansinterligne"/>
        <w:rPr>
          <w:b/>
          <w:color w:val="0070C0"/>
          <w:u w:val="single"/>
        </w:rPr>
      </w:pPr>
    </w:p>
    <w:p w:rsidR="007604B3" w:rsidRDefault="007604B3" w:rsidP="00437BAF">
      <w:pPr>
        <w:pStyle w:val="Sansinterligne"/>
      </w:pPr>
      <w:r w:rsidRPr="007604B3">
        <w:t>L’Hétérogénéité souligne une expression différente malgré des caractères de base communs.</w:t>
      </w:r>
      <w:r>
        <w:t xml:space="preserve"> Elle s’applique ici à 3 niveaux :</w:t>
      </w:r>
    </w:p>
    <w:p w:rsidR="007604B3" w:rsidRDefault="007604B3" w:rsidP="007604B3">
      <w:pPr>
        <w:pStyle w:val="Sansinterligne"/>
        <w:numPr>
          <w:ilvl w:val="0"/>
          <w:numId w:val="1"/>
        </w:numPr>
      </w:pPr>
      <w:r>
        <w:t xml:space="preserve">Génétique </w:t>
      </w:r>
      <w:r>
        <w:sym w:font="Wingdings" w:char="F0E0"/>
      </w:r>
      <w:r>
        <w:t xml:space="preserve"> beaucoup de gènes impliqués</w:t>
      </w:r>
    </w:p>
    <w:p w:rsidR="007604B3" w:rsidRDefault="007604B3" w:rsidP="007604B3">
      <w:pPr>
        <w:pStyle w:val="Sansinterligne"/>
        <w:numPr>
          <w:ilvl w:val="0"/>
          <w:numId w:val="1"/>
        </w:numPr>
      </w:pPr>
      <w:proofErr w:type="spellStart"/>
      <w:r>
        <w:t>Allélique</w:t>
      </w:r>
      <w:proofErr w:type="spellEnd"/>
      <w:r>
        <w:t xml:space="preserve"> </w:t>
      </w:r>
      <w:r>
        <w:sym w:font="Wingdings" w:char="F0E0"/>
      </w:r>
      <w:r>
        <w:t xml:space="preserve"> grande diversité de mutations</w:t>
      </w:r>
    </w:p>
    <w:p w:rsidR="007604B3" w:rsidRDefault="007604B3" w:rsidP="007604B3">
      <w:pPr>
        <w:pStyle w:val="Sansinterligne"/>
        <w:numPr>
          <w:ilvl w:val="0"/>
          <w:numId w:val="1"/>
        </w:numPr>
      </w:pPr>
      <w:r>
        <w:t xml:space="preserve">Clinique </w:t>
      </w:r>
      <w:r>
        <w:sym w:font="Wingdings" w:char="F0E0"/>
      </w:r>
      <w:r>
        <w:t xml:space="preserve"> différentes formes clinques </w:t>
      </w:r>
    </w:p>
    <w:p w:rsidR="007604B3" w:rsidRDefault="007604B3" w:rsidP="007604B3">
      <w:pPr>
        <w:pStyle w:val="Sansinterligne"/>
      </w:pPr>
      <w:r>
        <w:t>Illustration avec les myopathies de Duchenne et de Becker : le même gène impliqué pour une expression différente de la pathologie :</w:t>
      </w:r>
    </w:p>
    <w:p w:rsidR="007604B3" w:rsidRDefault="007604B3" w:rsidP="007604B3">
      <w:pPr>
        <w:pStyle w:val="Sansinterligne"/>
        <w:numPr>
          <w:ilvl w:val="0"/>
          <w:numId w:val="1"/>
        </w:numPr>
      </w:pPr>
      <w:r w:rsidRPr="00723E12">
        <w:rPr>
          <w:b/>
          <w:color w:val="0070C0"/>
        </w:rPr>
        <w:t>Duchenne</w:t>
      </w:r>
      <w:r>
        <w:t xml:space="preserve"> : forme </w:t>
      </w:r>
      <w:r w:rsidRPr="007604B3">
        <w:rPr>
          <w:b/>
        </w:rPr>
        <w:t>sévère</w:t>
      </w:r>
      <w:r>
        <w:t xml:space="preserve"> associant perte de la marche vers 10ans et décès 20-30 ans (insuffisance cardiaque +++)</w:t>
      </w:r>
    </w:p>
    <w:p w:rsidR="007604B3" w:rsidRDefault="007604B3" w:rsidP="007604B3">
      <w:pPr>
        <w:pStyle w:val="Sansinterligne"/>
        <w:numPr>
          <w:ilvl w:val="0"/>
          <w:numId w:val="1"/>
        </w:numPr>
      </w:pPr>
      <w:r w:rsidRPr="00723E12">
        <w:rPr>
          <w:b/>
          <w:color w:val="0070C0"/>
        </w:rPr>
        <w:t>Becker</w:t>
      </w:r>
      <w:r>
        <w:t xml:space="preserve"> : forme </w:t>
      </w:r>
      <w:r w:rsidRPr="007604B3">
        <w:rPr>
          <w:b/>
        </w:rPr>
        <w:t>modérée</w:t>
      </w:r>
      <w:r>
        <w:t xml:space="preserve"> associant difficulté à la marche, espérance vie quasi-normale (absence d’insuffisance cardiaque)</w:t>
      </w:r>
    </w:p>
    <w:p w:rsidR="00723E12" w:rsidRDefault="00723E12" w:rsidP="00723E12">
      <w:pPr>
        <w:pStyle w:val="Sansinterligne"/>
      </w:pPr>
    </w:p>
    <w:p w:rsidR="00723E12" w:rsidRDefault="00723E12" w:rsidP="00723E12">
      <w:pPr>
        <w:pStyle w:val="Sansinterligne"/>
      </w:pPr>
      <w:r>
        <w:t xml:space="preserve">C’est une des seules myopathies avec laquelle on envisage une thérapie génique basée justement sur cette différence entre Duchenne et Becker (protéine </w:t>
      </w:r>
      <w:r w:rsidR="00781A6C">
        <w:t>avec partie manquante chez Duchenne).</w:t>
      </w:r>
    </w:p>
    <w:p w:rsidR="00781A6C" w:rsidRDefault="00781A6C" w:rsidP="00723E12">
      <w:pPr>
        <w:pStyle w:val="Sansinterligne"/>
      </w:pPr>
    </w:p>
    <w:p w:rsidR="00781A6C" w:rsidRPr="00781A6C" w:rsidRDefault="00781A6C" w:rsidP="00723E12">
      <w:pPr>
        <w:pStyle w:val="Sansinterligne"/>
        <w:rPr>
          <w:b/>
          <w:i/>
          <w:color w:val="0070C0"/>
        </w:rPr>
      </w:pPr>
      <w:r w:rsidRPr="00781A6C">
        <w:rPr>
          <w:b/>
          <w:i/>
          <w:color w:val="0070C0"/>
        </w:rPr>
        <w:t>Sur quel principe fonctionne la thérapie génique ?</w:t>
      </w:r>
    </w:p>
    <w:p w:rsidR="00781A6C" w:rsidRDefault="00781A6C" w:rsidP="00723E12">
      <w:pPr>
        <w:pStyle w:val="Sansinterligne"/>
      </w:pPr>
    </w:p>
    <w:p w:rsidR="00781A6C" w:rsidRPr="00781A6C" w:rsidRDefault="00781A6C" w:rsidP="00781A6C">
      <w:pPr>
        <w:pStyle w:val="Sansinterligne"/>
      </w:pPr>
      <w:r>
        <w:t xml:space="preserve">Thérapeutique </w:t>
      </w:r>
      <w:r w:rsidRPr="00781A6C">
        <w:t xml:space="preserve">qui consiste à </w:t>
      </w:r>
      <w:r w:rsidRPr="00781A6C">
        <w:rPr>
          <w:b/>
        </w:rPr>
        <w:t>faire pénétrer des gènes dans les cellules</w:t>
      </w:r>
      <w:r w:rsidRPr="00781A6C">
        <w:t xml:space="preserve"> </w:t>
      </w:r>
      <w:r>
        <w:t>(</w:t>
      </w:r>
      <w:r w:rsidRPr="00781A6C">
        <w:t>ou les tissus</w:t>
      </w:r>
      <w:r>
        <w:t>)</w:t>
      </w:r>
      <w:r w:rsidRPr="00781A6C">
        <w:t xml:space="preserve"> d'un individu </w:t>
      </w:r>
      <w:r>
        <w:t xml:space="preserve">via un vecteur viral </w:t>
      </w:r>
      <w:r w:rsidRPr="00781A6C">
        <w:t>pour traiter une maladie</w:t>
      </w:r>
      <w:r>
        <w:t xml:space="preserve"> dans le but de </w:t>
      </w:r>
      <w:r w:rsidRPr="00781A6C">
        <w:rPr>
          <w:b/>
        </w:rPr>
        <w:t>remplacer</w:t>
      </w:r>
      <w:r w:rsidRPr="00781A6C">
        <w:t xml:space="preserve"> ou complém</w:t>
      </w:r>
      <w:r>
        <w:t xml:space="preserve">enter un </w:t>
      </w:r>
      <w:r w:rsidRPr="00781A6C">
        <w:rPr>
          <w:b/>
        </w:rPr>
        <w:t>allèle mutant</w:t>
      </w:r>
      <w:r>
        <w:t xml:space="preserve"> défectif : </w:t>
      </w:r>
    </w:p>
    <w:p w:rsidR="00781A6C" w:rsidRDefault="00781A6C" w:rsidP="00781A6C">
      <w:pPr>
        <w:pStyle w:val="Sansinterligne"/>
        <w:numPr>
          <w:ilvl w:val="0"/>
          <w:numId w:val="1"/>
        </w:numPr>
      </w:pPr>
      <w:r w:rsidRPr="00781A6C">
        <w:t xml:space="preserve">par un </w:t>
      </w:r>
      <w:r w:rsidRPr="00781A6C">
        <w:rPr>
          <w:b/>
        </w:rPr>
        <w:t>allèle fonctionnel</w:t>
      </w:r>
      <w:r w:rsidRPr="00781A6C">
        <w:t xml:space="preserve"> ou à surexprimer </w:t>
      </w:r>
    </w:p>
    <w:p w:rsidR="00781A6C" w:rsidRDefault="00781A6C" w:rsidP="00781A6C">
      <w:pPr>
        <w:pStyle w:val="Sansinterligne"/>
        <w:numPr>
          <w:ilvl w:val="0"/>
          <w:numId w:val="1"/>
        </w:numPr>
      </w:pPr>
      <w:r w:rsidRPr="00781A6C">
        <w:t xml:space="preserve">une </w:t>
      </w:r>
      <w:r w:rsidRPr="00781A6C">
        <w:rPr>
          <w:b/>
        </w:rPr>
        <w:t>protéine</w:t>
      </w:r>
      <w:r w:rsidRPr="00781A6C">
        <w:t xml:space="preserve"> dont l'activité aurait un impact thérapeutique</w:t>
      </w:r>
    </w:p>
    <w:p w:rsidR="00781A6C" w:rsidRDefault="00781A6C" w:rsidP="00781A6C">
      <w:pPr>
        <w:pStyle w:val="Sansinterligne"/>
      </w:pPr>
    </w:p>
    <w:p w:rsidR="00781A6C" w:rsidRDefault="00781A6C" w:rsidP="00781A6C">
      <w:pPr>
        <w:pStyle w:val="Sansinterligne"/>
      </w:pPr>
      <w:r>
        <w:t xml:space="preserve">Plus facile à envisager dans les pathologies musculaires de part leur disponibilité (masse musculaire). </w:t>
      </w:r>
    </w:p>
    <w:p w:rsidR="00781A6C" w:rsidRDefault="00781A6C" w:rsidP="00781A6C">
      <w:pPr>
        <w:pStyle w:val="Sansinterligne"/>
      </w:pPr>
    </w:p>
    <w:p w:rsidR="00781A6C" w:rsidRDefault="00781A6C" w:rsidP="00781A6C">
      <w:pPr>
        <w:pStyle w:val="Sansinterligne"/>
      </w:pPr>
      <w:r>
        <w:t xml:space="preserve">On va procéder à ce qu’on appelle : un </w:t>
      </w:r>
      <w:r w:rsidRPr="00781A6C">
        <w:rPr>
          <w:b/>
          <w:u w:val="single"/>
        </w:rPr>
        <w:t>saut d’exon</w:t>
      </w:r>
      <w:r>
        <w:t xml:space="preserve">. </w:t>
      </w:r>
    </w:p>
    <w:p w:rsidR="00781A6C" w:rsidRDefault="00781A6C" w:rsidP="0096130C">
      <w:pPr>
        <w:pStyle w:val="Sansinterligne"/>
        <w:numPr>
          <w:ilvl w:val="0"/>
          <w:numId w:val="17"/>
        </w:numPr>
        <w:rPr>
          <w:b/>
        </w:rPr>
      </w:pPr>
      <w:r>
        <w:t>Ce saut d’exon consiste à raccorder l’</w:t>
      </w:r>
      <w:proofErr w:type="spellStart"/>
      <w:r>
        <w:t>ARNm</w:t>
      </w:r>
      <w:proofErr w:type="spellEnd"/>
      <w:r>
        <w:t xml:space="preserve"> afin d’éviter l’apparition de la </w:t>
      </w:r>
      <w:r w:rsidR="0096130C">
        <w:t xml:space="preserve">mutation et donc du codon stop. </w:t>
      </w:r>
      <w:r w:rsidR="0096130C" w:rsidRPr="0096130C">
        <w:t>On modifie ainsi</w:t>
      </w:r>
      <w:r w:rsidRPr="0096130C">
        <w:t xml:space="preserve"> </w:t>
      </w:r>
      <w:r w:rsidR="0096130C" w:rsidRPr="0096130C">
        <w:t xml:space="preserve">l’épissage en formant une protéine plus </w:t>
      </w:r>
      <w:r w:rsidRPr="0096130C">
        <w:t>courte mais fonctionnelle</w:t>
      </w:r>
      <w:r w:rsidR="0096130C" w:rsidRPr="0096130C">
        <w:t xml:space="preserve">. On ne s’oriente </w:t>
      </w:r>
      <w:r w:rsidR="0096130C" w:rsidRPr="0096130C">
        <w:rPr>
          <w:b/>
        </w:rPr>
        <w:t>pas vraiment vers une guérison</w:t>
      </w:r>
      <w:r w:rsidR="0096130C" w:rsidRPr="0096130C">
        <w:t xml:space="preserve"> mais vers le </w:t>
      </w:r>
      <w:r w:rsidR="0096130C" w:rsidRPr="0096130C">
        <w:rPr>
          <w:b/>
        </w:rPr>
        <w:t>passage d’un phéno</w:t>
      </w:r>
      <w:r w:rsidR="0096130C">
        <w:rPr>
          <w:b/>
        </w:rPr>
        <w:t>type non fonctionnel à un actif.</w:t>
      </w:r>
    </w:p>
    <w:p w:rsidR="0096130C" w:rsidRDefault="0096130C" w:rsidP="0096130C">
      <w:pPr>
        <w:pStyle w:val="Sansinterligne"/>
        <w:rPr>
          <w:b/>
        </w:rPr>
      </w:pPr>
    </w:p>
    <w:p w:rsidR="0096130C" w:rsidRDefault="0096130C" w:rsidP="0096130C">
      <w:pPr>
        <w:pStyle w:val="Sansinterligne"/>
        <w:rPr>
          <w:b/>
        </w:rPr>
      </w:pPr>
    </w:p>
    <w:p w:rsidR="0096130C" w:rsidRDefault="0096130C" w:rsidP="0096130C">
      <w:pPr>
        <w:pStyle w:val="Sansinterligne"/>
        <w:rPr>
          <w:b/>
        </w:rPr>
      </w:pPr>
    </w:p>
    <w:p w:rsidR="0096130C" w:rsidRDefault="0096130C" w:rsidP="0096130C">
      <w:pPr>
        <w:pStyle w:val="Sansinterligne"/>
        <w:rPr>
          <w:b/>
        </w:rPr>
      </w:pPr>
    </w:p>
    <w:tbl>
      <w:tblPr>
        <w:tblStyle w:val="Grilledutableau"/>
        <w:tblW w:w="0" w:type="auto"/>
        <w:tblLook w:val="04A0"/>
      </w:tblPr>
      <w:tblGrid>
        <w:gridCol w:w="9212"/>
      </w:tblGrid>
      <w:tr w:rsidR="0096130C" w:rsidTr="0096130C">
        <w:tc>
          <w:tcPr>
            <w:tcW w:w="9212" w:type="dxa"/>
          </w:tcPr>
          <w:p w:rsidR="0096130C" w:rsidRDefault="0096130C" w:rsidP="0096130C">
            <w:pPr>
              <w:pStyle w:val="Sansinterligne"/>
            </w:pPr>
            <w:r w:rsidRPr="0085126E">
              <w:rPr>
                <w:b/>
                <w:u w:val="single"/>
              </w:rPr>
              <w:t>Diagnostic génétique</w:t>
            </w:r>
            <w:r>
              <w:t> à donc plusieurs visées:</w:t>
            </w:r>
          </w:p>
          <w:p w:rsidR="0096130C" w:rsidRDefault="0096130C" w:rsidP="0096130C">
            <w:pPr>
              <w:pStyle w:val="Sansinterligne"/>
            </w:pPr>
          </w:p>
          <w:p w:rsidR="0096130C" w:rsidRDefault="0096130C" w:rsidP="0096130C">
            <w:pPr>
              <w:pStyle w:val="Sansinterligne"/>
            </w:pPr>
            <w:r>
              <w:t>-  Pour soi même</w:t>
            </w:r>
          </w:p>
          <w:p w:rsidR="0096130C" w:rsidRDefault="0096130C" w:rsidP="0096130C">
            <w:pPr>
              <w:pStyle w:val="Sansinterligne"/>
            </w:pPr>
            <w:r>
              <w:t>-  Mais aussi un conseil génétique pour la famille</w:t>
            </w:r>
          </w:p>
          <w:p w:rsidR="0096130C" w:rsidRPr="0096130C" w:rsidRDefault="0096130C" w:rsidP="0096130C">
            <w:pPr>
              <w:pStyle w:val="Sansinterligne"/>
            </w:pPr>
            <w:r>
              <w:t xml:space="preserve">-  Améliorer les connaissances scientifiques </w:t>
            </w:r>
          </w:p>
        </w:tc>
      </w:tr>
    </w:tbl>
    <w:p w:rsidR="0096130C" w:rsidRPr="0096130C" w:rsidRDefault="0096130C" w:rsidP="0096130C">
      <w:pPr>
        <w:pStyle w:val="Sansinterligne"/>
        <w:rPr>
          <w:b/>
        </w:rPr>
      </w:pPr>
    </w:p>
    <w:p w:rsidR="00781A6C" w:rsidRPr="00781A6C" w:rsidRDefault="00781A6C" w:rsidP="00781A6C">
      <w:pPr>
        <w:pStyle w:val="Sansinterligne"/>
      </w:pPr>
    </w:p>
    <w:p w:rsidR="00781A6C" w:rsidRDefault="00781A6C" w:rsidP="00723E12">
      <w:pPr>
        <w:pStyle w:val="Sansinterligne"/>
      </w:pPr>
    </w:p>
    <w:p w:rsidR="007604B3" w:rsidRPr="007604B3" w:rsidRDefault="007604B3" w:rsidP="007604B3">
      <w:pPr>
        <w:pStyle w:val="Sansinterligne"/>
        <w:ind w:left="720"/>
      </w:pPr>
    </w:p>
    <w:p w:rsidR="00437BAF" w:rsidRPr="007604B3" w:rsidRDefault="00437BAF" w:rsidP="00437BAF">
      <w:pPr>
        <w:pStyle w:val="Sansinterligne"/>
        <w:ind w:left="360"/>
      </w:pPr>
    </w:p>
    <w:sectPr w:rsidR="00437BAF" w:rsidRPr="007604B3" w:rsidSect="00A5123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23C7D"/>
    <w:multiLevelType w:val="hybridMultilevel"/>
    <w:tmpl w:val="AA925190"/>
    <w:lvl w:ilvl="0" w:tplc="65BC52FE">
      <w:start w:val="1"/>
      <w:numFmt w:val="bullet"/>
      <w:lvlText w:val=""/>
      <w:lvlJc w:val="left"/>
      <w:pPr>
        <w:tabs>
          <w:tab w:val="num" w:pos="720"/>
        </w:tabs>
        <w:ind w:left="720" w:hanging="360"/>
      </w:pPr>
      <w:rPr>
        <w:rFonts w:ascii="Wingdings" w:hAnsi="Wingdings" w:hint="default"/>
      </w:rPr>
    </w:lvl>
    <w:lvl w:ilvl="1" w:tplc="67243112" w:tentative="1">
      <w:start w:val="1"/>
      <w:numFmt w:val="bullet"/>
      <w:lvlText w:val=""/>
      <w:lvlJc w:val="left"/>
      <w:pPr>
        <w:tabs>
          <w:tab w:val="num" w:pos="1440"/>
        </w:tabs>
        <w:ind w:left="1440" w:hanging="360"/>
      </w:pPr>
      <w:rPr>
        <w:rFonts w:ascii="Wingdings" w:hAnsi="Wingdings" w:hint="default"/>
      </w:rPr>
    </w:lvl>
    <w:lvl w:ilvl="2" w:tplc="F84C3038" w:tentative="1">
      <w:start w:val="1"/>
      <w:numFmt w:val="bullet"/>
      <w:lvlText w:val=""/>
      <w:lvlJc w:val="left"/>
      <w:pPr>
        <w:tabs>
          <w:tab w:val="num" w:pos="2160"/>
        </w:tabs>
        <w:ind w:left="2160" w:hanging="360"/>
      </w:pPr>
      <w:rPr>
        <w:rFonts w:ascii="Wingdings" w:hAnsi="Wingdings" w:hint="default"/>
      </w:rPr>
    </w:lvl>
    <w:lvl w:ilvl="3" w:tplc="2CF64C6A" w:tentative="1">
      <w:start w:val="1"/>
      <w:numFmt w:val="bullet"/>
      <w:lvlText w:val=""/>
      <w:lvlJc w:val="left"/>
      <w:pPr>
        <w:tabs>
          <w:tab w:val="num" w:pos="2880"/>
        </w:tabs>
        <w:ind w:left="2880" w:hanging="360"/>
      </w:pPr>
      <w:rPr>
        <w:rFonts w:ascii="Wingdings" w:hAnsi="Wingdings" w:hint="default"/>
      </w:rPr>
    </w:lvl>
    <w:lvl w:ilvl="4" w:tplc="17EAEFEE" w:tentative="1">
      <w:start w:val="1"/>
      <w:numFmt w:val="bullet"/>
      <w:lvlText w:val=""/>
      <w:lvlJc w:val="left"/>
      <w:pPr>
        <w:tabs>
          <w:tab w:val="num" w:pos="3600"/>
        </w:tabs>
        <w:ind w:left="3600" w:hanging="360"/>
      </w:pPr>
      <w:rPr>
        <w:rFonts w:ascii="Wingdings" w:hAnsi="Wingdings" w:hint="default"/>
      </w:rPr>
    </w:lvl>
    <w:lvl w:ilvl="5" w:tplc="FF2E15D6" w:tentative="1">
      <w:start w:val="1"/>
      <w:numFmt w:val="bullet"/>
      <w:lvlText w:val=""/>
      <w:lvlJc w:val="left"/>
      <w:pPr>
        <w:tabs>
          <w:tab w:val="num" w:pos="4320"/>
        </w:tabs>
        <w:ind w:left="4320" w:hanging="360"/>
      </w:pPr>
      <w:rPr>
        <w:rFonts w:ascii="Wingdings" w:hAnsi="Wingdings" w:hint="default"/>
      </w:rPr>
    </w:lvl>
    <w:lvl w:ilvl="6" w:tplc="2068BE44" w:tentative="1">
      <w:start w:val="1"/>
      <w:numFmt w:val="bullet"/>
      <w:lvlText w:val=""/>
      <w:lvlJc w:val="left"/>
      <w:pPr>
        <w:tabs>
          <w:tab w:val="num" w:pos="5040"/>
        </w:tabs>
        <w:ind w:left="5040" w:hanging="360"/>
      </w:pPr>
      <w:rPr>
        <w:rFonts w:ascii="Wingdings" w:hAnsi="Wingdings" w:hint="default"/>
      </w:rPr>
    </w:lvl>
    <w:lvl w:ilvl="7" w:tplc="DE68C354" w:tentative="1">
      <w:start w:val="1"/>
      <w:numFmt w:val="bullet"/>
      <w:lvlText w:val=""/>
      <w:lvlJc w:val="left"/>
      <w:pPr>
        <w:tabs>
          <w:tab w:val="num" w:pos="5760"/>
        </w:tabs>
        <w:ind w:left="5760" w:hanging="360"/>
      </w:pPr>
      <w:rPr>
        <w:rFonts w:ascii="Wingdings" w:hAnsi="Wingdings" w:hint="default"/>
      </w:rPr>
    </w:lvl>
    <w:lvl w:ilvl="8" w:tplc="E3802C1E" w:tentative="1">
      <w:start w:val="1"/>
      <w:numFmt w:val="bullet"/>
      <w:lvlText w:val=""/>
      <w:lvlJc w:val="left"/>
      <w:pPr>
        <w:tabs>
          <w:tab w:val="num" w:pos="6480"/>
        </w:tabs>
        <w:ind w:left="6480" w:hanging="360"/>
      </w:pPr>
      <w:rPr>
        <w:rFonts w:ascii="Wingdings" w:hAnsi="Wingdings" w:hint="default"/>
      </w:rPr>
    </w:lvl>
  </w:abstractNum>
  <w:abstractNum w:abstractNumId="1">
    <w:nsid w:val="17E157F9"/>
    <w:multiLevelType w:val="hybridMultilevel"/>
    <w:tmpl w:val="716CD86A"/>
    <w:lvl w:ilvl="0" w:tplc="FFD29E96">
      <w:start w:val="1"/>
      <w:numFmt w:val="bullet"/>
      <w:lvlText w:val=""/>
      <w:lvlJc w:val="left"/>
      <w:pPr>
        <w:tabs>
          <w:tab w:val="num" w:pos="720"/>
        </w:tabs>
        <w:ind w:left="720" w:hanging="360"/>
      </w:pPr>
      <w:rPr>
        <w:rFonts w:ascii="Wingdings" w:hAnsi="Wingdings" w:hint="default"/>
      </w:rPr>
    </w:lvl>
    <w:lvl w:ilvl="1" w:tplc="4CE8AFD2">
      <w:start w:val="626"/>
      <w:numFmt w:val="bullet"/>
      <w:lvlText w:val=""/>
      <w:lvlJc w:val="left"/>
      <w:pPr>
        <w:tabs>
          <w:tab w:val="num" w:pos="1440"/>
        </w:tabs>
        <w:ind w:left="1440" w:hanging="360"/>
      </w:pPr>
      <w:rPr>
        <w:rFonts w:ascii="Wingdings" w:hAnsi="Wingdings" w:hint="default"/>
      </w:rPr>
    </w:lvl>
    <w:lvl w:ilvl="2" w:tplc="880EF520" w:tentative="1">
      <w:start w:val="1"/>
      <w:numFmt w:val="bullet"/>
      <w:lvlText w:val=""/>
      <w:lvlJc w:val="left"/>
      <w:pPr>
        <w:tabs>
          <w:tab w:val="num" w:pos="2160"/>
        </w:tabs>
        <w:ind w:left="2160" w:hanging="360"/>
      </w:pPr>
      <w:rPr>
        <w:rFonts w:ascii="Wingdings" w:hAnsi="Wingdings" w:hint="default"/>
      </w:rPr>
    </w:lvl>
    <w:lvl w:ilvl="3" w:tplc="69AA2024" w:tentative="1">
      <w:start w:val="1"/>
      <w:numFmt w:val="bullet"/>
      <w:lvlText w:val=""/>
      <w:lvlJc w:val="left"/>
      <w:pPr>
        <w:tabs>
          <w:tab w:val="num" w:pos="2880"/>
        </w:tabs>
        <w:ind w:left="2880" w:hanging="360"/>
      </w:pPr>
      <w:rPr>
        <w:rFonts w:ascii="Wingdings" w:hAnsi="Wingdings" w:hint="default"/>
      </w:rPr>
    </w:lvl>
    <w:lvl w:ilvl="4" w:tplc="714A900C" w:tentative="1">
      <w:start w:val="1"/>
      <w:numFmt w:val="bullet"/>
      <w:lvlText w:val=""/>
      <w:lvlJc w:val="left"/>
      <w:pPr>
        <w:tabs>
          <w:tab w:val="num" w:pos="3600"/>
        </w:tabs>
        <w:ind w:left="3600" w:hanging="360"/>
      </w:pPr>
      <w:rPr>
        <w:rFonts w:ascii="Wingdings" w:hAnsi="Wingdings" w:hint="default"/>
      </w:rPr>
    </w:lvl>
    <w:lvl w:ilvl="5" w:tplc="8E26D4C8" w:tentative="1">
      <w:start w:val="1"/>
      <w:numFmt w:val="bullet"/>
      <w:lvlText w:val=""/>
      <w:lvlJc w:val="left"/>
      <w:pPr>
        <w:tabs>
          <w:tab w:val="num" w:pos="4320"/>
        </w:tabs>
        <w:ind w:left="4320" w:hanging="360"/>
      </w:pPr>
      <w:rPr>
        <w:rFonts w:ascii="Wingdings" w:hAnsi="Wingdings" w:hint="default"/>
      </w:rPr>
    </w:lvl>
    <w:lvl w:ilvl="6" w:tplc="A0661840" w:tentative="1">
      <w:start w:val="1"/>
      <w:numFmt w:val="bullet"/>
      <w:lvlText w:val=""/>
      <w:lvlJc w:val="left"/>
      <w:pPr>
        <w:tabs>
          <w:tab w:val="num" w:pos="5040"/>
        </w:tabs>
        <w:ind w:left="5040" w:hanging="360"/>
      </w:pPr>
      <w:rPr>
        <w:rFonts w:ascii="Wingdings" w:hAnsi="Wingdings" w:hint="default"/>
      </w:rPr>
    </w:lvl>
    <w:lvl w:ilvl="7" w:tplc="A3B02D2A" w:tentative="1">
      <w:start w:val="1"/>
      <w:numFmt w:val="bullet"/>
      <w:lvlText w:val=""/>
      <w:lvlJc w:val="left"/>
      <w:pPr>
        <w:tabs>
          <w:tab w:val="num" w:pos="5760"/>
        </w:tabs>
        <w:ind w:left="5760" w:hanging="360"/>
      </w:pPr>
      <w:rPr>
        <w:rFonts w:ascii="Wingdings" w:hAnsi="Wingdings" w:hint="default"/>
      </w:rPr>
    </w:lvl>
    <w:lvl w:ilvl="8" w:tplc="F04407DA" w:tentative="1">
      <w:start w:val="1"/>
      <w:numFmt w:val="bullet"/>
      <w:lvlText w:val=""/>
      <w:lvlJc w:val="left"/>
      <w:pPr>
        <w:tabs>
          <w:tab w:val="num" w:pos="6480"/>
        </w:tabs>
        <w:ind w:left="6480" w:hanging="360"/>
      </w:pPr>
      <w:rPr>
        <w:rFonts w:ascii="Wingdings" w:hAnsi="Wingdings" w:hint="default"/>
      </w:rPr>
    </w:lvl>
  </w:abstractNum>
  <w:abstractNum w:abstractNumId="2">
    <w:nsid w:val="26F9457F"/>
    <w:multiLevelType w:val="hybridMultilevel"/>
    <w:tmpl w:val="99643EC4"/>
    <w:lvl w:ilvl="0" w:tplc="3112D5D6">
      <w:start w:val="1"/>
      <w:numFmt w:val="bullet"/>
      <w:lvlText w:val=""/>
      <w:lvlJc w:val="left"/>
      <w:pPr>
        <w:tabs>
          <w:tab w:val="num" w:pos="720"/>
        </w:tabs>
        <w:ind w:left="720" w:hanging="360"/>
      </w:pPr>
      <w:rPr>
        <w:rFonts w:ascii="Wingdings" w:hAnsi="Wingdings" w:hint="default"/>
      </w:rPr>
    </w:lvl>
    <w:lvl w:ilvl="1" w:tplc="09F083B2" w:tentative="1">
      <w:start w:val="1"/>
      <w:numFmt w:val="bullet"/>
      <w:lvlText w:val=""/>
      <w:lvlJc w:val="left"/>
      <w:pPr>
        <w:tabs>
          <w:tab w:val="num" w:pos="1440"/>
        </w:tabs>
        <w:ind w:left="1440" w:hanging="360"/>
      </w:pPr>
      <w:rPr>
        <w:rFonts w:ascii="Wingdings" w:hAnsi="Wingdings" w:hint="default"/>
      </w:rPr>
    </w:lvl>
    <w:lvl w:ilvl="2" w:tplc="DDA0CD86" w:tentative="1">
      <w:start w:val="1"/>
      <w:numFmt w:val="bullet"/>
      <w:lvlText w:val=""/>
      <w:lvlJc w:val="left"/>
      <w:pPr>
        <w:tabs>
          <w:tab w:val="num" w:pos="2160"/>
        </w:tabs>
        <w:ind w:left="2160" w:hanging="360"/>
      </w:pPr>
      <w:rPr>
        <w:rFonts w:ascii="Wingdings" w:hAnsi="Wingdings" w:hint="default"/>
      </w:rPr>
    </w:lvl>
    <w:lvl w:ilvl="3" w:tplc="0A50FE5A" w:tentative="1">
      <w:start w:val="1"/>
      <w:numFmt w:val="bullet"/>
      <w:lvlText w:val=""/>
      <w:lvlJc w:val="left"/>
      <w:pPr>
        <w:tabs>
          <w:tab w:val="num" w:pos="2880"/>
        </w:tabs>
        <w:ind w:left="2880" w:hanging="360"/>
      </w:pPr>
      <w:rPr>
        <w:rFonts w:ascii="Wingdings" w:hAnsi="Wingdings" w:hint="default"/>
      </w:rPr>
    </w:lvl>
    <w:lvl w:ilvl="4" w:tplc="8A986CDC" w:tentative="1">
      <w:start w:val="1"/>
      <w:numFmt w:val="bullet"/>
      <w:lvlText w:val=""/>
      <w:lvlJc w:val="left"/>
      <w:pPr>
        <w:tabs>
          <w:tab w:val="num" w:pos="3600"/>
        </w:tabs>
        <w:ind w:left="3600" w:hanging="360"/>
      </w:pPr>
      <w:rPr>
        <w:rFonts w:ascii="Wingdings" w:hAnsi="Wingdings" w:hint="default"/>
      </w:rPr>
    </w:lvl>
    <w:lvl w:ilvl="5" w:tplc="979CB1BC" w:tentative="1">
      <w:start w:val="1"/>
      <w:numFmt w:val="bullet"/>
      <w:lvlText w:val=""/>
      <w:lvlJc w:val="left"/>
      <w:pPr>
        <w:tabs>
          <w:tab w:val="num" w:pos="4320"/>
        </w:tabs>
        <w:ind w:left="4320" w:hanging="360"/>
      </w:pPr>
      <w:rPr>
        <w:rFonts w:ascii="Wingdings" w:hAnsi="Wingdings" w:hint="default"/>
      </w:rPr>
    </w:lvl>
    <w:lvl w:ilvl="6" w:tplc="183654D6" w:tentative="1">
      <w:start w:val="1"/>
      <w:numFmt w:val="bullet"/>
      <w:lvlText w:val=""/>
      <w:lvlJc w:val="left"/>
      <w:pPr>
        <w:tabs>
          <w:tab w:val="num" w:pos="5040"/>
        </w:tabs>
        <w:ind w:left="5040" w:hanging="360"/>
      </w:pPr>
      <w:rPr>
        <w:rFonts w:ascii="Wingdings" w:hAnsi="Wingdings" w:hint="default"/>
      </w:rPr>
    </w:lvl>
    <w:lvl w:ilvl="7" w:tplc="18EEE34A" w:tentative="1">
      <w:start w:val="1"/>
      <w:numFmt w:val="bullet"/>
      <w:lvlText w:val=""/>
      <w:lvlJc w:val="left"/>
      <w:pPr>
        <w:tabs>
          <w:tab w:val="num" w:pos="5760"/>
        </w:tabs>
        <w:ind w:left="5760" w:hanging="360"/>
      </w:pPr>
      <w:rPr>
        <w:rFonts w:ascii="Wingdings" w:hAnsi="Wingdings" w:hint="default"/>
      </w:rPr>
    </w:lvl>
    <w:lvl w:ilvl="8" w:tplc="303AA664" w:tentative="1">
      <w:start w:val="1"/>
      <w:numFmt w:val="bullet"/>
      <w:lvlText w:val=""/>
      <w:lvlJc w:val="left"/>
      <w:pPr>
        <w:tabs>
          <w:tab w:val="num" w:pos="6480"/>
        </w:tabs>
        <w:ind w:left="6480" w:hanging="360"/>
      </w:pPr>
      <w:rPr>
        <w:rFonts w:ascii="Wingdings" w:hAnsi="Wingdings" w:hint="default"/>
      </w:rPr>
    </w:lvl>
  </w:abstractNum>
  <w:abstractNum w:abstractNumId="3">
    <w:nsid w:val="29182D0E"/>
    <w:multiLevelType w:val="hybridMultilevel"/>
    <w:tmpl w:val="631EF920"/>
    <w:lvl w:ilvl="0" w:tplc="0C22B234">
      <w:start w:val="1"/>
      <w:numFmt w:val="bullet"/>
      <w:lvlText w:val=""/>
      <w:lvlJc w:val="left"/>
      <w:pPr>
        <w:tabs>
          <w:tab w:val="num" w:pos="720"/>
        </w:tabs>
        <w:ind w:left="720" w:hanging="360"/>
      </w:pPr>
      <w:rPr>
        <w:rFonts w:ascii="Wingdings" w:hAnsi="Wingdings" w:hint="default"/>
      </w:rPr>
    </w:lvl>
    <w:lvl w:ilvl="1" w:tplc="1E667E6C" w:tentative="1">
      <w:start w:val="1"/>
      <w:numFmt w:val="bullet"/>
      <w:lvlText w:val=""/>
      <w:lvlJc w:val="left"/>
      <w:pPr>
        <w:tabs>
          <w:tab w:val="num" w:pos="1440"/>
        </w:tabs>
        <w:ind w:left="1440" w:hanging="360"/>
      </w:pPr>
      <w:rPr>
        <w:rFonts w:ascii="Wingdings" w:hAnsi="Wingdings" w:hint="default"/>
      </w:rPr>
    </w:lvl>
    <w:lvl w:ilvl="2" w:tplc="66262960" w:tentative="1">
      <w:start w:val="1"/>
      <w:numFmt w:val="bullet"/>
      <w:lvlText w:val=""/>
      <w:lvlJc w:val="left"/>
      <w:pPr>
        <w:tabs>
          <w:tab w:val="num" w:pos="2160"/>
        </w:tabs>
        <w:ind w:left="2160" w:hanging="360"/>
      </w:pPr>
      <w:rPr>
        <w:rFonts w:ascii="Wingdings" w:hAnsi="Wingdings" w:hint="default"/>
      </w:rPr>
    </w:lvl>
    <w:lvl w:ilvl="3" w:tplc="CD8CF40A" w:tentative="1">
      <w:start w:val="1"/>
      <w:numFmt w:val="bullet"/>
      <w:lvlText w:val=""/>
      <w:lvlJc w:val="left"/>
      <w:pPr>
        <w:tabs>
          <w:tab w:val="num" w:pos="2880"/>
        </w:tabs>
        <w:ind w:left="2880" w:hanging="360"/>
      </w:pPr>
      <w:rPr>
        <w:rFonts w:ascii="Wingdings" w:hAnsi="Wingdings" w:hint="default"/>
      </w:rPr>
    </w:lvl>
    <w:lvl w:ilvl="4" w:tplc="BE2897EE" w:tentative="1">
      <w:start w:val="1"/>
      <w:numFmt w:val="bullet"/>
      <w:lvlText w:val=""/>
      <w:lvlJc w:val="left"/>
      <w:pPr>
        <w:tabs>
          <w:tab w:val="num" w:pos="3600"/>
        </w:tabs>
        <w:ind w:left="3600" w:hanging="360"/>
      </w:pPr>
      <w:rPr>
        <w:rFonts w:ascii="Wingdings" w:hAnsi="Wingdings" w:hint="default"/>
      </w:rPr>
    </w:lvl>
    <w:lvl w:ilvl="5" w:tplc="0414DAE2" w:tentative="1">
      <w:start w:val="1"/>
      <w:numFmt w:val="bullet"/>
      <w:lvlText w:val=""/>
      <w:lvlJc w:val="left"/>
      <w:pPr>
        <w:tabs>
          <w:tab w:val="num" w:pos="4320"/>
        </w:tabs>
        <w:ind w:left="4320" w:hanging="360"/>
      </w:pPr>
      <w:rPr>
        <w:rFonts w:ascii="Wingdings" w:hAnsi="Wingdings" w:hint="default"/>
      </w:rPr>
    </w:lvl>
    <w:lvl w:ilvl="6" w:tplc="8DF690C4" w:tentative="1">
      <w:start w:val="1"/>
      <w:numFmt w:val="bullet"/>
      <w:lvlText w:val=""/>
      <w:lvlJc w:val="left"/>
      <w:pPr>
        <w:tabs>
          <w:tab w:val="num" w:pos="5040"/>
        </w:tabs>
        <w:ind w:left="5040" w:hanging="360"/>
      </w:pPr>
      <w:rPr>
        <w:rFonts w:ascii="Wingdings" w:hAnsi="Wingdings" w:hint="default"/>
      </w:rPr>
    </w:lvl>
    <w:lvl w:ilvl="7" w:tplc="20BA0BFA" w:tentative="1">
      <w:start w:val="1"/>
      <w:numFmt w:val="bullet"/>
      <w:lvlText w:val=""/>
      <w:lvlJc w:val="left"/>
      <w:pPr>
        <w:tabs>
          <w:tab w:val="num" w:pos="5760"/>
        </w:tabs>
        <w:ind w:left="5760" w:hanging="360"/>
      </w:pPr>
      <w:rPr>
        <w:rFonts w:ascii="Wingdings" w:hAnsi="Wingdings" w:hint="default"/>
      </w:rPr>
    </w:lvl>
    <w:lvl w:ilvl="8" w:tplc="EF1EEA44" w:tentative="1">
      <w:start w:val="1"/>
      <w:numFmt w:val="bullet"/>
      <w:lvlText w:val=""/>
      <w:lvlJc w:val="left"/>
      <w:pPr>
        <w:tabs>
          <w:tab w:val="num" w:pos="6480"/>
        </w:tabs>
        <w:ind w:left="6480" w:hanging="360"/>
      </w:pPr>
      <w:rPr>
        <w:rFonts w:ascii="Wingdings" w:hAnsi="Wingdings" w:hint="default"/>
      </w:rPr>
    </w:lvl>
  </w:abstractNum>
  <w:abstractNum w:abstractNumId="4">
    <w:nsid w:val="2ABE706C"/>
    <w:multiLevelType w:val="hybridMultilevel"/>
    <w:tmpl w:val="3ECA563E"/>
    <w:lvl w:ilvl="0" w:tplc="DB7CB1A2">
      <w:start w:val="1"/>
      <w:numFmt w:val="bullet"/>
      <w:lvlText w:val=""/>
      <w:lvlJc w:val="left"/>
      <w:pPr>
        <w:tabs>
          <w:tab w:val="num" w:pos="720"/>
        </w:tabs>
        <w:ind w:left="720" w:hanging="360"/>
      </w:pPr>
      <w:rPr>
        <w:rFonts w:ascii="Wingdings" w:hAnsi="Wingdings" w:hint="default"/>
      </w:rPr>
    </w:lvl>
    <w:lvl w:ilvl="1" w:tplc="124E99DC" w:tentative="1">
      <w:start w:val="1"/>
      <w:numFmt w:val="bullet"/>
      <w:lvlText w:val=""/>
      <w:lvlJc w:val="left"/>
      <w:pPr>
        <w:tabs>
          <w:tab w:val="num" w:pos="1440"/>
        </w:tabs>
        <w:ind w:left="1440" w:hanging="360"/>
      </w:pPr>
      <w:rPr>
        <w:rFonts w:ascii="Wingdings" w:hAnsi="Wingdings" w:hint="default"/>
      </w:rPr>
    </w:lvl>
    <w:lvl w:ilvl="2" w:tplc="0ED8FB80" w:tentative="1">
      <w:start w:val="1"/>
      <w:numFmt w:val="bullet"/>
      <w:lvlText w:val=""/>
      <w:lvlJc w:val="left"/>
      <w:pPr>
        <w:tabs>
          <w:tab w:val="num" w:pos="2160"/>
        </w:tabs>
        <w:ind w:left="2160" w:hanging="360"/>
      </w:pPr>
      <w:rPr>
        <w:rFonts w:ascii="Wingdings" w:hAnsi="Wingdings" w:hint="default"/>
      </w:rPr>
    </w:lvl>
    <w:lvl w:ilvl="3" w:tplc="07441C08" w:tentative="1">
      <w:start w:val="1"/>
      <w:numFmt w:val="bullet"/>
      <w:lvlText w:val=""/>
      <w:lvlJc w:val="left"/>
      <w:pPr>
        <w:tabs>
          <w:tab w:val="num" w:pos="2880"/>
        </w:tabs>
        <w:ind w:left="2880" w:hanging="360"/>
      </w:pPr>
      <w:rPr>
        <w:rFonts w:ascii="Wingdings" w:hAnsi="Wingdings" w:hint="default"/>
      </w:rPr>
    </w:lvl>
    <w:lvl w:ilvl="4" w:tplc="BF640132" w:tentative="1">
      <w:start w:val="1"/>
      <w:numFmt w:val="bullet"/>
      <w:lvlText w:val=""/>
      <w:lvlJc w:val="left"/>
      <w:pPr>
        <w:tabs>
          <w:tab w:val="num" w:pos="3600"/>
        </w:tabs>
        <w:ind w:left="3600" w:hanging="360"/>
      </w:pPr>
      <w:rPr>
        <w:rFonts w:ascii="Wingdings" w:hAnsi="Wingdings" w:hint="default"/>
      </w:rPr>
    </w:lvl>
    <w:lvl w:ilvl="5" w:tplc="1442912C" w:tentative="1">
      <w:start w:val="1"/>
      <w:numFmt w:val="bullet"/>
      <w:lvlText w:val=""/>
      <w:lvlJc w:val="left"/>
      <w:pPr>
        <w:tabs>
          <w:tab w:val="num" w:pos="4320"/>
        </w:tabs>
        <w:ind w:left="4320" w:hanging="360"/>
      </w:pPr>
      <w:rPr>
        <w:rFonts w:ascii="Wingdings" w:hAnsi="Wingdings" w:hint="default"/>
      </w:rPr>
    </w:lvl>
    <w:lvl w:ilvl="6" w:tplc="F0A0C072" w:tentative="1">
      <w:start w:val="1"/>
      <w:numFmt w:val="bullet"/>
      <w:lvlText w:val=""/>
      <w:lvlJc w:val="left"/>
      <w:pPr>
        <w:tabs>
          <w:tab w:val="num" w:pos="5040"/>
        </w:tabs>
        <w:ind w:left="5040" w:hanging="360"/>
      </w:pPr>
      <w:rPr>
        <w:rFonts w:ascii="Wingdings" w:hAnsi="Wingdings" w:hint="default"/>
      </w:rPr>
    </w:lvl>
    <w:lvl w:ilvl="7" w:tplc="5B0098E0" w:tentative="1">
      <w:start w:val="1"/>
      <w:numFmt w:val="bullet"/>
      <w:lvlText w:val=""/>
      <w:lvlJc w:val="left"/>
      <w:pPr>
        <w:tabs>
          <w:tab w:val="num" w:pos="5760"/>
        </w:tabs>
        <w:ind w:left="5760" w:hanging="360"/>
      </w:pPr>
      <w:rPr>
        <w:rFonts w:ascii="Wingdings" w:hAnsi="Wingdings" w:hint="default"/>
      </w:rPr>
    </w:lvl>
    <w:lvl w:ilvl="8" w:tplc="4880EC48" w:tentative="1">
      <w:start w:val="1"/>
      <w:numFmt w:val="bullet"/>
      <w:lvlText w:val=""/>
      <w:lvlJc w:val="left"/>
      <w:pPr>
        <w:tabs>
          <w:tab w:val="num" w:pos="6480"/>
        </w:tabs>
        <w:ind w:left="6480" w:hanging="360"/>
      </w:pPr>
      <w:rPr>
        <w:rFonts w:ascii="Wingdings" w:hAnsi="Wingdings" w:hint="default"/>
      </w:rPr>
    </w:lvl>
  </w:abstractNum>
  <w:abstractNum w:abstractNumId="5">
    <w:nsid w:val="2E245F4F"/>
    <w:multiLevelType w:val="hybridMultilevel"/>
    <w:tmpl w:val="41B4EDF0"/>
    <w:lvl w:ilvl="0" w:tplc="A60CC170">
      <w:start w:val="1"/>
      <w:numFmt w:val="bullet"/>
      <w:lvlText w:val=""/>
      <w:lvlJc w:val="left"/>
      <w:pPr>
        <w:tabs>
          <w:tab w:val="num" w:pos="720"/>
        </w:tabs>
        <w:ind w:left="720" w:hanging="360"/>
      </w:pPr>
      <w:rPr>
        <w:rFonts w:ascii="Wingdings" w:hAnsi="Wingdings" w:hint="default"/>
      </w:rPr>
    </w:lvl>
    <w:lvl w:ilvl="1" w:tplc="75BABAD4">
      <w:start w:val="1"/>
      <w:numFmt w:val="bullet"/>
      <w:lvlText w:val=""/>
      <w:lvlJc w:val="left"/>
      <w:pPr>
        <w:tabs>
          <w:tab w:val="num" w:pos="1440"/>
        </w:tabs>
        <w:ind w:left="1440" w:hanging="360"/>
      </w:pPr>
      <w:rPr>
        <w:rFonts w:ascii="Wingdings" w:hAnsi="Wingdings" w:hint="default"/>
      </w:rPr>
    </w:lvl>
    <w:lvl w:ilvl="2" w:tplc="EE4217F6" w:tentative="1">
      <w:start w:val="1"/>
      <w:numFmt w:val="bullet"/>
      <w:lvlText w:val=""/>
      <w:lvlJc w:val="left"/>
      <w:pPr>
        <w:tabs>
          <w:tab w:val="num" w:pos="2160"/>
        </w:tabs>
        <w:ind w:left="2160" w:hanging="360"/>
      </w:pPr>
      <w:rPr>
        <w:rFonts w:ascii="Wingdings" w:hAnsi="Wingdings" w:hint="default"/>
      </w:rPr>
    </w:lvl>
    <w:lvl w:ilvl="3" w:tplc="8D90375C" w:tentative="1">
      <w:start w:val="1"/>
      <w:numFmt w:val="bullet"/>
      <w:lvlText w:val=""/>
      <w:lvlJc w:val="left"/>
      <w:pPr>
        <w:tabs>
          <w:tab w:val="num" w:pos="2880"/>
        </w:tabs>
        <w:ind w:left="2880" w:hanging="360"/>
      </w:pPr>
      <w:rPr>
        <w:rFonts w:ascii="Wingdings" w:hAnsi="Wingdings" w:hint="default"/>
      </w:rPr>
    </w:lvl>
    <w:lvl w:ilvl="4" w:tplc="1F929490" w:tentative="1">
      <w:start w:val="1"/>
      <w:numFmt w:val="bullet"/>
      <w:lvlText w:val=""/>
      <w:lvlJc w:val="left"/>
      <w:pPr>
        <w:tabs>
          <w:tab w:val="num" w:pos="3600"/>
        </w:tabs>
        <w:ind w:left="3600" w:hanging="360"/>
      </w:pPr>
      <w:rPr>
        <w:rFonts w:ascii="Wingdings" w:hAnsi="Wingdings" w:hint="default"/>
      </w:rPr>
    </w:lvl>
    <w:lvl w:ilvl="5" w:tplc="D1D4332C" w:tentative="1">
      <w:start w:val="1"/>
      <w:numFmt w:val="bullet"/>
      <w:lvlText w:val=""/>
      <w:lvlJc w:val="left"/>
      <w:pPr>
        <w:tabs>
          <w:tab w:val="num" w:pos="4320"/>
        </w:tabs>
        <w:ind w:left="4320" w:hanging="360"/>
      </w:pPr>
      <w:rPr>
        <w:rFonts w:ascii="Wingdings" w:hAnsi="Wingdings" w:hint="default"/>
      </w:rPr>
    </w:lvl>
    <w:lvl w:ilvl="6" w:tplc="6CEE6E38" w:tentative="1">
      <w:start w:val="1"/>
      <w:numFmt w:val="bullet"/>
      <w:lvlText w:val=""/>
      <w:lvlJc w:val="left"/>
      <w:pPr>
        <w:tabs>
          <w:tab w:val="num" w:pos="5040"/>
        </w:tabs>
        <w:ind w:left="5040" w:hanging="360"/>
      </w:pPr>
      <w:rPr>
        <w:rFonts w:ascii="Wingdings" w:hAnsi="Wingdings" w:hint="default"/>
      </w:rPr>
    </w:lvl>
    <w:lvl w:ilvl="7" w:tplc="CCE88B58" w:tentative="1">
      <w:start w:val="1"/>
      <w:numFmt w:val="bullet"/>
      <w:lvlText w:val=""/>
      <w:lvlJc w:val="left"/>
      <w:pPr>
        <w:tabs>
          <w:tab w:val="num" w:pos="5760"/>
        </w:tabs>
        <w:ind w:left="5760" w:hanging="360"/>
      </w:pPr>
      <w:rPr>
        <w:rFonts w:ascii="Wingdings" w:hAnsi="Wingdings" w:hint="default"/>
      </w:rPr>
    </w:lvl>
    <w:lvl w:ilvl="8" w:tplc="321602BE" w:tentative="1">
      <w:start w:val="1"/>
      <w:numFmt w:val="bullet"/>
      <w:lvlText w:val=""/>
      <w:lvlJc w:val="left"/>
      <w:pPr>
        <w:tabs>
          <w:tab w:val="num" w:pos="6480"/>
        </w:tabs>
        <w:ind w:left="6480" w:hanging="360"/>
      </w:pPr>
      <w:rPr>
        <w:rFonts w:ascii="Wingdings" w:hAnsi="Wingdings" w:hint="default"/>
      </w:rPr>
    </w:lvl>
  </w:abstractNum>
  <w:abstractNum w:abstractNumId="6">
    <w:nsid w:val="32674B2D"/>
    <w:multiLevelType w:val="hybridMultilevel"/>
    <w:tmpl w:val="A9A6CC9A"/>
    <w:lvl w:ilvl="0" w:tplc="A8623898">
      <w:start w:val="1"/>
      <w:numFmt w:val="bullet"/>
      <w:lvlText w:val=""/>
      <w:lvlJc w:val="left"/>
      <w:pPr>
        <w:tabs>
          <w:tab w:val="num" w:pos="720"/>
        </w:tabs>
        <w:ind w:left="720" w:hanging="360"/>
      </w:pPr>
      <w:rPr>
        <w:rFonts w:ascii="Wingdings" w:hAnsi="Wingdings" w:hint="default"/>
      </w:rPr>
    </w:lvl>
    <w:lvl w:ilvl="1" w:tplc="8F006668">
      <w:start w:val="1"/>
      <w:numFmt w:val="bullet"/>
      <w:lvlText w:val=""/>
      <w:lvlJc w:val="left"/>
      <w:pPr>
        <w:tabs>
          <w:tab w:val="num" w:pos="1440"/>
        </w:tabs>
        <w:ind w:left="1440" w:hanging="360"/>
      </w:pPr>
      <w:rPr>
        <w:rFonts w:ascii="Wingdings" w:hAnsi="Wingdings" w:hint="default"/>
      </w:rPr>
    </w:lvl>
    <w:lvl w:ilvl="2" w:tplc="36BC14A4" w:tentative="1">
      <w:start w:val="1"/>
      <w:numFmt w:val="bullet"/>
      <w:lvlText w:val=""/>
      <w:lvlJc w:val="left"/>
      <w:pPr>
        <w:tabs>
          <w:tab w:val="num" w:pos="2160"/>
        </w:tabs>
        <w:ind w:left="2160" w:hanging="360"/>
      </w:pPr>
      <w:rPr>
        <w:rFonts w:ascii="Wingdings" w:hAnsi="Wingdings" w:hint="default"/>
      </w:rPr>
    </w:lvl>
    <w:lvl w:ilvl="3" w:tplc="3070C72A" w:tentative="1">
      <w:start w:val="1"/>
      <w:numFmt w:val="bullet"/>
      <w:lvlText w:val=""/>
      <w:lvlJc w:val="left"/>
      <w:pPr>
        <w:tabs>
          <w:tab w:val="num" w:pos="2880"/>
        </w:tabs>
        <w:ind w:left="2880" w:hanging="360"/>
      </w:pPr>
      <w:rPr>
        <w:rFonts w:ascii="Wingdings" w:hAnsi="Wingdings" w:hint="default"/>
      </w:rPr>
    </w:lvl>
    <w:lvl w:ilvl="4" w:tplc="263E6254" w:tentative="1">
      <w:start w:val="1"/>
      <w:numFmt w:val="bullet"/>
      <w:lvlText w:val=""/>
      <w:lvlJc w:val="left"/>
      <w:pPr>
        <w:tabs>
          <w:tab w:val="num" w:pos="3600"/>
        </w:tabs>
        <w:ind w:left="3600" w:hanging="360"/>
      </w:pPr>
      <w:rPr>
        <w:rFonts w:ascii="Wingdings" w:hAnsi="Wingdings" w:hint="default"/>
      </w:rPr>
    </w:lvl>
    <w:lvl w:ilvl="5" w:tplc="A7527D22" w:tentative="1">
      <w:start w:val="1"/>
      <w:numFmt w:val="bullet"/>
      <w:lvlText w:val=""/>
      <w:lvlJc w:val="left"/>
      <w:pPr>
        <w:tabs>
          <w:tab w:val="num" w:pos="4320"/>
        </w:tabs>
        <w:ind w:left="4320" w:hanging="360"/>
      </w:pPr>
      <w:rPr>
        <w:rFonts w:ascii="Wingdings" w:hAnsi="Wingdings" w:hint="default"/>
      </w:rPr>
    </w:lvl>
    <w:lvl w:ilvl="6" w:tplc="0980E9FE" w:tentative="1">
      <w:start w:val="1"/>
      <w:numFmt w:val="bullet"/>
      <w:lvlText w:val=""/>
      <w:lvlJc w:val="left"/>
      <w:pPr>
        <w:tabs>
          <w:tab w:val="num" w:pos="5040"/>
        </w:tabs>
        <w:ind w:left="5040" w:hanging="360"/>
      </w:pPr>
      <w:rPr>
        <w:rFonts w:ascii="Wingdings" w:hAnsi="Wingdings" w:hint="default"/>
      </w:rPr>
    </w:lvl>
    <w:lvl w:ilvl="7" w:tplc="5F548750" w:tentative="1">
      <w:start w:val="1"/>
      <w:numFmt w:val="bullet"/>
      <w:lvlText w:val=""/>
      <w:lvlJc w:val="left"/>
      <w:pPr>
        <w:tabs>
          <w:tab w:val="num" w:pos="5760"/>
        </w:tabs>
        <w:ind w:left="5760" w:hanging="360"/>
      </w:pPr>
      <w:rPr>
        <w:rFonts w:ascii="Wingdings" w:hAnsi="Wingdings" w:hint="default"/>
      </w:rPr>
    </w:lvl>
    <w:lvl w:ilvl="8" w:tplc="6F161980" w:tentative="1">
      <w:start w:val="1"/>
      <w:numFmt w:val="bullet"/>
      <w:lvlText w:val=""/>
      <w:lvlJc w:val="left"/>
      <w:pPr>
        <w:tabs>
          <w:tab w:val="num" w:pos="6480"/>
        </w:tabs>
        <w:ind w:left="6480" w:hanging="360"/>
      </w:pPr>
      <w:rPr>
        <w:rFonts w:ascii="Wingdings" w:hAnsi="Wingdings" w:hint="default"/>
      </w:rPr>
    </w:lvl>
  </w:abstractNum>
  <w:abstractNum w:abstractNumId="7">
    <w:nsid w:val="47607B75"/>
    <w:multiLevelType w:val="hybridMultilevel"/>
    <w:tmpl w:val="3190D2AE"/>
    <w:lvl w:ilvl="0" w:tplc="0CFEB3A4">
      <w:start w:val="1"/>
      <w:numFmt w:val="bullet"/>
      <w:lvlText w:val=""/>
      <w:lvlJc w:val="left"/>
      <w:pPr>
        <w:tabs>
          <w:tab w:val="num" w:pos="720"/>
        </w:tabs>
        <w:ind w:left="720" w:hanging="360"/>
      </w:pPr>
      <w:rPr>
        <w:rFonts w:ascii="Wingdings" w:hAnsi="Wingdings" w:hint="default"/>
      </w:rPr>
    </w:lvl>
    <w:lvl w:ilvl="1" w:tplc="2E7478B8">
      <w:start w:val="1"/>
      <w:numFmt w:val="bullet"/>
      <w:lvlText w:val=""/>
      <w:lvlJc w:val="left"/>
      <w:pPr>
        <w:tabs>
          <w:tab w:val="num" w:pos="1440"/>
        </w:tabs>
        <w:ind w:left="1440" w:hanging="360"/>
      </w:pPr>
      <w:rPr>
        <w:rFonts w:ascii="Wingdings" w:hAnsi="Wingdings" w:hint="default"/>
      </w:rPr>
    </w:lvl>
    <w:lvl w:ilvl="2" w:tplc="939C6FD0" w:tentative="1">
      <w:start w:val="1"/>
      <w:numFmt w:val="bullet"/>
      <w:lvlText w:val=""/>
      <w:lvlJc w:val="left"/>
      <w:pPr>
        <w:tabs>
          <w:tab w:val="num" w:pos="2160"/>
        </w:tabs>
        <w:ind w:left="2160" w:hanging="360"/>
      </w:pPr>
      <w:rPr>
        <w:rFonts w:ascii="Wingdings" w:hAnsi="Wingdings" w:hint="default"/>
      </w:rPr>
    </w:lvl>
    <w:lvl w:ilvl="3" w:tplc="F550BE9E" w:tentative="1">
      <w:start w:val="1"/>
      <w:numFmt w:val="bullet"/>
      <w:lvlText w:val=""/>
      <w:lvlJc w:val="left"/>
      <w:pPr>
        <w:tabs>
          <w:tab w:val="num" w:pos="2880"/>
        </w:tabs>
        <w:ind w:left="2880" w:hanging="360"/>
      </w:pPr>
      <w:rPr>
        <w:rFonts w:ascii="Wingdings" w:hAnsi="Wingdings" w:hint="default"/>
      </w:rPr>
    </w:lvl>
    <w:lvl w:ilvl="4" w:tplc="5D7E13E0" w:tentative="1">
      <w:start w:val="1"/>
      <w:numFmt w:val="bullet"/>
      <w:lvlText w:val=""/>
      <w:lvlJc w:val="left"/>
      <w:pPr>
        <w:tabs>
          <w:tab w:val="num" w:pos="3600"/>
        </w:tabs>
        <w:ind w:left="3600" w:hanging="360"/>
      </w:pPr>
      <w:rPr>
        <w:rFonts w:ascii="Wingdings" w:hAnsi="Wingdings" w:hint="default"/>
      </w:rPr>
    </w:lvl>
    <w:lvl w:ilvl="5" w:tplc="F0AEFBCE" w:tentative="1">
      <w:start w:val="1"/>
      <w:numFmt w:val="bullet"/>
      <w:lvlText w:val=""/>
      <w:lvlJc w:val="left"/>
      <w:pPr>
        <w:tabs>
          <w:tab w:val="num" w:pos="4320"/>
        </w:tabs>
        <w:ind w:left="4320" w:hanging="360"/>
      </w:pPr>
      <w:rPr>
        <w:rFonts w:ascii="Wingdings" w:hAnsi="Wingdings" w:hint="default"/>
      </w:rPr>
    </w:lvl>
    <w:lvl w:ilvl="6" w:tplc="BE24FC70" w:tentative="1">
      <w:start w:val="1"/>
      <w:numFmt w:val="bullet"/>
      <w:lvlText w:val=""/>
      <w:lvlJc w:val="left"/>
      <w:pPr>
        <w:tabs>
          <w:tab w:val="num" w:pos="5040"/>
        </w:tabs>
        <w:ind w:left="5040" w:hanging="360"/>
      </w:pPr>
      <w:rPr>
        <w:rFonts w:ascii="Wingdings" w:hAnsi="Wingdings" w:hint="default"/>
      </w:rPr>
    </w:lvl>
    <w:lvl w:ilvl="7" w:tplc="DAAEEBA4" w:tentative="1">
      <w:start w:val="1"/>
      <w:numFmt w:val="bullet"/>
      <w:lvlText w:val=""/>
      <w:lvlJc w:val="left"/>
      <w:pPr>
        <w:tabs>
          <w:tab w:val="num" w:pos="5760"/>
        </w:tabs>
        <w:ind w:left="5760" w:hanging="360"/>
      </w:pPr>
      <w:rPr>
        <w:rFonts w:ascii="Wingdings" w:hAnsi="Wingdings" w:hint="default"/>
      </w:rPr>
    </w:lvl>
    <w:lvl w:ilvl="8" w:tplc="A9D25466" w:tentative="1">
      <w:start w:val="1"/>
      <w:numFmt w:val="bullet"/>
      <w:lvlText w:val=""/>
      <w:lvlJc w:val="left"/>
      <w:pPr>
        <w:tabs>
          <w:tab w:val="num" w:pos="6480"/>
        </w:tabs>
        <w:ind w:left="6480" w:hanging="360"/>
      </w:pPr>
      <w:rPr>
        <w:rFonts w:ascii="Wingdings" w:hAnsi="Wingdings" w:hint="default"/>
      </w:rPr>
    </w:lvl>
  </w:abstractNum>
  <w:abstractNum w:abstractNumId="8">
    <w:nsid w:val="52524D73"/>
    <w:multiLevelType w:val="hybridMultilevel"/>
    <w:tmpl w:val="7A78DE94"/>
    <w:lvl w:ilvl="0" w:tplc="8EE459C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DF37AC5"/>
    <w:multiLevelType w:val="hybridMultilevel"/>
    <w:tmpl w:val="609E0B80"/>
    <w:lvl w:ilvl="0" w:tplc="9B268A8E">
      <w:start w:val="1"/>
      <w:numFmt w:val="bullet"/>
      <w:lvlText w:val=""/>
      <w:lvlJc w:val="left"/>
      <w:pPr>
        <w:tabs>
          <w:tab w:val="num" w:pos="720"/>
        </w:tabs>
        <w:ind w:left="720" w:hanging="360"/>
      </w:pPr>
      <w:rPr>
        <w:rFonts w:ascii="Wingdings" w:hAnsi="Wingdings" w:hint="default"/>
      </w:rPr>
    </w:lvl>
    <w:lvl w:ilvl="1" w:tplc="EEA61AB0">
      <w:start w:val="1"/>
      <w:numFmt w:val="bullet"/>
      <w:lvlText w:val=""/>
      <w:lvlJc w:val="left"/>
      <w:pPr>
        <w:tabs>
          <w:tab w:val="num" w:pos="1440"/>
        </w:tabs>
        <w:ind w:left="1440" w:hanging="360"/>
      </w:pPr>
      <w:rPr>
        <w:rFonts w:ascii="Wingdings" w:hAnsi="Wingdings" w:hint="default"/>
      </w:rPr>
    </w:lvl>
    <w:lvl w:ilvl="2" w:tplc="3A18137C" w:tentative="1">
      <w:start w:val="1"/>
      <w:numFmt w:val="bullet"/>
      <w:lvlText w:val=""/>
      <w:lvlJc w:val="left"/>
      <w:pPr>
        <w:tabs>
          <w:tab w:val="num" w:pos="2160"/>
        </w:tabs>
        <w:ind w:left="2160" w:hanging="360"/>
      </w:pPr>
      <w:rPr>
        <w:rFonts w:ascii="Wingdings" w:hAnsi="Wingdings" w:hint="default"/>
      </w:rPr>
    </w:lvl>
    <w:lvl w:ilvl="3" w:tplc="DA1E6DF2" w:tentative="1">
      <w:start w:val="1"/>
      <w:numFmt w:val="bullet"/>
      <w:lvlText w:val=""/>
      <w:lvlJc w:val="left"/>
      <w:pPr>
        <w:tabs>
          <w:tab w:val="num" w:pos="2880"/>
        </w:tabs>
        <w:ind w:left="2880" w:hanging="360"/>
      </w:pPr>
      <w:rPr>
        <w:rFonts w:ascii="Wingdings" w:hAnsi="Wingdings" w:hint="default"/>
      </w:rPr>
    </w:lvl>
    <w:lvl w:ilvl="4" w:tplc="43BE1B30" w:tentative="1">
      <w:start w:val="1"/>
      <w:numFmt w:val="bullet"/>
      <w:lvlText w:val=""/>
      <w:lvlJc w:val="left"/>
      <w:pPr>
        <w:tabs>
          <w:tab w:val="num" w:pos="3600"/>
        </w:tabs>
        <w:ind w:left="3600" w:hanging="360"/>
      </w:pPr>
      <w:rPr>
        <w:rFonts w:ascii="Wingdings" w:hAnsi="Wingdings" w:hint="default"/>
      </w:rPr>
    </w:lvl>
    <w:lvl w:ilvl="5" w:tplc="8B664E5C" w:tentative="1">
      <w:start w:val="1"/>
      <w:numFmt w:val="bullet"/>
      <w:lvlText w:val=""/>
      <w:lvlJc w:val="left"/>
      <w:pPr>
        <w:tabs>
          <w:tab w:val="num" w:pos="4320"/>
        </w:tabs>
        <w:ind w:left="4320" w:hanging="360"/>
      </w:pPr>
      <w:rPr>
        <w:rFonts w:ascii="Wingdings" w:hAnsi="Wingdings" w:hint="default"/>
      </w:rPr>
    </w:lvl>
    <w:lvl w:ilvl="6" w:tplc="92B26332" w:tentative="1">
      <w:start w:val="1"/>
      <w:numFmt w:val="bullet"/>
      <w:lvlText w:val=""/>
      <w:lvlJc w:val="left"/>
      <w:pPr>
        <w:tabs>
          <w:tab w:val="num" w:pos="5040"/>
        </w:tabs>
        <w:ind w:left="5040" w:hanging="360"/>
      </w:pPr>
      <w:rPr>
        <w:rFonts w:ascii="Wingdings" w:hAnsi="Wingdings" w:hint="default"/>
      </w:rPr>
    </w:lvl>
    <w:lvl w:ilvl="7" w:tplc="F0B63746" w:tentative="1">
      <w:start w:val="1"/>
      <w:numFmt w:val="bullet"/>
      <w:lvlText w:val=""/>
      <w:lvlJc w:val="left"/>
      <w:pPr>
        <w:tabs>
          <w:tab w:val="num" w:pos="5760"/>
        </w:tabs>
        <w:ind w:left="5760" w:hanging="360"/>
      </w:pPr>
      <w:rPr>
        <w:rFonts w:ascii="Wingdings" w:hAnsi="Wingdings" w:hint="default"/>
      </w:rPr>
    </w:lvl>
    <w:lvl w:ilvl="8" w:tplc="CA547180" w:tentative="1">
      <w:start w:val="1"/>
      <w:numFmt w:val="bullet"/>
      <w:lvlText w:val=""/>
      <w:lvlJc w:val="left"/>
      <w:pPr>
        <w:tabs>
          <w:tab w:val="num" w:pos="6480"/>
        </w:tabs>
        <w:ind w:left="6480" w:hanging="360"/>
      </w:pPr>
      <w:rPr>
        <w:rFonts w:ascii="Wingdings" w:hAnsi="Wingdings" w:hint="default"/>
      </w:rPr>
    </w:lvl>
  </w:abstractNum>
  <w:abstractNum w:abstractNumId="10">
    <w:nsid w:val="63DF2983"/>
    <w:multiLevelType w:val="hybridMultilevel"/>
    <w:tmpl w:val="8FBA3BE0"/>
    <w:lvl w:ilvl="0" w:tplc="6442BD72">
      <w:start w:val="1"/>
      <w:numFmt w:val="bullet"/>
      <w:lvlText w:val=""/>
      <w:lvlJc w:val="left"/>
      <w:pPr>
        <w:tabs>
          <w:tab w:val="num" w:pos="720"/>
        </w:tabs>
        <w:ind w:left="720" w:hanging="360"/>
      </w:pPr>
      <w:rPr>
        <w:rFonts w:ascii="Wingdings" w:hAnsi="Wingdings" w:hint="default"/>
      </w:rPr>
    </w:lvl>
    <w:lvl w:ilvl="1" w:tplc="54047650" w:tentative="1">
      <w:start w:val="1"/>
      <w:numFmt w:val="bullet"/>
      <w:lvlText w:val=""/>
      <w:lvlJc w:val="left"/>
      <w:pPr>
        <w:tabs>
          <w:tab w:val="num" w:pos="1440"/>
        </w:tabs>
        <w:ind w:left="1440" w:hanging="360"/>
      </w:pPr>
      <w:rPr>
        <w:rFonts w:ascii="Wingdings" w:hAnsi="Wingdings" w:hint="default"/>
      </w:rPr>
    </w:lvl>
    <w:lvl w:ilvl="2" w:tplc="4BCADE38" w:tentative="1">
      <w:start w:val="1"/>
      <w:numFmt w:val="bullet"/>
      <w:lvlText w:val=""/>
      <w:lvlJc w:val="left"/>
      <w:pPr>
        <w:tabs>
          <w:tab w:val="num" w:pos="2160"/>
        </w:tabs>
        <w:ind w:left="2160" w:hanging="360"/>
      </w:pPr>
      <w:rPr>
        <w:rFonts w:ascii="Wingdings" w:hAnsi="Wingdings" w:hint="default"/>
      </w:rPr>
    </w:lvl>
    <w:lvl w:ilvl="3" w:tplc="9BBE363E" w:tentative="1">
      <w:start w:val="1"/>
      <w:numFmt w:val="bullet"/>
      <w:lvlText w:val=""/>
      <w:lvlJc w:val="left"/>
      <w:pPr>
        <w:tabs>
          <w:tab w:val="num" w:pos="2880"/>
        </w:tabs>
        <w:ind w:left="2880" w:hanging="360"/>
      </w:pPr>
      <w:rPr>
        <w:rFonts w:ascii="Wingdings" w:hAnsi="Wingdings" w:hint="default"/>
      </w:rPr>
    </w:lvl>
    <w:lvl w:ilvl="4" w:tplc="3AF8A420" w:tentative="1">
      <w:start w:val="1"/>
      <w:numFmt w:val="bullet"/>
      <w:lvlText w:val=""/>
      <w:lvlJc w:val="left"/>
      <w:pPr>
        <w:tabs>
          <w:tab w:val="num" w:pos="3600"/>
        </w:tabs>
        <w:ind w:left="3600" w:hanging="360"/>
      </w:pPr>
      <w:rPr>
        <w:rFonts w:ascii="Wingdings" w:hAnsi="Wingdings" w:hint="default"/>
      </w:rPr>
    </w:lvl>
    <w:lvl w:ilvl="5" w:tplc="CBB42CD4" w:tentative="1">
      <w:start w:val="1"/>
      <w:numFmt w:val="bullet"/>
      <w:lvlText w:val=""/>
      <w:lvlJc w:val="left"/>
      <w:pPr>
        <w:tabs>
          <w:tab w:val="num" w:pos="4320"/>
        </w:tabs>
        <w:ind w:left="4320" w:hanging="360"/>
      </w:pPr>
      <w:rPr>
        <w:rFonts w:ascii="Wingdings" w:hAnsi="Wingdings" w:hint="default"/>
      </w:rPr>
    </w:lvl>
    <w:lvl w:ilvl="6" w:tplc="053AE492" w:tentative="1">
      <w:start w:val="1"/>
      <w:numFmt w:val="bullet"/>
      <w:lvlText w:val=""/>
      <w:lvlJc w:val="left"/>
      <w:pPr>
        <w:tabs>
          <w:tab w:val="num" w:pos="5040"/>
        </w:tabs>
        <w:ind w:left="5040" w:hanging="360"/>
      </w:pPr>
      <w:rPr>
        <w:rFonts w:ascii="Wingdings" w:hAnsi="Wingdings" w:hint="default"/>
      </w:rPr>
    </w:lvl>
    <w:lvl w:ilvl="7" w:tplc="3EE07F2C" w:tentative="1">
      <w:start w:val="1"/>
      <w:numFmt w:val="bullet"/>
      <w:lvlText w:val=""/>
      <w:lvlJc w:val="left"/>
      <w:pPr>
        <w:tabs>
          <w:tab w:val="num" w:pos="5760"/>
        </w:tabs>
        <w:ind w:left="5760" w:hanging="360"/>
      </w:pPr>
      <w:rPr>
        <w:rFonts w:ascii="Wingdings" w:hAnsi="Wingdings" w:hint="default"/>
      </w:rPr>
    </w:lvl>
    <w:lvl w:ilvl="8" w:tplc="2A08C026" w:tentative="1">
      <w:start w:val="1"/>
      <w:numFmt w:val="bullet"/>
      <w:lvlText w:val=""/>
      <w:lvlJc w:val="left"/>
      <w:pPr>
        <w:tabs>
          <w:tab w:val="num" w:pos="6480"/>
        </w:tabs>
        <w:ind w:left="6480" w:hanging="360"/>
      </w:pPr>
      <w:rPr>
        <w:rFonts w:ascii="Wingdings" w:hAnsi="Wingdings" w:hint="default"/>
      </w:rPr>
    </w:lvl>
  </w:abstractNum>
  <w:abstractNum w:abstractNumId="11">
    <w:nsid w:val="65484637"/>
    <w:multiLevelType w:val="hybridMultilevel"/>
    <w:tmpl w:val="D0444E58"/>
    <w:lvl w:ilvl="0" w:tplc="F08E3FCC">
      <w:start w:val="1"/>
      <w:numFmt w:val="bullet"/>
      <w:lvlText w:val=""/>
      <w:lvlJc w:val="left"/>
      <w:pPr>
        <w:tabs>
          <w:tab w:val="num" w:pos="720"/>
        </w:tabs>
        <w:ind w:left="720" w:hanging="360"/>
      </w:pPr>
      <w:rPr>
        <w:rFonts w:ascii="Wingdings" w:hAnsi="Wingdings" w:hint="default"/>
      </w:rPr>
    </w:lvl>
    <w:lvl w:ilvl="1" w:tplc="F5321F78" w:tentative="1">
      <w:start w:val="1"/>
      <w:numFmt w:val="bullet"/>
      <w:lvlText w:val=""/>
      <w:lvlJc w:val="left"/>
      <w:pPr>
        <w:tabs>
          <w:tab w:val="num" w:pos="1440"/>
        </w:tabs>
        <w:ind w:left="1440" w:hanging="360"/>
      </w:pPr>
      <w:rPr>
        <w:rFonts w:ascii="Wingdings" w:hAnsi="Wingdings" w:hint="default"/>
      </w:rPr>
    </w:lvl>
    <w:lvl w:ilvl="2" w:tplc="9EBC4416" w:tentative="1">
      <w:start w:val="1"/>
      <w:numFmt w:val="bullet"/>
      <w:lvlText w:val=""/>
      <w:lvlJc w:val="left"/>
      <w:pPr>
        <w:tabs>
          <w:tab w:val="num" w:pos="2160"/>
        </w:tabs>
        <w:ind w:left="2160" w:hanging="360"/>
      </w:pPr>
      <w:rPr>
        <w:rFonts w:ascii="Wingdings" w:hAnsi="Wingdings" w:hint="default"/>
      </w:rPr>
    </w:lvl>
    <w:lvl w:ilvl="3" w:tplc="95F43DF0" w:tentative="1">
      <w:start w:val="1"/>
      <w:numFmt w:val="bullet"/>
      <w:lvlText w:val=""/>
      <w:lvlJc w:val="left"/>
      <w:pPr>
        <w:tabs>
          <w:tab w:val="num" w:pos="2880"/>
        </w:tabs>
        <w:ind w:left="2880" w:hanging="360"/>
      </w:pPr>
      <w:rPr>
        <w:rFonts w:ascii="Wingdings" w:hAnsi="Wingdings" w:hint="default"/>
      </w:rPr>
    </w:lvl>
    <w:lvl w:ilvl="4" w:tplc="79AC5434" w:tentative="1">
      <w:start w:val="1"/>
      <w:numFmt w:val="bullet"/>
      <w:lvlText w:val=""/>
      <w:lvlJc w:val="left"/>
      <w:pPr>
        <w:tabs>
          <w:tab w:val="num" w:pos="3600"/>
        </w:tabs>
        <w:ind w:left="3600" w:hanging="360"/>
      </w:pPr>
      <w:rPr>
        <w:rFonts w:ascii="Wingdings" w:hAnsi="Wingdings" w:hint="default"/>
      </w:rPr>
    </w:lvl>
    <w:lvl w:ilvl="5" w:tplc="C7161ABE" w:tentative="1">
      <w:start w:val="1"/>
      <w:numFmt w:val="bullet"/>
      <w:lvlText w:val=""/>
      <w:lvlJc w:val="left"/>
      <w:pPr>
        <w:tabs>
          <w:tab w:val="num" w:pos="4320"/>
        </w:tabs>
        <w:ind w:left="4320" w:hanging="360"/>
      </w:pPr>
      <w:rPr>
        <w:rFonts w:ascii="Wingdings" w:hAnsi="Wingdings" w:hint="default"/>
      </w:rPr>
    </w:lvl>
    <w:lvl w:ilvl="6" w:tplc="30243034" w:tentative="1">
      <w:start w:val="1"/>
      <w:numFmt w:val="bullet"/>
      <w:lvlText w:val=""/>
      <w:lvlJc w:val="left"/>
      <w:pPr>
        <w:tabs>
          <w:tab w:val="num" w:pos="5040"/>
        </w:tabs>
        <w:ind w:left="5040" w:hanging="360"/>
      </w:pPr>
      <w:rPr>
        <w:rFonts w:ascii="Wingdings" w:hAnsi="Wingdings" w:hint="default"/>
      </w:rPr>
    </w:lvl>
    <w:lvl w:ilvl="7" w:tplc="90FA4BAC" w:tentative="1">
      <w:start w:val="1"/>
      <w:numFmt w:val="bullet"/>
      <w:lvlText w:val=""/>
      <w:lvlJc w:val="left"/>
      <w:pPr>
        <w:tabs>
          <w:tab w:val="num" w:pos="5760"/>
        </w:tabs>
        <w:ind w:left="5760" w:hanging="360"/>
      </w:pPr>
      <w:rPr>
        <w:rFonts w:ascii="Wingdings" w:hAnsi="Wingdings" w:hint="default"/>
      </w:rPr>
    </w:lvl>
    <w:lvl w:ilvl="8" w:tplc="57B2E33A" w:tentative="1">
      <w:start w:val="1"/>
      <w:numFmt w:val="bullet"/>
      <w:lvlText w:val=""/>
      <w:lvlJc w:val="left"/>
      <w:pPr>
        <w:tabs>
          <w:tab w:val="num" w:pos="6480"/>
        </w:tabs>
        <w:ind w:left="6480" w:hanging="360"/>
      </w:pPr>
      <w:rPr>
        <w:rFonts w:ascii="Wingdings" w:hAnsi="Wingdings" w:hint="default"/>
      </w:rPr>
    </w:lvl>
  </w:abstractNum>
  <w:abstractNum w:abstractNumId="12">
    <w:nsid w:val="69DB36DB"/>
    <w:multiLevelType w:val="hybridMultilevel"/>
    <w:tmpl w:val="3766C53A"/>
    <w:lvl w:ilvl="0" w:tplc="B70A9908">
      <w:start w:val="1"/>
      <w:numFmt w:val="bullet"/>
      <w:lvlText w:val=""/>
      <w:lvlJc w:val="left"/>
      <w:pPr>
        <w:tabs>
          <w:tab w:val="num" w:pos="720"/>
        </w:tabs>
        <w:ind w:left="720" w:hanging="360"/>
      </w:pPr>
      <w:rPr>
        <w:rFonts w:ascii="Wingdings" w:hAnsi="Wingdings" w:hint="default"/>
      </w:rPr>
    </w:lvl>
    <w:lvl w:ilvl="1" w:tplc="4F1EA198">
      <w:start w:val="1072"/>
      <w:numFmt w:val="bullet"/>
      <w:lvlText w:val=""/>
      <w:lvlJc w:val="left"/>
      <w:pPr>
        <w:tabs>
          <w:tab w:val="num" w:pos="1440"/>
        </w:tabs>
        <w:ind w:left="1440" w:hanging="360"/>
      </w:pPr>
      <w:rPr>
        <w:rFonts w:ascii="Wingdings" w:hAnsi="Wingdings" w:hint="default"/>
      </w:rPr>
    </w:lvl>
    <w:lvl w:ilvl="2" w:tplc="ACDC0532" w:tentative="1">
      <w:start w:val="1"/>
      <w:numFmt w:val="bullet"/>
      <w:lvlText w:val=""/>
      <w:lvlJc w:val="left"/>
      <w:pPr>
        <w:tabs>
          <w:tab w:val="num" w:pos="2160"/>
        </w:tabs>
        <w:ind w:left="2160" w:hanging="360"/>
      </w:pPr>
      <w:rPr>
        <w:rFonts w:ascii="Wingdings" w:hAnsi="Wingdings" w:hint="default"/>
      </w:rPr>
    </w:lvl>
    <w:lvl w:ilvl="3" w:tplc="A99076D4" w:tentative="1">
      <w:start w:val="1"/>
      <w:numFmt w:val="bullet"/>
      <w:lvlText w:val=""/>
      <w:lvlJc w:val="left"/>
      <w:pPr>
        <w:tabs>
          <w:tab w:val="num" w:pos="2880"/>
        </w:tabs>
        <w:ind w:left="2880" w:hanging="360"/>
      </w:pPr>
      <w:rPr>
        <w:rFonts w:ascii="Wingdings" w:hAnsi="Wingdings" w:hint="default"/>
      </w:rPr>
    </w:lvl>
    <w:lvl w:ilvl="4" w:tplc="31E211BE" w:tentative="1">
      <w:start w:val="1"/>
      <w:numFmt w:val="bullet"/>
      <w:lvlText w:val=""/>
      <w:lvlJc w:val="left"/>
      <w:pPr>
        <w:tabs>
          <w:tab w:val="num" w:pos="3600"/>
        </w:tabs>
        <w:ind w:left="3600" w:hanging="360"/>
      </w:pPr>
      <w:rPr>
        <w:rFonts w:ascii="Wingdings" w:hAnsi="Wingdings" w:hint="default"/>
      </w:rPr>
    </w:lvl>
    <w:lvl w:ilvl="5" w:tplc="F03A97CC" w:tentative="1">
      <w:start w:val="1"/>
      <w:numFmt w:val="bullet"/>
      <w:lvlText w:val=""/>
      <w:lvlJc w:val="left"/>
      <w:pPr>
        <w:tabs>
          <w:tab w:val="num" w:pos="4320"/>
        </w:tabs>
        <w:ind w:left="4320" w:hanging="360"/>
      </w:pPr>
      <w:rPr>
        <w:rFonts w:ascii="Wingdings" w:hAnsi="Wingdings" w:hint="default"/>
      </w:rPr>
    </w:lvl>
    <w:lvl w:ilvl="6" w:tplc="EEA6D96A" w:tentative="1">
      <w:start w:val="1"/>
      <w:numFmt w:val="bullet"/>
      <w:lvlText w:val=""/>
      <w:lvlJc w:val="left"/>
      <w:pPr>
        <w:tabs>
          <w:tab w:val="num" w:pos="5040"/>
        </w:tabs>
        <w:ind w:left="5040" w:hanging="360"/>
      </w:pPr>
      <w:rPr>
        <w:rFonts w:ascii="Wingdings" w:hAnsi="Wingdings" w:hint="default"/>
      </w:rPr>
    </w:lvl>
    <w:lvl w:ilvl="7" w:tplc="6DB2D972" w:tentative="1">
      <w:start w:val="1"/>
      <w:numFmt w:val="bullet"/>
      <w:lvlText w:val=""/>
      <w:lvlJc w:val="left"/>
      <w:pPr>
        <w:tabs>
          <w:tab w:val="num" w:pos="5760"/>
        </w:tabs>
        <w:ind w:left="5760" w:hanging="360"/>
      </w:pPr>
      <w:rPr>
        <w:rFonts w:ascii="Wingdings" w:hAnsi="Wingdings" w:hint="default"/>
      </w:rPr>
    </w:lvl>
    <w:lvl w:ilvl="8" w:tplc="853499F2" w:tentative="1">
      <w:start w:val="1"/>
      <w:numFmt w:val="bullet"/>
      <w:lvlText w:val=""/>
      <w:lvlJc w:val="left"/>
      <w:pPr>
        <w:tabs>
          <w:tab w:val="num" w:pos="6480"/>
        </w:tabs>
        <w:ind w:left="6480" w:hanging="360"/>
      </w:pPr>
      <w:rPr>
        <w:rFonts w:ascii="Wingdings" w:hAnsi="Wingdings" w:hint="default"/>
      </w:rPr>
    </w:lvl>
  </w:abstractNum>
  <w:abstractNum w:abstractNumId="13">
    <w:nsid w:val="69E966CC"/>
    <w:multiLevelType w:val="hybridMultilevel"/>
    <w:tmpl w:val="232CB412"/>
    <w:lvl w:ilvl="0" w:tplc="12B6418C">
      <w:start w:val="2"/>
      <w:numFmt w:val="bullet"/>
      <w:lvlText w:val=""/>
      <w:lvlJc w:val="left"/>
      <w:pPr>
        <w:ind w:left="1080" w:hanging="360"/>
      </w:pPr>
      <w:rPr>
        <w:rFonts w:ascii="Wingdings" w:eastAsiaTheme="minorHAnsi" w:hAnsi="Wingdings" w:cstheme="minorBidi"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6AB85D39"/>
    <w:multiLevelType w:val="hybridMultilevel"/>
    <w:tmpl w:val="4AFE4A54"/>
    <w:lvl w:ilvl="0" w:tplc="89CA712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2EF1BCB"/>
    <w:multiLevelType w:val="hybridMultilevel"/>
    <w:tmpl w:val="A11654AA"/>
    <w:lvl w:ilvl="0" w:tplc="5D7828BC">
      <w:numFmt w:val="bullet"/>
      <w:lvlText w:val="-"/>
      <w:lvlJc w:val="left"/>
      <w:pPr>
        <w:ind w:left="720" w:hanging="360"/>
      </w:pPr>
      <w:rPr>
        <w:rFonts w:ascii="Calibri" w:eastAsiaTheme="minorHAnsi" w:hAnsi="Calibri" w:cstheme="minorBid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DB431C3"/>
    <w:multiLevelType w:val="hybridMultilevel"/>
    <w:tmpl w:val="91FCD2F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4"/>
  </w:num>
  <w:num w:numId="4">
    <w:abstractNumId w:val="13"/>
  </w:num>
  <w:num w:numId="5">
    <w:abstractNumId w:val="3"/>
  </w:num>
  <w:num w:numId="6">
    <w:abstractNumId w:val="9"/>
  </w:num>
  <w:num w:numId="7">
    <w:abstractNumId w:val="2"/>
  </w:num>
  <w:num w:numId="8">
    <w:abstractNumId w:val="4"/>
  </w:num>
  <w:num w:numId="9">
    <w:abstractNumId w:val="1"/>
  </w:num>
  <w:num w:numId="10">
    <w:abstractNumId w:val="6"/>
  </w:num>
  <w:num w:numId="11">
    <w:abstractNumId w:val="5"/>
  </w:num>
  <w:num w:numId="12">
    <w:abstractNumId w:val="11"/>
  </w:num>
  <w:num w:numId="13">
    <w:abstractNumId w:val="10"/>
  </w:num>
  <w:num w:numId="14">
    <w:abstractNumId w:val="0"/>
  </w:num>
  <w:num w:numId="15">
    <w:abstractNumId w:val="12"/>
  </w:num>
  <w:num w:numId="16">
    <w:abstractNumId w:val="7"/>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savePreviewPicture/>
  <w:compat/>
  <w:rsids>
    <w:rsidRoot w:val="006B0EFE"/>
    <w:rsid w:val="00013C1A"/>
    <w:rsid w:val="0002030D"/>
    <w:rsid w:val="00030A11"/>
    <w:rsid w:val="000313D2"/>
    <w:rsid w:val="00032CAC"/>
    <w:rsid w:val="00032EC6"/>
    <w:rsid w:val="0003712E"/>
    <w:rsid w:val="00044902"/>
    <w:rsid w:val="000629F2"/>
    <w:rsid w:val="000E58F7"/>
    <w:rsid w:val="000F0A7A"/>
    <w:rsid w:val="00105373"/>
    <w:rsid w:val="00142CB9"/>
    <w:rsid w:val="00145078"/>
    <w:rsid w:val="0016212C"/>
    <w:rsid w:val="001635C8"/>
    <w:rsid w:val="00180EB2"/>
    <w:rsid w:val="001D0152"/>
    <w:rsid w:val="001D248E"/>
    <w:rsid w:val="001D3090"/>
    <w:rsid w:val="001F44E7"/>
    <w:rsid w:val="001F5CFF"/>
    <w:rsid w:val="00206A89"/>
    <w:rsid w:val="0022164F"/>
    <w:rsid w:val="002232F4"/>
    <w:rsid w:val="00252345"/>
    <w:rsid w:val="00254D77"/>
    <w:rsid w:val="0026430D"/>
    <w:rsid w:val="002951C3"/>
    <w:rsid w:val="002A1706"/>
    <w:rsid w:val="002A2D41"/>
    <w:rsid w:val="002C506F"/>
    <w:rsid w:val="002F360C"/>
    <w:rsid w:val="003334BE"/>
    <w:rsid w:val="00333FCB"/>
    <w:rsid w:val="00335B08"/>
    <w:rsid w:val="00350154"/>
    <w:rsid w:val="0035342A"/>
    <w:rsid w:val="003539B8"/>
    <w:rsid w:val="00356119"/>
    <w:rsid w:val="003A5EF1"/>
    <w:rsid w:val="003A618B"/>
    <w:rsid w:val="003A77EA"/>
    <w:rsid w:val="003C15EE"/>
    <w:rsid w:val="003C59BD"/>
    <w:rsid w:val="003C7916"/>
    <w:rsid w:val="003F0001"/>
    <w:rsid w:val="0042070A"/>
    <w:rsid w:val="0043431E"/>
    <w:rsid w:val="00437BAF"/>
    <w:rsid w:val="004541E5"/>
    <w:rsid w:val="00457A30"/>
    <w:rsid w:val="00467E9B"/>
    <w:rsid w:val="00482959"/>
    <w:rsid w:val="00486F56"/>
    <w:rsid w:val="00491776"/>
    <w:rsid w:val="004A5438"/>
    <w:rsid w:val="004D1E38"/>
    <w:rsid w:val="004D3756"/>
    <w:rsid w:val="004D54D3"/>
    <w:rsid w:val="004E3EC9"/>
    <w:rsid w:val="004E59E9"/>
    <w:rsid w:val="004F359D"/>
    <w:rsid w:val="00522C93"/>
    <w:rsid w:val="00526E1B"/>
    <w:rsid w:val="00553F77"/>
    <w:rsid w:val="00566DF7"/>
    <w:rsid w:val="005B60B9"/>
    <w:rsid w:val="00633695"/>
    <w:rsid w:val="0064444D"/>
    <w:rsid w:val="00670FA7"/>
    <w:rsid w:val="00674414"/>
    <w:rsid w:val="00684F62"/>
    <w:rsid w:val="0069515B"/>
    <w:rsid w:val="006B0EFE"/>
    <w:rsid w:val="006B6779"/>
    <w:rsid w:val="006C0DB6"/>
    <w:rsid w:val="006C269C"/>
    <w:rsid w:val="006E3A7C"/>
    <w:rsid w:val="006F2605"/>
    <w:rsid w:val="006F72ED"/>
    <w:rsid w:val="00720CF0"/>
    <w:rsid w:val="00723E12"/>
    <w:rsid w:val="00735B47"/>
    <w:rsid w:val="00750F83"/>
    <w:rsid w:val="007604B3"/>
    <w:rsid w:val="00781A6C"/>
    <w:rsid w:val="007B16CC"/>
    <w:rsid w:val="007D0155"/>
    <w:rsid w:val="0080107F"/>
    <w:rsid w:val="0081730E"/>
    <w:rsid w:val="00846464"/>
    <w:rsid w:val="00885FF6"/>
    <w:rsid w:val="008A112F"/>
    <w:rsid w:val="008A327A"/>
    <w:rsid w:val="008B38BC"/>
    <w:rsid w:val="008F052F"/>
    <w:rsid w:val="00912F33"/>
    <w:rsid w:val="00917B18"/>
    <w:rsid w:val="0092252D"/>
    <w:rsid w:val="00936DF9"/>
    <w:rsid w:val="00957269"/>
    <w:rsid w:val="0096130C"/>
    <w:rsid w:val="009A23AF"/>
    <w:rsid w:val="009A294A"/>
    <w:rsid w:val="009B0AED"/>
    <w:rsid w:val="009D3222"/>
    <w:rsid w:val="009D6A95"/>
    <w:rsid w:val="009E66B0"/>
    <w:rsid w:val="009E7F69"/>
    <w:rsid w:val="009F5874"/>
    <w:rsid w:val="00A017A2"/>
    <w:rsid w:val="00A355AE"/>
    <w:rsid w:val="00A4635C"/>
    <w:rsid w:val="00A51239"/>
    <w:rsid w:val="00A532AB"/>
    <w:rsid w:val="00A701F7"/>
    <w:rsid w:val="00A71F2A"/>
    <w:rsid w:val="00A73422"/>
    <w:rsid w:val="00A80F88"/>
    <w:rsid w:val="00AA07A0"/>
    <w:rsid w:val="00AB6863"/>
    <w:rsid w:val="00AD64EE"/>
    <w:rsid w:val="00AF6F65"/>
    <w:rsid w:val="00B205DB"/>
    <w:rsid w:val="00B41761"/>
    <w:rsid w:val="00B52A8B"/>
    <w:rsid w:val="00B57222"/>
    <w:rsid w:val="00B72259"/>
    <w:rsid w:val="00B86AB4"/>
    <w:rsid w:val="00BA706B"/>
    <w:rsid w:val="00BC71EC"/>
    <w:rsid w:val="00BD580D"/>
    <w:rsid w:val="00BE4F42"/>
    <w:rsid w:val="00BE750B"/>
    <w:rsid w:val="00BF3ADD"/>
    <w:rsid w:val="00C040DC"/>
    <w:rsid w:val="00C064CF"/>
    <w:rsid w:val="00C06BE7"/>
    <w:rsid w:val="00C25D3F"/>
    <w:rsid w:val="00C354DD"/>
    <w:rsid w:val="00C36E77"/>
    <w:rsid w:val="00C73733"/>
    <w:rsid w:val="00C9694A"/>
    <w:rsid w:val="00CA0C17"/>
    <w:rsid w:val="00CB5F49"/>
    <w:rsid w:val="00CC0866"/>
    <w:rsid w:val="00CC3F12"/>
    <w:rsid w:val="00CC5DB5"/>
    <w:rsid w:val="00CD12E5"/>
    <w:rsid w:val="00CE0CA2"/>
    <w:rsid w:val="00D261AC"/>
    <w:rsid w:val="00D3389D"/>
    <w:rsid w:val="00D418E1"/>
    <w:rsid w:val="00D5104F"/>
    <w:rsid w:val="00D51357"/>
    <w:rsid w:val="00D9008C"/>
    <w:rsid w:val="00DA0C0F"/>
    <w:rsid w:val="00DB4BD8"/>
    <w:rsid w:val="00DC2514"/>
    <w:rsid w:val="00DC5431"/>
    <w:rsid w:val="00DD14ED"/>
    <w:rsid w:val="00DF4D3C"/>
    <w:rsid w:val="00E66D0A"/>
    <w:rsid w:val="00E76D14"/>
    <w:rsid w:val="00E90538"/>
    <w:rsid w:val="00E96456"/>
    <w:rsid w:val="00ED7C10"/>
    <w:rsid w:val="00F20CDA"/>
    <w:rsid w:val="00F3152A"/>
    <w:rsid w:val="00F330B5"/>
    <w:rsid w:val="00F4659D"/>
    <w:rsid w:val="00F928AB"/>
    <w:rsid w:val="00FB4C4D"/>
    <w:rsid w:val="00FD3FAF"/>
    <w:rsid w:val="00FE38E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EFE"/>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0EFE"/>
    <w:pPr>
      <w:ind w:left="720"/>
      <w:contextualSpacing/>
    </w:pPr>
  </w:style>
  <w:style w:type="character" w:styleId="Lienhypertexte">
    <w:name w:val="Hyperlink"/>
    <w:basedOn w:val="Policepardfaut"/>
    <w:uiPriority w:val="99"/>
    <w:unhideWhenUsed/>
    <w:rsid w:val="006B0EFE"/>
    <w:rPr>
      <w:color w:val="0000FF" w:themeColor="hyperlink"/>
      <w:u w:val="single"/>
    </w:rPr>
  </w:style>
  <w:style w:type="table" w:styleId="Grilledutableau">
    <w:name w:val="Table Grid"/>
    <w:basedOn w:val="TableauNormal"/>
    <w:uiPriority w:val="59"/>
    <w:rsid w:val="006B0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B0EF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0EFE"/>
    <w:rPr>
      <w:rFonts w:ascii="Tahoma" w:hAnsi="Tahoma" w:cs="Tahoma"/>
      <w:sz w:val="16"/>
      <w:szCs w:val="16"/>
    </w:rPr>
  </w:style>
  <w:style w:type="paragraph" w:styleId="Sansinterligne">
    <w:name w:val="No Spacing"/>
    <w:uiPriority w:val="1"/>
    <w:qFormat/>
    <w:rsid w:val="00F928AB"/>
    <w:pPr>
      <w:spacing w:after="0" w:line="240" w:lineRule="auto"/>
    </w:pPr>
    <w:rPr>
      <w:rFonts w:eastAsiaTheme="minorEastAsia"/>
      <w:lang w:eastAsia="fr-FR"/>
    </w:rPr>
  </w:style>
</w:styles>
</file>

<file path=word/webSettings.xml><?xml version="1.0" encoding="utf-8"?>
<w:webSettings xmlns:r="http://schemas.openxmlformats.org/officeDocument/2006/relationships" xmlns:w="http://schemas.openxmlformats.org/wordprocessingml/2006/main">
  <w:divs>
    <w:div w:id="75367518">
      <w:bodyDiv w:val="1"/>
      <w:marLeft w:val="0"/>
      <w:marRight w:val="0"/>
      <w:marTop w:val="0"/>
      <w:marBottom w:val="0"/>
      <w:divBdr>
        <w:top w:val="none" w:sz="0" w:space="0" w:color="auto"/>
        <w:left w:val="none" w:sz="0" w:space="0" w:color="auto"/>
        <w:bottom w:val="none" w:sz="0" w:space="0" w:color="auto"/>
        <w:right w:val="none" w:sz="0" w:space="0" w:color="auto"/>
      </w:divBdr>
      <w:divsChild>
        <w:div w:id="1517232770">
          <w:marLeft w:val="547"/>
          <w:marRight w:val="0"/>
          <w:marTop w:val="120"/>
          <w:marBottom w:val="0"/>
          <w:divBdr>
            <w:top w:val="none" w:sz="0" w:space="0" w:color="auto"/>
            <w:left w:val="none" w:sz="0" w:space="0" w:color="auto"/>
            <w:bottom w:val="none" w:sz="0" w:space="0" w:color="auto"/>
            <w:right w:val="none" w:sz="0" w:space="0" w:color="auto"/>
          </w:divBdr>
        </w:div>
        <w:div w:id="1607347287">
          <w:marLeft w:val="547"/>
          <w:marRight w:val="0"/>
          <w:marTop w:val="120"/>
          <w:marBottom w:val="0"/>
          <w:divBdr>
            <w:top w:val="none" w:sz="0" w:space="0" w:color="auto"/>
            <w:left w:val="none" w:sz="0" w:space="0" w:color="auto"/>
            <w:bottom w:val="none" w:sz="0" w:space="0" w:color="auto"/>
            <w:right w:val="none" w:sz="0" w:space="0" w:color="auto"/>
          </w:divBdr>
        </w:div>
        <w:div w:id="1586495915">
          <w:marLeft w:val="547"/>
          <w:marRight w:val="0"/>
          <w:marTop w:val="120"/>
          <w:marBottom w:val="0"/>
          <w:divBdr>
            <w:top w:val="none" w:sz="0" w:space="0" w:color="auto"/>
            <w:left w:val="none" w:sz="0" w:space="0" w:color="auto"/>
            <w:bottom w:val="none" w:sz="0" w:space="0" w:color="auto"/>
            <w:right w:val="none" w:sz="0" w:space="0" w:color="auto"/>
          </w:divBdr>
        </w:div>
      </w:divsChild>
    </w:div>
    <w:div w:id="719128702">
      <w:bodyDiv w:val="1"/>
      <w:marLeft w:val="0"/>
      <w:marRight w:val="0"/>
      <w:marTop w:val="0"/>
      <w:marBottom w:val="0"/>
      <w:divBdr>
        <w:top w:val="none" w:sz="0" w:space="0" w:color="auto"/>
        <w:left w:val="none" w:sz="0" w:space="0" w:color="auto"/>
        <w:bottom w:val="none" w:sz="0" w:space="0" w:color="auto"/>
        <w:right w:val="none" w:sz="0" w:space="0" w:color="auto"/>
      </w:divBdr>
      <w:divsChild>
        <w:div w:id="610823563">
          <w:marLeft w:val="0"/>
          <w:marRight w:val="0"/>
          <w:marTop w:val="120"/>
          <w:marBottom w:val="0"/>
          <w:divBdr>
            <w:top w:val="none" w:sz="0" w:space="0" w:color="auto"/>
            <w:left w:val="none" w:sz="0" w:space="0" w:color="auto"/>
            <w:bottom w:val="none" w:sz="0" w:space="0" w:color="auto"/>
            <w:right w:val="none" w:sz="0" w:space="0" w:color="auto"/>
          </w:divBdr>
        </w:div>
        <w:div w:id="1554466415">
          <w:marLeft w:val="547"/>
          <w:marRight w:val="0"/>
          <w:marTop w:val="120"/>
          <w:marBottom w:val="0"/>
          <w:divBdr>
            <w:top w:val="none" w:sz="0" w:space="0" w:color="auto"/>
            <w:left w:val="none" w:sz="0" w:space="0" w:color="auto"/>
            <w:bottom w:val="none" w:sz="0" w:space="0" w:color="auto"/>
            <w:right w:val="none" w:sz="0" w:space="0" w:color="auto"/>
          </w:divBdr>
        </w:div>
        <w:div w:id="840580125">
          <w:marLeft w:val="1166"/>
          <w:marRight w:val="0"/>
          <w:marTop w:val="120"/>
          <w:marBottom w:val="0"/>
          <w:divBdr>
            <w:top w:val="none" w:sz="0" w:space="0" w:color="auto"/>
            <w:left w:val="none" w:sz="0" w:space="0" w:color="auto"/>
            <w:bottom w:val="none" w:sz="0" w:space="0" w:color="auto"/>
            <w:right w:val="none" w:sz="0" w:space="0" w:color="auto"/>
          </w:divBdr>
        </w:div>
        <w:div w:id="1352367758">
          <w:marLeft w:val="1166"/>
          <w:marRight w:val="0"/>
          <w:marTop w:val="120"/>
          <w:marBottom w:val="0"/>
          <w:divBdr>
            <w:top w:val="none" w:sz="0" w:space="0" w:color="auto"/>
            <w:left w:val="none" w:sz="0" w:space="0" w:color="auto"/>
            <w:bottom w:val="none" w:sz="0" w:space="0" w:color="auto"/>
            <w:right w:val="none" w:sz="0" w:space="0" w:color="auto"/>
          </w:divBdr>
        </w:div>
      </w:divsChild>
    </w:div>
    <w:div w:id="779378143">
      <w:bodyDiv w:val="1"/>
      <w:marLeft w:val="0"/>
      <w:marRight w:val="0"/>
      <w:marTop w:val="0"/>
      <w:marBottom w:val="0"/>
      <w:divBdr>
        <w:top w:val="none" w:sz="0" w:space="0" w:color="auto"/>
        <w:left w:val="none" w:sz="0" w:space="0" w:color="auto"/>
        <w:bottom w:val="none" w:sz="0" w:space="0" w:color="auto"/>
        <w:right w:val="none" w:sz="0" w:space="0" w:color="auto"/>
      </w:divBdr>
      <w:divsChild>
        <w:div w:id="764423707">
          <w:marLeft w:val="418"/>
          <w:marRight w:val="0"/>
          <w:marTop w:val="0"/>
          <w:marBottom w:val="0"/>
          <w:divBdr>
            <w:top w:val="none" w:sz="0" w:space="0" w:color="auto"/>
            <w:left w:val="none" w:sz="0" w:space="0" w:color="auto"/>
            <w:bottom w:val="none" w:sz="0" w:space="0" w:color="auto"/>
            <w:right w:val="none" w:sz="0" w:space="0" w:color="auto"/>
          </w:divBdr>
        </w:div>
        <w:div w:id="1167523948">
          <w:marLeft w:val="1166"/>
          <w:marRight w:val="0"/>
          <w:marTop w:val="0"/>
          <w:marBottom w:val="0"/>
          <w:divBdr>
            <w:top w:val="none" w:sz="0" w:space="0" w:color="auto"/>
            <w:left w:val="none" w:sz="0" w:space="0" w:color="auto"/>
            <w:bottom w:val="none" w:sz="0" w:space="0" w:color="auto"/>
            <w:right w:val="none" w:sz="0" w:space="0" w:color="auto"/>
          </w:divBdr>
        </w:div>
        <w:div w:id="314914654">
          <w:marLeft w:val="1166"/>
          <w:marRight w:val="0"/>
          <w:marTop w:val="0"/>
          <w:marBottom w:val="0"/>
          <w:divBdr>
            <w:top w:val="none" w:sz="0" w:space="0" w:color="auto"/>
            <w:left w:val="none" w:sz="0" w:space="0" w:color="auto"/>
            <w:bottom w:val="none" w:sz="0" w:space="0" w:color="auto"/>
            <w:right w:val="none" w:sz="0" w:space="0" w:color="auto"/>
          </w:divBdr>
        </w:div>
      </w:divsChild>
    </w:div>
    <w:div w:id="1258323949">
      <w:bodyDiv w:val="1"/>
      <w:marLeft w:val="0"/>
      <w:marRight w:val="0"/>
      <w:marTop w:val="0"/>
      <w:marBottom w:val="0"/>
      <w:divBdr>
        <w:top w:val="none" w:sz="0" w:space="0" w:color="auto"/>
        <w:left w:val="none" w:sz="0" w:space="0" w:color="auto"/>
        <w:bottom w:val="none" w:sz="0" w:space="0" w:color="auto"/>
        <w:right w:val="none" w:sz="0" w:space="0" w:color="auto"/>
      </w:divBdr>
    </w:div>
    <w:div w:id="1322080390">
      <w:bodyDiv w:val="1"/>
      <w:marLeft w:val="0"/>
      <w:marRight w:val="0"/>
      <w:marTop w:val="0"/>
      <w:marBottom w:val="0"/>
      <w:divBdr>
        <w:top w:val="none" w:sz="0" w:space="0" w:color="auto"/>
        <w:left w:val="none" w:sz="0" w:space="0" w:color="auto"/>
        <w:bottom w:val="none" w:sz="0" w:space="0" w:color="auto"/>
        <w:right w:val="none" w:sz="0" w:space="0" w:color="auto"/>
      </w:divBdr>
    </w:div>
    <w:div w:id="1699619106">
      <w:bodyDiv w:val="1"/>
      <w:marLeft w:val="0"/>
      <w:marRight w:val="0"/>
      <w:marTop w:val="0"/>
      <w:marBottom w:val="0"/>
      <w:divBdr>
        <w:top w:val="none" w:sz="0" w:space="0" w:color="auto"/>
        <w:left w:val="none" w:sz="0" w:space="0" w:color="auto"/>
        <w:bottom w:val="none" w:sz="0" w:space="0" w:color="auto"/>
        <w:right w:val="none" w:sz="0" w:space="0" w:color="auto"/>
      </w:divBdr>
      <w:divsChild>
        <w:div w:id="1883441005">
          <w:marLeft w:val="432"/>
          <w:marRight w:val="0"/>
          <w:marTop w:val="77"/>
          <w:marBottom w:val="0"/>
          <w:divBdr>
            <w:top w:val="none" w:sz="0" w:space="0" w:color="auto"/>
            <w:left w:val="none" w:sz="0" w:space="0" w:color="auto"/>
            <w:bottom w:val="none" w:sz="0" w:space="0" w:color="auto"/>
            <w:right w:val="none" w:sz="0" w:space="0" w:color="auto"/>
          </w:divBdr>
        </w:div>
        <w:div w:id="2040660488">
          <w:marLeft w:val="432"/>
          <w:marRight w:val="0"/>
          <w:marTop w:val="77"/>
          <w:marBottom w:val="0"/>
          <w:divBdr>
            <w:top w:val="none" w:sz="0" w:space="0" w:color="auto"/>
            <w:left w:val="none" w:sz="0" w:space="0" w:color="auto"/>
            <w:bottom w:val="none" w:sz="0" w:space="0" w:color="auto"/>
            <w:right w:val="none" w:sz="0" w:space="0" w:color="auto"/>
          </w:divBdr>
        </w:div>
      </w:divsChild>
    </w:div>
    <w:div w:id="1939942210">
      <w:bodyDiv w:val="1"/>
      <w:marLeft w:val="0"/>
      <w:marRight w:val="0"/>
      <w:marTop w:val="0"/>
      <w:marBottom w:val="0"/>
      <w:divBdr>
        <w:top w:val="none" w:sz="0" w:space="0" w:color="auto"/>
        <w:left w:val="none" w:sz="0" w:space="0" w:color="auto"/>
        <w:bottom w:val="none" w:sz="0" w:space="0" w:color="auto"/>
        <w:right w:val="none" w:sz="0" w:space="0" w:color="auto"/>
      </w:divBdr>
      <w:divsChild>
        <w:div w:id="915171588">
          <w:marLeft w:val="562"/>
          <w:marRight w:val="0"/>
          <w:marTop w:val="86"/>
          <w:marBottom w:val="0"/>
          <w:divBdr>
            <w:top w:val="none" w:sz="0" w:space="0" w:color="auto"/>
            <w:left w:val="none" w:sz="0" w:space="0" w:color="auto"/>
            <w:bottom w:val="none" w:sz="0" w:space="0" w:color="auto"/>
            <w:right w:val="none" w:sz="0" w:space="0" w:color="auto"/>
          </w:divBdr>
        </w:div>
        <w:div w:id="1770545394">
          <w:marLeft w:val="562"/>
          <w:marRight w:val="0"/>
          <w:marTop w:val="86"/>
          <w:marBottom w:val="0"/>
          <w:divBdr>
            <w:top w:val="none" w:sz="0" w:space="0" w:color="auto"/>
            <w:left w:val="none" w:sz="0" w:space="0" w:color="auto"/>
            <w:bottom w:val="none" w:sz="0" w:space="0" w:color="auto"/>
            <w:right w:val="none" w:sz="0" w:space="0" w:color="auto"/>
          </w:divBdr>
        </w:div>
        <w:div w:id="1457092663">
          <w:marLeft w:val="562"/>
          <w:marRight w:val="0"/>
          <w:marTop w:val="86"/>
          <w:marBottom w:val="0"/>
          <w:divBdr>
            <w:top w:val="none" w:sz="0" w:space="0" w:color="auto"/>
            <w:left w:val="none" w:sz="0" w:space="0" w:color="auto"/>
            <w:bottom w:val="none" w:sz="0" w:space="0" w:color="auto"/>
            <w:right w:val="none" w:sz="0" w:space="0" w:color="auto"/>
          </w:divBdr>
        </w:div>
      </w:divsChild>
    </w:div>
    <w:div w:id="2030567709">
      <w:bodyDiv w:val="1"/>
      <w:marLeft w:val="0"/>
      <w:marRight w:val="0"/>
      <w:marTop w:val="0"/>
      <w:marBottom w:val="0"/>
      <w:divBdr>
        <w:top w:val="none" w:sz="0" w:space="0" w:color="auto"/>
        <w:left w:val="none" w:sz="0" w:space="0" w:color="auto"/>
        <w:bottom w:val="none" w:sz="0" w:space="0" w:color="auto"/>
        <w:right w:val="none" w:sz="0" w:space="0" w:color="auto"/>
      </w:divBdr>
      <w:divsChild>
        <w:div w:id="2023968183">
          <w:marLeft w:val="418"/>
          <w:marRight w:val="0"/>
          <w:marTop w:val="0"/>
          <w:marBottom w:val="0"/>
          <w:divBdr>
            <w:top w:val="none" w:sz="0" w:space="0" w:color="auto"/>
            <w:left w:val="none" w:sz="0" w:space="0" w:color="auto"/>
            <w:bottom w:val="none" w:sz="0" w:space="0" w:color="auto"/>
            <w:right w:val="none" w:sz="0" w:space="0" w:color="auto"/>
          </w:divBdr>
        </w:div>
      </w:divsChild>
    </w:div>
    <w:div w:id="203707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urs%20L3/WP_20120228_092949Z.mp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QetBsqphxhw" TargetMode="External"/><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11</Pages>
  <Words>3581</Words>
  <Characters>19700</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Mutambayi</dc:creator>
  <cp:lastModifiedBy>Mutambayi</cp:lastModifiedBy>
  <cp:revision>13</cp:revision>
  <dcterms:created xsi:type="dcterms:W3CDTF">2013-04-04T22:33:00Z</dcterms:created>
  <dcterms:modified xsi:type="dcterms:W3CDTF">2013-04-05T02:55:00Z</dcterms:modified>
</cp:coreProperties>
</file>