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05A" w:rsidRDefault="001421F9">
      <w:bookmarkStart w:id="0" w:name="_GoBack"/>
      <w:r>
        <w:rPr>
          <w:noProof/>
        </w:rPr>
        <w:drawing>
          <wp:inline distT="0" distB="0" distL="0" distR="0">
            <wp:extent cx="5756910" cy="40681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06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1505A" w:rsidSect="00F1505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1F9"/>
    <w:rsid w:val="001421F9"/>
    <w:rsid w:val="00F1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21505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421F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21F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421F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21F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Chloé Thérond-D'angelo</dc:creator>
  <cp:keywords/>
  <dc:description/>
  <cp:lastModifiedBy>Chloé Thérond-D'angelo</cp:lastModifiedBy>
  <cp:revision>1</cp:revision>
  <dcterms:created xsi:type="dcterms:W3CDTF">2013-04-08T14:11:00Z</dcterms:created>
  <dcterms:modified xsi:type="dcterms:W3CDTF">2013-04-08T14:11:00Z</dcterms:modified>
</cp:coreProperties>
</file>