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27D0" w:rsidRPr="00206395" w:rsidRDefault="005E3F21" w:rsidP="005E3F21">
      <w:pPr>
        <w:jc w:val="center"/>
        <w:rPr>
          <w:rFonts w:ascii="Arial" w:hAnsi="Arial" w:cs="Arial"/>
          <w:b/>
          <w:color w:val="4F6228" w:themeColor="accent3" w:themeShade="80"/>
          <w:sz w:val="40"/>
          <w:szCs w:val="40"/>
        </w:rPr>
      </w:pPr>
      <w:r w:rsidRPr="00206395">
        <w:rPr>
          <w:rFonts w:ascii="Arial" w:hAnsi="Arial" w:cs="Arial"/>
          <w:b/>
          <w:color w:val="4F6228" w:themeColor="accent3" w:themeShade="80"/>
          <w:sz w:val="40"/>
          <w:szCs w:val="40"/>
        </w:rPr>
        <w:t>Onco-hématologie, cytogénétique acquise</w:t>
      </w:r>
    </w:p>
    <w:p w:rsidR="005E3F21" w:rsidRPr="00206395" w:rsidRDefault="005E3F21" w:rsidP="005E3F21">
      <w:pPr>
        <w:rPr>
          <w:rFonts w:ascii="Arial" w:hAnsi="Arial" w:cs="Arial"/>
          <w:sz w:val="24"/>
          <w:szCs w:val="24"/>
        </w:rPr>
      </w:pPr>
      <w:r w:rsidRPr="00206395">
        <w:rPr>
          <w:rFonts w:ascii="Arial" w:hAnsi="Arial" w:cs="Arial"/>
          <w:sz w:val="24"/>
          <w:szCs w:val="24"/>
        </w:rPr>
        <w:t>Historique cytog</w:t>
      </w:r>
      <w:r w:rsidR="00206395">
        <w:rPr>
          <w:rFonts w:ascii="Arial" w:hAnsi="Arial" w:cs="Arial"/>
          <w:sz w:val="24"/>
          <w:szCs w:val="24"/>
        </w:rPr>
        <w:t>énétique</w:t>
      </w:r>
      <w:r w:rsidRPr="00206395">
        <w:rPr>
          <w:rFonts w:ascii="Arial" w:hAnsi="Arial" w:cs="Arial"/>
          <w:sz w:val="24"/>
          <w:szCs w:val="24"/>
        </w:rPr>
        <w:t> :</w:t>
      </w:r>
    </w:p>
    <w:p w:rsidR="005E3F21" w:rsidRPr="00206395" w:rsidRDefault="005E3F21" w:rsidP="005E3F21">
      <w:pPr>
        <w:pStyle w:val="Sansinterligne"/>
        <w:rPr>
          <w:rFonts w:ascii="Arial" w:hAnsi="Arial" w:cs="Arial"/>
        </w:rPr>
      </w:pPr>
      <w:r w:rsidRPr="00206395">
        <w:rPr>
          <w:rFonts w:ascii="Arial" w:hAnsi="Arial" w:cs="Arial"/>
        </w:rPr>
        <w:t>1960 : K philadelphie observé dans leucémie myéloide chronique. On savait bloquer les c en métaphase, mais pas dénaturer les K pour faire apparaître les bandes. On les triait seulement par leur taille et la position des centromères : difficile pour certains K.</w:t>
      </w:r>
    </w:p>
    <w:p w:rsidR="005E3F21" w:rsidRPr="00206395" w:rsidRDefault="005E3F21" w:rsidP="005E3F21">
      <w:pPr>
        <w:pStyle w:val="Sansinterligne"/>
        <w:rPr>
          <w:rFonts w:ascii="Arial" w:hAnsi="Arial" w:cs="Arial"/>
        </w:rPr>
      </w:pPr>
      <w:r w:rsidRPr="00206395">
        <w:rPr>
          <w:rFonts w:ascii="Arial" w:hAnsi="Arial" w:cs="Arial"/>
        </w:rPr>
        <w:t>Ensuite on a progressé et avec les bandes on a ca</w:t>
      </w:r>
      <w:r w:rsidR="0007545B" w:rsidRPr="00206395">
        <w:rPr>
          <w:rFonts w:ascii="Arial" w:hAnsi="Arial" w:cs="Arial"/>
        </w:rPr>
        <w:t>ractérisé la translocation 9-22.</w:t>
      </w:r>
    </w:p>
    <w:p w:rsidR="005E3F21" w:rsidRPr="00206395" w:rsidRDefault="005E3F21" w:rsidP="005E3F21">
      <w:pPr>
        <w:pStyle w:val="Sansinterligne"/>
        <w:rPr>
          <w:rFonts w:ascii="Arial" w:hAnsi="Arial" w:cs="Arial"/>
        </w:rPr>
      </w:pPr>
      <w:r w:rsidRPr="00206395">
        <w:rPr>
          <w:rFonts w:ascii="Arial" w:hAnsi="Arial" w:cs="Arial"/>
        </w:rPr>
        <w:t>1975 :</w:t>
      </w:r>
      <w:r w:rsidR="0007545B" w:rsidRPr="00206395">
        <w:rPr>
          <w:rFonts w:ascii="Arial" w:hAnsi="Arial" w:cs="Arial"/>
        </w:rPr>
        <w:t xml:space="preserve"> </w:t>
      </w:r>
      <w:r w:rsidR="00206395">
        <w:rPr>
          <w:rFonts w:ascii="Arial" w:hAnsi="Arial" w:cs="Arial"/>
        </w:rPr>
        <w:t>r</w:t>
      </w:r>
      <w:r w:rsidRPr="00206395">
        <w:rPr>
          <w:rFonts w:ascii="Arial" w:hAnsi="Arial" w:cs="Arial"/>
        </w:rPr>
        <w:t>éunion cytologistes qui ont mis au point des classifications communes internationales. Certaines anomalies sont caractéristiques d’une maladie.</w:t>
      </w:r>
    </w:p>
    <w:p w:rsidR="005E3F21" w:rsidRPr="00206395" w:rsidRDefault="005E3F21" w:rsidP="005E3F21">
      <w:pPr>
        <w:pStyle w:val="Sansinterligne"/>
        <w:rPr>
          <w:rFonts w:ascii="Arial" w:hAnsi="Arial" w:cs="Arial"/>
        </w:rPr>
      </w:pPr>
      <w:r w:rsidRPr="00206395">
        <w:rPr>
          <w:rFonts w:ascii="Arial" w:hAnsi="Arial" w:cs="Arial"/>
        </w:rPr>
        <w:t>1976 : caractérisation 1</w:t>
      </w:r>
      <w:r w:rsidRPr="00206395">
        <w:rPr>
          <w:rFonts w:ascii="Arial" w:hAnsi="Arial" w:cs="Arial"/>
          <w:vertAlign w:val="superscript"/>
        </w:rPr>
        <w:t>er</w:t>
      </w:r>
      <w:r w:rsidRPr="00206395">
        <w:rPr>
          <w:rFonts w:ascii="Arial" w:hAnsi="Arial" w:cs="Arial"/>
        </w:rPr>
        <w:t xml:space="preserve"> oncogène.</w:t>
      </w:r>
    </w:p>
    <w:p w:rsidR="005E3F21" w:rsidRPr="00206395" w:rsidRDefault="00206395" w:rsidP="005E3F21">
      <w:pPr>
        <w:pStyle w:val="Sansinterligne"/>
        <w:rPr>
          <w:rFonts w:ascii="Arial" w:hAnsi="Arial" w:cs="Arial"/>
        </w:rPr>
      </w:pPr>
      <w:r>
        <w:rPr>
          <w:rFonts w:ascii="Arial" w:hAnsi="Arial" w:cs="Arial"/>
        </w:rPr>
        <w:t xml:space="preserve">1980s : apparition FISH </w:t>
      </w:r>
      <w:r w:rsidR="00A449DC">
        <w:rPr>
          <w:rFonts w:ascii="Arial" w:hAnsi="Arial" w:cs="Arial"/>
        </w:rPr>
        <w:t>→</w:t>
      </w:r>
      <w:r w:rsidR="005E3F21" w:rsidRPr="00206395">
        <w:rPr>
          <w:rFonts w:ascii="Arial" w:hAnsi="Arial" w:cs="Arial"/>
        </w:rPr>
        <w:t xml:space="preserve">  territoires chromosomique spés : points de cassure.</w:t>
      </w:r>
      <w:r w:rsidR="0007545B" w:rsidRPr="00206395">
        <w:rPr>
          <w:rFonts w:ascii="Arial" w:hAnsi="Arial" w:cs="Arial"/>
        </w:rPr>
        <w:t xml:space="preserve"> Myc sur 8q24 ac translocations… Techniques clonage… notions gène cible, fusion, translocation.</w:t>
      </w:r>
    </w:p>
    <w:p w:rsidR="0007545B" w:rsidRPr="00206395" w:rsidRDefault="0007545B" w:rsidP="0007545B">
      <w:pPr>
        <w:pStyle w:val="Sansinterligne"/>
        <w:rPr>
          <w:rFonts w:ascii="Arial" w:hAnsi="Arial" w:cs="Arial"/>
          <w:b/>
          <w:color w:val="FF0000"/>
        </w:rPr>
      </w:pPr>
      <w:r w:rsidRPr="00206395">
        <w:rPr>
          <w:rFonts w:ascii="Arial" w:hAnsi="Arial" w:cs="Arial"/>
          <w:b/>
          <w:color w:val="FF0000"/>
        </w:rPr>
        <w:t>Donc caryotypes systématiques p</w:t>
      </w:r>
      <w:r w:rsidR="00206395" w:rsidRPr="00206395">
        <w:rPr>
          <w:rFonts w:ascii="Arial" w:hAnsi="Arial" w:cs="Arial"/>
          <w:b/>
          <w:color w:val="FF0000"/>
        </w:rPr>
        <w:t>ou</w:t>
      </w:r>
      <w:r w:rsidRPr="00206395">
        <w:rPr>
          <w:rFonts w:ascii="Arial" w:hAnsi="Arial" w:cs="Arial"/>
          <w:b/>
          <w:color w:val="FF0000"/>
        </w:rPr>
        <w:t>r</w:t>
      </w:r>
      <w:r w:rsidR="00206395" w:rsidRPr="00206395">
        <w:rPr>
          <w:rFonts w:ascii="Arial" w:hAnsi="Arial" w:cs="Arial"/>
          <w:b/>
          <w:color w:val="FF0000"/>
        </w:rPr>
        <w:t xml:space="preserve"> les</w:t>
      </w:r>
      <w:r w:rsidRPr="00206395">
        <w:rPr>
          <w:rFonts w:ascii="Arial" w:hAnsi="Arial" w:cs="Arial"/>
          <w:b/>
          <w:color w:val="FF0000"/>
        </w:rPr>
        <w:t xml:space="preserve"> hémopathies.</w:t>
      </w:r>
    </w:p>
    <w:p w:rsidR="0007545B" w:rsidRPr="00206395" w:rsidRDefault="0007545B" w:rsidP="0007545B">
      <w:pPr>
        <w:pStyle w:val="Sansinterligne"/>
        <w:rPr>
          <w:rFonts w:ascii="Arial" w:hAnsi="Arial" w:cs="Arial"/>
        </w:rPr>
      </w:pPr>
      <w:r w:rsidRPr="00206395">
        <w:rPr>
          <w:rFonts w:ascii="Arial" w:hAnsi="Arial" w:cs="Arial"/>
        </w:rPr>
        <w:t>Années 80-90 : caractérisation de bcp de maladies selon profil cytogénétique, protocoles d’essais thérapeutiques</w:t>
      </w:r>
    </w:p>
    <w:p w:rsidR="0007545B" w:rsidRPr="00206395" w:rsidRDefault="0007545B" w:rsidP="005E3F21">
      <w:pPr>
        <w:pStyle w:val="Sansinterligne"/>
        <w:rPr>
          <w:rFonts w:ascii="Arial" w:hAnsi="Arial" w:cs="Arial"/>
        </w:rPr>
      </w:pPr>
      <w:r w:rsidRPr="00206395">
        <w:rPr>
          <w:rFonts w:ascii="Arial" w:hAnsi="Arial" w:cs="Arial"/>
        </w:rPr>
        <w:t xml:space="preserve">90s-maintenant : FISH et mise en évidence anomalies cryptiques (t(12 ;21) ds leucémies lymphoblastiques de l’enfant), démembrement cytoG conventionnelle et moléculaire </w:t>
      </w:r>
      <w:r w:rsidR="00A449DC">
        <w:rPr>
          <w:rFonts w:ascii="Arial" w:hAnsi="Arial" w:cs="Arial"/>
        </w:rPr>
        <w:t>→</w:t>
      </w:r>
      <w:r w:rsidRPr="00206395">
        <w:rPr>
          <w:rFonts w:ascii="Arial" w:hAnsi="Arial" w:cs="Arial"/>
        </w:rPr>
        <w:t xml:space="preserve"> Classification cytogénétique. Etude des fréquences anomalies. Evaluation fine</w:t>
      </w:r>
      <w:r w:rsidR="00AC0C06" w:rsidRPr="00206395">
        <w:rPr>
          <w:rFonts w:ascii="Arial" w:hAnsi="Arial" w:cs="Arial"/>
        </w:rPr>
        <w:t xml:space="preserve"> de la</w:t>
      </w:r>
      <w:r w:rsidRPr="00206395">
        <w:rPr>
          <w:rFonts w:ascii="Arial" w:hAnsi="Arial" w:cs="Arial"/>
        </w:rPr>
        <w:t xml:space="preserve"> valeur pronostique d’une anomalie +++</w:t>
      </w:r>
      <w:r w:rsidR="00AC0C06" w:rsidRPr="00206395">
        <w:rPr>
          <w:rFonts w:ascii="Arial" w:hAnsi="Arial" w:cs="Arial"/>
        </w:rPr>
        <w:t>, avec bon ou mauvais pronostic pour prendre les mesures thérapeutiques adéquates (greffe moelle osseuse, sang de cordon…)</w:t>
      </w:r>
    </w:p>
    <w:p w:rsidR="00AC0C06" w:rsidRPr="00206395" w:rsidRDefault="00AC0C06" w:rsidP="005E3F21">
      <w:pPr>
        <w:pStyle w:val="Sansinterligne"/>
        <w:rPr>
          <w:rFonts w:ascii="Arial" w:hAnsi="Arial" w:cs="Arial"/>
        </w:rPr>
      </w:pPr>
    </w:p>
    <w:p w:rsidR="00AC0C06" w:rsidRPr="00206395" w:rsidRDefault="00AC0C06" w:rsidP="00206395">
      <w:pPr>
        <w:pStyle w:val="Sansinterligne"/>
        <w:jc w:val="center"/>
        <w:rPr>
          <w:rFonts w:ascii="Arial" w:hAnsi="Arial" w:cs="Arial"/>
          <w:color w:val="365F91" w:themeColor="accent1" w:themeShade="BF"/>
          <w:sz w:val="32"/>
          <w:szCs w:val="32"/>
        </w:rPr>
      </w:pPr>
      <w:r w:rsidRPr="00206395">
        <w:rPr>
          <w:rFonts w:ascii="Arial" w:hAnsi="Arial" w:cs="Arial"/>
          <w:color w:val="365F91" w:themeColor="accent1" w:themeShade="BF"/>
          <w:sz w:val="32"/>
          <w:szCs w:val="32"/>
        </w:rPr>
        <w:t>Leucémies aigues myéloides ou myéloblastique</w:t>
      </w:r>
      <w:r w:rsidR="007F6805">
        <w:rPr>
          <w:rFonts w:ascii="Arial" w:hAnsi="Arial" w:cs="Arial"/>
          <w:color w:val="365F91" w:themeColor="accent1" w:themeShade="BF"/>
          <w:sz w:val="32"/>
          <w:szCs w:val="32"/>
        </w:rPr>
        <w:t>s</w:t>
      </w:r>
      <w:r w:rsidR="00206395" w:rsidRPr="00206395">
        <w:rPr>
          <w:rFonts w:ascii="Arial" w:hAnsi="Arial" w:cs="Arial"/>
          <w:color w:val="365F91" w:themeColor="accent1" w:themeShade="BF"/>
          <w:sz w:val="32"/>
          <w:szCs w:val="32"/>
        </w:rPr>
        <w:t xml:space="preserve"> (LAM)</w:t>
      </w:r>
    </w:p>
    <w:p w:rsidR="00AC0C06" w:rsidRPr="00206395" w:rsidRDefault="00AC0C06" w:rsidP="005E3F21">
      <w:pPr>
        <w:pStyle w:val="Sansinterligne"/>
        <w:rPr>
          <w:rFonts w:ascii="Arial" w:hAnsi="Arial" w:cs="Arial"/>
          <w:sz w:val="24"/>
          <w:szCs w:val="24"/>
        </w:rPr>
      </w:pPr>
    </w:p>
    <w:p w:rsidR="00AC0C06" w:rsidRPr="00206395" w:rsidRDefault="00AC0C06" w:rsidP="005E3F21">
      <w:pPr>
        <w:pStyle w:val="Sansinterligne"/>
        <w:rPr>
          <w:rFonts w:ascii="Arial" w:hAnsi="Arial" w:cs="Arial"/>
          <w:i/>
        </w:rPr>
      </w:pPr>
      <w:r w:rsidRPr="00206395">
        <w:rPr>
          <w:rFonts w:ascii="Arial" w:hAnsi="Arial" w:cs="Arial"/>
          <w:i/>
        </w:rPr>
        <w:t>Ra</w:t>
      </w:r>
      <w:r w:rsidR="00206395">
        <w:rPr>
          <w:rFonts w:ascii="Arial" w:hAnsi="Arial" w:cs="Arial"/>
          <w:i/>
        </w:rPr>
        <w:t xml:space="preserve">ppel : Dans l’hématopoïèse, une </w:t>
      </w:r>
      <w:r w:rsidRPr="00206395">
        <w:rPr>
          <w:rFonts w:ascii="Arial" w:hAnsi="Arial" w:cs="Arial"/>
          <w:i/>
        </w:rPr>
        <w:t>c</w:t>
      </w:r>
      <w:r w:rsidR="00206395">
        <w:rPr>
          <w:rFonts w:ascii="Arial" w:hAnsi="Arial" w:cs="Arial"/>
          <w:i/>
        </w:rPr>
        <w:t>ellule</w:t>
      </w:r>
      <w:r w:rsidRPr="00206395">
        <w:rPr>
          <w:rFonts w:ascii="Arial" w:hAnsi="Arial" w:cs="Arial"/>
          <w:i/>
        </w:rPr>
        <w:t xml:space="preserve"> souche se differencie en c</w:t>
      </w:r>
      <w:r w:rsidR="00206395">
        <w:rPr>
          <w:rFonts w:ascii="Arial" w:hAnsi="Arial" w:cs="Arial"/>
          <w:i/>
        </w:rPr>
        <w:t>ellule</w:t>
      </w:r>
      <w:r w:rsidRPr="00206395">
        <w:rPr>
          <w:rFonts w:ascii="Arial" w:hAnsi="Arial" w:cs="Arial"/>
          <w:i/>
        </w:rPr>
        <w:t xml:space="preserve"> progenitice de la lignée myéloide, ou lymphoide, puis en précurseurs, etc…</w:t>
      </w:r>
    </w:p>
    <w:p w:rsidR="00AC0C06" w:rsidRPr="00206395" w:rsidRDefault="00AC0C06" w:rsidP="005E3F21">
      <w:pPr>
        <w:pStyle w:val="Sansinterligne"/>
        <w:rPr>
          <w:rFonts w:ascii="Arial" w:hAnsi="Arial" w:cs="Arial"/>
          <w:b/>
          <w:color w:val="FF0000"/>
        </w:rPr>
      </w:pPr>
      <w:r w:rsidRPr="00206395">
        <w:rPr>
          <w:rFonts w:ascii="Arial" w:hAnsi="Arial" w:cs="Arial"/>
          <w:b/>
          <w:color w:val="FF0000"/>
        </w:rPr>
        <w:t>Une leucémie aigue est un blocage de la prolifération/diférenciation des ce</w:t>
      </w:r>
      <w:r w:rsidR="00206395">
        <w:rPr>
          <w:rFonts w:ascii="Arial" w:hAnsi="Arial" w:cs="Arial"/>
          <w:b/>
          <w:color w:val="FF0000"/>
        </w:rPr>
        <w:t xml:space="preserve">llules à un certain niveau de leur </w:t>
      </w:r>
      <w:r w:rsidRPr="00206395">
        <w:rPr>
          <w:rFonts w:ascii="Arial" w:hAnsi="Arial" w:cs="Arial"/>
          <w:b/>
          <w:color w:val="FF0000"/>
        </w:rPr>
        <w:t>évolution : b</w:t>
      </w:r>
      <w:r w:rsidR="00206395">
        <w:rPr>
          <w:rFonts w:ascii="Arial" w:hAnsi="Arial" w:cs="Arial"/>
          <w:b/>
          <w:color w:val="FF0000"/>
        </w:rPr>
        <w:t>eau</w:t>
      </w:r>
      <w:r w:rsidRPr="00206395">
        <w:rPr>
          <w:rFonts w:ascii="Arial" w:hAnsi="Arial" w:cs="Arial"/>
          <w:b/>
          <w:color w:val="FF0000"/>
        </w:rPr>
        <w:t>c</w:t>
      </w:r>
      <w:r w:rsidR="00206395">
        <w:rPr>
          <w:rFonts w:ascii="Arial" w:hAnsi="Arial" w:cs="Arial"/>
          <w:b/>
          <w:color w:val="FF0000"/>
        </w:rPr>
        <w:t>ou</w:t>
      </w:r>
      <w:r w:rsidRPr="00206395">
        <w:rPr>
          <w:rFonts w:ascii="Arial" w:hAnsi="Arial" w:cs="Arial"/>
          <w:b/>
          <w:color w:val="FF0000"/>
        </w:rPr>
        <w:t>p de LAM différentes, caractérisée</w:t>
      </w:r>
      <w:r w:rsidR="00206395">
        <w:rPr>
          <w:rFonts w:ascii="Arial" w:hAnsi="Arial" w:cs="Arial"/>
          <w:b/>
          <w:color w:val="FF0000"/>
        </w:rPr>
        <w:t>s</w:t>
      </w:r>
      <w:r w:rsidRPr="00206395">
        <w:rPr>
          <w:rFonts w:ascii="Arial" w:hAnsi="Arial" w:cs="Arial"/>
          <w:b/>
          <w:color w:val="FF0000"/>
        </w:rPr>
        <w:t xml:space="preserve"> par une gr</w:t>
      </w:r>
      <w:r w:rsidR="00206395">
        <w:rPr>
          <w:rFonts w:ascii="Arial" w:hAnsi="Arial" w:cs="Arial"/>
          <w:b/>
          <w:color w:val="FF0000"/>
        </w:rPr>
        <w:t>ande variété d’anomalies chromosom</w:t>
      </w:r>
      <w:r w:rsidRPr="00206395">
        <w:rPr>
          <w:rFonts w:ascii="Arial" w:hAnsi="Arial" w:cs="Arial"/>
          <w:b/>
          <w:color w:val="FF0000"/>
        </w:rPr>
        <w:t xml:space="preserve">iques </w:t>
      </w:r>
      <w:r w:rsidR="00BF285C" w:rsidRPr="00206395">
        <w:rPr>
          <w:rFonts w:ascii="Arial" w:hAnsi="Arial" w:cs="Arial"/>
          <w:b/>
          <w:color w:val="FF0000"/>
        </w:rPr>
        <w:t>récu</w:t>
      </w:r>
      <w:r w:rsidRPr="00206395">
        <w:rPr>
          <w:rFonts w:ascii="Arial" w:hAnsi="Arial" w:cs="Arial"/>
          <w:b/>
          <w:color w:val="FF0000"/>
        </w:rPr>
        <w:t>rentes.</w:t>
      </w:r>
    </w:p>
    <w:p w:rsidR="00206395" w:rsidRDefault="00206395" w:rsidP="005E3F21">
      <w:pPr>
        <w:pStyle w:val="Sansinterligne"/>
        <w:rPr>
          <w:rFonts w:ascii="Arial" w:hAnsi="Arial" w:cs="Arial"/>
        </w:rPr>
      </w:pPr>
    </w:p>
    <w:p w:rsidR="00206395" w:rsidRDefault="00AC0C06" w:rsidP="005E3F21">
      <w:pPr>
        <w:pStyle w:val="Sansinterligne"/>
        <w:rPr>
          <w:rFonts w:ascii="Arial" w:hAnsi="Arial" w:cs="Arial"/>
        </w:rPr>
      </w:pPr>
      <w:r w:rsidRPr="00206395">
        <w:rPr>
          <w:rFonts w:ascii="Arial" w:hAnsi="Arial" w:cs="Arial"/>
          <w:b/>
        </w:rPr>
        <w:t>Sur 100 LAM, 50-60%</w:t>
      </w:r>
      <w:r w:rsidR="00BF285C" w:rsidRPr="00206395">
        <w:rPr>
          <w:rFonts w:ascii="Arial" w:hAnsi="Arial" w:cs="Arial"/>
          <w:b/>
        </w:rPr>
        <w:t xml:space="preserve"> ont des anomalies</w:t>
      </w:r>
      <w:r w:rsidR="00BF285C" w:rsidRPr="00206395">
        <w:rPr>
          <w:rFonts w:ascii="Arial" w:hAnsi="Arial" w:cs="Arial"/>
        </w:rPr>
        <w:t>. Certaines de ces anomalies sont spé</w:t>
      </w:r>
      <w:r w:rsidR="00206395">
        <w:rPr>
          <w:rFonts w:ascii="Arial" w:hAnsi="Arial" w:cs="Arial"/>
        </w:rPr>
        <w:t>cifique</w:t>
      </w:r>
      <w:r w:rsidR="00BF285C" w:rsidRPr="00206395">
        <w:rPr>
          <w:rFonts w:ascii="Arial" w:hAnsi="Arial" w:cs="Arial"/>
        </w:rPr>
        <w:t>s de certaines morphologies (cyto</w:t>
      </w:r>
      <w:r w:rsidR="00206395">
        <w:rPr>
          <w:rFonts w:ascii="Arial" w:hAnsi="Arial" w:cs="Arial"/>
        </w:rPr>
        <w:t xml:space="preserve">logies) </w:t>
      </w:r>
      <w:r w:rsidR="00A449DC">
        <w:rPr>
          <w:rFonts w:ascii="Arial" w:hAnsi="Arial" w:cs="Arial"/>
        </w:rPr>
        <w:t>→</w:t>
      </w:r>
      <w:r w:rsidR="00206395">
        <w:rPr>
          <w:rFonts w:ascii="Arial" w:hAnsi="Arial" w:cs="Arial"/>
        </w:rPr>
        <w:t xml:space="preserve"> classification OMS. </w:t>
      </w:r>
    </w:p>
    <w:p w:rsidR="00AC0C06" w:rsidRPr="00206395" w:rsidRDefault="00206395" w:rsidP="005E3F21">
      <w:pPr>
        <w:pStyle w:val="Sansinterligne"/>
        <w:rPr>
          <w:rFonts w:ascii="Arial" w:hAnsi="Arial" w:cs="Arial"/>
          <w:b/>
          <w:color w:val="FF0000"/>
        </w:rPr>
      </w:pPr>
      <w:r w:rsidRPr="00206395">
        <w:rPr>
          <w:rFonts w:ascii="Arial" w:hAnsi="Arial" w:cs="Arial"/>
          <w:b/>
          <w:color w:val="FF0000"/>
        </w:rPr>
        <w:t>Le c</w:t>
      </w:r>
      <w:r w:rsidR="00BF285C" w:rsidRPr="00206395">
        <w:rPr>
          <w:rFonts w:ascii="Arial" w:hAnsi="Arial" w:cs="Arial"/>
          <w:b/>
          <w:color w:val="FF0000"/>
        </w:rPr>
        <w:t>aryotype est le plus fort facteur prédictif de la réponse au tt</w:t>
      </w:r>
      <w:r w:rsidRPr="00206395">
        <w:rPr>
          <w:rFonts w:ascii="Arial" w:hAnsi="Arial" w:cs="Arial"/>
          <w:b/>
          <w:color w:val="FF0000"/>
        </w:rPr>
        <w:t>t</w:t>
      </w:r>
      <w:r w:rsidR="00BF285C" w:rsidRPr="00206395">
        <w:rPr>
          <w:rFonts w:ascii="Arial" w:hAnsi="Arial" w:cs="Arial"/>
          <w:b/>
          <w:color w:val="FF0000"/>
        </w:rPr>
        <w:t xml:space="preserve"> et de la rechute, il est indispensable à la prise en charge d’une LAM avant tout ttt.</w:t>
      </w:r>
    </w:p>
    <w:p w:rsidR="00BF285C" w:rsidRPr="00206395" w:rsidRDefault="00BF285C" w:rsidP="005E3F21">
      <w:pPr>
        <w:pStyle w:val="Sansinterligne"/>
        <w:rPr>
          <w:rFonts w:ascii="Arial" w:hAnsi="Arial" w:cs="Arial"/>
        </w:rPr>
      </w:pPr>
      <w:r w:rsidRPr="00206395">
        <w:rPr>
          <w:rFonts w:ascii="Arial" w:hAnsi="Arial" w:cs="Arial"/>
          <w:b/>
        </w:rPr>
        <w:t>Attitude thérapeutique des LAM est fonction d’anomalies Kiques ou géniques de « bon » ou « mauvais » pronostic, on attend d’avoir les résultats avant de traiter.</w:t>
      </w:r>
      <w:r w:rsidRPr="00206395">
        <w:rPr>
          <w:rFonts w:ascii="Arial" w:hAnsi="Arial" w:cs="Arial"/>
        </w:rPr>
        <w:t xml:space="preserve"> La FISH peut être utile, mais elle nécessite de savoir un minimum ce qu’on cherche, les sondes étant spécifiques.</w:t>
      </w:r>
    </w:p>
    <w:p w:rsidR="00206395" w:rsidRDefault="00206395" w:rsidP="00206395">
      <w:pPr>
        <w:pStyle w:val="Sansinterligne"/>
        <w:ind w:left="720"/>
        <w:rPr>
          <w:rFonts w:ascii="Arial" w:hAnsi="Arial" w:cs="Arial"/>
        </w:rPr>
      </w:pPr>
    </w:p>
    <w:p w:rsidR="00BF285C" w:rsidRDefault="00BF285C" w:rsidP="00206395">
      <w:pPr>
        <w:pStyle w:val="Sansinterligne"/>
        <w:numPr>
          <w:ilvl w:val="0"/>
          <w:numId w:val="3"/>
        </w:numPr>
        <w:rPr>
          <w:rFonts w:ascii="Arial" w:hAnsi="Arial" w:cs="Arial"/>
          <w:b/>
          <w:sz w:val="24"/>
          <w:szCs w:val="24"/>
          <w:u w:val="single"/>
        </w:rPr>
      </w:pPr>
      <w:r w:rsidRPr="000B2D5C">
        <w:rPr>
          <w:rFonts w:ascii="Arial" w:hAnsi="Arial" w:cs="Arial"/>
          <w:b/>
          <w:sz w:val="24"/>
          <w:szCs w:val="24"/>
          <w:u w:val="single"/>
        </w:rPr>
        <w:t>Anomalies de nombre :</w:t>
      </w:r>
    </w:p>
    <w:p w:rsidR="000B2D5C" w:rsidRPr="000B2D5C" w:rsidRDefault="000B2D5C" w:rsidP="000B2D5C">
      <w:pPr>
        <w:pStyle w:val="Sansinterligne"/>
        <w:ind w:left="1440"/>
        <w:rPr>
          <w:rFonts w:ascii="Arial" w:hAnsi="Arial" w:cs="Arial"/>
          <w:b/>
          <w:sz w:val="24"/>
          <w:szCs w:val="24"/>
          <w:u w:val="single"/>
        </w:rPr>
      </w:pPr>
    </w:p>
    <w:p w:rsidR="00390630" w:rsidRPr="00206395" w:rsidRDefault="00BF285C" w:rsidP="00BF285C">
      <w:pPr>
        <w:pStyle w:val="Sansinterligne"/>
        <w:rPr>
          <w:rFonts w:ascii="Arial" w:hAnsi="Arial" w:cs="Arial"/>
        </w:rPr>
      </w:pPr>
      <w:r w:rsidRPr="000B2D5C">
        <w:rPr>
          <w:rFonts w:ascii="Arial" w:hAnsi="Arial" w:cs="Arial"/>
          <w:b/>
        </w:rPr>
        <w:t>Monosomies, trisomies, hypo/hyperdiploidies</w:t>
      </w:r>
      <w:r w:rsidR="00DC4CFE" w:rsidRPr="00206395">
        <w:rPr>
          <w:rFonts w:ascii="Arial" w:hAnsi="Arial" w:cs="Arial"/>
        </w:rPr>
        <w:t xml:space="preserve"> (entre 46 et 58, puis on passe à une hypotriploidie, on compte par multiples de 23)</w:t>
      </w:r>
      <w:r w:rsidRPr="00206395">
        <w:rPr>
          <w:rFonts w:ascii="Arial" w:hAnsi="Arial" w:cs="Arial"/>
        </w:rPr>
        <w:t xml:space="preserve">… On voit de tout en cancérologie. </w:t>
      </w:r>
      <w:r w:rsidRPr="00206395">
        <w:rPr>
          <w:rFonts w:ascii="Arial" w:hAnsi="Arial" w:cs="Arial"/>
          <w:b/>
        </w:rPr>
        <w:t>Le plus souvent plus une cellule acquiert des anomalies, plus elle sera agressive.</w:t>
      </w:r>
      <w:r w:rsidRPr="00206395">
        <w:rPr>
          <w:rFonts w:ascii="Arial" w:hAnsi="Arial" w:cs="Arial"/>
        </w:rPr>
        <w:t xml:space="preserve"> L’avantage en hémato, c’est que le délai enre l’apparition des anomalies et la manifestation clinique est faible : le sang va partout et il est indispensable à tous les organes, donc on verra moins d’anomalies que dans les tumeurs solides.</w:t>
      </w:r>
    </w:p>
    <w:p w:rsidR="00390630" w:rsidRPr="000B2D5C" w:rsidRDefault="00390630" w:rsidP="00BF285C">
      <w:pPr>
        <w:pStyle w:val="Sansinterligne"/>
        <w:rPr>
          <w:rFonts w:ascii="Arial" w:hAnsi="Arial" w:cs="Arial"/>
          <w:u w:val="single"/>
        </w:rPr>
      </w:pPr>
      <w:r w:rsidRPr="000B2D5C">
        <w:rPr>
          <w:rFonts w:ascii="Arial" w:hAnsi="Arial" w:cs="Arial"/>
          <w:u w:val="single"/>
        </w:rPr>
        <w:t>Pour confirmer il faut deux mitoses anormales pour les anomalies en plus, et 3 caryotypes anormaux pour les anomalies de perte.</w:t>
      </w:r>
    </w:p>
    <w:p w:rsidR="00206395" w:rsidRDefault="00206395" w:rsidP="00206395">
      <w:pPr>
        <w:pStyle w:val="Sansinterligne"/>
        <w:ind w:left="720"/>
        <w:rPr>
          <w:rFonts w:ascii="Arial" w:hAnsi="Arial" w:cs="Arial"/>
        </w:rPr>
      </w:pPr>
    </w:p>
    <w:p w:rsidR="00BF285C" w:rsidRPr="000B2D5C" w:rsidRDefault="00BF285C" w:rsidP="00206395">
      <w:pPr>
        <w:pStyle w:val="Sansinterligne"/>
        <w:numPr>
          <w:ilvl w:val="0"/>
          <w:numId w:val="3"/>
        </w:numPr>
        <w:rPr>
          <w:rFonts w:ascii="Arial" w:hAnsi="Arial" w:cs="Arial"/>
          <w:b/>
          <w:sz w:val="24"/>
          <w:szCs w:val="24"/>
          <w:u w:val="single"/>
        </w:rPr>
      </w:pPr>
      <w:r w:rsidRPr="000B2D5C">
        <w:rPr>
          <w:rFonts w:ascii="Arial" w:hAnsi="Arial" w:cs="Arial"/>
          <w:b/>
          <w:sz w:val="24"/>
          <w:szCs w:val="24"/>
          <w:u w:val="single"/>
        </w:rPr>
        <w:t xml:space="preserve">Anomalies </w:t>
      </w:r>
      <w:r w:rsidR="000B2D5C">
        <w:rPr>
          <w:rFonts w:ascii="Arial" w:hAnsi="Arial" w:cs="Arial"/>
          <w:b/>
          <w:sz w:val="24"/>
          <w:szCs w:val="24"/>
          <w:u w:val="single"/>
        </w:rPr>
        <w:t xml:space="preserve">de </w:t>
      </w:r>
      <w:r w:rsidRPr="000B2D5C">
        <w:rPr>
          <w:rFonts w:ascii="Arial" w:hAnsi="Arial" w:cs="Arial"/>
          <w:b/>
          <w:sz w:val="24"/>
          <w:szCs w:val="24"/>
          <w:u w:val="single"/>
        </w:rPr>
        <w:t>structure :</w:t>
      </w:r>
    </w:p>
    <w:p w:rsidR="000B2D5C" w:rsidRDefault="000B2D5C" w:rsidP="00BF285C">
      <w:pPr>
        <w:pStyle w:val="Sansinterligne"/>
        <w:rPr>
          <w:rFonts w:ascii="Arial" w:hAnsi="Arial" w:cs="Arial"/>
        </w:rPr>
      </w:pPr>
    </w:p>
    <w:p w:rsidR="00BF285C" w:rsidRPr="000B2D5C" w:rsidRDefault="00BF285C" w:rsidP="00BF285C">
      <w:pPr>
        <w:pStyle w:val="Sansinterligne"/>
        <w:rPr>
          <w:rFonts w:ascii="Arial" w:hAnsi="Arial" w:cs="Arial"/>
          <w:b/>
        </w:rPr>
      </w:pPr>
      <w:r w:rsidRPr="000B2D5C">
        <w:rPr>
          <w:rFonts w:ascii="Arial" w:hAnsi="Arial" w:cs="Arial"/>
          <w:b/>
        </w:rPr>
        <w:t>Translocations</w:t>
      </w:r>
      <w:r w:rsidR="00E60809" w:rsidRPr="000B2D5C">
        <w:rPr>
          <w:rFonts w:ascii="Arial" w:hAnsi="Arial" w:cs="Arial"/>
          <w:b/>
        </w:rPr>
        <w:t>, inversions, délétions</w:t>
      </w:r>
      <w:r w:rsidRPr="000B2D5C">
        <w:rPr>
          <w:rFonts w:ascii="Arial" w:hAnsi="Arial" w:cs="Arial"/>
          <w:b/>
        </w:rPr>
        <w:t>, gènes de fusion</w:t>
      </w:r>
      <w:r w:rsidR="00E60809" w:rsidRPr="000B2D5C">
        <w:rPr>
          <w:rFonts w:ascii="Arial" w:hAnsi="Arial" w:cs="Arial"/>
          <w:b/>
        </w:rPr>
        <w:t>, an anneaux, réarrangements chromosomiques complexes (</w:t>
      </w:r>
      <w:r w:rsidR="000B2D5C">
        <w:rPr>
          <w:rFonts w:ascii="Arial" w:hAnsi="Arial" w:cs="Arial"/>
          <w:b/>
        </w:rPr>
        <w:t xml:space="preserve">K </w:t>
      </w:r>
      <w:r w:rsidR="00E60809" w:rsidRPr="000B2D5C">
        <w:rPr>
          <w:rFonts w:ascii="Arial" w:hAnsi="Arial" w:cs="Arial"/>
          <w:b/>
        </w:rPr>
        <w:t>marqueurs)</w:t>
      </w:r>
      <w:r w:rsidRPr="000B2D5C">
        <w:rPr>
          <w:rFonts w:ascii="Arial" w:hAnsi="Arial" w:cs="Arial"/>
          <w:b/>
        </w:rPr>
        <w:t>…</w:t>
      </w:r>
      <w:r w:rsidR="00D15385" w:rsidRPr="000B2D5C">
        <w:rPr>
          <w:rFonts w:ascii="Arial" w:hAnsi="Arial" w:cs="Arial"/>
          <w:b/>
        </w:rPr>
        <w:t xml:space="preserve">  </w:t>
      </w:r>
      <w:r w:rsidR="00D15385" w:rsidRPr="000B2D5C">
        <w:rPr>
          <w:rFonts w:ascii="Arial" w:hAnsi="Arial" w:cs="Arial"/>
          <w:u w:val="single"/>
        </w:rPr>
        <w:t>Il faut deux</w:t>
      </w:r>
      <w:r w:rsidR="00390630" w:rsidRPr="000B2D5C">
        <w:rPr>
          <w:rFonts w:ascii="Arial" w:hAnsi="Arial" w:cs="Arial"/>
          <w:u w:val="single"/>
        </w:rPr>
        <w:t xml:space="preserve"> caryotypes anormaux pour confirmer.</w:t>
      </w:r>
    </w:p>
    <w:p w:rsidR="00E60809" w:rsidRPr="00206395" w:rsidRDefault="00E60809" w:rsidP="005E3F21">
      <w:pPr>
        <w:pStyle w:val="Sansinterligne"/>
        <w:rPr>
          <w:rFonts w:ascii="Arial" w:hAnsi="Arial" w:cs="Arial"/>
        </w:rPr>
      </w:pPr>
    </w:p>
    <w:p w:rsidR="000B2D5C" w:rsidRDefault="000B2D5C" w:rsidP="005E3F21">
      <w:pPr>
        <w:pStyle w:val="Sansinterligne"/>
        <w:rPr>
          <w:rFonts w:ascii="Arial" w:hAnsi="Arial" w:cs="Arial"/>
        </w:rPr>
      </w:pPr>
    </w:p>
    <w:p w:rsidR="00BF285C" w:rsidRDefault="00390630" w:rsidP="005E3F21">
      <w:pPr>
        <w:pStyle w:val="Sansinterligne"/>
        <w:rPr>
          <w:rFonts w:ascii="Arial" w:hAnsi="Arial" w:cs="Arial"/>
        </w:rPr>
      </w:pPr>
      <w:r w:rsidRPr="00206395">
        <w:rPr>
          <w:rFonts w:ascii="Arial" w:hAnsi="Arial" w:cs="Arial"/>
        </w:rPr>
        <w:t>Les cellules peuvent disparaitre en cas de guérison, réapparaitre en cas de rechute, développer de nouvelles anomalie</w:t>
      </w:r>
      <w:r w:rsidR="00D15385" w:rsidRPr="00206395">
        <w:rPr>
          <w:rFonts w:ascii="Arial" w:hAnsi="Arial" w:cs="Arial"/>
        </w:rPr>
        <w:t>s…  Il faut faire en sorte de ne</w:t>
      </w:r>
      <w:r w:rsidRPr="00206395">
        <w:rPr>
          <w:rFonts w:ascii="Arial" w:hAnsi="Arial" w:cs="Arial"/>
        </w:rPr>
        <w:t xml:space="preserve"> pas passer à côté d’une pathologie donnée, en se basant aussi sur les données cliniques (plutôt lymphoide ? myéloide ?), respecter des temps de culture, et </w:t>
      </w:r>
      <w:r w:rsidRPr="000B2D5C">
        <w:rPr>
          <w:rFonts w:ascii="Arial" w:hAnsi="Arial" w:cs="Arial"/>
          <w:u w:val="single"/>
        </w:rPr>
        <w:t>analyser au moins 20 mitoses normales pour affirmer un caryotype normal.</w:t>
      </w:r>
      <w:r w:rsidR="000B2D5C">
        <w:rPr>
          <w:rFonts w:ascii="Arial" w:hAnsi="Arial" w:cs="Arial"/>
        </w:rPr>
        <w:t xml:space="preserve"> En hémato on est confronté</w:t>
      </w:r>
      <w:r w:rsidRPr="00206395">
        <w:rPr>
          <w:rFonts w:ascii="Arial" w:hAnsi="Arial" w:cs="Arial"/>
        </w:rPr>
        <w:t xml:space="preserve"> à des clones et des sous-clones avec de nombreuses anomalies.</w:t>
      </w:r>
    </w:p>
    <w:p w:rsidR="00E60809" w:rsidRDefault="00E60809" w:rsidP="005E3F21">
      <w:pPr>
        <w:pStyle w:val="Sansinterligne"/>
        <w:rPr>
          <w:rFonts w:ascii="Arial" w:hAnsi="Arial" w:cs="Arial"/>
        </w:rPr>
      </w:pPr>
      <w:r w:rsidRPr="000B2D5C">
        <w:rPr>
          <w:rFonts w:ascii="Arial" w:hAnsi="Arial" w:cs="Arial"/>
          <w:b/>
          <w:color w:val="FF0000"/>
        </w:rPr>
        <w:lastRenderedPageBreak/>
        <w:t>On va donc définir 3 groupes de LAM en fonction des caryotypes (pronostic bon, intermédiaire, mauvais).</w:t>
      </w:r>
      <w:r w:rsidRPr="000B2D5C">
        <w:rPr>
          <w:rFonts w:ascii="Arial" w:hAnsi="Arial" w:cs="Arial"/>
          <w:color w:val="FF0000"/>
        </w:rPr>
        <w:t xml:space="preserve"> </w:t>
      </w:r>
      <w:r w:rsidRPr="000B2D5C">
        <w:rPr>
          <w:rFonts w:ascii="Arial" w:hAnsi="Arial" w:cs="Arial"/>
          <w:b/>
          <w:color w:val="FF0000"/>
        </w:rPr>
        <w:t>On considère les caryotypes normaux comme intermédiaires</w:t>
      </w:r>
      <w:r w:rsidRPr="00206395">
        <w:rPr>
          <w:rFonts w:ascii="Arial" w:hAnsi="Arial" w:cs="Arial"/>
        </w:rPr>
        <w:t>.</w:t>
      </w:r>
    </w:p>
    <w:p w:rsidR="000B2D5C" w:rsidRPr="00206395" w:rsidRDefault="000B2D5C" w:rsidP="005E3F21">
      <w:pPr>
        <w:pStyle w:val="Sansinterligne"/>
        <w:rPr>
          <w:rFonts w:ascii="Arial" w:hAnsi="Arial" w:cs="Arial"/>
        </w:rPr>
      </w:pPr>
    </w:p>
    <w:p w:rsidR="00E60809" w:rsidRPr="00206395" w:rsidRDefault="00E60809" w:rsidP="005E3F21">
      <w:pPr>
        <w:pStyle w:val="Sansinterligne"/>
        <w:rPr>
          <w:rFonts w:ascii="Arial" w:hAnsi="Arial" w:cs="Arial"/>
        </w:rPr>
      </w:pPr>
      <w:r w:rsidRPr="000B2D5C">
        <w:rPr>
          <w:rFonts w:ascii="Arial" w:hAnsi="Arial" w:cs="Arial"/>
          <w:b/>
        </w:rPr>
        <w:t>Dans les caryotypes anormaux on différenciera les simples</w:t>
      </w:r>
      <w:r w:rsidR="00D15385" w:rsidRPr="000B2D5C">
        <w:rPr>
          <w:rFonts w:ascii="Arial" w:hAnsi="Arial" w:cs="Arial"/>
          <w:b/>
        </w:rPr>
        <w:t xml:space="preserve"> (2 anomalies max)</w:t>
      </w:r>
      <w:r w:rsidRPr="000B2D5C">
        <w:rPr>
          <w:rFonts w:ascii="Arial" w:hAnsi="Arial" w:cs="Arial"/>
          <w:b/>
        </w:rPr>
        <w:t xml:space="preserve"> et les complexes</w:t>
      </w:r>
      <w:r w:rsidR="00D15385" w:rsidRPr="000B2D5C">
        <w:rPr>
          <w:rFonts w:ascii="Arial" w:hAnsi="Arial" w:cs="Arial"/>
          <w:b/>
        </w:rPr>
        <w:t xml:space="preserve"> (plus de 3, 4 ou 5 anomalies)</w:t>
      </w:r>
      <w:r w:rsidRPr="000B2D5C">
        <w:rPr>
          <w:rFonts w:ascii="Arial" w:hAnsi="Arial" w:cs="Arial"/>
          <w:b/>
        </w:rPr>
        <w:t>.</w:t>
      </w:r>
      <w:r w:rsidRPr="00206395">
        <w:rPr>
          <w:rFonts w:ascii="Arial" w:hAnsi="Arial" w:cs="Arial"/>
        </w:rPr>
        <w:t xml:space="preserve"> On a aus</w:t>
      </w:r>
      <w:r w:rsidR="00D15385" w:rsidRPr="00206395">
        <w:rPr>
          <w:rFonts w:ascii="Arial" w:hAnsi="Arial" w:cs="Arial"/>
        </w:rPr>
        <w:t>si des caryotypes monosomaux, où</w:t>
      </w:r>
      <w:r w:rsidRPr="00206395">
        <w:rPr>
          <w:rFonts w:ascii="Arial" w:hAnsi="Arial" w:cs="Arial"/>
        </w:rPr>
        <w:t xml:space="preserve"> on a </w:t>
      </w:r>
      <w:r w:rsidR="00D15385" w:rsidRPr="00206395">
        <w:rPr>
          <w:rFonts w:ascii="Arial" w:hAnsi="Arial" w:cs="Arial"/>
        </w:rPr>
        <w:t>au moins deux pertes d’autosomes, ou un K entier qui a disparu associé à des anomalies de structures. Très mauvais.</w:t>
      </w:r>
    </w:p>
    <w:p w:rsidR="00D15385" w:rsidRPr="00206395" w:rsidRDefault="000B2D5C" w:rsidP="005E3F21">
      <w:pPr>
        <w:pStyle w:val="Sansinterligne"/>
        <w:rPr>
          <w:rFonts w:ascii="Arial" w:hAnsi="Arial" w:cs="Arial"/>
        </w:rPr>
      </w:pPr>
      <w:r w:rsidRPr="000B2D5C">
        <w:rPr>
          <w:rFonts w:ascii="Arial" w:hAnsi="Arial" w:cs="Arial"/>
          <w:b/>
        </w:rPr>
        <w:t>Une seule situation où le c</w:t>
      </w:r>
      <w:r w:rsidR="00D15385" w:rsidRPr="000B2D5C">
        <w:rPr>
          <w:rFonts w:ascii="Arial" w:hAnsi="Arial" w:cs="Arial"/>
          <w:b/>
        </w:rPr>
        <w:t>aryotype complexe n’est pas de mauvais pronostic, c’est quand il est associé à  une anomalie de bon pronostic</w:t>
      </w:r>
      <w:r w:rsidR="00D15385" w:rsidRPr="00206395">
        <w:rPr>
          <w:rFonts w:ascii="Arial" w:hAnsi="Arial" w:cs="Arial"/>
        </w:rPr>
        <w:t>.</w:t>
      </w:r>
    </w:p>
    <w:p w:rsidR="00D15385" w:rsidRPr="000B2D5C" w:rsidRDefault="00D15385" w:rsidP="005E3F21">
      <w:pPr>
        <w:pStyle w:val="Sansinterligne"/>
        <w:rPr>
          <w:rFonts w:ascii="Arial" w:hAnsi="Arial" w:cs="Arial"/>
          <w:b/>
          <w:color w:val="FF0000"/>
        </w:rPr>
      </w:pPr>
      <w:r w:rsidRPr="000B2D5C">
        <w:rPr>
          <w:rFonts w:ascii="Arial" w:hAnsi="Arial" w:cs="Arial"/>
          <w:b/>
          <w:color w:val="FF0000"/>
        </w:rPr>
        <w:t>Dans les L</w:t>
      </w:r>
      <w:r w:rsidR="000B2D5C" w:rsidRPr="000B2D5C">
        <w:rPr>
          <w:rFonts w:ascii="Arial" w:hAnsi="Arial" w:cs="Arial"/>
          <w:b/>
          <w:color w:val="FF0000"/>
        </w:rPr>
        <w:t>AM, place majeure pour l</w:t>
      </w:r>
      <w:r w:rsidRPr="000B2D5C">
        <w:rPr>
          <w:rFonts w:ascii="Arial" w:hAnsi="Arial" w:cs="Arial"/>
          <w:b/>
          <w:color w:val="FF0000"/>
        </w:rPr>
        <w:t>es translocations (300+), beaucoup clonées.</w:t>
      </w:r>
      <w:r w:rsidRPr="00206395">
        <w:rPr>
          <w:rFonts w:ascii="Arial" w:hAnsi="Arial" w:cs="Arial"/>
        </w:rPr>
        <w:t xml:space="preserve"> </w:t>
      </w:r>
      <w:r w:rsidRPr="000B2D5C">
        <w:rPr>
          <w:rFonts w:ascii="Arial" w:hAnsi="Arial" w:cs="Arial"/>
          <w:b/>
          <w:color w:val="FF0000"/>
        </w:rPr>
        <w:t xml:space="preserve">On a donc beaucoup plus d’anomalies chromosomiques que de phénotypes leucémiques. : 8 types de LAM et pourtant 300 translocations </w:t>
      </w:r>
      <w:r w:rsidR="002E6C00" w:rsidRPr="000B2D5C">
        <w:rPr>
          <w:rFonts w:ascii="Arial" w:hAnsi="Arial" w:cs="Arial"/>
          <w:b/>
          <w:color w:val="FF0000"/>
        </w:rPr>
        <w:t xml:space="preserve">chromosomiques </w:t>
      </w:r>
      <w:r w:rsidRPr="000B2D5C">
        <w:rPr>
          <w:rFonts w:ascii="Arial" w:hAnsi="Arial" w:cs="Arial"/>
          <w:b/>
          <w:color w:val="FF0000"/>
        </w:rPr>
        <w:t xml:space="preserve">qui vont pouvoir aboutir à une même cytologie. </w:t>
      </w:r>
    </w:p>
    <w:p w:rsidR="00D15385" w:rsidRPr="000B2D5C" w:rsidRDefault="00D15385" w:rsidP="005E3F21">
      <w:pPr>
        <w:pStyle w:val="Sansinterligne"/>
        <w:rPr>
          <w:rFonts w:ascii="Arial" w:hAnsi="Arial" w:cs="Arial"/>
          <w:b/>
          <w:color w:val="FF0000"/>
        </w:rPr>
      </w:pPr>
      <w:r w:rsidRPr="000B2D5C">
        <w:rPr>
          <w:rFonts w:ascii="Arial" w:hAnsi="Arial" w:cs="Arial"/>
          <w:b/>
          <w:color w:val="FF0000"/>
        </w:rPr>
        <w:t xml:space="preserve">Différents gènes de fusions activent les mêmes voies </w:t>
      </w:r>
      <w:r w:rsidR="002E6C00" w:rsidRPr="000B2D5C">
        <w:rPr>
          <w:rFonts w:ascii="Arial" w:hAnsi="Arial" w:cs="Arial"/>
          <w:b/>
          <w:color w:val="FF0000"/>
        </w:rPr>
        <w:t>de transduction du signal ou d’activation de la transcription.</w:t>
      </w:r>
    </w:p>
    <w:p w:rsidR="002E6C00" w:rsidRPr="000B2D5C" w:rsidRDefault="002E6C00" w:rsidP="005E3F21">
      <w:pPr>
        <w:pStyle w:val="Sansinterligne"/>
        <w:rPr>
          <w:rFonts w:ascii="Arial" w:hAnsi="Arial" w:cs="Arial"/>
          <w:b/>
        </w:rPr>
      </w:pPr>
      <w:r w:rsidRPr="000B2D5C">
        <w:rPr>
          <w:rFonts w:ascii="Arial" w:hAnsi="Arial" w:cs="Arial"/>
          <w:b/>
        </w:rPr>
        <w:t>On en déduit la classification fonctionnelle des translocations, très utile pour la recherche sur les thérapies ciblées, car plus facile d’agir sur la fonction des différentes protéines de fusion que sur la multitude de protéines de fusion elles-mêmes.</w:t>
      </w:r>
    </w:p>
    <w:p w:rsidR="002E6C00" w:rsidRDefault="002E6C00" w:rsidP="005E3F21">
      <w:pPr>
        <w:pStyle w:val="Sansinterligne"/>
        <w:rPr>
          <w:rFonts w:ascii="Arial" w:hAnsi="Arial" w:cs="Arial"/>
          <w:b/>
          <w:color w:val="FF0000"/>
        </w:rPr>
      </w:pPr>
      <w:r w:rsidRPr="000B2D5C">
        <w:rPr>
          <w:rFonts w:ascii="Arial" w:hAnsi="Arial" w:cs="Arial"/>
          <w:b/>
          <w:color w:val="FF0000"/>
        </w:rPr>
        <w:t>Les cibles préférées de</w:t>
      </w:r>
      <w:r w:rsidR="000B2D5C">
        <w:rPr>
          <w:rFonts w:ascii="Arial" w:hAnsi="Arial" w:cs="Arial"/>
          <w:b/>
          <w:color w:val="FF0000"/>
        </w:rPr>
        <w:t>s translocations dans les LAM</w:t>
      </w:r>
      <w:r w:rsidRPr="000B2D5C">
        <w:rPr>
          <w:rFonts w:ascii="Arial" w:hAnsi="Arial" w:cs="Arial"/>
          <w:b/>
          <w:color w:val="FF0000"/>
        </w:rPr>
        <w:t xml:space="preserve"> sont les facteurs de transcriptions liés à l</w:t>
      </w:r>
      <w:r w:rsidR="000B2D5C">
        <w:rPr>
          <w:rFonts w:ascii="Arial" w:hAnsi="Arial" w:cs="Arial"/>
          <w:b/>
          <w:color w:val="FF0000"/>
        </w:rPr>
        <w:t xml:space="preserve">’hématopoïèse </w:t>
      </w:r>
      <w:r w:rsidR="00A449DC" w:rsidRPr="00A449DC">
        <w:rPr>
          <w:rFonts w:ascii="Arial" w:hAnsi="Arial" w:cs="Arial"/>
          <w:b/>
          <w:color w:val="FF0000"/>
          <w:sz w:val="24"/>
          <w:szCs w:val="24"/>
        </w:rPr>
        <w:t>→</w:t>
      </w:r>
      <w:r w:rsidR="000B2D5C">
        <w:rPr>
          <w:rFonts w:ascii="Arial" w:hAnsi="Arial" w:cs="Arial"/>
          <w:b/>
          <w:color w:val="FF0000"/>
        </w:rPr>
        <w:t xml:space="preserve"> blocage</w:t>
      </w:r>
      <w:r w:rsidRPr="000B2D5C">
        <w:rPr>
          <w:rFonts w:ascii="Arial" w:hAnsi="Arial" w:cs="Arial"/>
          <w:b/>
          <w:color w:val="FF0000"/>
        </w:rPr>
        <w:t xml:space="preserve"> de </w:t>
      </w:r>
      <w:r w:rsidR="000B2D5C">
        <w:rPr>
          <w:rFonts w:ascii="Arial" w:hAnsi="Arial" w:cs="Arial"/>
          <w:b/>
          <w:color w:val="FF0000"/>
        </w:rPr>
        <w:t xml:space="preserve">la </w:t>
      </w:r>
      <w:r w:rsidRPr="000B2D5C">
        <w:rPr>
          <w:rFonts w:ascii="Arial" w:hAnsi="Arial" w:cs="Arial"/>
          <w:b/>
          <w:color w:val="FF0000"/>
        </w:rPr>
        <w:t>maturation.</w:t>
      </w:r>
    </w:p>
    <w:p w:rsidR="007E7E59" w:rsidRDefault="007E7E59" w:rsidP="005E3F21">
      <w:pPr>
        <w:pStyle w:val="Sansinterligne"/>
        <w:rPr>
          <w:rFonts w:ascii="Arial" w:hAnsi="Arial" w:cs="Arial"/>
          <w:b/>
          <w:color w:val="FF0000"/>
        </w:rPr>
      </w:pPr>
    </w:p>
    <w:p w:rsidR="007E7E59" w:rsidRPr="007E7E59" w:rsidRDefault="007E7E59" w:rsidP="007E7E59">
      <w:pPr>
        <w:pStyle w:val="Sansinterligne"/>
        <w:numPr>
          <w:ilvl w:val="0"/>
          <w:numId w:val="3"/>
        </w:numPr>
        <w:rPr>
          <w:rFonts w:ascii="Arial" w:hAnsi="Arial" w:cs="Arial"/>
          <w:b/>
          <w:sz w:val="24"/>
        </w:rPr>
      </w:pPr>
      <w:r w:rsidRPr="007E7E59">
        <w:rPr>
          <w:rFonts w:ascii="Arial" w:hAnsi="Arial" w:cs="Arial"/>
          <w:b/>
          <w:sz w:val="24"/>
        </w:rPr>
        <w:t>Classement des</w:t>
      </w:r>
      <w:r w:rsidRPr="007E7E59">
        <w:rPr>
          <w:rFonts w:ascii="Arial" w:hAnsi="Arial" w:cs="Arial"/>
          <w:b/>
          <w:sz w:val="24"/>
        </w:rPr>
        <w:t xml:space="preserve"> translocations suivant les voies de signalisations.</w:t>
      </w:r>
    </w:p>
    <w:p w:rsidR="007E7E59" w:rsidRPr="00206395" w:rsidRDefault="007E7E59" w:rsidP="007E7E59">
      <w:pPr>
        <w:pStyle w:val="Sansinterligne"/>
        <w:rPr>
          <w:rFonts w:ascii="Arial" w:hAnsi="Arial" w:cs="Arial"/>
        </w:rPr>
      </w:pPr>
    </w:p>
    <w:p w:rsidR="007E7E59" w:rsidRPr="007E7E59" w:rsidRDefault="007E7E59" w:rsidP="007E7E59">
      <w:pPr>
        <w:pStyle w:val="Sansinterligne"/>
        <w:numPr>
          <w:ilvl w:val="0"/>
          <w:numId w:val="2"/>
        </w:numPr>
        <w:rPr>
          <w:rFonts w:ascii="Arial" w:hAnsi="Arial" w:cs="Arial"/>
          <w:b/>
          <w:color w:val="7030A0"/>
          <w:u w:val="single"/>
        </w:rPr>
      </w:pPr>
      <w:r w:rsidRPr="007E7E59">
        <w:rPr>
          <w:rFonts w:ascii="Arial" w:hAnsi="Arial" w:cs="Arial"/>
          <w:b/>
          <w:color w:val="7030A0"/>
          <w:u w:val="single"/>
        </w:rPr>
        <w:t>CBF (Core Binding Factor) :</w:t>
      </w:r>
    </w:p>
    <w:p w:rsidR="007E7E59" w:rsidRDefault="007E7E59" w:rsidP="007E7E59">
      <w:pPr>
        <w:pStyle w:val="Sansinterligne"/>
        <w:rPr>
          <w:rFonts w:ascii="Arial" w:hAnsi="Arial" w:cs="Arial"/>
        </w:rPr>
      </w:pPr>
    </w:p>
    <w:p w:rsidR="007E7E59" w:rsidRPr="00206395" w:rsidRDefault="007E7E59" w:rsidP="007E7E59">
      <w:pPr>
        <w:pStyle w:val="Sansinterligne"/>
        <w:rPr>
          <w:rFonts w:ascii="Arial" w:hAnsi="Arial" w:cs="Arial"/>
        </w:rPr>
      </w:pPr>
      <w:r w:rsidRPr="007E7E59">
        <w:rPr>
          <w:rFonts w:ascii="Arial" w:hAnsi="Arial" w:cs="Arial"/>
          <w:b/>
          <w:color w:val="FF0000"/>
        </w:rPr>
        <w:t>Hétérodimère, 1 su CBF</w:t>
      </w:r>
      <w:r w:rsidR="00F90157">
        <w:rPr>
          <w:rFonts w:ascii="Arial" w:hAnsi="Arial" w:cs="Arial"/>
          <w:b/>
          <w:color w:val="FF0000"/>
        </w:rPr>
        <w:t>α</w:t>
      </w:r>
      <w:r w:rsidRPr="007E7E59">
        <w:rPr>
          <w:rFonts w:ascii="Arial" w:hAnsi="Arial" w:cs="Arial"/>
          <w:b/>
          <w:color w:val="FF0000"/>
        </w:rPr>
        <w:t xml:space="preserve"> et 1 su CBF</w:t>
      </w:r>
      <w:r w:rsidR="00F90157">
        <w:rPr>
          <w:rFonts w:ascii="Arial" w:hAnsi="Arial" w:cs="Arial"/>
          <w:b/>
          <w:color w:val="FF0000"/>
        </w:rPr>
        <w:t>β</w:t>
      </w:r>
      <w:r w:rsidRPr="007E7E59">
        <w:rPr>
          <w:rFonts w:ascii="Arial" w:hAnsi="Arial" w:cs="Arial"/>
          <w:b/>
          <w:color w:val="FF0000"/>
        </w:rPr>
        <w:t xml:space="preserve">. Rôle majeur dans l’hématopoïèse normale </w:t>
      </w:r>
      <w:r w:rsidR="00A449DC" w:rsidRPr="00A449DC">
        <w:rPr>
          <w:rFonts w:ascii="Arial" w:hAnsi="Arial" w:cs="Arial"/>
          <w:b/>
          <w:color w:val="FF0000"/>
          <w:sz w:val="24"/>
        </w:rPr>
        <w:t>→</w:t>
      </w:r>
      <w:r w:rsidRPr="007E7E59">
        <w:rPr>
          <w:rFonts w:ascii="Arial" w:hAnsi="Arial" w:cs="Arial"/>
          <w:b/>
          <w:color w:val="FF0000"/>
        </w:rPr>
        <w:t xml:space="preserve"> indispensable activation facteurs de transcription</w:t>
      </w:r>
      <w:r w:rsidRPr="00206395">
        <w:rPr>
          <w:rFonts w:ascii="Arial" w:hAnsi="Arial" w:cs="Arial"/>
        </w:rPr>
        <w:t xml:space="preserve"> IL3, GMCSF, MCSF.</w:t>
      </w:r>
    </w:p>
    <w:p w:rsidR="007E7E59" w:rsidRPr="00206395" w:rsidRDefault="007E7E59" w:rsidP="007E7E59">
      <w:pPr>
        <w:pStyle w:val="Sansinterligne"/>
        <w:rPr>
          <w:rFonts w:ascii="Arial" w:hAnsi="Arial" w:cs="Arial"/>
        </w:rPr>
      </w:pPr>
      <w:r w:rsidRPr="00206395">
        <w:rPr>
          <w:rFonts w:ascii="Arial" w:hAnsi="Arial" w:cs="Arial"/>
        </w:rPr>
        <w:t>Dans t(8 ;21) on a AML1, son autre nom est CBF</w:t>
      </w:r>
      <w:r w:rsidR="00F90157">
        <w:rPr>
          <w:rFonts w:ascii="Arial" w:hAnsi="Arial" w:cs="Arial"/>
        </w:rPr>
        <w:t>α</w:t>
      </w:r>
      <w:r w:rsidRPr="00206395">
        <w:rPr>
          <w:rFonts w:ascii="Arial" w:hAnsi="Arial" w:cs="Arial"/>
        </w:rPr>
        <w:t>. Dans inv(16) il s’agit de CBF</w:t>
      </w:r>
      <w:r w:rsidR="00F90157">
        <w:rPr>
          <w:rFonts w:ascii="Arial" w:hAnsi="Arial" w:cs="Arial"/>
        </w:rPr>
        <w:t>β</w:t>
      </w:r>
      <w:r w:rsidRPr="00206395">
        <w:rPr>
          <w:rFonts w:ascii="Arial" w:hAnsi="Arial" w:cs="Arial"/>
        </w:rPr>
        <w:t>.</w:t>
      </w:r>
    </w:p>
    <w:p w:rsidR="007E7E59" w:rsidRPr="007E7E59" w:rsidRDefault="007E7E59" w:rsidP="007E7E59">
      <w:pPr>
        <w:pStyle w:val="Sansinterligne"/>
        <w:rPr>
          <w:rFonts w:ascii="Arial" w:hAnsi="Arial" w:cs="Arial"/>
          <w:b/>
        </w:rPr>
      </w:pPr>
      <w:r w:rsidRPr="007E7E59">
        <w:rPr>
          <w:rFonts w:ascii="Arial" w:hAnsi="Arial" w:cs="Arial"/>
          <w:b/>
        </w:rPr>
        <w:t xml:space="preserve">Cibles translocations = une su du CBF. </w:t>
      </w:r>
      <w:r w:rsidR="00A449DC">
        <w:rPr>
          <w:rFonts w:ascii="Arial" w:hAnsi="Arial" w:cs="Arial"/>
          <w:b/>
        </w:rPr>
        <w:t>→</w:t>
      </w:r>
      <w:r w:rsidRPr="007E7E59">
        <w:rPr>
          <w:rFonts w:ascii="Arial" w:hAnsi="Arial" w:cs="Arial"/>
          <w:b/>
        </w:rPr>
        <w:t xml:space="preserve"> gènes de fusion </w:t>
      </w:r>
      <w:r w:rsidR="00A449DC">
        <w:rPr>
          <w:rFonts w:ascii="Arial" w:hAnsi="Arial" w:cs="Arial"/>
          <w:b/>
        </w:rPr>
        <w:t>→</w:t>
      </w:r>
      <w:r w:rsidRPr="007E7E59">
        <w:rPr>
          <w:rFonts w:ascii="Arial" w:hAnsi="Arial" w:cs="Arial"/>
          <w:b/>
        </w:rPr>
        <w:t xml:space="preserve"> production d’inhibiteurs dominants négatifs de la transcription des gènes cibles de CBF, càd les facteurs de transcription de l’hématopoïèse.</w:t>
      </w:r>
    </w:p>
    <w:p w:rsidR="007E7E59" w:rsidRDefault="007E7E59" w:rsidP="007E7E59">
      <w:pPr>
        <w:pStyle w:val="Sansinterligne"/>
        <w:rPr>
          <w:rFonts w:ascii="Arial" w:hAnsi="Arial" w:cs="Arial"/>
          <w:b/>
        </w:rPr>
      </w:pPr>
      <w:r w:rsidRPr="007E7E59">
        <w:rPr>
          <w:rFonts w:ascii="Arial" w:hAnsi="Arial" w:cs="Arial"/>
          <w:b/>
        </w:rPr>
        <w:t>Donc activité de répression de la transcription, par recrutement d’un complexe nucléaire co-répresseur Nc</w:t>
      </w:r>
      <w:r>
        <w:rPr>
          <w:rFonts w:ascii="Arial" w:hAnsi="Arial" w:cs="Arial"/>
          <w:b/>
        </w:rPr>
        <w:t>or</w:t>
      </w:r>
      <w:r w:rsidRPr="007E7E59">
        <w:rPr>
          <w:rFonts w:ascii="Arial" w:hAnsi="Arial" w:cs="Arial"/>
          <w:b/>
        </w:rPr>
        <w:t xml:space="preserve">–Histone déacétylase. </w:t>
      </w:r>
      <w:r w:rsidR="00A449DC" w:rsidRPr="00A449DC">
        <w:rPr>
          <w:rFonts w:ascii="Arial" w:hAnsi="Arial" w:cs="Arial"/>
          <w:b/>
        </w:rPr>
        <w:t>→</w:t>
      </w:r>
      <w:r w:rsidRPr="00A449DC">
        <w:rPr>
          <w:rFonts w:ascii="Arial" w:hAnsi="Arial" w:cs="Arial"/>
          <w:b/>
        </w:rPr>
        <w:t xml:space="preserve"> </w:t>
      </w:r>
      <w:r w:rsidRPr="007E7E59">
        <w:rPr>
          <w:rFonts w:ascii="Arial" w:hAnsi="Arial" w:cs="Arial"/>
          <w:b/>
        </w:rPr>
        <w:t>AML1-ETO</w:t>
      </w:r>
      <w:r>
        <w:rPr>
          <w:rFonts w:ascii="Arial" w:hAnsi="Arial" w:cs="Arial"/>
          <w:b/>
        </w:rPr>
        <w:t xml:space="preserve"> dans t(8 ;21)</w:t>
      </w:r>
      <w:r w:rsidRPr="007E7E59">
        <w:rPr>
          <w:rFonts w:ascii="Arial" w:hAnsi="Arial" w:cs="Arial"/>
          <w:b/>
        </w:rPr>
        <w:t xml:space="preserve"> recrute ce complexe et l’ensemble inhibe les promoteurs du CBF normal </w:t>
      </w:r>
      <w:r w:rsidR="00A449DC">
        <w:rPr>
          <w:rFonts w:ascii="Arial" w:hAnsi="Arial" w:cs="Arial"/>
          <w:b/>
        </w:rPr>
        <w:t>→</w:t>
      </w:r>
      <w:r w:rsidRPr="007E7E59">
        <w:rPr>
          <w:rFonts w:ascii="Arial" w:hAnsi="Arial" w:cs="Arial"/>
          <w:b/>
        </w:rPr>
        <w:t xml:space="preserve"> blocage différenciation</w:t>
      </w:r>
      <w:r>
        <w:rPr>
          <w:rFonts w:ascii="Arial" w:hAnsi="Arial" w:cs="Arial"/>
          <w:b/>
        </w:rPr>
        <w:t>.</w:t>
      </w:r>
    </w:p>
    <w:p w:rsidR="007E7E59" w:rsidRPr="007E7E59" w:rsidRDefault="007E7E59" w:rsidP="007E7E59">
      <w:pPr>
        <w:pStyle w:val="Sansinterligne"/>
        <w:rPr>
          <w:rFonts w:ascii="Arial" w:hAnsi="Arial" w:cs="Arial"/>
          <w:b/>
        </w:rPr>
      </w:pPr>
    </w:p>
    <w:p w:rsidR="007E7E59" w:rsidRPr="007E7E59" w:rsidRDefault="007E7E59" w:rsidP="007E7E59">
      <w:pPr>
        <w:pStyle w:val="Sansinterligne"/>
        <w:numPr>
          <w:ilvl w:val="0"/>
          <w:numId w:val="2"/>
        </w:numPr>
        <w:rPr>
          <w:rFonts w:ascii="Arial" w:hAnsi="Arial" w:cs="Arial"/>
          <w:b/>
          <w:color w:val="7030A0"/>
          <w:u w:val="single"/>
        </w:rPr>
      </w:pPr>
      <w:r w:rsidRPr="007E7E59">
        <w:rPr>
          <w:rFonts w:ascii="Arial" w:hAnsi="Arial" w:cs="Arial"/>
          <w:b/>
          <w:color w:val="7030A0"/>
          <w:u w:val="single"/>
        </w:rPr>
        <w:t>Gènes de la famille HOX :</w:t>
      </w:r>
    </w:p>
    <w:p w:rsidR="007E7E59" w:rsidRDefault="007E7E59" w:rsidP="007E7E59">
      <w:pPr>
        <w:pStyle w:val="Sansinterligne"/>
        <w:rPr>
          <w:rFonts w:ascii="Arial" w:hAnsi="Arial" w:cs="Arial"/>
        </w:rPr>
      </w:pPr>
    </w:p>
    <w:p w:rsidR="007E7E59" w:rsidRPr="007E7E59" w:rsidRDefault="007E7E59" w:rsidP="007E7E59">
      <w:pPr>
        <w:pStyle w:val="Sansinterligne"/>
        <w:rPr>
          <w:rFonts w:ascii="Arial" w:hAnsi="Arial" w:cs="Arial"/>
          <w:b/>
          <w:color w:val="FF0000"/>
        </w:rPr>
      </w:pPr>
      <w:r w:rsidRPr="007E7E59">
        <w:rPr>
          <w:rFonts w:ascii="Arial" w:hAnsi="Arial" w:cs="Arial"/>
          <w:b/>
          <w:color w:val="FF0000"/>
        </w:rPr>
        <w:t>Gènes de l’hématopoïèse exprimés dans les progéniteurs précoces et pas pendant la différenciation.</w:t>
      </w:r>
    </w:p>
    <w:p w:rsidR="007E7E59" w:rsidRPr="007E7E59" w:rsidRDefault="007E7E59" w:rsidP="007E7E59">
      <w:pPr>
        <w:pStyle w:val="Sansinterligne"/>
        <w:rPr>
          <w:rFonts w:ascii="Arial" w:hAnsi="Arial" w:cs="Arial"/>
          <w:b/>
        </w:rPr>
      </w:pPr>
      <w:r w:rsidRPr="00206395">
        <w:rPr>
          <w:rFonts w:ascii="Arial" w:hAnsi="Arial" w:cs="Arial"/>
        </w:rPr>
        <w:t>Translocations fréquentes et nombreuses </w:t>
      </w:r>
      <w:r w:rsidRPr="007E7E59">
        <w:rPr>
          <w:rFonts w:ascii="Arial" w:hAnsi="Arial" w:cs="Arial"/>
          <w:b/>
        </w:rPr>
        <w:t xml:space="preserve">: fusion d’un gène HOX avec promoteur  d’un autre gène </w:t>
      </w:r>
      <w:r w:rsidR="00A449DC">
        <w:rPr>
          <w:rFonts w:ascii="Arial" w:hAnsi="Arial" w:cs="Arial"/>
          <w:b/>
        </w:rPr>
        <w:t>→</w:t>
      </w:r>
      <w:r w:rsidRPr="007E7E59">
        <w:rPr>
          <w:rFonts w:ascii="Arial" w:hAnsi="Arial" w:cs="Arial"/>
          <w:b/>
        </w:rPr>
        <w:t xml:space="preserve"> activation permanente de HOX alors qu’il </w:t>
      </w:r>
      <w:r>
        <w:rPr>
          <w:rFonts w:ascii="Arial" w:hAnsi="Arial" w:cs="Arial"/>
          <w:b/>
        </w:rPr>
        <w:t>n’est pas censé</w:t>
      </w:r>
      <w:r w:rsidRPr="007E7E59">
        <w:rPr>
          <w:rFonts w:ascii="Arial" w:hAnsi="Arial" w:cs="Arial"/>
          <w:b/>
        </w:rPr>
        <w:t xml:space="preserve"> être exp</w:t>
      </w:r>
      <w:r>
        <w:rPr>
          <w:rFonts w:ascii="Arial" w:hAnsi="Arial" w:cs="Arial"/>
          <w:b/>
        </w:rPr>
        <w:t>rimé</w:t>
      </w:r>
      <w:r w:rsidRPr="007E7E59">
        <w:rPr>
          <w:rFonts w:ascii="Arial" w:hAnsi="Arial" w:cs="Arial"/>
          <w:b/>
        </w:rPr>
        <w:t xml:space="preserve"> </w:t>
      </w:r>
      <w:r w:rsidR="00A449DC">
        <w:rPr>
          <w:rFonts w:ascii="Arial" w:hAnsi="Arial" w:cs="Arial"/>
          <w:b/>
        </w:rPr>
        <w:t>→</w:t>
      </w:r>
      <w:r w:rsidRPr="007E7E59">
        <w:rPr>
          <w:rFonts w:ascii="Arial" w:hAnsi="Arial" w:cs="Arial"/>
          <w:b/>
        </w:rPr>
        <w:t xml:space="preserve"> blocage  diff</w:t>
      </w:r>
      <w:r>
        <w:rPr>
          <w:rFonts w:ascii="Arial" w:hAnsi="Arial" w:cs="Arial"/>
          <w:b/>
        </w:rPr>
        <w:t>°</w:t>
      </w:r>
      <w:r w:rsidRPr="007E7E59">
        <w:rPr>
          <w:rFonts w:ascii="Arial" w:hAnsi="Arial" w:cs="Arial"/>
          <w:b/>
        </w:rPr>
        <w:t>.</w:t>
      </w:r>
    </w:p>
    <w:p w:rsidR="007E7E59" w:rsidRPr="00206395" w:rsidRDefault="007E7E59" w:rsidP="007E7E59">
      <w:pPr>
        <w:pStyle w:val="Sansinterligne"/>
        <w:rPr>
          <w:rFonts w:ascii="Arial" w:hAnsi="Arial" w:cs="Arial"/>
        </w:rPr>
      </w:pPr>
    </w:p>
    <w:p w:rsidR="007E7E59" w:rsidRPr="007E7E59" w:rsidRDefault="007E7E59" w:rsidP="007E7E59">
      <w:pPr>
        <w:pStyle w:val="Sansinterligne"/>
        <w:numPr>
          <w:ilvl w:val="0"/>
          <w:numId w:val="2"/>
        </w:numPr>
        <w:rPr>
          <w:rFonts w:ascii="Arial" w:hAnsi="Arial" w:cs="Arial"/>
          <w:b/>
          <w:color w:val="7030A0"/>
          <w:u w:val="single"/>
        </w:rPr>
      </w:pPr>
      <w:r w:rsidRPr="007E7E59">
        <w:rPr>
          <w:rFonts w:ascii="Arial" w:hAnsi="Arial" w:cs="Arial"/>
          <w:b/>
          <w:color w:val="7030A0"/>
          <w:u w:val="single"/>
        </w:rPr>
        <w:t>Nucléoporines :</w:t>
      </w:r>
    </w:p>
    <w:p w:rsidR="007E7E59" w:rsidRDefault="007E7E59" w:rsidP="007E7E59">
      <w:pPr>
        <w:pStyle w:val="Sansinterligne"/>
        <w:rPr>
          <w:rFonts w:ascii="Arial" w:hAnsi="Arial" w:cs="Arial"/>
        </w:rPr>
      </w:pPr>
    </w:p>
    <w:p w:rsidR="007E7E59" w:rsidRPr="00206395" w:rsidRDefault="007E7E59" w:rsidP="007E7E59">
      <w:pPr>
        <w:pStyle w:val="Sansinterligne"/>
        <w:rPr>
          <w:rFonts w:ascii="Arial" w:hAnsi="Arial" w:cs="Arial"/>
        </w:rPr>
      </w:pPr>
      <w:r w:rsidRPr="00206395">
        <w:rPr>
          <w:rFonts w:ascii="Arial" w:hAnsi="Arial" w:cs="Arial"/>
        </w:rPr>
        <w:t>Protéines de structure du pore nucléaire. Ici aussi, beaucoup de translocations…</w:t>
      </w:r>
    </w:p>
    <w:p w:rsidR="007E7E59" w:rsidRDefault="007E7E59" w:rsidP="007E7E59">
      <w:pPr>
        <w:pStyle w:val="Sansinterligne"/>
        <w:rPr>
          <w:rFonts w:ascii="Arial" w:hAnsi="Arial" w:cs="Arial"/>
        </w:rPr>
      </w:pPr>
      <w:r w:rsidRPr="00206395">
        <w:rPr>
          <w:rFonts w:ascii="Arial" w:hAnsi="Arial" w:cs="Arial"/>
        </w:rPr>
        <w:t>D’abord myélodysplasie puis LAM quand associée avec d’autres anomalies (fusion avec HOX).</w:t>
      </w:r>
    </w:p>
    <w:p w:rsidR="007E7E59" w:rsidRPr="00206395" w:rsidRDefault="007E7E59" w:rsidP="007E7E59">
      <w:pPr>
        <w:pStyle w:val="Sansinterligne"/>
        <w:rPr>
          <w:rFonts w:ascii="Arial" w:hAnsi="Arial" w:cs="Arial"/>
        </w:rPr>
      </w:pPr>
    </w:p>
    <w:p w:rsidR="007E7E59" w:rsidRPr="007E7E59" w:rsidRDefault="007E7E59" w:rsidP="007E7E59">
      <w:pPr>
        <w:pStyle w:val="Sansinterligne"/>
        <w:numPr>
          <w:ilvl w:val="0"/>
          <w:numId w:val="2"/>
        </w:numPr>
        <w:rPr>
          <w:rFonts w:ascii="Arial" w:hAnsi="Arial" w:cs="Arial"/>
          <w:b/>
          <w:color w:val="7030A0"/>
          <w:u w:val="single"/>
        </w:rPr>
      </w:pPr>
      <w:r w:rsidRPr="007E7E59">
        <w:rPr>
          <w:rFonts w:ascii="Arial" w:hAnsi="Arial" w:cs="Arial"/>
          <w:b/>
          <w:color w:val="7030A0"/>
          <w:u w:val="single"/>
        </w:rPr>
        <w:t>Modulateurs de l’expression génique :</w:t>
      </w:r>
    </w:p>
    <w:p w:rsidR="007E7E59" w:rsidRDefault="007E7E59" w:rsidP="007E7E59">
      <w:pPr>
        <w:pStyle w:val="Sansinterligne"/>
        <w:rPr>
          <w:rFonts w:ascii="Arial" w:hAnsi="Arial" w:cs="Arial"/>
        </w:rPr>
      </w:pPr>
    </w:p>
    <w:p w:rsidR="007E7E59" w:rsidRPr="00206395" w:rsidRDefault="007E7E59" w:rsidP="007E7E59">
      <w:pPr>
        <w:pStyle w:val="Sansinterligne"/>
        <w:rPr>
          <w:rFonts w:ascii="Arial" w:hAnsi="Arial" w:cs="Arial"/>
        </w:rPr>
      </w:pPr>
      <w:r w:rsidRPr="007E7E59">
        <w:rPr>
          <w:rFonts w:ascii="Arial" w:hAnsi="Arial" w:cs="Arial"/>
          <w:b/>
        </w:rPr>
        <w:t>Nombreuses. Impliquent des molécules co-activatrices de la transcription (CBP, p300) à activité histone acétyl transférase</w:t>
      </w:r>
      <w:r w:rsidRPr="007E7E59">
        <w:rPr>
          <w:rFonts w:ascii="Arial" w:hAnsi="Arial" w:cs="Arial"/>
          <w:b/>
          <w:color w:val="FF0000"/>
        </w:rPr>
        <w:t>.</w:t>
      </w:r>
      <w:r w:rsidRPr="007E7E59">
        <w:rPr>
          <w:rFonts w:ascii="Arial" w:hAnsi="Arial" w:cs="Arial"/>
          <w:color w:val="FF0000"/>
        </w:rPr>
        <w:t xml:space="preserve"> </w:t>
      </w:r>
      <w:r w:rsidRPr="00206395">
        <w:rPr>
          <w:rFonts w:ascii="Arial" w:hAnsi="Arial" w:cs="Arial"/>
        </w:rPr>
        <w:t>ADN = cible, donc activité histon</w:t>
      </w:r>
      <w:r>
        <w:rPr>
          <w:rFonts w:ascii="Arial" w:hAnsi="Arial" w:cs="Arial"/>
        </w:rPr>
        <w:t>e</w:t>
      </w:r>
      <w:r>
        <w:rPr>
          <w:rFonts w:ascii="Arial" w:hAnsi="Arial" w:cs="Arial"/>
        </w:rPr>
        <w:t xml:space="preserve"> </w:t>
      </w:r>
      <w:r w:rsidRPr="00206395">
        <w:rPr>
          <w:rFonts w:ascii="Arial" w:hAnsi="Arial" w:cs="Arial"/>
        </w:rPr>
        <w:t>nécessaire.</w:t>
      </w:r>
    </w:p>
    <w:p w:rsidR="007E7E59" w:rsidRPr="007E7E59" w:rsidRDefault="00A449DC" w:rsidP="007E7E59">
      <w:pPr>
        <w:pStyle w:val="Sansinterligne"/>
        <w:rPr>
          <w:rFonts w:ascii="Arial" w:hAnsi="Arial" w:cs="Arial"/>
          <w:b/>
        </w:rPr>
      </w:pPr>
      <w:r>
        <w:rPr>
          <w:rFonts w:ascii="Arial" w:hAnsi="Arial" w:cs="Arial"/>
          <w:b/>
          <w:color w:val="FF0000"/>
        </w:rPr>
        <w:t>→</w:t>
      </w:r>
      <w:r w:rsidR="007E7E59">
        <w:rPr>
          <w:rFonts w:ascii="Arial" w:hAnsi="Arial" w:cs="Arial"/>
          <w:b/>
          <w:color w:val="FF0000"/>
        </w:rPr>
        <w:t xml:space="preserve"> </w:t>
      </w:r>
      <w:r w:rsidR="007E7E59" w:rsidRPr="007E7E59">
        <w:rPr>
          <w:rFonts w:ascii="Arial" w:hAnsi="Arial" w:cs="Arial"/>
          <w:b/>
          <w:color w:val="FF0000"/>
          <w:u w:val="single"/>
        </w:rPr>
        <w:t>Gène MLL</w:t>
      </w:r>
      <w:r w:rsidR="007E7E59" w:rsidRPr="007E7E59">
        <w:rPr>
          <w:rFonts w:ascii="Arial" w:hAnsi="Arial" w:cs="Arial"/>
          <w:b/>
          <w:color w:val="FF0000"/>
        </w:rPr>
        <w:t xml:space="preserve"> </w:t>
      </w:r>
      <w:r w:rsidR="007E7E59" w:rsidRPr="007E7E59">
        <w:rPr>
          <w:rFonts w:ascii="Arial" w:hAnsi="Arial" w:cs="Arial"/>
          <w:b/>
        </w:rPr>
        <w:t>à activité DNA binding et méthyl transférase </w:t>
      </w:r>
      <w:r w:rsidR="007E7E59" w:rsidRPr="007E7E59">
        <w:rPr>
          <w:rFonts w:ascii="Arial" w:hAnsi="Arial" w:cs="Arial"/>
          <w:b/>
          <w:color w:val="FF0000"/>
        </w:rPr>
        <w:t>:</w:t>
      </w:r>
      <w:r w:rsidR="007E7E59" w:rsidRPr="007E7E59">
        <w:rPr>
          <w:rFonts w:ascii="Arial" w:hAnsi="Arial" w:cs="Arial"/>
          <w:color w:val="FF0000"/>
        </w:rPr>
        <w:t xml:space="preserve"> </w:t>
      </w:r>
      <w:r w:rsidR="007E7E59" w:rsidRPr="00206395">
        <w:rPr>
          <w:rFonts w:ascii="Arial" w:hAnsi="Arial" w:cs="Arial"/>
        </w:rPr>
        <w:t xml:space="preserve">réarrangé avec plus d’une trentaine de partenaires </w:t>
      </w:r>
      <w:r>
        <w:rPr>
          <w:rFonts w:ascii="Arial" w:hAnsi="Arial" w:cs="Arial"/>
          <w:b/>
        </w:rPr>
        <w:t>→</w:t>
      </w:r>
      <w:r w:rsidR="007E7E59" w:rsidRPr="007E7E59">
        <w:rPr>
          <w:rFonts w:ascii="Arial" w:hAnsi="Arial" w:cs="Arial"/>
          <w:b/>
        </w:rPr>
        <w:t xml:space="preserve"> dérégulation de l’expression des gènes de la famille HOX. </w:t>
      </w:r>
    </w:p>
    <w:p w:rsidR="007E7E59" w:rsidRPr="007E7E59" w:rsidRDefault="007E7E59" w:rsidP="007E7E59">
      <w:pPr>
        <w:pStyle w:val="Sansinterligne"/>
        <w:rPr>
          <w:rFonts w:ascii="Arial" w:hAnsi="Arial" w:cs="Arial"/>
          <w:b/>
          <w:color w:val="FF0000"/>
        </w:rPr>
      </w:pPr>
      <w:r w:rsidRPr="00206395">
        <w:rPr>
          <w:rFonts w:ascii="Arial" w:hAnsi="Arial" w:cs="Arial"/>
        </w:rPr>
        <w:t xml:space="preserve">Présent sur 11q23 : </w:t>
      </w:r>
      <w:r w:rsidRPr="007E7E59">
        <w:rPr>
          <w:rFonts w:ascii="Arial" w:hAnsi="Arial" w:cs="Arial"/>
          <w:b/>
          <w:color w:val="FF0000"/>
        </w:rPr>
        <w:t>MAUVAIS PRONOSTIC</w:t>
      </w:r>
    </w:p>
    <w:p w:rsidR="007E7E59" w:rsidRPr="00206395" w:rsidRDefault="007E7E59" w:rsidP="007E7E59">
      <w:pPr>
        <w:pStyle w:val="Sansinterligne"/>
        <w:rPr>
          <w:rFonts w:ascii="Arial" w:hAnsi="Arial" w:cs="Arial"/>
        </w:rPr>
      </w:pPr>
      <w:r w:rsidRPr="007E7E59">
        <w:rPr>
          <w:rFonts w:ascii="Arial" w:hAnsi="Arial" w:cs="Arial"/>
          <w:b/>
        </w:rPr>
        <w:t>6% des LAM à caryotype anormal. Impliqué dans plus de 40 translocations dont t(9 ;11) (0,7% des LAM). Il est réarrangé dans les leucémies secondaires à une chimio</w:t>
      </w:r>
      <w:r w:rsidRPr="00206395">
        <w:rPr>
          <w:rFonts w:ascii="Arial" w:hAnsi="Arial" w:cs="Arial"/>
        </w:rPr>
        <w:t xml:space="preserve"> (inhibiteurs topoisomérase 2).</w:t>
      </w:r>
    </w:p>
    <w:p w:rsidR="007E7E59" w:rsidRPr="00206395" w:rsidRDefault="007E7E59" w:rsidP="007E7E59">
      <w:pPr>
        <w:pStyle w:val="Sansinterligne"/>
        <w:rPr>
          <w:rFonts w:ascii="Arial" w:hAnsi="Arial" w:cs="Arial"/>
        </w:rPr>
      </w:pPr>
      <w:r w:rsidRPr="00206395">
        <w:rPr>
          <w:rFonts w:ascii="Arial" w:hAnsi="Arial" w:cs="Arial"/>
        </w:rPr>
        <w:t xml:space="preserve">Anomalies difficiles à voir, détéction en bandes R </w:t>
      </w:r>
      <w:r w:rsidR="00A449DC">
        <w:rPr>
          <w:rFonts w:ascii="Arial" w:hAnsi="Arial" w:cs="Arial"/>
        </w:rPr>
        <w:t>→</w:t>
      </w:r>
      <w:r w:rsidRPr="00206395">
        <w:rPr>
          <w:rFonts w:ascii="Arial" w:hAnsi="Arial" w:cs="Arial"/>
        </w:rPr>
        <w:t xml:space="preserve"> FISH.</w:t>
      </w:r>
    </w:p>
    <w:p w:rsidR="007E7E59" w:rsidRDefault="007E7E59" w:rsidP="005E3F21">
      <w:pPr>
        <w:pStyle w:val="Sansinterligne"/>
        <w:rPr>
          <w:rFonts w:ascii="Arial" w:hAnsi="Arial" w:cs="Arial"/>
          <w:b/>
          <w:color w:val="FF0000"/>
        </w:rPr>
      </w:pPr>
    </w:p>
    <w:p w:rsidR="007E7E59" w:rsidRDefault="007E7E59" w:rsidP="005E3F21">
      <w:pPr>
        <w:pStyle w:val="Sansinterligne"/>
        <w:rPr>
          <w:rFonts w:ascii="Arial" w:hAnsi="Arial" w:cs="Arial"/>
          <w:b/>
          <w:color w:val="FF0000"/>
        </w:rPr>
      </w:pPr>
    </w:p>
    <w:p w:rsidR="007E7E59" w:rsidRDefault="007E7E59" w:rsidP="005E3F21">
      <w:pPr>
        <w:pStyle w:val="Sansinterligne"/>
        <w:rPr>
          <w:rFonts w:ascii="Arial" w:hAnsi="Arial" w:cs="Arial"/>
          <w:b/>
          <w:color w:val="FF0000"/>
        </w:rPr>
      </w:pPr>
    </w:p>
    <w:p w:rsidR="007E7E59" w:rsidRPr="000B2D5C" w:rsidRDefault="007E7E59" w:rsidP="005E3F21">
      <w:pPr>
        <w:pStyle w:val="Sansinterligne"/>
        <w:rPr>
          <w:rFonts w:ascii="Arial" w:hAnsi="Arial" w:cs="Arial"/>
          <w:b/>
          <w:color w:val="FF0000"/>
        </w:rPr>
      </w:pPr>
    </w:p>
    <w:p w:rsidR="002E6C00" w:rsidRPr="00206395" w:rsidRDefault="002E6C00" w:rsidP="005E3F21">
      <w:pPr>
        <w:pStyle w:val="Sansinterligne"/>
        <w:rPr>
          <w:rFonts w:ascii="Arial" w:hAnsi="Arial" w:cs="Arial"/>
        </w:rPr>
      </w:pPr>
    </w:p>
    <w:p w:rsidR="002E6C00" w:rsidRPr="000B2D5C" w:rsidRDefault="00C5657B" w:rsidP="000B2D5C">
      <w:pPr>
        <w:pStyle w:val="Sansinterligne"/>
        <w:numPr>
          <w:ilvl w:val="0"/>
          <w:numId w:val="3"/>
        </w:numPr>
        <w:rPr>
          <w:rFonts w:ascii="Arial" w:hAnsi="Arial" w:cs="Arial"/>
          <w:b/>
          <w:sz w:val="24"/>
          <w:u w:val="single"/>
        </w:rPr>
      </w:pPr>
      <w:r>
        <w:rPr>
          <w:rFonts w:ascii="Arial" w:hAnsi="Arial" w:cs="Arial"/>
          <w:b/>
          <w:sz w:val="24"/>
          <w:u w:val="single"/>
        </w:rPr>
        <w:lastRenderedPageBreak/>
        <w:t>Anomalies</w:t>
      </w:r>
      <w:r w:rsidR="002E6C00" w:rsidRPr="000B2D5C">
        <w:rPr>
          <w:rFonts w:ascii="Arial" w:hAnsi="Arial" w:cs="Arial"/>
          <w:b/>
          <w:sz w:val="24"/>
          <w:u w:val="single"/>
        </w:rPr>
        <w:t xml:space="preserve"> de bon pronostic dans les LAM :</w:t>
      </w:r>
    </w:p>
    <w:p w:rsidR="002E6C00" w:rsidRPr="00206395" w:rsidRDefault="002E6C00" w:rsidP="005E3F21">
      <w:pPr>
        <w:pStyle w:val="Sansinterligne"/>
        <w:rPr>
          <w:rFonts w:ascii="Arial" w:hAnsi="Arial" w:cs="Arial"/>
        </w:rPr>
      </w:pPr>
    </w:p>
    <w:p w:rsidR="00D15385" w:rsidRDefault="002E6C00" w:rsidP="002E6C00">
      <w:pPr>
        <w:pStyle w:val="Sansinterligne"/>
        <w:numPr>
          <w:ilvl w:val="0"/>
          <w:numId w:val="2"/>
        </w:numPr>
        <w:rPr>
          <w:rFonts w:ascii="Arial" w:hAnsi="Arial" w:cs="Arial"/>
          <w:b/>
          <w:color w:val="7030A0"/>
          <w:u w:val="single"/>
        </w:rPr>
      </w:pPr>
      <w:r w:rsidRPr="00B6526B">
        <w:rPr>
          <w:rFonts w:ascii="Arial" w:hAnsi="Arial" w:cs="Arial"/>
          <w:b/>
          <w:color w:val="7030A0"/>
          <w:u w:val="single"/>
        </w:rPr>
        <w:t>T(8 ;21)</w:t>
      </w:r>
    </w:p>
    <w:p w:rsidR="00B6526B" w:rsidRPr="00B6526B" w:rsidRDefault="00B6526B" w:rsidP="00B6526B">
      <w:pPr>
        <w:pStyle w:val="Sansinterligne"/>
        <w:ind w:left="720"/>
        <w:rPr>
          <w:rFonts w:ascii="Arial" w:hAnsi="Arial" w:cs="Arial"/>
          <w:b/>
          <w:color w:val="7030A0"/>
          <w:u w:val="single"/>
        </w:rPr>
      </w:pPr>
    </w:p>
    <w:p w:rsidR="002E6C00" w:rsidRPr="00B6526B" w:rsidRDefault="002E6C00" w:rsidP="002E6C00">
      <w:pPr>
        <w:pStyle w:val="Sansinterligne"/>
        <w:rPr>
          <w:rFonts w:ascii="Arial" w:hAnsi="Arial" w:cs="Arial"/>
          <w:b/>
        </w:rPr>
      </w:pPr>
      <w:r w:rsidRPr="00B6526B">
        <w:rPr>
          <w:rFonts w:ascii="Arial" w:hAnsi="Arial" w:cs="Arial"/>
          <w:b/>
        </w:rPr>
        <w:t>7% leucémies, adulte jeune, très reconna</w:t>
      </w:r>
      <w:r w:rsidR="00B6526B">
        <w:rPr>
          <w:rFonts w:ascii="Arial" w:hAnsi="Arial" w:cs="Arial"/>
          <w:b/>
        </w:rPr>
        <w:t>i</w:t>
      </w:r>
      <w:r w:rsidRPr="00B6526B">
        <w:rPr>
          <w:rFonts w:ascii="Arial" w:hAnsi="Arial" w:cs="Arial"/>
          <w:b/>
        </w:rPr>
        <w:t>ssable au caryotype. Souvent associée à d’autres anomalies Kiques come la pete d’un K sexuel ou une délétion du bras long de K9.</w:t>
      </w:r>
    </w:p>
    <w:p w:rsidR="002E6C00" w:rsidRPr="00206395" w:rsidRDefault="002E6C00" w:rsidP="002E6C00">
      <w:pPr>
        <w:pStyle w:val="Sansinterligne"/>
        <w:rPr>
          <w:rFonts w:ascii="Arial" w:hAnsi="Arial" w:cs="Arial"/>
        </w:rPr>
      </w:pPr>
      <w:r w:rsidRPr="00206395">
        <w:rPr>
          <w:rFonts w:ascii="Arial" w:hAnsi="Arial" w:cs="Arial"/>
        </w:rPr>
        <w:t xml:space="preserve">Exemple du caryotype 45X –X, </w:t>
      </w:r>
      <w:r w:rsidR="007B5461" w:rsidRPr="00206395">
        <w:rPr>
          <w:rFonts w:ascii="Arial" w:hAnsi="Arial" w:cs="Arial"/>
        </w:rPr>
        <w:t>-9, t(8 ;21)</w:t>
      </w:r>
    </w:p>
    <w:p w:rsidR="002E6C00" w:rsidRPr="00206395" w:rsidRDefault="007B5461" w:rsidP="002E6C00">
      <w:pPr>
        <w:pStyle w:val="Sansinterligne"/>
        <w:rPr>
          <w:rFonts w:ascii="Arial" w:hAnsi="Arial" w:cs="Arial"/>
        </w:rPr>
      </w:pPr>
      <w:r w:rsidRPr="00206395">
        <w:rPr>
          <w:rFonts w:ascii="Arial" w:hAnsi="Arial" w:cs="Arial"/>
        </w:rPr>
        <w:t>Il s’agit donc d’un caryotype complexe</w:t>
      </w:r>
      <w:r w:rsidR="002E6C00" w:rsidRPr="00206395">
        <w:rPr>
          <w:rFonts w:ascii="Arial" w:hAnsi="Arial" w:cs="Arial"/>
        </w:rPr>
        <w:t xml:space="preserve">, </w:t>
      </w:r>
      <w:r w:rsidRPr="00206395">
        <w:rPr>
          <w:rFonts w:ascii="Arial" w:hAnsi="Arial" w:cs="Arial"/>
        </w:rPr>
        <w:t xml:space="preserve">et </w:t>
      </w:r>
      <w:r w:rsidR="002E6C00" w:rsidRPr="00206395">
        <w:rPr>
          <w:rFonts w:ascii="Arial" w:hAnsi="Arial" w:cs="Arial"/>
        </w:rPr>
        <w:t xml:space="preserve">on peut penser à un mauvais pronostic, mais non ! </w:t>
      </w:r>
      <w:r w:rsidRPr="00206395">
        <w:rPr>
          <w:rFonts w:ascii="Arial" w:hAnsi="Arial" w:cs="Arial"/>
        </w:rPr>
        <w:t>les anomalies</w:t>
      </w:r>
      <w:r w:rsidR="00D64CF1" w:rsidRPr="00206395">
        <w:rPr>
          <w:rFonts w:ascii="Arial" w:hAnsi="Arial" w:cs="Arial"/>
        </w:rPr>
        <w:t xml:space="preserve"> en plus n’influent pas sur le rôle majeur de bon pronostic de t(8 ;21).</w:t>
      </w:r>
    </w:p>
    <w:p w:rsidR="00D64CF1" w:rsidRPr="00B6526B" w:rsidRDefault="00D64CF1" w:rsidP="002E6C00">
      <w:pPr>
        <w:pStyle w:val="Sansinterligne"/>
        <w:rPr>
          <w:rFonts w:ascii="Arial" w:hAnsi="Arial" w:cs="Arial"/>
          <w:b/>
        </w:rPr>
      </w:pPr>
      <w:r w:rsidRPr="00B6526B">
        <w:rPr>
          <w:rFonts w:ascii="Arial" w:hAnsi="Arial" w:cs="Arial"/>
          <w:b/>
        </w:rPr>
        <w:t>Cette translocation peut aussi être masquée dans un réarrangement complexe qui va impliquer soit K8q22 ou K21q22. Genre une translocation 8 ;15 peut cacher une translocation 8 ;21 à l’intérieur, ça ne se voit pas forcément sur le caryotype.</w:t>
      </w:r>
    </w:p>
    <w:p w:rsidR="00D64CF1" w:rsidRPr="00206395" w:rsidRDefault="00D64CF1" w:rsidP="002E6C00">
      <w:pPr>
        <w:pStyle w:val="Sansinterligne"/>
        <w:rPr>
          <w:rFonts w:ascii="Arial" w:hAnsi="Arial" w:cs="Arial"/>
        </w:rPr>
      </w:pPr>
      <w:r w:rsidRPr="00B6526B">
        <w:rPr>
          <w:rFonts w:ascii="Arial" w:hAnsi="Arial" w:cs="Arial"/>
          <w:b/>
          <w:color w:val="FF0000"/>
        </w:rPr>
        <w:t>Csq moléculaire : gène de fusion A</w:t>
      </w:r>
      <w:r w:rsidR="00455E60" w:rsidRPr="00B6526B">
        <w:rPr>
          <w:rFonts w:ascii="Arial" w:hAnsi="Arial" w:cs="Arial"/>
          <w:b/>
          <w:color w:val="FF0000"/>
        </w:rPr>
        <w:t>ML1-ETO</w:t>
      </w:r>
      <w:r w:rsidR="00455E60" w:rsidRPr="00206395">
        <w:rPr>
          <w:rFonts w:ascii="Arial" w:hAnsi="Arial" w:cs="Arial"/>
        </w:rPr>
        <w:t xml:space="preserve"> (ETO = eight twenty-one).</w:t>
      </w:r>
    </w:p>
    <w:p w:rsidR="00455E60" w:rsidRPr="00206395" w:rsidRDefault="00947BBF" w:rsidP="002E6C00">
      <w:pPr>
        <w:pStyle w:val="Sansinterligne"/>
        <w:rPr>
          <w:rFonts w:ascii="Arial" w:hAnsi="Arial" w:cs="Arial"/>
        </w:rPr>
      </w:pPr>
      <w:r w:rsidRPr="00206395">
        <w:rPr>
          <w:rFonts w:ascii="Arial" w:hAnsi="Arial" w:cs="Arial"/>
        </w:rPr>
        <w:t>C’est une translocation clonée, ce qui est utile ca d</w:t>
      </w:r>
      <w:r w:rsidR="00455E60" w:rsidRPr="00206395">
        <w:rPr>
          <w:rFonts w:ascii="Arial" w:hAnsi="Arial" w:cs="Arial"/>
        </w:rPr>
        <w:t xml:space="preserve">es fois on ne la voit pas (cryptique), donc on </w:t>
      </w:r>
      <w:r w:rsidRPr="00206395">
        <w:rPr>
          <w:rFonts w:ascii="Arial" w:hAnsi="Arial" w:cs="Arial"/>
        </w:rPr>
        <w:t>peut faire</w:t>
      </w:r>
      <w:r w:rsidR="00455E60" w:rsidRPr="00206395">
        <w:rPr>
          <w:rFonts w:ascii="Arial" w:hAnsi="Arial" w:cs="Arial"/>
        </w:rPr>
        <w:t xml:space="preserve"> soit de la FISH, soit de la PCR pour la trouver.</w:t>
      </w:r>
    </w:p>
    <w:p w:rsidR="00947BBF" w:rsidRPr="00B6526B" w:rsidRDefault="00947BBF" w:rsidP="002E6C00">
      <w:pPr>
        <w:pStyle w:val="Sansinterligne"/>
        <w:rPr>
          <w:rFonts w:ascii="Arial" w:hAnsi="Arial" w:cs="Arial"/>
          <w:color w:val="FF0000"/>
        </w:rPr>
      </w:pPr>
      <w:r w:rsidRPr="00206395">
        <w:rPr>
          <w:rFonts w:ascii="Arial" w:hAnsi="Arial" w:cs="Arial"/>
        </w:rPr>
        <w:t xml:space="preserve">Autre intêret quelle soit clonée, c’est </w:t>
      </w:r>
      <w:r w:rsidRPr="00B6526B">
        <w:rPr>
          <w:rFonts w:ascii="Arial" w:hAnsi="Arial" w:cs="Arial"/>
          <w:b/>
          <w:color w:val="FF0000"/>
        </w:rPr>
        <w:t>l’étude de la maladie résiduelle :</w:t>
      </w:r>
    </w:p>
    <w:p w:rsidR="00F94553" w:rsidRPr="00206395" w:rsidRDefault="00947BBF" w:rsidP="00F94553">
      <w:pPr>
        <w:pStyle w:val="Sansinterligne"/>
        <w:rPr>
          <w:rFonts w:ascii="Arial" w:hAnsi="Arial" w:cs="Arial"/>
        </w:rPr>
      </w:pPr>
      <w:r w:rsidRPr="00206395">
        <w:rPr>
          <w:rFonts w:ascii="Arial" w:hAnsi="Arial" w:cs="Arial"/>
        </w:rPr>
        <w:t xml:space="preserve">Après ttt d’induction (chimio) qui détruit toutes les cellules myéloïdes actives, en mitose donc, et pas les cellules quiescentes </w:t>
      </w:r>
      <w:r w:rsidR="00A449DC">
        <w:rPr>
          <w:rFonts w:ascii="Arial" w:hAnsi="Arial" w:cs="Arial"/>
        </w:rPr>
        <w:t>→</w:t>
      </w:r>
      <w:r w:rsidRPr="00206395">
        <w:rPr>
          <w:rFonts w:ascii="Arial" w:hAnsi="Arial" w:cs="Arial"/>
        </w:rPr>
        <w:t xml:space="preserve"> le p</w:t>
      </w:r>
      <w:r w:rsidR="00B6526B">
        <w:rPr>
          <w:rFonts w:ascii="Arial" w:hAnsi="Arial" w:cs="Arial"/>
        </w:rPr>
        <w:t>a</w:t>
      </w:r>
      <w:r w:rsidRPr="00206395">
        <w:rPr>
          <w:rFonts w:ascii="Arial" w:hAnsi="Arial" w:cs="Arial"/>
        </w:rPr>
        <w:t>tient est en aplasie. Au bout</w:t>
      </w:r>
      <w:r w:rsidR="00F94553" w:rsidRPr="00206395">
        <w:rPr>
          <w:rFonts w:ascii="Arial" w:hAnsi="Arial" w:cs="Arial"/>
        </w:rPr>
        <w:t xml:space="preserve"> de qques semaines l’hématopoïèse reprend normalement, on fait alors un myélogramme pour observer le taux de myéloblastes : si &lt; 3% il y a une bonne réponse au ttt. On enchaîne alors avec des ttts de consolidation et on le surveille.</w:t>
      </w:r>
    </w:p>
    <w:p w:rsidR="00F94553" w:rsidRDefault="00F94553" w:rsidP="00F94553">
      <w:pPr>
        <w:pStyle w:val="Sansinterligne"/>
        <w:rPr>
          <w:rFonts w:ascii="Arial" w:hAnsi="Arial" w:cs="Arial"/>
          <w:b/>
        </w:rPr>
      </w:pPr>
      <w:r w:rsidRPr="00206395">
        <w:rPr>
          <w:rFonts w:ascii="Arial" w:hAnsi="Arial" w:cs="Arial"/>
        </w:rPr>
        <w:t xml:space="preserve">C’est là qu’on évalue la maladie résiduelle régulièrement. Si on a une </w:t>
      </w:r>
      <w:r w:rsidRPr="00B6526B">
        <w:rPr>
          <w:rFonts w:ascii="Arial" w:hAnsi="Arial" w:cs="Arial"/>
          <w:b/>
        </w:rPr>
        <w:t>diminution de 3 Log</w:t>
      </w:r>
      <w:r w:rsidR="002338A5" w:rsidRPr="00B6526B">
        <w:rPr>
          <w:rFonts w:ascii="Arial" w:hAnsi="Arial" w:cs="Arial"/>
          <w:b/>
        </w:rPr>
        <w:t xml:space="preserve"> de la quantité de cellules cancéreuses par rapport au moment du diagnostic on aura un excellent pronostic.</w:t>
      </w:r>
    </w:p>
    <w:p w:rsidR="00B6526B" w:rsidRPr="00206395" w:rsidRDefault="00B6526B" w:rsidP="00F94553">
      <w:pPr>
        <w:pStyle w:val="Sansinterligne"/>
        <w:rPr>
          <w:rFonts w:ascii="Arial" w:hAnsi="Arial" w:cs="Arial"/>
        </w:rPr>
      </w:pPr>
    </w:p>
    <w:p w:rsidR="002338A5" w:rsidRPr="00B6526B" w:rsidRDefault="002338A5" w:rsidP="002338A5">
      <w:pPr>
        <w:pStyle w:val="Sansinterligne"/>
        <w:numPr>
          <w:ilvl w:val="0"/>
          <w:numId w:val="2"/>
        </w:numPr>
        <w:rPr>
          <w:rFonts w:ascii="Arial" w:hAnsi="Arial" w:cs="Arial"/>
          <w:b/>
          <w:color w:val="7030A0"/>
          <w:u w:val="single"/>
        </w:rPr>
      </w:pPr>
      <w:r w:rsidRPr="00B6526B">
        <w:rPr>
          <w:rFonts w:ascii="Arial" w:hAnsi="Arial" w:cs="Arial"/>
          <w:b/>
          <w:color w:val="7030A0"/>
          <w:u w:val="single"/>
        </w:rPr>
        <w:t xml:space="preserve">Inversion du 16 ou </w:t>
      </w:r>
      <w:r w:rsidR="00B6526B">
        <w:rPr>
          <w:rFonts w:ascii="Arial" w:hAnsi="Arial" w:cs="Arial"/>
          <w:b/>
          <w:color w:val="7030A0"/>
          <w:u w:val="single"/>
        </w:rPr>
        <w:t>inv(16) :</w:t>
      </w:r>
    </w:p>
    <w:p w:rsidR="00B6526B" w:rsidRPr="00206395" w:rsidRDefault="00B6526B" w:rsidP="00B6526B">
      <w:pPr>
        <w:pStyle w:val="Sansinterligne"/>
        <w:ind w:left="720"/>
        <w:rPr>
          <w:rFonts w:ascii="Arial" w:hAnsi="Arial" w:cs="Arial"/>
        </w:rPr>
      </w:pPr>
    </w:p>
    <w:p w:rsidR="002338A5" w:rsidRPr="00B6526B" w:rsidRDefault="002338A5" w:rsidP="002338A5">
      <w:pPr>
        <w:pStyle w:val="Sansinterligne"/>
        <w:rPr>
          <w:rFonts w:ascii="Arial" w:hAnsi="Arial" w:cs="Arial"/>
          <w:b/>
        </w:rPr>
      </w:pPr>
      <w:r w:rsidRPr="00B6526B">
        <w:rPr>
          <w:rFonts w:ascii="Arial" w:hAnsi="Arial" w:cs="Arial"/>
          <w:b/>
        </w:rPr>
        <w:t>5% LAM. Difficile à voir, et mieux visibles sur bandes G plutôt que R.</w:t>
      </w:r>
    </w:p>
    <w:p w:rsidR="002338A5" w:rsidRPr="00B6526B" w:rsidRDefault="002338A5" w:rsidP="002338A5">
      <w:pPr>
        <w:pStyle w:val="Sansinterligne"/>
        <w:rPr>
          <w:rFonts w:ascii="Arial" w:hAnsi="Arial" w:cs="Arial"/>
          <w:b/>
        </w:rPr>
      </w:pPr>
      <w:r w:rsidRPr="00B6526B">
        <w:rPr>
          <w:rFonts w:ascii="Arial" w:hAnsi="Arial" w:cs="Arial"/>
          <w:b/>
        </w:rPr>
        <w:t>Association caractéristique avec la trisomie 22.</w:t>
      </w:r>
    </w:p>
    <w:p w:rsidR="002338A5" w:rsidRPr="00B6526B" w:rsidRDefault="002338A5" w:rsidP="002338A5">
      <w:pPr>
        <w:pStyle w:val="Sansinterligne"/>
        <w:rPr>
          <w:rFonts w:ascii="Arial" w:hAnsi="Arial" w:cs="Arial"/>
          <w:b/>
          <w:color w:val="FF0000"/>
        </w:rPr>
      </w:pPr>
      <w:r w:rsidRPr="00206395">
        <w:rPr>
          <w:rFonts w:ascii="Arial" w:hAnsi="Arial" w:cs="Arial"/>
        </w:rPr>
        <w:t>Peut-être masquée dans des remaniements complexes</w:t>
      </w:r>
      <w:r w:rsidR="00D95C12" w:rsidRPr="00206395">
        <w:rPr>
          <w:rFonts w:ascii="Arial" w:hAnsi="Arial" w:cs="Arial"/>
        </w:rPr>
        <w:t xml:space="preserve"> ou cryptiques </w:t>
      </w:r>
      <w:r w:rsidR="00A449DC">
        <w:rPr>
          <w:rFonts w:ascii="Arial" w:hAnsi="Arial" w:cs="Arial"/>
        </w:rPr>
        <w:t>→</w:t>
      </w:r>
      <w:r w:rsidR="00D95C12" w:rsidRPr="00206395">
        <w:rPr>
          <w:rFonts w:ascii="Arial" w:hAnsi="Arial" w:cs="Arial"/>
        </w:rPr>
        <w:t xml:space="preserve"> FISH ou PCR avec sondes  ou amorces spés du </w:t>
      </w:r>
      <w:r w:rsidR="00D95C12" w:rsidRPr="00B6526B">
        <w:rPr>
          <w:rFonts w:ascii="Arial" w:hAnsi="Arial" w:cs="Arial"/>
          <w:b/>
          <w:color w:val="FF0000"/>
        </w:rPr>
        <w:t>gène de fusion CBF</w:t>
      </w:r>
      <w:r w:rsidR="00F90157">
        <w:rPr>
          <w:rFonts w:ascii="Arial" w:hAnsi="Arial" w:cs="Arial"/>
          <w:b/>
          <w:color w:val="FF0000"/>
        </w:rPr>
        <w:t>β</w:t>
      </w:r>
      <w:r w:rsidR="00D95C12" w:rsidRPr="00B6526B">
        <w:rPr>
          <w:rFonts w:ascii="Arial" w:hAnsi="Arial" w:cs="Arial"/>
          <w:b/>
          <w:color w:val="FF0000"/>
        </w:rPr>
        <w:t>-MYH11.</w:t>
      </w:r>
    </w:p>
    <w:p w:rsidR="00D95C12" w:rsidRDefault="00D95C12" w:rsidP="002338A5">
      <w:pPr>
        <w:pStyle w:val="Sansinterligne"/>
        <w:rPr>
          <w:rFonts w:ascii="Arial" w:hAnsi="Arial" w:cs="Arial"/>
        </w:rPr>
      </w:pPr>
      <w:r w:rsidRPr="00206395">
        <w:rPr>
          <w:rFonts w:ascii="Arial" w:hAnsi="Arial" w:cs="Arial"/>
        </w:rPr>
        <w:t>Cytologie très particulière : prolifération de cellules éosinophiliques anormales.</w:t>
      </w:r>
    </w:p>
    <w:p w:rsidR="00B6526B" w:rsidRPr="00206395" w:rsidRDefault="00B6526B" w:rsidP="002338A5">
      <w:pPr>
        <w:pStyle w:val="Sansinterligne"/>
        <w:rPr>
          <w:rFonts w:ascii="Arial" w:hAnsi="Arial" w:cs="Arial"/>
        </w:rPr>
      </w:pPr>
    </w:p>
    <w:p w:rsidR="00947BBF" w:rsidRPr="00B6526B" w:rsidRDefault="00D95C12" w:rsidP="00D95C12">
      <w:pPr>
        <w:pStyle w:val="Sansinterligne"/>
        <w:numPr>
          <w:ilvl w:val="0"/>
          <w:numId w:val="2"/>
        </w:numPr>
        <w:rPr>
          <w:rFonts w:ascii="Arial" w:hAnsi="Arial" w:cs="Arial"/>
          <w:b/>
          <w:color w:val="7030A0"/>
          <w:u w:val="single"/>
        </w:rPr>
      </w:pPr>
      <w:r w:rsidRPr="00B6526B">
        <w:rPr>
          <w:rFonts w:ascii="Arial" w:hAnsi="Arial" w:cs="Arial"/>
          <w:b/>
          <w:color w:val="7030A0"/>
          <w:u w:val="single"/>
        </w:rPr>
        <w:t xml:space="preserve">LAM3 ou leucémie promyélocytaire, avec translocation </w:t>
      </w:r>
      <w:r w:rsidR="0063124F">
        <w:rPr>
          <w:rFonts w:ascii="Arial" w:hAnsi="Arial" w:cs="Arial"/>
          <w:b/>
          <w:color w:val="7030A0"/>
          <w:u w:val="single"/>
        </w:rPr>
        <w:t>(</w:t>
      </w:r>
      <w:r w:rsidRPr="00B6526B">
        <w:rPr>
          <w:rFonts w:ascii="Arial" w:hAnsi="Arial" w:cs="Arial"/>
          <w:b/>
          <w:color w:val="7030A0"/>
          <w:u w:val="single"/>
        </w:rPr>
        <w:t>15 ;17</w:t>
      </w:r>
      <w:r w:rsidR="0063124F">
        <w:rPr>
          <w:rFonts w:ascii="Arial" w:hAnsi="Arial" w:cs="Arial"/>
          <w:b/>
          <w:color w:val="7030A0"/>
          <w:u w:val="single"/>
        </w:rPr>
        <w:t>)</w:t>
      </w:r>
      <w:r w:rsidRPr="00B6526B">
        <w:rPr>
          <w:rFonts w:ascii="Arial" w:hAnsi="Arial" w:cs="Arial"/>
          <w:b/>
          <w:color w:val="7030A0"/>
          <w:u w:val="single"/>
        </w:rPr>
        <w:t xml:space="preserve"> </w:t>
      </w:r>
    </w:p>
    <w:p w:rsidR="00B6526B" w:rsidRPr="00206395" w:rsidRDefault="00B6526B" w:rsidP="00B6526B">
      <w:pPr>
        <w:pStyle w:val="Sansinterligne"/>
        <w:rPr>
          <w:rFonts w:ascii="Arial" w:hAnsi="Arial" w:cs="Arial"/>
        </w:rPr>
      </w:pPr>
    </w:p>
    <w:p w:rsidR="00D95C12" w:rsidRPr="00206395" w:rsidRDefault="00D95C12" w:rsidP="00D95C12">
      <w:pPr>
        <w:pStyle w:val="Sansinterligne"/>
        <w:rPr>
          <w:rFonts w:ascii="Arial" w:hAnsi="Arial" w:cs="Arial"/>
        </w:rPr>
      </w:pPr>
      <w:r w:rsidRPr="00B6526B">
        <w:rPr>
          <w:rFonts w:ascii="Arial" w:hAnsi="Arial" w:cs="Arial"/>
          <w:b/>
          <w:color w:val="FF0000"/>
        </w:rPr>
        <w:t>Gène de fusion PML-RARA</w:t>
      </w:r>
      <w:r w:rsidRPr="00B6526B">
        <w:rPr>
          <w:rFonts w:ascii="Arial" w:hAnsi="Arial" w:cs="Arial"/>
          <w:color w:val="FF0000"/>
        </w:rPr>
        <w:t xml:space="preserve">. </w:t>
      </w:r>
      <w:r w:rsidRPr="00B6526B">
        <w:rPr>
          <w:rFonts w:ascii="Arial" w:hAnsi="Arial" w:cs="Arial"/>
          <w:b/>
        </w:rPr>
        <w:t xml:space="preserve">K15 PML= promyeloid leukemia et K17 RARA= chaîne </w:t>
      </w:r>
      <w:r w:rsidR="00F90157">
        <w:rPr>
          <w:rFonts w:ascii="Arial" w:hAnsi="Arial" w:cs="Arial"/>
          <w:b/>
        </w:rPr>
        <w:t>α</w:t>
      </w:r>
      <w:r w:rsidRPr="00B6526B">
        <w:rPr>
          <w:rFonts w:ascii="Arial" w:hAnsi="Arial" w:cs="Arial"/>
          <w:b/>
        </w:rPr>
        <w:t xml:space="preserve"> acide rétinoïque.</w:t>
      </w:r>
      <w:r w:rsidRPr="00206395">
        <w:rPr>
          <w:rFonts w:ascii="Arial" w:hAnsi="Arial" w:cs="Arial"/>
        </w:rPr>
        <w:t xml:space="preserve"> </w:t>
      </w:r>
      <w:r w:rsidRPr="007F6805">
        <w:rPr>
          <w:rFonts w:ascii="Arial" w:hAnsi="Arial" w:cs="Arial"/>
        </w:rPr>
        <w:t>1</w:t>
      </w:r>
      <w:r w:rsidRPr="007F6805">
        <w:rPr>
          <w:rFonts w:ascii="Arial" w:hAnsi="Arial" w:cs="Arial"/>
          <w:vertAlign w:val="superscript"/>
        </w:rPr>
        <w:t>ère</w:t>
      </w:r>
      <w:r w:rsidRPr="007F6805">
        <w:rPr>
          <w:rFonts w:ascii="Arial" w:hAnsi="Arial" w:cs="Arial"/>
        </w:rPr>
        <w:t xml:space="preserve"> </w:t>
      </w:r>
      <w:r w:rsidRPr="00206395">
        <w:rPr>
          <w:rFonts w:ascii="Arial" w:hAnsi="Arial" w:cs="Arial"/>
        </w:rPr>
        <w:t>leucémie à recevoir une thérapie ciblée</w:t>
      </w:r>
      <w:r w:rsidR="007564AE" w:rsidRPr="00206395">
        <w:rPr>
          <w:rFonts w:ascii="Arial" w:hAnsi="Arial" w:cs="Arial"/>
        </w:rPr>
        <w:t> : poudre d’acide trans-rétinoïque avec un peu d’arsenic, on évite ainsi la chimio.</w:t>
      </w:r>
    </w:p>
    <w:p w:rsidR="007564AE" w:rsidRDefault="007564AE" w:rsidP="00D95C12">
      <w:pPr>
        <w:pStyle w:val="Sansinterligne"/>
        <w:rPr>
          <w:rFonts w:ascii="Arial" w:hAnsi="Arial" w:cs="Arial"/>
        </w:rPr>
      </w:pPr>
    </w:p>
    <w:p w:rsidR="00AC7E85" w:rsidRPr="007F6805" w:rsidRDefault="00AC7E85" w:rsidP="00FF2C79">
      <w:pPr>
        <w:pStyle w:val="Sansinterligne"/>
        <w:rPr>
          <w:rFonts w:ascii="Arial" w:hAnsi="Arial" w:cs="Arial"/>
          <w:i/>
        </w:rPr>
      </w:pPr>
      <w:r w:rsidRPr="007F6805">
        <w:rPr>
          <w:rFonts w:ascii="Arial" w:hAnsi="Arial" w:cs="Arial"/>
          <w:i/>
        </w:rPr>
        <w:t>La leucémogénèse des LAM ont donc pour cible l’appareil transcriptionnel des cellules hématopoïétiques CBF, HOX, RAR</w:t>
      </w:r>
      <w:r w:rsidR="00F90157">
        <w:rPr>
          <w:rFonts w:ascii="Arial" w:hAnsi="Arial" w:cs="Arial"/>
          <w:i/>
        </w:rPr>
        <w:t>α</w:t>
      </w:r>
      <w:r w:rsidRPr="007F6805">
        <w:rPr>
          <w:rFonts w:ascii="Arial" w:hAnsi="Arial" w:cs="Arial"/>
          <w:i/>
        </w:rPr>
        <w:t>… Cet appar</w:t>
      </w:r>
      <w:r w:rsidR="007E7E59" w:rsidRPr="007F6805">
        <w:rPr>
          <w:rFonts w:ascii="Arial" w:hAnsi="Arial" w:cs="Arial"/>
          <w:i/>
        </w:rPr>
        <w:t>eil est assisté par des facteur</w:t>
      </w:r>
      <w:r w:rsidRPr="007F6805">
        <w:rPr>
          <w:rFonts w:ascii="Arial" w:hAnsi="Arial" w:cs="Arial"/>
          <w:i/>
        </w:rPr>
        <w:t>s de co-transcription qui peuvent être aussi la cible</w:t>
      </w:r>
      <w:r w:rsidR="00101B3B" w:rsidRPr="007F6805">
        <w:rPr>
          <w:rFonts w:ascii="Arial" w:hAnsi="Arial" w:cs="Arial"/>
          <w:i/>
        </w:rPr>
        <w:t xml:space="preserve"> des translocations.</w:t>
      </w:r>
    </w:p>
    <w:p w:rsidR="00101B3B" w:rsidRPr="007F6805" w:rsidRDefault="00101B3B" w:rsidP="00FF2C79">
      <w:pPr>
        <w:pStyle w:val="Sansinterligne"/>
        <w:rPr>
          <w:rFonts w:ascii="Arial" w:hAnsi="Arial" w:cs="Arial"/>
          <w:i/>
        </w:rPr>
      </w:pPr>
      <w:r w:rsidRPr="007F6805">
        <w:rPr>
          <w:rFonts w:ascii="Arial" w:hAnsi="Arial" w:cs="Arial"/>
          <w:i/>
        </w:rPr>
        <w:t>Les traitements ont donc pour objectif de rétablir l’activation des gènes de l’hématopoïèse réprimés, où inversement de réprimer la suractivation des gènes atteints.</w:t>
      </w:r>
    </w:p>
    <w:p w:rsidR="00101B3B" w:rsidRPr="00206395" w:rsidRDefault="00101B3B" w:rsidP="00FF2C79">
      <w:pPr>
        <w:pStyle w:val="Sansinterligne"/>
        <w:rPr>
          <w:rFonts w:ascii="Arial" w:hAnsi="Arial" w:cs="Arial"/>
        </w:rPr>
      </w:pPr>
    </w:p>
    <w:p w:rsidR="00101B3B" w:rsidRPr="007F6805" w:rsidRDefault="00101B3B" w:rsidP="007F6805">
      <w:pPr>
        <w:pStyle w:val="Sansinterligne"/>
        <w:numPr>
          <w:ilvl w:val="0"/>
          <w:numId w:val="3"/>
        </w:numPr>
        <w:rPr>
          <w:rFonts w:ascii="Arial" w:hAnsi="Arial" w:cs="Arial"/>
          <w:b/>
          <w:sz w:val="24"/>
          <w:szCs w:val="24"/>
          <w:u w:val="single"/>
        </w:rPr>
      </w:pPr>
      <w:r w:rsidRPr="007F6805">
        <w:rPr>
          <w:rFonts w:ascii="Arial" w:hAnsi="Arial" w:cs="Arial"/>
          <w:b/>
          <w:sz w:val="24"/>
          <w:szCs w:val="24"/>
          <w:u w:val="single"/>
        </w:rPr>
        <w:t>Anomalies de mauvais pronostic :</w:t>
      </w:r>
    </w:p>
    <w:p w:rsidR="00101B3B" w:rsidRPr="00206395" w:rsidRDefault="00101B3B" w:rsidP="00FF2C79">
      <w:pPr>
        <w:pStyle w:val="Sansinterligne"/>
        <w:rPr>
          <w:rFonts w:ascii="Arial" w:hAnsi="Arial" w:cs="Arial"/>
        </w:rPr>
      </w:pPr>
    </w:p>
    <w:p w:rsidR="00101B3B" w:rsidRPr="007F6805" w:rsidRDefault="007F6805" w:rsidP="00FF2C79">
      <w:pPr>
        <w:pStyle w:val="Sansinterligne"/>
        <w:rPr>
          <w:rFonts w:ascii="Arial" w:hAnsi="Arial" w:cs="Arial"/>
          <w:b/>
          <w:color w:val="FF0000"/>
        </w:rPr>
      </w:pPr>
      <w:r>
        <w:rPr>
          <w:rFonts w:ascii="Arial" w:hAnsi="Arial" w:cs="Arial"/>
          <w:b/>
          <w:color w:val="FF0000"/>
        </w:rPr>
        <w:t>Généralement, p</w:t>
      </w:r>
      <w:r w:rsidR="00101B3B" w:rsidRPr="007F6805">
        <w:rPr>
          <w:rFonts w:ascii="Arial" w:hAnsi="Arial" w:cs="Arial"/>
          <w:b/>
          <w:color w:val="FF0000"/>
        </w:rPr>
        <w:t>lus le caryotype est complexe</w:t>
      </w:r>
      <w:r w:rsidR="00182652">
        <w:rPr>
          <w:rFonts w:ascii="Arial" w:hAnsi="Arial" w:cs="Arial"/>
          <w:b/>
          <w:color w:val="FF0000"/>
        </w:rPr>
        <w:t xml:space="preserve"> (anomalies)</w:t>
      </w:r>
      <w:r w:rsidR="00101B3B" w:rsidRPr="007F6805">
        <w:rPr>
          <w:rFonts w:ascii="Arial" w:hAnsi="Arial" w:cs="Arial"/>
          <w:b/>
          <w:color w:val="FF0000"/>
        </w:rPr>
        <w:t xml:space="preserve">, plus le pronostic est mauvais. </w:t>
      </w:r>
    </w:p>
    <w:p w:rsidR="00101B3B" w:rsidRPr="00206395" w:rsidRDefault="00101B3B" w:rsidP="00FF2C79">
      <w:pPr>
        <w:pStyle w:val="Sansinterligne"/>
        <w:rPr>
          <w:rFonts w:ascii="Arial" w:hAnsi="Arial" w:cs="Arial"/>
        </w:rPr>
      </w:pPr>
      <w:r w:rsidRPr="00206395">
        <w:rPr>
          <w:rFonts w:ascii="Arial" w:hAnsi="Arial" w:cs="Arial"/>
        </w:rPr>
        <w:t>Monosomie 5 ou 7 et délétions</w:t>
      </w:r>
      <w:r w:rsidR="0063124F">
        <w:rPr>
          <w:rFonts w:ascii="Arial" w:hAnsi="Arial" w:cs="Arial"/>
        </w:rPr>
        <w:t xml:space="preserve"> partielles de leur bras long (</w:t>
      </w:r>
      <w:r w:rsidRPr="00206395">
        <w:rPr>
          <w:rFonts w:ascii="Arial" w:hAnsi="Arial" w:cs="Arial"/>
        </w:rPr>
        <w:t>5q</w:t>
      </w:r>
      <w:r w:rsidR="0063124F">
        <w:rPr>
          <w:rFonts w:ascii="Arial" w:hAnsi="Arial" w:cs="Arial"/>
        </w:rPr>
        <w:t xml:space="preserve">- ou </w:t>
      </w:r>
      <w:r w:rsidRPr="00206395">
        <w:rPr>
          <w:rFonts w:ascii="Arial" w:hAnsi="Arial" w:cs="Arial"/>
        </w:rPr>
        <w:t>7q</w:t>
      </w:r>
      <w:r w:rsidR="0063124F">
        <w:rPr>
          <w:rFonts w:ascii="Arial" w:hAnsi="Arial" w:cs="Arial"/>
        </w:rPr>
        <w:t>-</w:t>
      </w:r>
      <w:r w:rsidRPr="00206395">
        <w:rPr>
          <w:rFonts w:ascii="Arial" w:hAnsi="Arial" w:cs="Arial"/>
        </w:rPr>
        <w:t>).</w:t>
      </w:r>
    </w:p>
    <w:p w:rsidR="00101B3B" w:rsidRPr="00206395" w:rsidRDefault="00101B3B" w:rsidP="00FF2C79">
      <w:pPr>
        <w:pStyle w:val="Sansinterligne"/>
        <w:rPr>
          <w:rFonts w:ascii="Arial" w:hAnsi="Arial" w:cs="Arial"/>
        </w:rPr>
      </w:pPr>
      <w:r w:rsidRPr="00206395">
        <w:rPr>
          <w:rFonts w:ascii="Arial" w:hAnsi="Arial" w:cs="Arial"/>
        </w:rPr>
        <w:t xml:space="preserve">Anomalies impliquant EVI1 en 3q26 </w:t>
      </w:r>
      <w:r w:rsidR="00A449DC">
        <w:rPr>
          <w:rFonts w:ascii="Arial" w:hAnsi="Arial" w:cs="Arial"/>
        </w:rPr>
        <w:t>→</w:t>
      </w:r>
      <w:r w:rsidRPr="00206395">
        <w:rPr>
          <w:rFonts w:ascii="Arial" w:hAnsi="Arial" w:cs="Arial"/>
        </w:rPr>
        <w:t xml:space="preserve"> t(3 ;3) ; inv(3)…</w:t>
      </w:r>
    </w:p>
    <w:p w:rsidR="00101B3B" w:rsidRPr="00206395" w:rsidRDefault="00101B3B" w:rsidP="00FF2C79">
      <w:pPr>
        <w:pStyle w:val="Sansinterligne"/>
        <w:rPr>
          <w:rFonts w:ascii="Arial" w:hAnsi="Arial" w:cs="Arial"/>
        </w:rPr>
      </w:pPr>
    </w:p>
    <w:p w:rsidR="00101B3B" w:rsidRPr="007F6805" w:rsidRDefault="00101B3B" w:rsidP="007F6805">
      <w:pPr>
        <w:pStyle w:val="Sansinterligne"/>
        <w:numPr>
          <w:ilvl w:val="0"/>
          <w:numId w:val="3"/>
        </w:numPr>
        <w:rPr>
          <w:rFonts w:ascii="Arial" w:hAnsi="Arial" w:cs="Arial"/>
          <w:b/>
          <w:sz w:val="24"/>
          <w:u w:val="single"/>
        </w:rPr>
      </w:pPr>
      <w:r w:rsidRPr="007F6805">
        <w:rPr>
          <w:rFonts w:ascii="Arial" w:hAnsi="Arial" w:cs="Arial"/>
          <w:b/>
          <w:sz w:val="24"/>
          <w:u w:val="single"/>
        </w:rPr>
        <w:t>Anomalies de pronostic intérmédiaire :</w:t>
      </w:r>
    </w:p>
    <w:p w:rsidR="007F6805" w:rsidRDefault="007F6805" w:rsidP="00FF2C79">
      <w:pPr>
        <w:pStyle w:val="Sansinterligne"/>
        <w:rPr>
          <w:rFonts w:ascii="Arial" w:hAnsi="Arial" w:cs="Arial"/>
        </w:rPr>
      </w:pPr>
    </w:p>
    <w:p w:rsidR="00101B3B" w:rsidRPr="007F6805" w:rsidRDefault="00101B3B" w:rsidP="00FF2C79">
      <w:pPr>
        <w:pStyle w:val="Sansinterligne"/>
        <w:rPr>
          <w:rFonts w:ascii="Arial" w:hAnsi="Arial" w:cs="Arial"/>
          <w:b/>
          <w:color w:val="FF0000"/>
        </w:rPr>
      </w:pPr>
      <w:r w:rsidRPr="007F6805">
        <w:rPr>
          <w:rFonts w:ascii="Arial" w:hAnsi="Arial" w:cs="Arial"/>
          <w:b/>
        </w:rPr>
        <w:t xml:space="preserve">Toutes les anomalies sauf celles de bon pronostic et de mauvais pronostic, </w:t>
      </w:r>
      <w:r w:rsidRPr="007F6805">
        <w:rPr>
          <w:rFonts w:ascii="Arial" w:hAnsi="Arial" w:cs="Arial"/>
          <w:b/>
          <w:color w:val="FF0000"/>
        </w:rPr>
        <w:t>mais aussi les caryotypes normaux !</w:t>
      </w:r>
    </w:p>
    <w:p w:rsidR="00101B3B" w:rsidRDefault="0099133A" w:rsidP="00FF2C79">
      <w:pPr>
        <w:pStyle w:val="Sansinterligne"/>
        <w:rPr>
          <w:rFonts w:ascii="Arial" w:hAnsi="Arial" w:cs="Arial"/>
          <w:b/>
        </w:rPr>
      </w:pPr>
      <w:r w:rsidRPr="00182652">
        <w:rPr>
          <w:rFonts w:ascii="Arial" w:hAnsi="Arial" w:cs="Arial"/>
          <w:b/>
          <w:color w:val="FF0000"/>
        </w:rPr>
        <w:t>On retrouve un caryotype normal dans presque la moitié des LAM.</w:t>
      </w:r>
      <w:r w:rsidRPr="007F6805">
        <w:rPr>
          <w:rFonts w:ascii="Arial" w:hAnsi="Arial" w:cs="Arial"/>
          <w:b/>
        </w:rPr>
        <w:t xml:space="preserve"> Ici on doit donc </w:t>
      </w:r>
      <w:r w:rsidR="007F6805">
        <w:rPr>
          <w:rFonts w:ascii="Arial" w:hAnsi="Arial" w:cs="Arial"/>
          <w:b/>
        </w:rPr>
        <w:t>utiliser</w:t>
      </w:r>
      <w:r w:rsidRPr="007F6805">
        <w:rPr>
          <w:rFonts w:ascii="Arial" w:hAnsi="Arial" w:cs="Arial"/>
          <w:b/>
        </w:rPr>
        <w:t xml:space="preserve"> des techniques de biomol pour étudier les anomalies génétiques.</w:t>
      </w:r>
    </w:p>
    <w:p w:rsidR="007F6805" w:rsidRPr="007F6805" w:rsidRDefault="007F6805" w:rsidP="00FF2C79">
      <w:pPr>
        <w:pStyle w:val="Sansinterligne"/>
        <w:rPr>
          <w:rFonts w:ascii="Arial" w:hAnsi="Arial" w:cs="Arial"/>
          <w:b/>
        </w:rPr>
      </w:pPr>
    </w:p>
    <w:p w:rsidR="007F6805" w:rsidRPr="007F6805" w:rsidRDefault="0099133A" w:rsidP="007F6805">
      <w:pPr>
        <w:pStyle w:val="Sansinterligne"/>
        <w:numPr>
          <w:ilvl w:val="0"/>
          <w:numId w:val="2"/>
        </w:numPr>
        <w:rPr>
          <w:rFonts w:ascii="Arial" w:hAnsi="Arial" w:cs="Arial"/>
          <w:b/>
          <w:color w:val="7030A0"/>
          <w:u w:val="single"/>
        </w:rPr>
      </w:pPr>
      <w:r w:rsidRPr="007F6805">
        <w:rPr>
          <w:rFonts w:ascii="Arial" w:hAnsi="Arial" w:cs="Arial"/>
          <w:b/>
          <w:color w:val="7030A0"/>
          <w:u w:val="single"/>
        </w:rPr>
        <w:t>Mutation de l’exon 12 du gène NPM1 :</w:t>
      </w:r>
    </w:p>
    <w:p w:rsidR="0099133A" w:rsidRPr="007F6805" w:rsidRDefault="0099133A" w:rsidP="0099133A">
      <w:pPr>
        <w:pStyle w:val="Sansinterligne"/>
        <w:rPr>
          <w:rFonts w:ascii="Arial" w:hAnsi="Arial" w:cs="Arial"/>
          <w:b/>
        </w:rPr>
      </w:pPr>
      <w:r w:rsidRPr="00206395">
        <w:rPr>
          <w:rFonts w:ascii="Arial" w:hAnsi="Arial" w:cs="Arial"/>
        </w:rPr>
        <w:t xml:space="preserve">Mutation la plus fréquente dans les LAM à caryotype normal. </w:t>
      </w:r>
      <w:r w:rsidR="00944347" w:rsidRPr="007F6805">
        <w:rPr>
          <w:rFonts w:ascii="Arial" w:hAnsi="Arial" w:cs="Arial"/>
          <w:b/>
          <w:color w:val="FF0000"/>
        </w:rPr>
        <w:t>B</w:t>
      </w:r>
      <w:r w:rsidRPr="007F6805">
        <w:rPr>
          <w:rFonts w:ascii="Arial" w:hAnsi="Arial" w:cs="Arial"/>
          <w:b/>
          <w:color w:val="FF0000"/>
        </w:rPr>
        <w:t>on pronostic</w:t>
      </w:r>
      <w:r w:rsidRPr="007F6805">
        <w:rPr>
          <w:rFonts w:ascii="Arial" w:hAnsi="Arial" w:cs="Arial"/>
          <w:b/>
        </w:rPr>
        <w:t>.</w:t>
      </w:r>
    </w:p>
    <w:p w:rsidR="007F6805" w:rsidRDefault="007F6805" w:rsidP="0099133A">
      <w:pPr>
        <w:pStyle w:val="Sansinterligne"/>
        <w:rPr>
          <w:rFonts w:ascii="Arial" w:hAnsi="Arial" w:cs="Arial"/>
        </w:rPr>
      </w:pPr>
    </w:p>
    <w:p w:rsidR="007F6805" w:rsidRPr="00206395" w:rsidRDefault="007F6805" w:rsidP="0099133A">
      <w:pPr>
        <w:pStyle w:val="Sansinterligne"/>
        <w:rPr>
          <w:rFonts w:ascii="Arial" w:hAnsi="Arial" w:cs="Arial"/>
        </w:rPr>
      </w:pPr>
    </w:p>
    <w:p w:rsidR="0099133A" w:rsidRPr="007F6805" w:rsidRDefault="0099133A" w:rsidP="0099133A">
      <w:pPr>
        <w:pStyle w:val="Sansinterligne"/>
        <w:numPr>
          <w:ilvl w:val="0"/>
          <w:numId w:val="2"/>
        </w:numPr>
        <w:rPr>
          <w:rFonts w:ascii="Arial" w:hAnsi="Arial" w:cs="Arial"/>
          <w:b/>
          <w:color w:val="7030A0"/>
          <w:u w:val="single"/>
        </w:rPr>
      </w:pPr>
      <w:r w:rsidRPr="007F6805">
        <w:rPr>
          <w:rFonts w:ascii="Arial" w:hAnsi="Arial" w:cs="Arial"/>
          <w:b/>
          <w:color w:val="7030A0"/>
          <w:u w:val="single"/>
        </w:rPr>
        <w:lastRenderedPageBreak/>
        <w:t>Mutation FLT3 :</w:t>
      </w:r>
    </w:p>
    <w:p w:rsidR="0099133A" w:rsidRPr="00206395" w:rsidRDefault="0099133A" w:rsidP="0099133A">
      <w:pPr>
        <w:pStyle w:val="Sansinterligne"/>
        <w:rPr>
          <w:rFonts w:ascii="Arial" w:hAnsi="Arial" w:cs="Arial"/>
        </w:rPr>
      </w:pPr>
      <w:r w:rsidRPr="00206395">
        <w:rPr>
          <w:rFonts w:ascii="Arial" w:hAnsi="Arial" w:cs="Arial"/>
        </w:rPr>
        <w:t xml:space="preserve">FT cellules hématopoïétiques immatures. </w:t>
      </w:r>
      <w:r w:rsidRPr="007F6805">
        <w:rPr>
          <w:rFonts w:ascii="Arial" w:hAnsi="Arial" w:cs="Arial"/>
          <w:b/>
        </w:rPr>
        <w:t xml:space="preserve">Duplication en tandem de FLT3 </w:t>
      </w:r>
      <w:r w:rsidR="00A449DC">
        <w:rPr>
          <w:rFonts w:ascii="Arial" w:hAnsi="Arial" w:cs="Arial"/>
          <w:b/>
        </w:rPr>
        <w:t>→</w:t>
      </w:r>
      <w:r w:rsidRPr="007F6805">
        <w:rPr>
          <w:rFonts w:ascii="Arial" w:hAnsi="Arial" w:cs="Arial"/>
          <w:b/>
        </w:rPr>
        <w:t xml:space="preserve"> FLT3-ITD </w:t>
      </w:r>
      <w:r w:rsidR="00A449DC">
        <w:rPr>
          <w:rFonts w:ascii="Arial" w:hAnsi="Arial" w:cs="Arial"/>
          <w:b/>
        </w:rPr>
        <w:t>→</w:t>
      </w:r>
      <w:r w:rsidRPr="007F6805">
        <w:rPr>
          <w:rFonts w:ascii="Arial" w:hAnsi="Arial" w:cs="Arial"/>
          <w:b/>
        </w:rPr>
        <w:t xml:space="preserve"> </w:t>
      </w:r>
      <w:r w:rsidRPr="007F6805">
        <w:rPr>
          <w:rFonts w:ascii="Arial" w:hAnsi="Arial" w:cs="Arial"/>
          <w:b/>
          <w:color w:val="FF0000"/>
        </w:rPr>
        <w:t>mauvais pronostic</w:t>
      </w:r>
      <w:r w:rsidRPr="007F6805">
        <w:rPr>
          <w:rFonts w:ascii="Arial" w:hAnsi="Arial" w:cs="Arial"/>
          <w:b/>
        </w:rPr>
        <w:t>. Cellules leucémiques très aggressives</w:t>
      </w:r>
      <w:r w:rsidRPr="00206395">
        <w:rPr>
          <w:rFonts w:ascii="Arial" w:hAnsi="Arial" w:cs="Arial"/>
        </w:rPr>
        <w:t>, difficiles à traiter. Développement des inhibiteurs de FLT3.</w:t>
      </w:r>
    </w:p>
    <w:p w:rsidR="0099133A" w:rsidRPr="00206395" w:rsidRDefault="0099133A" w:rsidP="00FF2C79">
      <w:pPr>
        <w:pStyle w:val="Sansinterligne"/>
        <w:rPr>
          <w:rFonts w:ascii="Arial" w:hAnsi="Arial" w:cs="Arial"/>
        </w:rPr>
      </w:pPr>
    </w:p>
    <w:p w:rsidR="00944347" w:rsidRPr="007F6805" w:rsidRDefault="00944347" w:rsidP="00FF2C79">
      <w:pPr>
        <w:pStyle w:val="Sansinterligne"/>
        <w:rPr>
          <w:rFonts w:ascii="Arial" w:hAnsi="Arial" w:cs="Arial"/>
          <w:i/>
        </w:rPr>
      </w:pPr>
      <w:r w:rsidRPr="007F6805">
        <w:rPr>
          <w:rFonts w:ascii="Arial" w:hAnsi="Arial" w:cs="Arial"/>
          <w:i/>
        </w:rPr>
        <w:t>Il y en a d’autres, et les progrès de la biomol avec les nouvelles techniques de séquençage et l’amélioration de la PCR en font découvrir de plus en plus, voire un peu trop car on est submergé d’infos dont on ne sait pas forcément quoi faire.</w:t>
      </w:r>
    </w:p>
    <w:p w:rsidR="00944347" w:rsidRPr="00206395" w:rsidRDefault="00944347" w:rsidP="00FF2C79">
      <w:pPr>
        <w:pStyle w:val="Sansinterligne"/>
        <w:rPr>
          <w:rFonts w:ascii="Arial" w:hAnsi="Arial" w:cs="Arial"/>
        </w:rPr>
      </w:pPr>
    </w:p>
    <w:p w:rsidR="00944347" w:rsidRPr="00206395" w:rsidRDefault="00944347" w:rsidP="00FF2C79">
      <w:pPr>
        <w:pStyle w:val="Sansinterligne"/>
        <w:rPr>
          <w:rFonts w:ascii="Arial" w:hAnsi="Arial" w:cs="Arial"/>
        </w:rPr>
      </w:pPr>
      <w:r w:rsidRPr="007F6805">
        <w:rPr>
          <w:rFonts w:ascii="Arial" w:hAnsi="Arial" w:cs="Arial"/>
          <w:b/>
        </w:rPr>
        <w:t>Il faut aussi penser aux disomies uniparentales :</w:t>
      </w:r>
      <w:r w:rsidRPr="00206395">
        <w:rPr>
          <w:rFonts w:ascii="Arial" w:hAnsi="Arial" w:cs="Arial"/>
        </w:rPr>
        <w:t xml:space="preserve"> 2 allèles d’un gène sont en fait </w:t>
      </w:r>
      <w:r w:rsidR="008D1E07" w:rsidRPr="00206395">
        <w:rPr>
          <w:rFonts w:ascii="Arial" w:hAnsi="Arial" w:cs="Arial"/>
        </w:rPr>
        <w:t xml:space="preserve">2 copies de l’allèle </w:t>
      </w:r>
      <w:r w:rsidRPr="00206395">
        <w:rPr>
          <w:rFonts w:ascii="Arial" w:hAnsi="Arial" w:cs="Arial"/>
        </w:rPr>
        <w:t xml:space="preserve"> d’un seul parent </w:t>
      </w:r>
      <w:r w:rsidR="00A449DC">
        <w:rPr>
          <w:rFonts w:ascii="Arial" w:hAnsi="Arial" w:cs="Arial"/>
        </w:rPr>
        <w:t>→</w:t>
      </w:r>
      <w:r w:rsidRPr="00206395">
        <w:rPr>
          <w:rFonts w:ascii="Arial" w:hAnsi="Arial" w:cs="Arial"/>
        </w:rPr>
        <w:t xml:space="preserve"> si l’</w:t>
      </w:r>
      <w:r w:rsidR="008D1E07" w:rsidRPr="00206395">
        <w:rPr>
          <w:rFonts w:ascii="Arial" w:hAnsi="Arial" w:cs="Arial"/>
        </w:rPr>
        <w:t xml:space="preserve">allèle </w:t>
      </w:r>
      <w:r w:rsidRPr="00206395">
        <w:rPr>
          <w:rFonts w:ascii="Arial" w:hAnsi="Arial" w:cs="Arial"/>
        </w:rPr>
        <w:t xml:space="preserve">est muté, alors il </w:t>
      </w:r>
      <w:r w:rsidR="008D1E07" w:rsidRPr="00206395">
        <w:rPr>
          <w:rFonts w:ascii="Arial" w:hAnsi="Arial" w:cs="Arial"/>
        </w:rPr>
        <w:t>peut</w:t>
      </w:r>
      <w:r w:rsidRPr="00206395">
        <w:rPr>
          <w:rFonts w:ascii="Arial" w:hAnsi="Arial" w:cs="Arial"/>
        </w:rPr>
        <w:t xml:space="preserve"> s’activer. On les recherche </w:t>
      </w:r>
      <w:r w:rsidR="008D1E07" w:rsidRPr="00206395">
        <w:rPr>
          <w:rFonts w:ascii="Arial" w:hAnsi="Arial" w:cs="Arial"/>
        </w:rPr>
        <w:t>en constistuant un caryotype moléculaire par</w:t>
      </w:r>
      <w:r w:rsidRPr="00206395">
        <w:rPr>
          <w:rFonts w:ascii="Arial" w:hAnsi="Arial" w:cs="Arial"/>
        </w:rPr>
        <w:t xml:space="preserve"> SNP-array.</w:t>
      </w:r>
    </w:p>
    <w:p w:rsidR="008D1E07" w:rsidRPr="00206395" w:rsidRDefault="008D1E07" w:rsidP="00FF2C79">
      <w:pPr>
        <w:pStyle w:val="Sansinterligne"/>
        <w:rPr>
          <w:rFonts w:ascii="Arial" w:hAnsi="Arial" w:cs="Arial"/>
        </w:rPr>
      </w:pPr>
    </w:p>
    <w:p w:rsidR="008D1E07" w:rsidRPr="00206395" w:rsidRDefault="00182652" w:rsidP="00FF2C79">
      <w:pPr>
        <w:pStyle w:val="Sansinterligne"/>
        <w:rPr>
          <w:rFonts w:ascii="Arial" w:hAnsi="Arial" w:cs="Arial"/>
        </w:rPr>
      </w:pPr>
      <w:r>
        <w:rPr>
          <w:rFonts w:ascii="Arial" w:hAnsi="Arial" w:cs="Arial"/>
        </w:rPr>
        <w:t xml:space="preserve">On doit retenir que la cyogénétique est très utile en hémato pour le diagnostic, le pronostic, et l’orientation dans le traitement. Pour les LAM le ttt est dirigé non pas sur la translocation directement mais sur la voie de signalisation qu’elle implique, </w:t>
      </w:r>
      <w:r w:rsidR="00A449DC">
        <w:rPr>
          <w:rFonts w:ascii="Arial" w:hAnsi="Arial" w:cs="Arial"/>
        </w:rPr>
        <w:t xml:space="preserve">et les transllocations concernent principalement des molécules capables d’interagir avec l’ADN (activité histone, DNA-binding..) </w:t>
      </w:r>
      <w:r>
        <w:rPr>
          <w:rFonts w:ascii="Arial" w:hAnsi="Arial" w:cs="Arial"/>
        </w:rPr>
        <w:t>et il est important de bien définir l’anomalie car selon le pronostic on aura pas la même attitude thérapeutique.</w:t>
      </w:r>
    </w:p>
    <w:tbl>
      <w:tblPr>
        <w:tblStyle w:val="Grilledutableau"/>
        <w:tblpPr w:leftFromText="141" w:rightFromText="141" w:vertAnchor="text" w:horzAnchor="margin" w:tblpY="142"/>
        <w:tblW w:w="0" w:type="auto"/>
        <w:tblLook w:val="04A0" w:firstRow="1" w:lastRow="0" w:firstColumn="1" w:lastColumn="0" w:noHBand="0" w:noVBand="1"/>
      </w:tblPr>
      <w:tblGrid>
        <w:gridCol w:w="3535"/>
        <w:gridCol w:w="3535"/>
        <w:gridCol w:w="3536"/>
      </w:tblGrid>
      <w:tr w:rsidR="00182652" w:rsidRPr="00C5657B" w:rsidTr="00182652">
        <w:tc>
          <w:tcPr>
            <w:tcW w:w="3535" w:type="dxa"/>
            <w:tcBorders>
              <w:top w:val="single" w:sz="18" w:space="0" w:color="auto"/>
              <w:left w:val="single" w:sz="18" w:space="0" w:color="auto"/>
              <w:bottom w:val="single" w:sz="18" w:space="0" w:color="auto"/>
              <w:right w:val="single" w:sz="18" w:space="0" w:color="auto"/>
            </w:tcBorders>
            <w:shd w:val="clear" w:color="auto" w:fill="92D050"/>
          </w:tcPr>
          <w:p w:rsidR="00182652" w:rsidRPr="00C5657B" w:rsidRDefault="00182652" w:rsidP="00182652">
            <w:pPr>
              <w:pStyle w:val="Sansinterligne"/>
              <w:jc w:val="center"/>
              <w:rPr>
                <w:rFonts w:ascii="Arial" w:hAnsi="Arial" w:cs="Arial"/>
                <w:b/>
                <w:i/>
              </w:rPr>
            </w:pPr>
            <w:r w:rsidRPr="00C5657B">
              <w:rPr>
                <w:rFonts w:ascii="Arial" w:hAnsi="Arial" w:cs="Arial"/>
                <w:b/>
                <w:i/>
              </w:rPr>
              <w:t>Pronostic bon</w:t>
            </w:r>
          </w:p>
        </w:tc>
        <w:tc>
          <w:tcPr>
            <w:tcW w:w="3535" w:type="dxa"/>
            <w:tcBorders>
              <w:top w:val="single" w:sz="18" w:space="0" w:color="auto"/>
              <w:left w:val="single" w:sz="18" w:space="0" w:color="auto"/>
              <w:bottom w:val="single" w:sz="18" w:space="0" w:color="auto"/>
              <w:right w:val="single" w:sz="18" w:space="0" w:color="auto"/>
            </w:tcBorders>
            <w:shd w:val="clear" w:color="auto" w:fill="FFC000"/>
          </w:tcPr>
          <w:p w:rsidR="00182652" w:rsidRPr="00C5657B" w:rsidRDefault="00182652" w:rsidP="00182652">
            <w:pPr>
              <w:pStyle w:val="Sansinterligne"/>
              <w:jc w:val="center"/>
              <w:rPr>
                <w:rFonts w:ascii="Arial" w:hAnsi="Arial" w:cs="Arial"/>
                <w:b/>
                <w:i/>
              </w:rPr>
            </w:pPr>
            <w:r w:rsidRPr="00C5657B">
              <w:rPr>
                <w:rFonts w:ascii="Arial" w:hAnsi="Arial" w:cs="Arial"/>
                <w:b/>
                <w:i/>
              </w:rPr>
              <w:t>Pronostic intermédiaire</w:t>
            </w:r>
          </w:p>
        </w:tc>
        <w:tc>
          <w:tcPr>
            <w:tcW w:w="3536" w:type="dxa"/>
            <w:tcBorders>
              <w:top w:val="single" w:sz="18" w:space="0" w:color="auto"/>
              <w:left w:val="single" w:sz="18" w:space="0" w:color="auto"/>
              <w:bottom w:val="single" w:sz="18" w:space="0" w:color="auto"/>
              <w:right w:val="single" w:sz="18" w:space="0" w:color="auto"/>
            </w:tcBorders>
            <w:shd w:val="clear" w:color="auto" w:fill="FF7C80"/>
          </w:tcPr>
          <w:p w:rsidR="00182652" w:rsidRPr="00C5657B" w:rsidRDefault="00182652" w:rsidP="00182652">
            <w:pPr>
              <w:pStyle w:val="Sansinterligne"/>
              <w:jc w:val="center"/>
              <w:rPr>
                <w:rFonts w:ascii="Arial" w:hAnsi="Arial" w:cs="Arial"/>
                <w:b/>
                <w:i/>
              </w:rPr>
            </w:pPr>
            <w:r w:rsidRPr="00C5657B">
              <w:rPr>
                <w:rFonts w:ascii="Arial" w:hAnsi="Arial" w:cs="Arial"/>
                <w:b/>
                <w:i/>
              </w:rPr>
              <w:t>Pronostic mauvais</w:t>
            </w:r>
          </w:p>
        </w:tc>
      </w:tr>
      <w:tr w:rsidR="00182652" w:rsidRPr="0063124F" w:rsidTr="00182652">
        <w:tc>
          <w:tcPr>
            <w:tcW w:w="3535" w:type="dxa"/>
            <w:tcBorders>
              <w:top w:val="single" w:sz="18" w:space="0" w:color="auto"/>
              <w:left w:val="single" w:sz="18" w:space="0" w:color="auto"/>
              <w:right w:val="single" w:sz="18" w:space="0" w:color="auto"/>
            </w:tcBorders>
            <w:shd w:val="clear" w:color="auto" w:fill="92D050"/>
          </w:tcPr>
          <w:p w:rsidR="00182652" w:rsidRPr="00C5657B" w:rsidRDefault="00182652" w:rsidP="00182652">
            <w:pPr>
              <w:pStyle w:val="Sansinterligne"/>
              <w:rPr>
                <w:rFonts w:ascii="Arial" w:hAnsi="Arial" w:cs="Arial"/>
                <w:b/>
              </w:rPr>
            </w:pPr>
            <w:r w:rsidRPr="00C5657B">
              <w:rPr>
                <w:rFonts w:ascii="Arial" w:hAnsi="Arial" w:cs="Arial"/>
                <w:b/>
              </w:rPr>
              <w:t xml:space="preserve">t(8 ;21) </w:t>
            </w:r>
            <w:r w:rsidR="00A449DC">
              <w:rPr>
                <w:rFonts w:ascii="Arial" w:hAnsi="Arial" w:cs="Arial"/>
                <w:b/>
              </w:rPr>
              <w:t>→</w:t>
            </w:r>
            <w:r w:rsidRPr="00C5657B">
              <w:rPr>
                <w:rFonts w:ascii="Arial" w:hAnsi="Arial" w:cs="Arial"/>
                <w:b/>
              </w:rPr>
              <w:t xml:space="preserve"> AML1-ETO</w:t>
            </w:r>
          </w:p>
        </w:tc>
        <w:tc>
          <w:tcPr>
            <w:tcW w:w="3535" w:type="dxa"/>
            <w:tcBorders>
              <w:top w:val="single" w:sz="18" w:space="0" w:color="auto"/>
              <w:left w:val="single" w:sz="18" w:space="0" w:color="auto"/>
              <w:bottom w:val="dashSmallGap" w:sz="4" w:space="0" w:color="auto"/>
              <w:right w:val="single" w:sz="18" w:space="0" w:color="auto"/>
            </w:tcBorders>
            <w:shd w:val="clear" w:color="auto" w:fill="FFC000"/>
          </w:tcPr>
          <w:p w:rsidR="00182652" w:rsidRPr="00C5657B" w:rsidRDefault="00182652" w:rsidP="00182652">
            <w:pPr>
              <w:pStyle w:val="Sansinterligne"/>
              <w:rPr>
                <w:rFonts w:ascii="Arial" w:hAnsi="Arial" w:cs="Arial"/>
                <w:b/>
              </w:rPr>
            </w:pPr>
            <w:r w:rsidRPr="00C5657B">
              <w:rPr>
                <w:rFonts w:ascii="Arial" w:hAnsi="Arial" w:cs="Arial"/>
                <w:b/>
              </w:rPr>
              <w:t>Caryotypes normaux :</w:t>
            </w:r>
          </w:p>
        </w:tc>
        <w:tc>
          <w:tcPr>
            <w:tcW w:w="3536" w:type="dxa"/>
            <w:tcBorders>
              <w:top w:val="single" w:sz="18" w:space="0" w:color="auto"/>
              <w:left w:val="single" w:sz="18" w:space="0" w:color="auto"/>
              <w:bottom w:val="single" w:sz="2" w:space="0" w:color="000000" w:themeColor="text1"/>
              <w:right w:val="single" w:sz="18" w:space="0" w:color="auto"/>
            </w:tcBorders>
            <w:shd w:val="clear" w:color="auto" w:fill="FF7C80"/>
          </w:tcPr>
          <w:p w:rsidR="00182652" w:rsidRPr="00C5657B" w:rsidRDefault="00182652" w:rsidP="00182652">
            <w:pPr>
              <w:pStyle w:val="Sansinterligne"/>
              <w:rPr>
                <w:rFonts w:ascii="Arial" w:hAnsi="Arial" w:cs="Arial"/>
                <w:b/>
              </w:rPr>
            </w:pPr>
            <w:r w:rsidRPr="00C5657B">
              <w:rPr>
                <w:rFonts w:ascii="Arial" w:hAnsi="Arial" w:cs="Arial"/>
                <w:b/>
              </w:rPr>
              <w:t>Caryotypes complexes</w:t>
            </w:r>
          </w:p>
        </w:tc>
      </w:tr>
      <w:tr w:rsidR="00182652" w:rsidRPr="0063124F" w:rsidTr="00182652">
        <w:tc>
          <w:tcPr>
            <w:tcW w:w="3535" w:type="dxa"/>
            <w:tcBorders>
              <w:left w:val="single" w:sz="18" w:space="0" w:color="auto"/>
              <w:right w:val="single" w:sz="18" w:space="0" w:color="auto"/>
            </w:tcBorders>
            <w:shd w:val="clear" w:color="auto" w:fill="92D050"/>
          </w:tcPr>
          <w:p w:rsidR="00182652" w:rsidRPr="00C5657B" w:rsidRDefault="00182652" w:rsidP="00182652">
            <w:pPr>
              <w:pStyle w:val="Sansinterligne"/>
              <w:rPr>
                <w:rFonts w:ascii="Arial" w:hAnsi="Arial" w:cs="Arial"/>
                <w:b/>
              </w:rPr>
            </w:pPr>
            <w:r w:rsidRPr="00C5657B">
              <w:rPr>
                <w:rFonts w:ascii="Arial" w:hAnsi="Arial" w:cs="Arial"/>
                <w:b/>
              </w:rPr>
              <w:t xml:space="preserve">inv(16) </w:t>
            </w:r>
            <w:r w:rsidR="00A449DC">
              <w:rPr>
                <w:rFonts w:ascii="Arial" w:hAnsi="Arial" w:cs="Arial"/>
                <w:b/>
              </w:rPr>
              <w:t>→</w:t>
            </w:r>
            <w:r w:rsidRPr="00C5657B">
              <w:rPr>
                <w:rFonts w:ascii="Arial" w:hAnsi="Arial" w:cs="Arial"/>
                <w:b/>
              </w:rPr>
              <w:t xml:space="preserve"> CBF</w:t>
            </w:r>
            <w:r w:rsidR="00F90157">
              <w:rPr>
                <w:rFonts w:ascii="Arial" w:hAnsi="Arial" w:cs="Arial"/>
                <w:b/>
              </w:rPr>
              <w:t>β</w:t>
            </w:r>
            <w:r w:rsidRPr="00C5657B">
              <w:rPr>
                <w:rFonts w:ascii="Arial" w:hAnsi="Arial" w:cs="Arial"/>
                <w:b/>
              </w:rPr>
              <w:t>-MYH11</w:t>
            </w:r>
          </w:p>
        </w:tc>
        <w:tc>
          <w:tcPr>
            <w:tcW w:w="3535" w:type="dxa"/>
            <w:tcBorders>
              <w:top w:val="dashSmallGap" w:sz="4" w:space="0" w:color="auto"/>
              <w:left w:val="single" w:sz="18" w:space="0" w:color="auto"/>
              <w:bottom w:val="dashSmallGap" w:sz="4" w:space="0" w:color="auto"/>
              <w:right w:val="single" w:sz="18" w:space="0" w:color="auto"/>
            </w:tcBorders>
            <w:shd w:val="clear" w:color="auto" w:fill="92D050"/>
          </w:tcPr>
          <w:p w:rsidR="00182652" w:rsidRPr="00C5657B" w:rsidRDefault="00182652" w:rsidP="00182652">
            <w:pPr>
              <w:pStyle w:val="Sansinterligne"/>
              <w:numPr>
                <w:ilvl w:val="0"/>
                <w:numId w:val="2"/>
              </w:numPr>
              <w:rPr>
                <w:rFonts w:ascii="Arial" w:hAnsi="Arial" w:cs="Arial"/>
                <w:b/>
              </w:rPr>
            </w:pPr>
            <w:r w:rsidRPr="00C5657B">
              <w:rPr>
                <w:rFonts w:ascii="Arial" w:hAnsi="Arial" w:cs="Arial"/>
                <w:b/>
              </w:rPr>
              <w:t>Mutation NPM1 ;</w:t>
            </w:r>
          </w:p>
        </w:tc>
        <w:tc>
          <w:tcPr>
            <w:tcW w:w="3536" w:type="dxa"/>
            <w:tcBorders>
              <w:left w:val="single" w:sz="18" w:space="0" w:color="auto"/>
              <w:right w:val="single" w:sz="18" w:space="0" w:color="auto"/>
            </w:tcBorders>
            <w:shd w:val="clear" w:color="auto" w:fill="FF7C80"/>
          </w:tcPr>
          <w:p w:rsidR="00182652" w:rsidRPr="00C5657B" w:rsidRDefault="00182652" w:rsidP="00182652">
            <w:pPr>
              <w:pStyle w:val="Sansinterligne"/>
              <w:rPr>
                <w:rFonts w:ascii="Arial" w:hAnsi="Arial" w:cs="Arial"/>
                <w:b/>
              </w:rPr>
            </w:pPr>
            <w:r w:rsidRPr="00C5657B">
              <w:rPr>
                <w:rFonts w:ascii="Arial" w:hAnsi="Arial" w:cs="Arial"/>
                <w:b/>
              </w:rPr>
              <w:t>Monosomies 5 ou 7</w:t>
            </w:r>
          </w:p>
        </w:tc>
      </w:tr>
      <w:tr w:rsidR="00182652" w:rsidRPr="0063124F" w:rsidTr="00182652">
        <w:tc>
          <w:tcPr>
            <w:tcW w:w="3535" w:type="dxa"/>
            <w:tcBorders>
              <w:left w:val="single" w:sz="18" w:space="0" w:color="auto"/>
              <w:right w:val="single" w:sz="18" w:space="0" w:color="auto"/>
            </w:tcBorders>
            <w:shd w:val="clear" w:color="auto" w:fill="92D050"/>
          </w:tcPr>
          <w:p w:rsidR="00182652" w:rsidRPr="00C5657B" w:rsidRDefault="00182652" w:rsidP="00182652">
            <w:pPr>
              <w:pStyle w:val="Sansinterligne"/>
              <w:rPr>
                <w:rFonts w:ascii="Arial" w:hAnsi="Arial" w:cs="Arial"/>
                <w:b/>
              </w:rPr>
            </w:pPr>
            <w:r w:rsidRPr="00C5657B">
              <w:rPr>
                <w:rFonts w:ascii="Arial" w:hAnsi="Arial" w:cs="Arial"/>
                <w:b/>
              </w:rPr>
              <w:t xml:space="preserve">t(15 ;17) </w:t>
            </w:r>
            <w:r w:rsidR="00A449DC">
              <w:rPr>
                <w:rFonts w:ascii="Arial" w:hAnsi="Arial" w:cs="Arial"/>
                <w:b/>
              </w:rPr>
              <w:t>→</w:t>
            </w:r>
            <w:r w:rsidRPr="00C5657B">
              <w:rPr>
                <w:rFonts w:ascii="Arial" w:hAnsi="Arial" w:cs="Arial"/>
                <w:b/>
              </w:rPr>
              <w:t xml:space="preserve"> PML-RARA</w:t>
            </w:r>
          </w:p>
        </w:tc>
        <w:tc>
          <w:tcPr>
            <w:tcW w:w="3535" w:type="dxa"/>
            <w:tcBorders>
              <w:top w:val="dashSmallGap" w:sz="4" w:space="0" w:color="auto"/>
              <w:left w:val="single" w:sz="18" w:space="0" w:color="auto"/>
              <w:right w:val="single" w:sz="18" w:space="0" w:color="auto"/>
            </w:tcBorders>
            <w:shd w:val="clear" w:color="auto" w:fill="FF7C80"/>
          </w:tcPr>
          <w:p w:rsidR="00182652" w:rsidRPr="00C5657B" w:rsidRDefault="00182652" w:rsidP="00182652">
            <w:pPr>
              <w:pStyle w:val="Sansinterligne"/>
              <w:numPr>
                <w:ilvl w:val="0"/>
                <w:numId w:val="2"/>
              </w:numPr>
              <w:rPr>
                <w:rFonts w:ascii="Arial" w:hAnsi="Arial" w:cs="Arial"/>
                <w:b/>
              </w:rPr>
            </w:pPr>
            <w:r w:rsidRPr="00C5657B">
              <w:rPr>
                <w:rFonts w:ascii="Arial" w:hAnsi="Arial" w:cs="Arial"/>
                <w:b/>
              </w:rPr>
              <w:t>Mutation FLT3</w:t>
            </w:r>
          </w:p>
        </w:tc>
        <w:tc>
          <w:tcPr>
            <w:tcW w:w="3536" w:type="dxa"/>
            <w:tcBorders>
              <w:left w:val="single" w:sz="18" w:space="0" w:color="auto"/>
              <w:right w:val="single" w:sz="18" w:space="0" w:color="auto"/>
            </w:tcBorders>
            <w:shd w:val="clear" w:color="auto" w:fill="FF7C80"/>
          </w:tcPr>
          <w:p w:rsidR="00182652" w:rsidRPr="00C5657B" w:rsidRDefault="00182652" w:rsidP="00182652">
            <w:pPr>
              <w:pStyle w:val="Sansinterligne"/>
              <w:rPr>
                <w:rFonts w:ascii="Arial" w:hAnsi="Arial" w:cs="Arial"/>
                <w:b/>
              </w:rPr>
            </w:pPr>
            <w:r w:rsidRPr="00C5657B">
              <w:rPr>
                <w:rFonts w:ascii="Arial" w:hAnsi="Arial" w:cs="Arial"/>
                <w:b/>
              </w:rPr>
              <w:t>(5q-) ou (7q-)</w:t>
            </w:r>
          </w:p>
        </w:tc>
      </w:tr>
      <w:tr w:rsidR="00182652" w:rsidRPr="0063124F" w:rsidTr="00182652">
        <w:tc>
          <w:tcPr>
            <w:tcW w:w="3535" w:type="dxa"/>
            <w:tcBorders>
              <w:left w:val="single" w:sz="18" w:space="0" w:color="auto"/>
              <w:right w:val="single" w:sz="18" w:space="0" w:color="auto"/>
            </w:tcBorders>
            <w:shd w:val="clear" w:color="auto" w:fill="92D050"/>
          </w:tcPr>
          <w:p w:rsidR="00182652" w:rsidRPr="00C5657B" w:rsidRDefault="00182652" w:rsidP="00182652">
            <w:pPr>
              <w:pStyle w:val="Sansinterligne"/>
              <w:rPr>
                <w:rFonts w:ascii="Arial" w:hAnsi="Arial" w:cs="Arial"/>
                <w:b/>
              </w:rPr>
            </w:pPr>
          </w:p>
        </w:tc>
        <w:tc>
          <w:tcPr>
            <w:tcW w:w="3535" w:type="dxa"/>
            <w:tcBorders>
              <w:left w:val="single" w:sz="18" w:space="0" w:color="auto"/>
              <w:right w:val="single" w:sz="18" w:space="0" w:color="auto"/>
            </w:tcBorders>
            <w:shd w:val="clear" w:color="auto" w:fill="FFC000"/>
          </w:tcPr>
          <w:p w:rsidR="00182652" w:rsidRPr="00C5657B" w:rsidRDefault="00182652" w:rsidP="00182652">
            <w:pPr>
              <w:pStyle w:val="Sansinterligne"/>
              <w:rPr>
                <w:rFonts w:ascii="Arial" w:hAnsi="Arial" w:cs="Arial"/>
                <w:b/>
              </w:rPr>
            </w:pPr>
            <w:r w:rsidRPr="00C5657B">
              <w:rPr>
                <w:rFonts w:ascii="Arial" w:hAnsi="Arial" w:cs="Arial"/>
                <w:b/>
              </w:rPr>
              <w:t>Autres</w:t>
            </w:r>
          </w:p>
        </w:tc>
        <w:tc>
          <w:tcPr>
            <w:tcW w:w="3536" w:type="dxa"/>
            <w:tcBorders>
              <w:left w:val="single" w:sz="18" w:space="0" w:color="auto"/>
              <w:right w:val="single" w:sz="18" w:space="0" w:color="auto"/>
            </w:tcBorders>
            <w:shd w:val="clear" w:color="auto" w:fill="FF7C80"/>
          </w:tcPr>
          <w:p w:rsidR="00182652" w:rsidRPr="00C5657B" w:rsidRDefault="00182652" w:rsidP="00182652">
            <w:pPr>
              <w:pStyle w:val="Sansinterligne"/>
              <w:rPr>
                <w:rFonts w:ascii="Arial" w:hAnsi="Arial" w:cs="Arial"/>
                <w:b/>
              </w:rPr>
            </w:pPr>
            <w:r w:rsidRPr="00C5657B">
              <w:rPr>
                <w:rFonts w:ascii="Arial" w:hAnsi="Arial" w:cs="Arial"/>
                <w:b/>
              </w:rPr>
              <w:t>t(3 ;3), inv(3)</w:t>
            </w:r>
          </w:p>
        </w:tc>
      </w:tr>
    </w:tbl>
    <w:p w:rsidR="008D1E07" w:rsidRPr="00206395" w:rsidRDefault="008D1E07" w:rsidP="00FF2C79">
      <w:pPr>
        <w:pStyle w:val="Sansinterligne"/>
        <w:rPr>
          <w:rFonts w:ascii="Arial" w:hAnsi="Arial" w:cs="Arial"/>
        </w:rPr>
      </w:pPr>
    </w:p>
    <w:p w:rsidR="00A449DC" w:rsidRDefault="00A449DC" w:rsidP="007F6805">
      <w:pPr>
        <w:pStyle w:val="Sansinterligne"/>
        <w:jc w:val="center"/>
        <w:rPr>
          <w:rFonts w:ascii="Arial" w:hAnsi="Arial" w:cs="Arial"/>
          <w:b/>
          <w:color w:val="31849B" w:themeColor="accent5" w:themeShade="BF"/>
          <w:sz w:val="32"/>
          <w:szCs w:val="32"/>
        </w:rPr>
      </w:pPr>
    </w:p>
    <w:p w:rsidR="008D1E07" w:rsidRPr="007F6805" w:rsidRDefault="008D1E07" w:rsidP="007F6805">
      <w:pPr>
        <w:pStyle w:val="Sansinterligne"/>
        <w:jc w:val="center"/>
        <w:rPr>
          <w:rFonts w:ascii="Arial" w:hAnsi="Arial" w:cs="Arial"/>
          <w:color w:val="31849B" w:themeColor="accent5" w:themeShade="BF"/>
          <w:sz w:val="32"/>
          <w:szCs w:val="32"/>
        </w:rPr>
      </w:pPr>
      <w:r w:rsidRPr="007F6805">
        <w:rPr>
          <w:rFonts w:ascii="Arial" w:hAnsi="Arial" w:cs="Arial"/>
          <w:b/>
          <w:color w:val="31849B" w:themeColor="accent5" w:themeShade="BF"/>
          <w:sz w:val="32"/>
          <w:szCs w:val="32"/>
        </w:rPr>
        <w:t>Leucémie lymphoïde chronique</w:t>
      </w:r>
      <w:r w:rsidRPr="007F6805">
        <w:rPr>
          <w:rFonts w:ascii="Arial" w:hAnsi="Arial" w:cs="Arial"/>
          <w:color w:val="31849B" w:themeColor="accent5" w:themeShade="BF"/>
          <w:sz w:val="32"/>
          <w:szCs w:val="32"/>
        </w:rPr>
        <w:t> </w:t>
      </w:r>
      <w:r w:rsidR="00A449DC" w:rsidRPr="00A449DC">
        <w:rPr>
          <w:rFonts w:ascii="Arial" w:hAnsi="Arial" w:cs="Arial"/>
          <w:b/>
          <w:color w:val="31849B" w:themeColor="accent5" w:themeShade="BF"/>
          <w:sz w:val="32"/>
          <w:szCs w:val="32"/>
        </w:rPr>
        <w:t>(LLC)</w:t>
      </w:r>
    </w:p>
    <w:p w:rsidR="008D1E07" w:rsidRPr="00206395" w:rsidRDefault="008D1E07" w:rsidP="00FF2C79">
      <w:pPr>
        <w:pStyle w:val="Sansinterligne"/>
        <w:rPr>
          <w:rFonts w:ascii="Arial" w:hAnsi="Arial" w:cs="Arial"/>
        </w:rPr>
      </w:pPr>
    </w:p>
    <w:p w:rsidR="008D1E07" w:rsidRPr="007F6805" w:rsidRDefault="008D1E07" w:rsidP="00FF2C79">
      <w:pPr>
        <w:pStyle w:val="Sansinterligne"/>
        <w:rPr>
          <w:rFonts w:ascii="Arial" w:hAnsi="Arial" w:cs="Arial"/>
          <w:b/>
          <w:color w:val="FF0000"/>
        </w:rPr>
      </w:pPr>
      <w:r w:rsidRPr="007F6805">
        <w:rPr>
          <w:rFonts w:ascii="Arial" w:hAnsi="Arial" w:cs="Arial"/>
          <w:b/>
          <w:color w:val="FF0000"/>
        </w:rPr>
        <w:t>Accumulation de lymphocytes matures par immortalisa</w:t>
      </w:r>
      <w:r w:rsidR="001126C3" w:rsidRPr="007F6805">
        <w:rPr>
          <w:rFonts w:ascii="Arial" w:hAnsi="Arial" w:cs="Arial"/>
          <w:b/>
          <w:color w:val="FF0000"/>
        </w:rPr>
        <w:t xml:space="preserve">tion des lignées lymphocytaires, ils ont un faible index mitotique </w:t>
      </w:r>
      <w:r w:rsidR="00A449DC">
        <w:rPr>
          <w:rFonts w:ascii="Arial" w:hAnsi="Arial" w:cs="Arial"/>
          <w:b/>
          <w:color w:val="FF0000"/>
        </w:rPr>
        <w:t>→</w:t>
      </w:r>
      <w:r w:rsidR="001126C3" w:rsidRPr="007F6805">
        <w:rPr>
          <w:rFonts w:ascii="Arial" w:hAnsi="Arial" w:cs="Arial"/>
          <w:b/>
          <w:color w:val="FF0000"/>
        </w:rPr>
        <w:t xml:space="preserve"> restent bloqués en G0.</w:t>
      </w:r>
    </w:p>
    <w:p w:rsidR="001126C3" w:rsidRPr="00206395" w:rsidRDefault="001126C3" w:rsidP="00FF2C79">
      <w:pPr>
        <w:pStyle w:val="Sansinterligne"/>
        <w:rPr>
          <w:rFonts w:ascii="Arial" w:hAnsi="Arial" w:cs="Arial"/>
        </w:rPr>
      </w:pPr>
      <w:r w:rsidRPr="00206395">
        <w:rPr>
          <w:rFonts w:ascii="Arial" w:hAnsi="Arial" w:cs="Arial"/>
        </w:rPr>
        <w:t xml:space="preserve">Au début, très difficile à classer, puis on a cherché des caractéristiques génétiques, morphologiques et immunologiques (clusters de différenciation). </w:t>
      </w:r>
    </w:p>
    <w:p w:rsidR="001126C3" w:rsidRDefault="001126C3" w:rsidP="00FF2C79">
      <w:pPr>
        <w:pStyle w:val="Sansinterligne"/>
        <w:rPr>
          <w:rFonts w:ascii="Arial" w:hAnsi="Arial" w:cs="Arial"/>
          <w:b/>
          <w:color w:val="FF0000"/>
        </w:rPr>
      </w:pPr>
      <w:r w:rsidRPr="007F6805">
        <w:rPr>
          <w:rFonts w:ascii="Arial" w:hAnsi="Arial" w:cs="Arial"/>
          <w:b/>
        </w:rPr>
        <w:t xml:space="preserve">Contrairement aux LAM où les translocations sont principalement impliquées, les LLC sont surtout dues à des </w:t>
      </w:r>
      <w:r w:rsidRPr="007F6805">
        <w:rPr>
          <w:rFonts w:ascii="Arial" w:hAnsi="Arial" w:cs="Arial"/>
          <w:b/>
          <w:color w:val="FF0000"/>
        </w:rPr>
        <w:t>délétions.</w:t>
      </w:r>
    </w:p>
    <w:p w:rsidR="007F6805" w:rsidRPr="007F6805" w:rsidRDefault="007F6805" w:rsidP="00FF2C79">
      <w:pPr>
        <w:pStyle w:val="Sansinterligne"/>
        <w:rPr>
          <w:rFonts w:ascii="Arial" w:hAnsi="Arial" w:cs="Arial"/>
          <w:b/>
        </w:rPr>
      </w:pPr>
    </w:p>
    <w:p w:rsidR="001126C3" w:rsidRDefault="001126C3" w:rsidP="007F6805">
      <w:pPr>
        <w:pStyle w:val="Sansinterligne"/>
        <w:numPr>
          <w:ilvl w:val="0"/>
          <w:numId w:val="3"/>
        </w:numPr>
        <w:rPr>
          <w:rFonts w:ascii="Arial" w:hAnsi="Arial" w:cs="Arial"/>
          <w:b/>
          <w:sz w:val="24"/>
          <w:u w:val="single"/>
        </w:rPr>
      </w:pPr>
      <w:r w:rsidRPr="007F6805">
        <w:rPr>
          <w:rFonts w:ascii="Arial" w:hAnsi="Arial" w:cs="Arial"/>
          <w:b/>
          <w:sz w:val="24"/>
          <w:u w:val="single"/>
        </w:rPr>
        <w:t>Anomalies :</w:t>
      </w:r>
    </w:p>
    <w:p w:rsidR="007F6805" w:rsidRPr="007F6805" w:rsidRDefault="007F6805" w:rsidP="007F6805">
      <w:pPr>
        <w:pStyle w:val="Sansinterligne"/>
        <w:ind w:left="1440"/>
        <w:rPr>
          <w:rFonts w:ascii="Arial" w:hAnsi="Arial" w:cs="Arial"/>
          <w:b/>
          <w:sz w:val="24"/>
          <w:u w:val="single"/>
        </w:rPr>
      </w:pPr>
    </w:p>
    <w:p w:rsidR="001126C3" w:rsidRPr="00206395" w:rsidRDefault="001126C3" w:rsidP="001126C3">
      <w:pPr>
        <w:pStyle w:val="Sansinterligne"/>
        <w:rPr>
          <w:rFonts w:ascii="Arial" w:hAnsi="Arial" w:cs="Arial"/>
        </w:rPr>
      </w:pPr>
      <w:r w:rsidRPr="007F6805">
        <w:rPr>
          <w:rFonts w:ascii="Arial" w:hAnsi="Arial" w:cs="Arial"/>
          <w:b/>
          <w:u w:val="single"/>
        </w:rPr>
        <w:t>Mauvais pronostic :</w:t>
      </w:r>
      <w:r w:rsidRPr="00206395">
        <w:rPr>
          <w:rFonts w:ascii="Arial" w:hAnsi="Arial" w:cs="Arial"/>
        </w:rPr>
        <w:t xml:space="preserve"> </w:t>
      </w:r>
      <w:r w:rsidRPr="007F6805">
        <w:rPr>
          <w:rFonts w:ascii="Arial" w:hAnsi="Arial" w:cs="Arial"/>
          <w:b/>
          <w:color w:val="FF0000"/>
        </w:rPr>
        <w:t>Perte du bras cours de K17 (17p-) qui code pour la protéine p53</w:t>
      </w:r>
      <w:r w:rsidRPr="00206395">
        <w:rPr>
          <w:rFonts w:ascii="Arial" w:hAnsi="Arial" w:cs="Arial"/>
        </w:rPr>
        <w:t xml:space="preserve">, perte du bras long de K11 (11q-), </w:t>
      </w:r>
    </w:p>
    <w:p w:rsidR="001126C3" w:rsidRPr="00206395" w:rsidRDefault="001126C3" w:rsidP="001126C3">
      <w:pPr>
        <w:pStyle w:val="Sansinterligne"/>
        <w:rPr>
          <w:rFonts w:ascii="Arial" w:hAnsi="Arial" w:cs="Arial"/>
        </w:rPr>
      </w:pPr>
      <w:r w:rsidRPr="007F6805">
        <w:rPr>
          <w:rFonts w:ascii="Arial" w:hAnsi="Arial" w:cs="Arial"/>
          <w:b/>
          <w:u w:val="single"/>
        </w:rPr>
        <w:t>Pronostic intermédiaire</w:t>
      </w:r>
      <w:r w:rsidRPr="00206395">
        <w:rPr>
          <w:rFonts w:ascii="Arial" w:hAnsi="Arial" w:cs="Arial"/>
        </w:rPr>
        <w:t xml:space="preserve"> : trisomies 12, </w:t>
      </w:r>
    </w:p>
    <w:p w:rsidR="001126C3" w:rsidRPr="00206395" w:rsidRDefault="001126C3" w:rsidP="001126C3">
      <w:pPr>
        <w:pStyle w:val="Sansinterligne"/>
        <w:rPr>
          <w:rFonts w:ascii="Arial" w:hAnsi="Arial" w:cs="Arial"/>
        </w:rPr>
      </w:pPr>
      <w:r w:rsidRPr="007F6805">
        <w:rPr>
          <w:rFonts w:ascii="Arial" w:hAnsi="Arial" w:cs="Arial"/>
          <w:b/>
          <w:u w:val="single"/>
        </w:rPr>
        <w:t>Bon pronostic :</w:t>
      </w:r>
      <w:r w:rsidRPr="00206395">
        <w:rPr>
          <w:rFonts w:ascii="Arial" w:hAnsi="Arial" w:cs="Arial"/>
        </w:rPr>
        <w:t xml:space="preserve"> délétion bras long K13 (13q-).</w:t>
      </w:r>
    </w:p>
    <w:p w:rsidR="001126C3" w:rsidRPr="00206395" w:rsidRDefault="001126C3" w:rsidP="001126C3">
      <w:pPr>
        <w:pStyle w:val="Sansinterligne"/>
        <w:rPr>
          <w:rFonts w:ascii="Arial" w:hAnsi="Arial" w:cs="Arial"/>
        </w:rPr>
      </w:pPr>
    </w:p>
    <w:p w:rsidR="00056966" w:rsidRPr="00206395" w:rsidRDefault="00056966" w:rsidP="001126C3">
      <w:pPr>
        <w:pStyle w:val="Sansinterligne"/>
        <w:rPr>
          <w:rFonts w:ascii="Arial" w:hAnsi="Arial" w:cs="Arial"/>
        </w:rPr>
      </w:pPr>
      <w:r w:rsidRPr="00206395">
        <w:rPr>
          <w:rFonts w:ascii="Arial" w:hAnsi="Arial" w:cs="Arial"/>
        </w:rPr>
        <w:t>On retrouve des caryotypes compexes et hétérogènes et ici aussi, plus le caryotype est complexe, plus le pronostic est mauvais.</w:t>
      </w:r>
    </w:p>
    <w:p w:rsidR="00056966" w:rsidRDefault="00056966" w:rsidP="001126C3">
      <w:pPr>
        <w:pStyle w:val="Sansinterligne"/>
        <w:rPr>
          <w:rFonts w:ascii="Arial" w:hAnsi="Arial" w:cs="Arial"/>
          <w:b/>
        </w:rPr>
      </w:pPr>
      <w:r w:rsidRPr="007F6805">
        <w:rPr>
          <w:rFonts w:ascii="Arial" w:hAnsi="Arial" w:cs="Arial"/>
          <w:b/>
        </w:rPr>
        <w:t xml:space="preserve">La délétion de 17q est extrêmement grave, </w:t>
      </w:r>
      <w:r w:rsidRPr="007F6805">
        <w:rPr>
          <w:rFonts w:ascii="Arial" w:hAnsi="Arial" w:cs="Arial"/>
          <w:b/>
          <w:color w:val="FF0000"/>
        </w:rPr>
        <w:t>donc lorsqu’on diagnostique une LLC on doit obligatoirement faire une FISH pour étudier p53 avant le ttt</w:t>
      </w:r>
      <w:r w:rsidRPr="007F6805">
        <w:rPr>
          <w:rFonts w:ascii="Arial" w:hAnsi="Arial" w:cs="Arial"/>
          <w:b/>
        </w:rPr>
        <w:t>, et on doit aussi la faire dans le suivi du patient.</w:t>
      </w:r>
    </w:p>
    <w:p w:rsidR="0063124F" w:rsidRDefault="0063124F" w:rsidP="001126C3">
      <w:pPr>
        <w:pStyle w:val="Sansinterligne"/>
        <w:rPr>
          <w:rFonts w:ascii="Arial" w:hAnsi="Arial" w:cs="Arial"/>
        </w:rPr>
      </w:pPr>
    </w:p>
    <w:p w:rsidR="0063124F" w:rsidRPr="004C407E" w:rsidRDefault="00F90157" w:rsidP="004C407E">
      <w:pPr>
        <w:pStyle w:val="Sansinterligne"/>
        <w:jc w:val="center"/>
        <w:rPr>
          <w:rFonts w:ascii="Arial" w:hAnsi="Arial" w:cs="Arial"/>
          <w:b/>
          <w:i/>
        </w:rPr>
      </w:pPr>
      <w:r w:rsidRPr="004C407E">
        <w:rPr>
          <w:rFonts w:ascii="Arial" w:hAnsi="Arial" w:cs="Arial"/>
          <w:b/>
          <w:i/>
        </w:rPr>
        <w:t>Caryotype = Gold Standard en 2013 pour le diagnostic des hémopathies.</w:t>
      </w:r>
    </w:p>
    <w:p w:rsidR="00F57996" w:rsidRPr="004C407E" w:rsidRDefault="00F57996" w:rsidP="001126C3">
      <w:pPr>
        <w:pStyle w:val="Sansinterligne"/>
        <w:rPr>
          <w:rFonts w:ascii="Arial" w:hAnsi="Arial" w:cs="Arial"/>
          <w:i/>
        </w:rPr>
      </w:pPr>
      <w:r w:rsidRPr="004C407E">
        <w:rPr>
          <w:rFonts w:ascii="Arial" w:hAnsi="Arial" w:cs="Arial"/>
          <w:i/>
        </w:rPr>
        <w:t>Obligatoire pour le bilan diagnostique (prise en charge LAM, LAL, SMD, etc…). Il doit être réalisé avant ttt sur le tissu le plus adapté à la maladie. La mise en culture cellulaire doit être adaptée et correctement effectuée (contrôles des labos).</w:t>
      </w:r>
    </w:p>
    <w:p w:rsidR="00F90157" w:rsidRPr="004C407E" w:rsidRDefault="00F57996" w:rsidP="001126C3">
      <w:pPr>
        <w:pStyle w:val="Sansinterligne"/>
        <w:rPr>
          <w:rFonts w:ascii="Arial" w:hAnsi="Arial" w:cs="Arial"/>
          <w:i/>
        </w:rPr>
      </w:pPr>
      <w:r w:rsidRPr="004C407E">
        <w:rPr>
          <w:rFonts w:ascii="Arial" w:hAnsi="Arial" w:cs="Arial"/>
          <w:i/>
        </w:rPr>
        <w:t xml:space="preserve"> Les techniques de biologie moléculaire permettent de suivre la maladie résiduelle et de détecter les mutations au diagnostic ou en rechute.</w:t>
      </w:r>
    </w:p>
    <w:p w:rsidR="00F57996" w:rsidRDefault="00F57996" w:rsidP="001126C3">
      <w:pPr>
        <w:pStyle w:val="Sansinterligne"/>
        <w:rPr>
          <w:rFonts w:ascii="Arial" w:hAnsi="Arial" w:cs="Arial"/>
          <w:i/>
        </w:rPr>
      </w:pPr>
      <w:r w:rsidRPr="004C407E">
        <w:rPr>
          <w:rFonts w:ascii="Arial" w:hAnsi="Arial" w:cs="Arial"/>
          <w:i/>
        </w:rPr>
        <w:t>La FISH est un outil complémentaire. Elle ne peut pas répondre à toutes les questions mais peut être décisive, surtout dans les LLC.</w:t>
      </w:r>
    </w:p>
    <w:p w:rsidR="004C407E" w:rsidRDefault="004C407E" w:rsidP="001126C3">
      <w:pPr>
        <w:pStyle w:val="Sansinterligne"/>
        <w:rPr>
          <w:rFonts w:ascii="Arial" w:hAnsi="Arial" w:cs="Arial"/>
          <w:i/>
        </w:rPr>
      </w:pPr>
    </w:p>
    <w:p w:rsidR="004C407E" w:rsidRPr="004C407E" w:rsidRDefault="004C407E" w:rsidP="001126C3">
      <w:pPr>
        <w:pStyle w:val="Sansinterligne"/>
        <w:rPr>
          <w:rFonts w:ascii="Arial" w:hAnsi="Arial" w:cs="Arial"/>
          <w:i/>
        </w:rPr>
      </w:pPr>
      <w:r>
        <w:rPr>
          <w:rFonts w:ascii="Arial" w:hAnsi="Arial" w:cs="Arial"/>
          <w:i/>
        </w:rPr>
        <w:t xml:space="preserve">Dsl pour la qualité douteuse de cette fiche, pas de diapos, pas d’illustrations… Elle est moche mais </w:t>
      </w:r>
      <w:r w:rsidR="00820E83">
        <w:rPr>
          <w:rFonts w:ascii="Arial" w:hAnsi="Arial" w:cs="Arial"/>
          <w:i/>
        </w:rPr>
        <w:t>j’espère</w:t>
      </w:r>
      <w:r w:rsidR="00820E83">
        <w:rPr>
          <w:rFonts w:ascii="Arial" w:hAnsi="Arial" w:cs="Arial"/>
          <w:i/>
        </w:rPr>
        <w:t xml:space="preserve"> qu’</w:t>
      </w:r>
      <w:r>
        <w:rPr>
          <w:rFonts w:ascii="Arial" w:hAnsi="Arial" w:cs="Arial"/>
          <w:i/>
        </w:rPr>
        <w:t>elle fera l’affaire</w:t>
      </w:r>
      <w:r w:rsidR="00820E83">
        <w:rPr>
          <w:rFonts w:ascii="Arial" w:hAnsi="Arial" w:cs="Arial"/>
          <w:i/>
        </w:rPr>
        <w:t>… Bon courage à tous !</w:t>
      </w:r>
      <w:bookmarkStart w:id="0" w:name="_GoBack"/>
      <w:bookmarkEnd w:id="0"/>
    </w:p>
    <w:sectPr w:rsidR="004C407E" w:rsidRPr="004C407E" w:rsidSect="00820E83">
      <w:headerReference w:type="default" r:id="rId8"/>
      <w:footerReference w:type="default" r:id="rId9"/>
      <w:pgSz w:w="11906" w:h="16838"/>
      <w:pgMar w:top="720" w:right="720" w:bottom="720" w:left="720" w:header="170" w:footer="0" w:gutter="0"/>
      <w:pgBorders w:offsetFrom="page">
        <w:top w:val="single" w:sz="24" w:space="24" w:color="9BBB59" w:themeColor="accent3"/>
        <w:left w:val="single" w:sz="24" w:space="24" w:color="9BBB59" w:themeColor="accent3"/>
        <w:bottom w:val="single" w:sz="24" w:space="25" w:color="9BBB59" w:themeColor="accent3"/>
        <w:right w:val="single" w:sz="24" w:space="24" w:color="9BBB59" w:themeColor="accent3"/>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69C9" w:rsidRDefault="008369C9" w:rsidP="00F90157">
      <w:pPr>
        <w:spacing w:after="0" w:line="240" w:lineRule="auto"/>
      </w:pPr>
      <w:r>
        <w:separator/>
      </w:r>
    </w:p>
  </w:endnote>
  <w:endnote w:type="continuationSeparator" w:id="0">
    <w:p w:rsidR="008369C9" w:rsidRDefault="008369C9" w:rsidP="00F90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6666867"/>
      <w:docPartObj>
        <w:docPartGallery w:val="Page Numbers (Bottom of Page)"/>
        <w:docPartUnique/>
      </w:docPartObj>
    </w:sdtPr>
    <w:sdtContent>
      <w:p w:rsidR="00820E83" w:rsidRDefault="00820E83">
        <w:pPr>
          <w:pStyle w:val="Pieddepage"/>
          <w:jc w:val="right"/>
        </w:pPr>
        <w:r>
          <w:fldChar w:fldCharType="begin"/>
        </w:r>
        <w:r>
          <w:instrText>PAGE   \* MERGEFORMAT</w:instrText>
        </w:r>
        <w:r>
          <w:fldChar w:fldCharType="separate"/>
        </w:r>
        <w:r>
          <w:rPr>
            <w:noProof/>
          </w:rPr>
          <w:t>2</w:t>
        </w:r>
        <w:r>
          <w:fldChar w:fldCharType="end"/>
        </w:r>
      </w:p>
    </w:sdtContent>
  </w:sdt>
  <w:p w:rsidR="00820E83" w:rsidRDefault="00820E83" w:rsidP="00820E83">
    <w:pPr>
      <w:pStyle w:val="Pieddepage"/>
    </w:pPr>
    <w:r>
      <w:t>17/01/2013                                                           Ianis Manier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69C9" w:rsidRDefault="008369C9" w:rsidP="00F90157">
      <w:pPr>
        <w:spacing w:after="0" w:line="240" w:lineRule="auto"/>
      </w:pPr>
      <w:r>
        <w:separator/>
      </w:r>
    </w:p>
  </w:footnote>
  <w:footnote w:type="continuationSeparator" w:id="0">
    <w:p w:rsidR="008369C9" w:rsidRDefault="008369C9" w:rsidP="00F901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157" w:rsidRDefault="00F90157">
    <w:pPr>
      <w:pStyle w:val="En-tte"/>
    </w:pPr>
    <w:r>
      <w:t>UE Master Cytogénétique</w:t>
    </w:r>
    <w:r>
      <w:ptab w:relativeTo="margin" w:alignment="center" w:leader="none"/>
    </w:r>
    <w:r>
      <w:t>Hématologie oncologie</w:t>
    </w:r>
    <w:r>
      <w:ptab w:relativeTo="margin" w:alignment="right" w:leader="none"/>
    </w:r>
    <w:r>
      <w:t>Pr. Raynaud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44318"/>
    <w:multiLevelType w:val="hybridMultilevel"/>
    <w:tmpl w:val="AA924B7C"/>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
    <w:nsid w:val="354E22C0"/>
    <w:multiLevelType w:val="hybridMultilevel"/>
    <w:tmpl w:val="3E7A3898"/>
    <w:lvl w:ilvl="0" w:tplc="D7D6EA32">
      <w:start w:val="1976"/>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730378EF"/>
    <w:multiLevelType w:val="hybridMultilevel"/>
    <w:tmpl w:val="856AA9A6"/>
    <w:lvl w:ilvl="0" w:tplc="1B18E0B8">
      <w:start w:val="1975"/>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3F21"/>
    <w:rsid w:val="00056966"/>
    <w:rsid w:val="0007545B"/>
    <w:rsid w:val="000B2D5C"/>
    <w:rsid w:val="00101B3B"/>
    <w:rsid w:val="001126C3"/>
    <w:rsid w:val="00182652"/>
    <w:rsid w:val="00206395"/>
    <w:rsid w:val="002338A5"/>
    <w:rsid w:val="002B6AA6"/>
    <w:rsid w:val="002E6C00"/>
    <w:rsid w:val="00390630"/>
    <w:rsid w:val="003F0D76"/>
    <w:rsid w:val="00455E60"/>
    <w:rsid w:val="004C407E"/>
    <w:rsid w:val="005E3F21"/>
    <w:rsid w:val="0063124F"/>
    <w:rsid w:val="007564AE"/>
    <w:rsid w:val="007B5461"/>
    <w:rsid w:val="007D56CD"/>
    <w:rsid w:val="007E7E59"/>
    <w:rsid w:val="007F6805"/>
    <w:rsid w:val="00820E83"/>
    <w:rsid w:val="008369C9"/>
    <w:rsid w:val="008D1E07"/>
    <w:rsid w:val="009227D0"/>
    <w:rsid w:val="00944347"/>
    <w:rsid w:val="00947BBF"/>
    <w:rsid w:val="0099133A"/>
    <w:rsid w:val="00A449DC"/>
    <w:rsid w:val="00A647C1"/>
    <w:rsid w:val="00AC0C06"/>
    <w:rsid w:val="00AC7E85"/>
    <w:rsid w:val="00B6526B"/>
    <w:rsid w:val="00BF285C"/>
    <w:rsid w:val="00C5657B"/>
    <w:rsid w:val="00D15385"/>
    <w:rsid w:val="00D64CF1"/>
    <w:rsid w:val="00D95C12"/>
    <w:rsid w:val="00DC4CFE"/>
    <w:rsid w:val="00E60809"/>
    <w:rsid w:val="00F57996"/>
    <w:rsid w:val="00F90157"/>
    <w:rsid w:val="00F94553"/>
    <w:rsid w:val="00FF2C7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5E3F21"/>
    <w:pPr>
      <w:spacing w:after="0" w:line="240" w:lineRule="auto"/>
    </w:pPr>
  </w:style>
  <w:style w:type="table" w:styleId="Grilledutableau">
    <w:name w:val="Table Grid"/>
    <w:basedOn w:val="TableauNormal"/>
    <w:uiPriority w:val="59"/>
    <w:rsid w:val="007F68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F90157"/>
    <w:pPr>
      <w:tabs>
        <w:tab w:val="center" w:pos="4536"/>
        <w:tab w:val="right" w:pos="9072"/>
      </w:tabs>
      <w:spacing w:after="0" w:line="240" w:lineRule="auto"/>
    </w:pPr>
  </w:style>
  <w:style w:type="character" w:customStyle="1" w:styleId="En-tteCar">
    <w:name w:val="En-tête Car"/>
    <w:basedOn w:val="Policepardfaut"/>
    <w:link w:val="En-tte"/>
    <w:uiPriority w:val="99"/>
    <w:rsid w:val="00F90157"/>
  </w:style>
  <w:style w:type="paragraph" w:styleId="Pieddepage">
    <w:name w:val="footer"/>
    <w:basedOn w:val="Normal"/>
    <w:link w:val="PieddepageCar"/>
    <w:uiPriority w:val="99"/>
    <w:unhideWhenUsed/>
    <w:rsid w:val="00F9015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90157"/>
  </w:style>
  <w:style w:type="paragraph" w:styleId="Textedebulles">
    <w:name w:val="Balloon Text"/>
    <w:basedOn w:val="Normal"/>
    <w:link w:val="TextedebullesCar"/>
    <w:uiPriority w:val="99"/>
    <w:semiHidden/>
    <w:unhideWhenUsed/>
    <w:rsid w:val="00F9015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9015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5E3F21"/>
    <w:pPr>
      <w:spacing w:after="0" w:line="240" w:lineRule="auto"/>
    </w:pPr>
  </w:style>
  <w:style w:type="table" w:styleId="Grilledutableau">
    <w:name w:val="Table Grid"/>
    <w:basedOn w:val="TableauNormal"/>
    <w:uiPriority w:val="59"/>
    <w:rsid w:val="007F68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F90157"/>
    <w:pPr>
      <w:tabs>
        <w:tab w:val="center" w:pos="4536"/>
        <w:tab w:val="right" w:pos="9072"/>
      </w:tabs>
      <w:spacing w:after="0" w:line="240" w:lineRule="auto"/>
    </w:pPr>
  </w:style>
  <w:style w:type="character" w:customStyle="1" w:styleId="En-tteCar">
    <w:name w:val="En-tête Car"/>
    <w:basedOn w:val="Policepardfaut"/>
    <w:link w:val="En-tte"/>
    <w:uiPriority w:val="99"/>
    <w:rsid w:val="00F90157"/>
  </w:style>
  <w:style w:type="paragraph" w:styleId="Pieddepage">
    <w:name w:val="footer"/>
    <w:basedOn w:val="Normal"/>
    <w:link w:val="PieddepageCar"/>
    <w:uiPriority w:val="99"/>
    <w:unhideWhenUsed/>
    <w:rsid w:val="00F9015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90157"/>
  </w:style>
  <w:style w:type="paragraph" w:styleId="Textedebulles">
    <w:name w:val="Balloon Text"/>
    <w:basedOn w:val="Normal"/>
    <w:link w:val="TextedebullesCar"/>
    <w:uiPriority w:val="99"/>
    <w:semiHidden/>
    <w:unhideWhenUsed/>
    <w:rsid w:val="00F9015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901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214"/>
    <w:rsid w:val="00406279"/>
    <w:rsid w:val="009F421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74934FEDD1CF4162804CC0443D9A2B9D">
    <w:name w:val="74934FEDD1CF4162804CC0443D9A2B9D"/>
    <w:rsid w:val="009F4214"/>
  </w:style>
  <w:style w:type="paragraph" w:customStyle="1" w:styleId="32442C982ECA42BF898F0B92CD315661">
    <w:name w:val="32442C982ECA42BF898F0B92CD315661"/>
    <w:rsid w:val="009F4214"/>
  </w:style>
  <w:style w:type="paragraph" w:customStyle="1" w:styleId="02BB0918314F4A57B6C93F7A67EBC655">
    <w:name w:val="02BB0918314F4A57B6C93F7A67EBC655"/>
    <w:rsid w:val="009F4214"/>
  </w:style>
  <w:style w:type="paragraph" w:customStyle="1" w:styleId="F2D5EE5E1C22421E8AE476933067F658">
    <w:name w:val="F2D5EE5E1C22421E8AE476933067F658"/>
    <w:rsid w:val="009F4214"/>
  </w:style>
  <w:style w:type="paragraph" w:customStyle="1" w:styleId="EC29C221CAF447FF90DA1ACEA426D46A">
    <w:name w:val="EC29C221CAF447FF90DA1ACEA426D46A"/>
    <w:rsid w:val="009F421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74934FEDD1CF4162804CC0443D9A2B9D">
    <w:name w:val="74934FEDD1CF4162804CC0443D9A2B9D"/>
    <w:rsid w:val="009F4214"/>
  </w:style>
  <w:style w:type="paragraph" w:customStyle="1" w:styleId="32442C982ECA42BF898F0B92CD315661">
    <w:name w:val="32442C982ECA42BF898F0B92CD315661"/>
    <w:rsid w:val="009F4214"/>
  </w:style>
  <w:style w:type="paragraph" w:customStyle="1" w:styleId="02BB0918314F4A57B6C93F7A67EBC655">
    <w:name w:val="02BB0918314F4A57B6C93F7A67EBC655"/>
    <w:rsid w:val="009F4214"/>
  </w:style>
  <w:style w:type="paragraph" w:customStyle="1" w:styleId="F2D5EE5E1C22421E8AE476933067F658">
    <w:name w:val="F2D5EE5E1C22421E8AE476933067F658"/>
    <w:rsid w:val="009F4214"/>
  </w:style>
  <w:style w:type="paragraph" w:customStyle="1" w:styleId="EC29C221CAF447FF90DA1ACEA426D46A">
    <w:name w:val="EC29C221CAF447FF90DA1ACEA426D46A"/>
    <w:rsid w:val="009F421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2079</Words>
  <Characters>11440</Characters>
  <Application>Microsoft Office Word</Application>
  <DocSecurity>0</DocSecurity>
  <Lines>95</Lines>
  <Paragraphs>26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Manier Ianis</dc:creator>
  <cp:lastModifiedBy>Manier Ianis</cp:lastModifiedBy>
  <cp:revision>3</cp:revision>
  <dcterms:created xsi:type="dcterms:W3CDTF">2013-04-21T17:01:00Z</dcterms:created>
  <dcterms:modified xsi:type="dcterms:W3CDTF">2013-04-21T17:10:00Z</dcterms:modified>
</cp:coreProperties>
</file>