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4BF" w:rsidRPr="0055059B" w:rsidRDefault="00F264BF" w:rsidP="00F264BF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5059B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5717540</wp:posOffset>
            </wp:positionH>
            <wp:positionV relativeFrom="paragraph">
              <wp:posOffset>-239395</wp:posOffset>
            </wp:positionV>
            <wp:extent cx="1122680" cy="1531620"/>
            <wp:effectExtent l="38100" t="19050" r="20320" b="11430"/>
            <wp:wrapSquare wrapText="bothSides"/>
            <wp:docPr id="2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531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B75" w:rsidRPr="00E41B75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pt;margin-top:-9.55pt;width:536.55pt;height:60.6pt;z-index:251684864;visibility:visible;mso-position-horizontal-relative:text;mso-position-vertical-relative:text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" filled="f" strokecolor="#a5a5a5 [2092]" strokeweight="2pt"/>
        </w:pict>
      </w:r>
      <w:r w:rsidR="00B44CDA">
        <w:rPr>
          <w:rFonts w:eastAsia="Times New Roman" w:cs="Calibri"/>
          <w:b/>
          <w:i/>
          <w:sz w:val="40"/>
          <w:szCs w:val="40"/>
        </w:rPr>
        <w:t>DM</w:t>
      </w:r>
      <w:r w:rsidR="00B92368">
        <w:rPr>
          <w:rFonts w:eastAsia="Times New Roman" w:cs="Calibri"/>
          <w:b/>
          <w:i/>
          <w:sz w:val="40"/>
          <w:szCs w:val="40"/>
        </w:rPr>
        <w:t xml:space="preserve"> n°1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UE</w:t>
      </w:r>
      <w:r w:rsidR="00340234">
        <w:rPr>
          <w:rFonts w:eastAsia="Times New Roman" w:cs="Calibri"/>
          <w:b/>
          <w:sz w:val="40"/>
          <w:szCs w:val="40"/>
        </w:rPr>
        <w:t>8</w:t>
      </w:r>
    </w:p>
    <w:p w:rsidR="00780255" w:rsidRPr="00AB0B77" w:rsidRDefault="00F264BF" w:rsidP="00AB0B77">
      <w:pPr>
        <w:spacing w:after="0" w:line="240" w:lineRule="auto"/>
        <w:ind w:left="142"/>
        <w:rPr>
          <w:rFonts w:eastAsia="Times New Roman" w:cs="Calibri"/>
          <w:b/>
          <w:sz w:val="20"/>
          <w:szCs w:val="20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="00D86864">
        <w:rPr>
          <w:rFonts w:eastAsia="Times New Roman" w:cs="Calibri"/>
          <w:b/>
          <w:sz w:val="28"/>
          <w:szCs w:val="28"/>
        </w:rPr>
        <w:t>16 QCMS – 16</w:t>
      </w:r>
      <w:r w:rsidRPr="0055059B">
        <w:rPr>
          <w:rFonts w:eastAsia="Times New Roman" w:cs="Calibri"/>
          <w:b/>
          <w:sz w:val="28"/>
          <w:szCs w:val="28"/>
        </w:rPr>
        <w:t xml:space="preserve"> MIN </w:t>
      </w:r>
    </w:p>
    <w:p w:rsidR="00B44CDA" w:rsidRPr="008061F3" w:rsidRDefault="00B44CDA" w:rsidP="00B44CDA">
      <w:pPr>
        <w:pStyle w:val="QCMnoncs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u w:val="single"/>
        </w:rPr>
        <w:br/>
      </w:r>
      <w:r w:rsidRPr="008061F3">
        <w:rPr>
          <w:rFonts w:asciiTheme="minorHAnsi" w:hAnsiTheme="minorHAnsi"/>
          <w:sz w:val="22"/>
          <w:szCs w:val="22"/>
          <w:u w:val="single"/>
        </w:rPr>
        <w:t>QCM 1</w:t>
      </w:r>
      <w:r w:rsidRPr="008061F3">
        <w:rPr>
          <w:rFonts w:asciiTheme="minorHAnsi" w:hAnsiTheme="minorHAnsi"/>
          <w:sz w:val="22"/>
          <w:szCs w:val="22"/>
        </w:rPr>
        <w:t> : Donner la ou les réponses justes :</w:t>
      </w:r>
      <w:r w:rsidRPr="008061F3">
        <w:rPr>
          <w:rFonts w:asciiTheme="minorHAnsi" w:hAnsiTheme="minorHAnsi"/>
          <w:sz w:val="22"/>
          <w:szCs w:val="22"/>
        </w:rPr>
        <w:br/>
      </w:r>
      <w:r w:rsidRPr="008061F3">
        <w:rPr>
          <w:rFonts w:asciiTheme="minorHAnsi" w:hAnsiTheme="minorHAnsi"/>
          <w:b w:val="0"/>
          <w:sz w:val="22"/>
          <w:szCs w:val="22"/>
        </w:rPr>
        <w:t>A) L’œuf devient blastocyste au 4</w:t>
      </w:r>
      <w:r w:rsidRPr="008061F3">
        <w:rPr>
          <w:rFonts w:asciiTheme="minorHAnsi" w:hAnsiTheme="minorHAnsi"/>
          <w:b w:val="0"/>
          <w:sz w:val="22"/>
          <w:szCs w:val="22"/>
          <w:vertAlign w:val="superscript"/>
        </w:rPr>
        <w:t>ème</w:t>
      </w:r>
      <w:r w:rsidRPr="008061F3">
        <w:rPr>
          <w:rFonts w:asciiTheme="minorHAnsi" w:hAnsiTheme="minorHAnsi"/>
          <w:b w:val="0"/>
          <w:sz w:val="22"/>
          <w:szCs w:val="22"/>
        </w:rPr>
        <w:t xml:space="preserve"> jour après la fécondation.</w:t>
      </w:r>
      <w:r w:rsidRPr="008061F3">
        <w:rPr>
          <w:rFonts w:asciiTheme="minorHAnsi" w:hAnsiTheme="minorHAnsi"/>
          <w:b w:val="0"/>
          <w:sz w:val="22"/>
          <w:szCs w:val="22"/>
        </w:rPr>
        <w:br/>
        <w:t>B) Le cytotrophoblaste est une couche régulière de précurseurs cellulaires ovoïdes mononuclés, situé immédiatement sous le syncytiotrophoblaste.</w:t>
      </w:r>
      <w:r w:rsidRPr="008061F3">
        <w:rPr>
          <w:rFonts w:asciiTheme="minorHAnsi" w:hAnsiTheme="minorHAnsi"/>
          <w:b w:val="0"/>
          <w:sz w:val="22"/>
          <w:szCs w:val="22"/>
        </w:rPr>
        <w:br/>
        <w:t>C) La grossesse constitue une tolérance immunologique active et non spécifique.</w:t>
      </w:r>
      <w:r w:rsidRPr="008061F3">
        <w:rPr>
          <w:rFonts w:asciiTheme="minorHAnsi" w:hAnsiTheme="minorHAnsi"/>
          <w:b w:val="0"/>
          <w:sz w:val="22"/>
          <w:szCs w:val="22"/>
        </w:rPr>
        <w:br/>
        <w:t xml:space="preserve">D) Le rôle immunosuppressif du placenta passe, entre autre, par la protéine PIBF, les stéroïdes placentaires, les </w:t>
      </w:r>
      <w:proofErr w:type="spellStart"/>
      <w:r w:rsidRPr="008061F3">
        <w:rPr>
          <w:rFonts w:asciiTheme="minorHAnsi" w:hAnsiTheme="minorHAnsi"/>
          <w:b w:val="0"/>
          <w:sz w:val="22"/>
          <w:szCs w:val="22"/>
        </w:rPr>
        <w:t>Fas</w:t>
      </w:r>
      <w:proofErr w:type="spellEnd"/>
      <w:r w:rsidRPr="008061F3">
        <w:rPr>
          <w:rFonts w:asciiTheme="minorHAnsi" w:hAnsiTheme="minorHAnsi"/>
          <w:b w:val="0"/>
          <w:sz w:val="22"/>
          <w:szCs w:val="22"/>
        </w:rPr>
        <w:t>-</w:t>
      </w:r>
      <w:proofErr w:type="spellStart"/>
      <w:r w:rsidRPr="008061F3">
        <w:rPr>
          <w:rFonts w:asciiTheme="minorHAnsi" w:hAnsiTheme="minorHAnsi"/>
          <w:b w:val="0"/>
          <w:sz w:val="22"/>
          <w:szCs w:val="22"/>
        </w:rPr>
        <w:t>ligant</w:t>
      </w:r>
      <w:proofErr w:type="spellEnd"/>
      <w:r w:rsidRPr="008061F3">
        <w:rPr>
          <w:rFonts w:asciiTheme="minorHAnsi" w:hAnsiTheme="minorHAnsi"/>
          <w:b w:val="0"/>
          <w:sz w:val="22"/>
          <w:szCs w:val="22"/>
        </w:rPr>
        <w:t>, des antigènes d’histocompatibilité ainsi qu’une déplétion locale en  tyrosine.</w:t>
      </w:r>
      <w:r w:rsidRPr="008061F3">
        <w:rPr>
          <w:rFonts w:asciiTheme="minorHAnsi" w:hAnsiTheme="minorHAnsi"/>
          <w:b w:val="0"/>
          <w:sz w:val="22"/>
          <w:szCs w:val="22"/>
        </w:rPr>
        <w:br/>
        <w:t>E) A, B, C et D sont des réponses fausses.</w:t>
      </w:r>
    </w:p>
    <w:p w:rsidR="00B44CDA" w:rsidRPr="008061F3" w:rsidRDefault="00B44CDA" w:rsidP="00B44CDA">
      <w:pPr>
        <w:pStyle w:val="QCMnoncs"/>
        <w:rPr>
          <w:rFonts w:asciiTheme="minorHAnsi" w:hAnsiTheme="minorHAnsi"/>
          <w:b w:val="0"/>
          <w:sz w:val="22"/>
          <w:szCs w:val="22"/>
        </w:rPr>
      </w:pPr>
      <w:r w:rsidRPr="008061F3">
        <w:rPr>
          <w:rFonts w:asciiTheme="minorHAnsi" w:hAnsiTheme="minorHAnsi"/>
          <w:sz w:val="22"/>
          <w:szCs w:val="22"/>
          <w:u w:val="single"/>
        </w:rPr>
        <w:t>QCM 2</w:t>
      </w:r>
      <w:r w:rsidRPr="008061F3">
        <w:rPr>
          <w:rFonts w:asciiTheme="minorHAnsi" w:hAnsiTheme="minorHAnsi"/>
          <w:sz w:val="22"/>
          <w:szCs w:val="22"/>
        </w:rPr>
        <w:t> : Donner la ou les réponses justes :</w:t>
      </w:r>
      <w:r w:rsidRPr="008061F3">
        <w:rPr>
          <w:rFonts w:asciiTheme="minorHAnsi" w:hAnsiTheme="minorHAnsi"/>
          <w:b w:val="0"/>
          <w:sz w:val="22"/>
          <w:szCs w:val="22"/>
        </w:rPr>
        <w:br/>
        <w:t>A) Le poids du placenta représente 1/</w:t>
      </w:r>
      <w:r w:rsidR="00FA2F91">
        <w:rPr>
          <w:rFonts w:asciiTheme="minorHAnsi" w:hAnsiTheme="minorHAnsi"/>
          <w:b w:val="0"/>
          <w:sz w:val="22"/>
          <w:szCs w:val="22"/>
        </w:rPr>
        <w:t>6</w:t>
      </w:r>
      <w:r w:rsidRPr="008061F3">
        <w:rPr>
          <w:rFonts w:asciiTheme="minorHAnsi" w:hAnsiTheme="minorHAnsi"/>
          <w:b w:val="0"/>
          <w:sz w:val="22"/>
          <w:szCs w:val="22"/>
          <w:vertAlign w:val="superscript"/>
        </w:rPr>
        <w:t>ème</w:t>
      </w:r>
      <w:r w:rsidRPr="008061F3">
        <w:rPr>
          <w:rFonts w:asciiTheme="minorHAnsi" w:hAnsiTheme="minorHAnsi"/>
          <w:b w:val="0"/>
          <w:sz w:val="22"/>
          <w:szCs w:val="22"/>
        </w:rPr>
        <w:t xml:space="preserve"> du poids du nouveau né.</w:t>
      </w:r>
      <w:r w:rsidRPr="008061F3">
        <w:rPr>
          <w:rFonts w:asciiTheme="minorHAnsi" w:hAnsiTheme="minorHAnsi"/>
          <w:b w:val="0"/>
          <w:sz w:val="22"/>
          <w:szCs w:val="22"/>
        </w:rPr>
        <w:br/>
        <w:t>B) Le placenta a une fonction de recyclage.</w:t>
      </w:r>
      <w:r w:rsidRPr="008061F3">
        <w:rPr>
          <w:rFonts w:asciiTheme="minorHAnsi" w:hAnsiTheme="minorHAnsi"/>
          <w:b w:val="0"/>
          <w:sz w:val="22"/>
          <w:szCs w:val="22"/>
        </w:rPr>
        <w:br/>
        <w:t>C) Les artères spiralées se transforment en artères utéro-placentaires.</w:t>
      </w:r>
      <w:r w:rsidRPr="008061F3">
        <w:rPr>
          <w:rFonts w:asciiTheme="minorHAnsi" w:hAnsiTheme="minorHAnsi"/>
          <w:b w:val="0"/>
          <w:sz w:val="22"/>
          <w:szCs w:val="22"/>
        </w:rPr>
        <w:br/>
        <w:t>D) Une coque cytotrophoblastique se forme à la périphérie de l’œuf, au niveau de la caduque basale où se trouvent les artérioles spiralées.</w:t>
      </w:r>
      <w:r w:rsidRPr="008061F3">
        <w:rPr>
          <w:rFonts w:asciiTheme="minorHAnsi" w:hAnsiTheme="minorHAnsi"/>
          <w:b w:val="0"/>
          <w:sz w:val="22"/>
          <w:szCs w:val="22"/>
        </w:rPr>
        <w:br/>
        <w:t>E) A, B, C et D sont des réponses fausses.</w:t>
      </w:r>
    </w:p>
    <w:p w:rsidR="00B44CDA" w:rsidRPr="008061F3" w:rsidRDefault="00B44CDA" w:rsidP="00B44CDA">
      <w:pPr>
        <w:pStyle w:val="QCMnoncs"/>
        <w:rPr>
          <w:rFonts w:asciiTheme="minorHAnsi" w:hAnsiTheme="minorHAnsi"/>
          <w:b w:val="0"/>
          <w:sz w:val="22"/>
          <w:szCs w:val="22"/>
        </w:rPr>
      </w:pPr>
      <w:r w:rsidRPr="008061F3">
        <w:rPr>
          <w:rFonts w:asciiTheme="minorHAnsi" w:hAnsiTheme="minorHAnsi"/>
          <w:sz w:val="22"/>
          <w:szCs w:val="22"/>
          <w:u w:val="single"/>
        </w:rPr>
        <w:t>QCM 3</w:t>
      </w:r>
      <w:r w:rsidRPr="008061F3">
        <w:rPr>
          <w:rFonts w:asciiTheme="minorHAnsi" w:hAnsiTheme="minorHAnsi"/>
          <w:sz w:val="22"/>
          <w:szCs w:val="22"/>
        </w:rPr>
        <w:t> : Donner la ou les réponses justes :</w:t>
      </w:r>
      <w:r w:rsidRPr="008061F3">
        <w:rPr>
          <w:rFonts w:asciiTheme="minorHAnsi" w:hAnsiTheme="minorHAnsi"/>
          <w:b w:val="0"/>
          <w:sz w:val="22"/>
          <w:szCs w:val="22"/>
        </w:rPr>
        <w:br/>
        <w:t>A) Une artériole spiralée est un tuyau endothélial avec des cellules très aplaties en périphérie, doublées d’une petite « média » contenant des fibres élastiques qui donnent un tonus à la paroi.</w:t>
      </w:r>
      <w:r w:rsidRPr="008061F3">
        <w:rPr>
          <w:rFonts w:asciiTheme="minorHAnsi" w:hAnsiTheme="minorHAnsi"/>
          <w:b w:val="0"/>
          <w:sz w:val="22"/>
          <w:szCs w:val="22"/>
        </w:rPr>
        <w:br/>
        <w:t>B) Le trophoblaste migre dans l’endomètre et dans les artérioles spiralées.</w:t>
      </w:r>
      <w:r w:rsidRPr="008061F3">
        <w:rPr>
          <w:rFonts w:asciiTheme="minorHAnsi" w:hAnsiTheme="minorHAnsi"/>
          <w:b w:val="0"/>
          <w:sz w:val="22"/>
          <w:szCs w:val="22"/>
        </w:rPr>
        <w:br/>
        <w:t>C) L’invasion progressive des artères spiralées par le cytotrophoblaste entraîne une destruction des cellules musculaire lisses.</w:t>
      </w:r>
      <w:r w:rsidRPr="008061F3">
        <w:rPr>
          <w:rFonts w:asciiTheme="minorHAnsi" w:hAnsiTheme="minorHAnsi"/>
          <w:b w:val="0"/>
          <w:sz w:val="22"/>
          <w:szCs w:val="22"/>
        </w:rPr>
        <w:br/>
        <w:t>D) L’invasion progressive des artères spiralées par le cytotrophoblaste entraîne un remplacement partiel des cellules endothéliales.</w:t>
      </w:r>
      <w:r w:rsidRPr="008061F3">
        <w:rPr>
          <w:rFonts w:asciiTheme="minorHAnsi" w:hAnsiTheme="minorHAnsi"/>
          <w:b w:val="0"/>
          <w:sz w:val="22"/>
          <w:szCs w:val="22"/>
        </w:rPr>
        <w:br/>
        <w:t>E) A, B, C et D sont des réponses fausses.</w:t>
      </w:r>
    </w:p>
    <w:p w:rsidR="00B44CDA" w:rsidRPr="008061F3" w:rsidRDefault="00B44CDA" w:rsidP="00B44CDA">
      <w:pPr>
        <w:pStyle w:val="QCMnoncs"/>
        <w:rPr>
          <w:rFonts w:asciiTheme="minorHAnsi" w:hAnsiTheme="minorHAnsi"/>
          <w:b w:val="0"/>
          <w:sz w:val="22"/>
          <w:szCs w:val="22"/>
        </w:rPr>
      </w:pPr>
      <w:r w:rsidRPr="008061F3">
        <w:rPr>
          <w:rFonts w:asciiTheme="minorHAnsi" w:hAnsiTheme="minorHAnsi"/>
          <w:sz w:val="22"/>
          <w:szCs w:val="22"/>
          <w:u w:val="single"/>
        </w:rPr>
        <w:t>QCM 4</w:t>
      </w:r>
      <w:r w:rsidRPr="008061F3">
        <w:rPr>
          <w:rFonts w:asciiTheme="minorHAnsi" w:hAnsiTheme="minorHAnsi"/>
          <w:sz w:val="22"/>
          <w:szCs w:val="22"/>
        </w:rPr>
        <w:t> : Donner la ou les réponses justes :</w:t>
      </w:r>
      <w:r w:rsidRPr="008061F3">
        <w:rPr>
          <w:rFonts w:asciiTheme="minorHAnsi" w:hAnsiTheme="minorHAnsi"/>
          <w:b w:val="0"/>
          <w:sz w:val="22"/>
          <w:szCs w:val="22"/>
        </w:rPr>
        <w:br/>
        <w:t>A) Après l’invasion par le trophoblaste, la paroi des artérioles spiralées est constituée uniquement de fibrinoïde.</w:t>
      </w:r>
      <w:r w:rsidRPr="008061F3">
        <w:rPr>
          <w:rFonts w:asciiTheme="minorHAnsi" w:hAnsiTheme="minorHAnsi"/>
          <w:b w:val="0"/>
          <w:sz w:val="22"/>
          <w:szCs w:val="22"/>
        </w:rPr>
        <w:br/>
        <w:t>B) Les artères utéro-placentaires sont des tuyaux flasques ce qui permet une diminution du débit sanguin maternel.</w:t>
      </w:r>
      <w:r w:rsidRPr="008061F3">
        <w:rPr>
          <w:rFonts w:asciiTheme="minorHAnsi" w:hAnsiTheme="minorHAnsi"/>
          <w:b w:val="0"/>
          <w:sz w:val="22"/>
          <w:szCs w:val="22"/>
        </w:rPr>
        <w:br/>
        <w:t>C) Il y a un risque que le bébé soit hypotrophe si la transformation des artères spiralées se fait mal.</w:t>
      </w:r>
      <w:r w:rsidRPr="008061F3">
        <w:rPr>
          <w:rFonts w:asciiTheme="minorHAnsi" w:hAnsiTheme="minorHAnsi"/>
          <w:b w:val="0"/>
          <w:sz w:val="22"/>
          <w:szCs w:val="22"/>
        </w:rPr>
        <w:br/>
        <w:t>D) Jusqu’au 4</w:t>
      </w:r>
      <w:r w:rsidRPr="008061F3">
        <w:rPr>
          <w:rFonts w:asciiTheme="minorHAnsi" w:hAnsiTheme="minorHAnsi"/>
          <w:b w:val="0"/>
          <w:sz w:val="22"/>
          <w:szCs w:val="22"/>
          <w:vertAlign w:val="superscript"/>
        </w:rPr>
        <w:t>ème</w:t>
      </w:r>
      <w:r w:rsidRPr="008061F3">
        <w:rPr>
          <w:rFonts w:asciiTheme="minorHAnsi" w:hAnsiTheme="minorHAnsi"/>
          <w:b w:val="0"/>
          <w:sz w:val="22"/>
          <w:szCs w:val="22"/>
        </w:rPr>
        <w:t xml:space="preserve"> mois de grossesse, il n’y a pas véritablement de circulation maternelle au sein de la chambre intervilleuse.</w:t>
      </w:r>
      <w:r w:rsidRPr="008061F3">
        <w:rPr>
          <w:rFonts w:asciiTheme="minorHAnsi" w:hAnsiTheme="minorHAnsi"/>
          <w:b w:val="0"/>
          <w:sz w:val="22"/>
          <w:szCs w:val="22"/>
        </w:rPr>
        <w:br/>
        <w:t>E) A, B, C et D sont des réponses fausses.</w:t>
      </w:r>
    </w:p>
    <w:p w:rsidR="00B44CDA" w:rsidRPr="008061F3" w:rsidRDefault="00B44CDA" w:rsidP="00B44CDA">
      <w:pPr>
        <w:pStyle w:val="QCMnoncs"/>
        <w:rPr>
          <w:rFonts w:asciiTheme="minorHAnsi" w:hAnsiTheme="minorHAnsi"/>
          <w:b w:val="0"/>
          <w:sz w:val="22"/>
          <w:szCs w:val="22"/>
        </w:rPr>
      </w:pPr>
      <w:r w:rsidRPr="008061F3">
        <w:rPr>
          <w:rFonts w:asciiTheme="minorHAnsi" w:hAnsiTheme="minorHAnsi"/>
          <w:sz w:val="22"/>
          <w:szCs w:val="22"/>
          <w:u w:val="single"/>
        </w:rPr>
        <w:t>QCM 5</w:t>
      </w:r>
      <w:r w:rsidRPr="008061F3">
        <w:rPr>
          <w:rFonts w:asciiTheme="minorHAnsi" w:hAnsiTheme="minorHAnsi"/>
          <w:sz w:val="22"/>
          <w:szCs w:val="22"/>
        </w:rPr>
        <w:t> : Donner la ou les réponses justes :</w:t>
      </w:r>
      <w:r w:rsidRPr="008061F3">
        <w:rPr>
          <w:rFonts w:asciiTheme="minorHAnsi" w:hAnsiTheme="minorHAnsi"/>
          <w:b w:val="0"/>
          <w:sz w:val="22"/>
          <w:szCs w:val="22"/>
        </w:rPr>
        <w:br/>
        <w:t>A) La fin de la transformation des artères spiralée en artères utéro-placentaires à lieu à partir du 4</w:t>
      </w:r>
      <w:r w:rsidRPr="008061F3">
        <w:rPr>
          <w:rFonts w:asciiTheme="minorHAnsi" w:hAnsiTheme="minorHAnsi"/>
          <w:b w:val="0"/>
          <w:sz w:val="22"/>
          <w:szCs w:val="22"/>
          <w:vertAlign w:val="superscript"/>
        </w:rPr>
        <w:t>ème</w:t>
      </w:r>
      <w:r w:rsidRPr="008061F3">
        <w:rPr>
          <w:rFonts w:asciiTheme="minorHAnsi" w:hAnsiTheme="minorHAnsi"/>
          <w:b w:val="0"/>
          <w:sz w:val="22"/>
          <w:szCs w:val="22"/>
        </w:rPr>
        <w:t xml:space="preserve"> mois.</w:t>
      </w:r>
      <w:r w:rsidRPr="008061F3">
        <w:rPr>
          <w:rFonts w:asciiTheme="minorHAnsi" w:hAnsiTheme="minorHAnsi"/>
          <w:b w:val="0"/>
          <w:sz w:val="22"/>
          <w:szCs w:val="22"/>
        </w:rPr>
        <w:br/>
        <w:t>B) La structure des artères utéro-placentaires permettent une vascularisation optimale, à faible résistance.</w:t>
      </w:r>
      <w:r w:rsidRPr="008061F3">
        <w:rPr>
          <w:rFonts w:asciiTheme="minorHAnsi" w:hAnsiTheme="minorHAnsi"/>
          <w:b w:val="0"/>
          <w:sz w:val="22"/>
          <w:szCs w:val="22"/>
        </w:rPr>
        <w:br/>
        <w:t>C) Les cotylédons sont approvisionnés par 80 à 100 artères spiralées.</w:t>
      </w:r>
      <w:r w:rsidRPr="008061F3">
        <w:rPr>
          <w:rFonts w:asciiTheme="minorHAnsi" w:hAnsiTheme="minorHAnsi"/>
          <w:b w:val="0"/>
          <w:sz w:val="22"/>
          <w:szCs w:val="22"/>
        </w:rPr>
        <w:br/>
        <w:t>D) S’il y a vasoconstriction diffuse chez la mère, le placenta et le fœtus sont protégés puisque les artères ne peuvent pas se contracter : afflux de sang constant.</w:t>
      </w:r>
      <w:r w:rsidRPr="008061F3">
        <w:rPr>
          <w:rFonts w:asciiTheme="minorHAnsi" w:hAnsiTheme="minorHAnsi"/>
          <w:b w:val="0"/>
          <w:sz w:val="22"/>
          <w:szCs w:val="22"/>
        </w:rPr>
        <w:br/>
        <w:t>E) A, B, C et D sont des réponses fausses.</w:t>
      </w:r>
    </w:p>
    <w:p w:rsidR="00B44CDA" w:rsidRPr="008061F3" w:rsidRDefault="00B44CDA" w:rsidP="00B44CDA">
      <w:pPr>
        <w:pStyle w:val="QCMnoncs"/>
        <w:rPr>
          <w:rFonts w:asciiTheme="minorHAnsi" w:hAnsiTheme="minorHAnsi"/>
          <w:b w:val="0"/>
          <w:sz w:val="22"/>
          <w:szCs w:val="22"/>
        </w:rPr>
      </w:pPr>
      <w:r w:rsidRPr="008061F3">
        <w:rPr>
          <w:rFonts w:asciiTheme="minorHAnsi" w:hAnsiTheme="minorHAnsi"/>
          <w:sz w:val="22"/>
          <w:szCs w:val="22"/>
          <w:u w:val="single"/>
        </w:rPr>
        <w:t>QCM 6</w:t>
      </w:r>
      <w:r w:rsidRPr="008061F3">
        <w:rPr>
          <w:rFonts w:asciiTheme="minorHAnsi" w:hAnsiTheme="minorHAnsi"/>
          <w:sz w:val="22"/>
          <w:szCs w:val="22"/>
        </w:rPr>
        <w:t> : Donner la ou les réponses justes :</w:t>
      </w:r>
      <w:r w:rsidRPr="008061F3">
        <w:rPr>
          <w:rFonts w:asciiTheme="minorHAnsi" w:hAnsiTheme="minorHAnsi"/>
          <w:sz w:val="22"/>
          <w:szCs w:val="22"/>
        </w:rPr>
        <w:br/>
      </w:r>
      <w:r w:rsidRPr="008061F3">
        <w:rPr>
          <w:rFonts w:asciiTheme="minorHAnsi" w:hAnsiTheme="minorHAnsi"/>
          <w:b w:val="0"/>
          <w:sz w:val="22"/>
          <w:szCs w:val="22"/>
        </w:rPr>
        <w:t>A) Le débit de la circulation fœtale représente environ 60% du débit cardiaque du fœtus.</w:t>
      </w:r>
      <w:r w:rsidRPr="008061F3">
        <w:rPr>
          <w:rFonts w:asciiTheme="minorHAnsi" w:hAnsiTheme="minorHAnsi"/>
          <w:b w:val="0"/>
          <w:sz w:val="22"/>
          <w:szCs w:val="22"/>
        </w:rPr>
        <w:br/>
        <w:t>B) Le sang fœtal arrive au placenta par les deux artères ombilicales qui ont une saturation en O</w:t>
      </w:r>
      <w:r w:rsidRPr="008061F3">
        <w:rPr>
          <w:rFonts w:asciiTheme="minorHAnsi" w:hAnsiTheme="minorHAnsi"/>
          <w:b w:val="0"/>
          <w:sz w:val="22"/>
          <w:szCs w:val="22"/>
          <w:vertAlign w:val="subscript"/>
        </w:rPr>
        <w:t>2</w:t>
      </w:r>
      <w:r w:rsidRPr="008061F3">
        <w:rPr>
          <w:rFonts w:asciiTheme="minorHAnsi" w:hAnsiTheme="minorHAnsi"/>
          <w:b w:val="0"/>
          <w:sz w:val="22"/>
          <w:szCs w:val="22"/>
        </w:rPr>
        <w:t xml:space="preserve"> de 80%.</w:t>
      </w:r>
      <w:r w:rsidRPr="008061F3">
        <w:rPr>
          <w:rFonts w:asciiTheme="minorHAnsi" w:hAnsiTheme="minorHAnsi"/>
          <w:b w:val="0"/>
          <w:sz w:val="22"/>
          <w:szCs w:val="22"/>
        </w:rPr>
        <w:br/>
        <w:t>C) Dans la chambre intervilleuse il y a une pression de 70mmHg.</w:t>
      </w:r>
      <w:r w:rsidRPr="008061F3">
        <w:rPr>
          <w:rFonts w:asciiTheme="minorHAnsi" w:hAnsiTheme="minorHAnsi"/>
          <w:b w:val="0"/>
          <w:sz w:val="22"/>
          <w:szCs w:val="22"/>
        </w:rPr>
        <w:br/>
        <w:t>D) Dans les veines utérines il y a une pression de 8mmHg.</w:t>
      </w:r>
      <w:r w:rsidRPr="008061F3">
        <w:rPr>
          <w:rFonts w:asciiTheme="minorHAnsi" w:hAnsiTheme="minorHAnsi"/>
          <w:b w:val="0"/>
          <w:sz w:val="22"/>
          <w:szCs w:val="22"/>
        </w:rPr>
        <w:br/>
        <w:t>E) A, B, C et D sont des réponses fausses.</w:t>
      </w:r>
    </w:p>
    <w:p w:rsidR="00C57C12" w:rsidRPr="008061F3" w:rsidRDefault="00C57C12" w:rsidP="00C57C12">
      <w:pPr>
        <w:pStyle w:val="Sansinterligne"/>
        <w:rPr>
          <w:b/>
          <w:u w:val="single"/>
        </w:rPr>
      </w:pPr>
    </w:p>
    <w:p w:rsidR="00A07054" w:rsidRDefault="00A07054" w:rsidP="00C57C12">
      <w:pPr>
        <w:pStyle w:val="Sansinterligne"/>
        <w:rPr>
          <w:b/>
          <w:u w:val="single"/>
        </w:rPr>
      </w:pPr>
    </w:p>
    <w:p w:rsidR="00A07054" w:rsidRDefault="00A07054" w:rsidP="00C57C12">
      <w:pPr>
        <w:pStyle w:val="Sansinterligne"/>
        <w:rPr>
          <w:b/>
          <w:u w:val="single"/>
        </w:rPr>
      </w:pPr>
    </w:p>
    <w:p w:rsidR="00C57C12" w:rsidRPr="008061F3" w:rsidRDefault="00C57C12" w:rsidP="00C57C12">
      <w:pPr>
        <w:pStyle w:val="Sansinterligne"/>
      </w:pPr>
      <w:r w:rsidRPr="008061F3">
        <w:rPr>
          <w:b/>
          <w:u w:val="single"/>
        </w:rPr>
        <w:lastRenderedPageBreak/>
        <w:t>QCM 7</w:t>
      </w:r>
      <w:r w:rsidRPr="008061F3">
        <w:rPr>
          <w:b/>
        </w:rPr>
        <w:t> : Donner la ou les réponses justes :</w:t>
      </w:r>
      <w:r w:rsidRPr="008061F3">
        <w:rPr>
          <w:b/>
        </w:rPr>
        <w:br/>
      </w:r>
      <w:r w:rsidRPr="008061F3">
        <w:t>A) La membrane fœto-placentaire s’amincit à partir du 4</w:t>
      </w:r>
      <w:r w:rsidRPr="008061F3">
        <w:rPr>
          <w:vertAlign w:val="superscript"/>
        </w:rPr>
        <w:t>ème</w:t>
      </w:r>
      <w:r w:rsidRPr="008061F3">
        <w:t xml:space="preserve"> mois, lorsque les capillaires fœtaux se portent au contact direct du syncytium.</w:t>
      </w:r>
      <w:r w:rsidRPr="008061F3">
        <w:br/>
        <w:t>B) Le placenta humain, où le sang maternel est séparé du sang fœtal par les dérivés chorioniques, est dit «hémochorial».</w:t>
      </w:r>
      <w:r w:rsidRPr="008061F3">
        <w:br/>
        <w:t>C) Dès le 4</w:t>
      </w:r>
      <w:r w:rsidRPr="008061F3">
        <w:rPr>
          <w:vertAlign w:val="superscript"/>
        </w:rPr>
        <w:t>ème</w:t>
      </w:r>
      <w:r w:rsidRPr="008061F3">
        <w:t xml:space="preserve"> mois des îlots de cytotrophoblaste confluent en périphérie des cotylédons et participent avec le tissu décidual à la formation des septa intercotylédonnaires placentaires. </w:t>
      </w:r>
      <w:r w:rsidRPr="008061F3">
        <w:br/>
        <w:t xml:space="preserve">D) Les dépôts de fibrinoïde forment au niveau de la plaque basale la couche de </w:t>
      </w:r>
      <w:proofErr w:type="spellStart"/>
      <w:r w:rsidRPr="008061F3">
        <w:t>Nitabuch</w:t>
      </w:r>
      <w:proofErr w:type="spellEnd"/>
      <w:r w:rsidRPr="008061F3">
        <w:t>.</w:t>
      </w:r>
    </w:p>
    <w:p w:rsidR="00C57C12" w:rsidRPr="008061F3" w:rsidRDefault="00C57C12" w:rsidP="00C57C12">
      <w:pPr>
        <w:pStyle w:val="Sansinterligne"/>
      </w:pPr>
      <w:r w:rsidRPr="008061F3">
        <w:t>E) A, B, C et D sont des réponses fausses.</w:t>
      </w:r>
    </w:p>
    <w:p w:rsidR="00073F03" w:rsidRPr="008061F3" w:rsidRDefault="00073F03" w:rsidP="00C57C12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  <w:rPr>
          <w:bCs/>
        </w:rPr>
      </w:pPr>
      <w:r w:rsidRPr="008061F3">
        <w:rPr>
          <w:b/>
          <w:u w:val="single"/>
        </w:rPr>
        <w:t>QCM 8 </w:t>
      </w:r>
      <w:r w:rsidRPr="008061F3">
        <w:rPr>
          <w:b/>
        </w:rPr>
        <w:t>: Donner la ou les réponses justes :</w:t>
      </w:r>
      <w:r w:rsidRPr="008061F3">
        <w:br/>
        <w:t xml:space="preserve">A) La période hémotrophique débute entre la </w:t>
      </w:r>
      <w:r w:rsidRPr="008061F3">
        <w:rPr>
          <w:bCs/>
        </w:rPr>
        <w:t>8</w:t>
      </w:r>
      <w:r w:rsidRPr="008061F3">
        <w:rPr>
          <w:bCs/>
          <w:vertAlign w:val="superscript"/>
        </w:rPr>
        <w:t>ème</w:t>
      </w:r>
      <w:r w:rsidRPr="008061F3">
        <w:rPr>
          <w:bCs/>
        </w:rPr>
        <w:t xml:space="preserve"> et la 12</w:t>
      </w:r>
      <w:r w:rsidRPr="008061F3">
        <w:rPr>
          <w:bCs/>
          <w:vertAlign w:val="superscript"/>
        </w:rPr>
        <w:t>ème</w:t>
      </w:r>
      <w:r w:rsidRPr="008061F3">
        <w:rPr>
          <w:bCs/>
        </w:rPr>
        <w:t xml:space="preserve"> SA.</w:t>
      </w:r>
      <w:r w:rsidRPr="008061F3">
        <w:rPr>
          <w:bCs/>
        </w:rPr>
        <w:br/>
        <w:t>B) La période hémotrophique  débute par l’ouverture des artères spiralées qui perdent leur bouchon trophoblastique.</w:t>
      </w:r>
    </w:p>
    <w:p w:rsidR="00073F03" w:rsidRPr="008061F3" w:rsidRDefault="00073F03" w:rsidP="00073F03">
      <w:pPr>
        <w:pStyle w:val="Sansinterligne"/>
      </w:pPr>
      <w:r w:rsidRPr="008061F3">
        <w:t>C) A la 20</w:t>
      </w:r>
      <w:r w:rsidRPr="008061F3">
        <w:rPr>
          <w:vertAlign w:val="superscript"/>
        </w:rPr>
        <w:t>ème</w:t>
      </w:r>
      <w:r w:rsidRPr="008061F3">
        <w:t xml:space="preserve"> semaine, la surface d’échange placentaire fait 5m</w:t>
      </w:r>
      <w:r w:rsidRPr="008061F3">
        <w:rPr>
          <w:vertAlign w:val="superscript"/>
        </w:rPr>
        <w:t>2</w:t>
      </w:r>
      <w:r w:rsidRPr="008061F3">
        <w:t>.</w:t>
      </w:r>
      <w:r w:rsidRPr="008061F3">
        <w:rPr>
          <w:vertAlign w:val="superscript"/>
        </w:rPr>
        <w:br/>
      </w:r>
      <w:r w:rsidRPr="008061F3">
        <w:t>D)</w:t>
      </w:r>
      <w:r w:rsidR="00693819">
        <w:t xml:space="preserve"> </w:t>
      </w:r>
      <w:r w:rsidRPr="008061F3">
        <w:t>A la 28</w:t>
      </w:r>
      <w:r w:rsidRPr="008061F3">
        <w:rPr>
          <w:vertAlign w:val="superscript"/>
        </w:rPr>
        <w:t>ème</w:t>
      </w:r>
      <w:r w:rsidRPr="008061F3">
        <w:t xml:space="preserve"> semaine, la surface d’échange placentaire fait 12m</w:t>
      </w:r>
      <w:r w:rsidRPr="008061F3">
        <w:rPr>
          <w:vertAlign w:val="superscript"/>
        </w:rPr>
        <w:t>2</w:t>
      </w:r>
      <w:r w:rsidRPr="008061F3">
        <w:t>.</w:t>
      </w:r>
      <w:r w:rsidRPr="008061F3">
        <w:br/>
        <w:t>E) A, B, C et D sont des réponses fausses.</w:t>
      </w:r>
    </w:p>
    <w:p w:rsidR="00073F03" w:rsidRPr="008061F3" w:rsidRDefault="00073F03" w:rsidP="00073F03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  <w:rPr>
          <w:bCs/>
        </w:rPr>
      </w:pPr>
      <w:r w:rsidRPr="008061F3">
        <w:rPr>
          <w:b/>
          <w:u w:val="single"/>
        </w:rPr>
        <w:t>QCM 9 </w:t>
      </w:r>
      <w:r w:rsidRPr="008061F3">
        <w:rPr>
          <w:b/>
        </w:rPr>
        <w:t>: Donner la ou les réponses justes :</w:t>
      </w:r>
      <w:r w:rsidRPr="008061F3">
        <w:br/>
        <w:t>A) Les échanges placentaires se font via la membrane basale du syncytiotrophoblaste.</w:t>
      </w:r>
      <w:r w:rsidRPr="008061F3">
        <w:rPr>
          <w:bCs/>
        </w:rPr>
        <w:br/>
        <w:t>B) La partie maternelle contient un volume important et subit un renouvellement très rapide (8 fois/min).</w:t>
      </w:r>
    </w:p>
    <w:p w:rsidR="00073F03" w:rsidRPr="008061F3" w:rsidRDefault="00073F03" w:rsidP="00073F03">
      <w:pPr>
        <w:pStyle w:val="Sansinterligne"/>
      </w:pPr>
      <w:r w:rsidRPr="008061F3">
        <w:t>C) La diffusion facilitée se fait via un transporteur et consomme de l’énergie.</w:t>
      </w:r>
      <w:r w:rsidRPr="008061F3">
        <w:rPr>
          <w:vertAlign w:val="superscript"/>
        </w:rPr>
        <w:br/>
      </w:r>
      <w:r w:rsidRPr="008061F3">
        <w:t>D) Le transport actif agit contre le gradient de concentration.</w:t>
      </w:r>
    </w:p>
    <w:p w:rsidR="00073F03" w:rsidRPr="008061F3" w:rsidRDefault="00073F03" w:rsidP="00073F03">
      <w:pPr>
        <w:pStyle w:val="Sansinterligne"/>
      </w:pPr>
      <w:r w:rsidRPr="008061F3">
        <w:t xml:space="preserve"> E) A, B, C et D sont des réponses fausses.</w:t>
      </w:r>
    </w:p>
    <w:p w:rsidR="00073F03" w:rsidRPr="008061F3" w:rsidRDefault="00073F03" w:rsidP="00073F03">
      <w:pPr>
        <w:pStyle w:val="Sansinterligne"/>
        <w:rPr>
          <w:b/>
          <w:u w:val="single"/>
        </w:rPr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t>QCM 10 </w:t>
      </w:r>
      <w:r w:rsidRPr="008061F3">
        <w:rPr>
          <w:b/>
        </w:rPr>
        <w:t>: Donner la ou les réponses justes :</w:t>
      </w:r>
      <w:r w:rsidRPr="008061F3">
        <w:br/>
        <w:t xml:space="preserve">A) Pour le transport vésiculaire, les échanges ne se font que dan le sens </w:t>
      </w:r>
      <w:r w:rsidRPr="00C16F26">
        <w:rPr>
          <w:i/>
        </w:rPr>
        <w:t xml:space="preserve">mère </w:t>
      </w:r>
      <w:r w:rsidRPr="00C16F26">
        <w:rPr>
          <w:i/>
        </w:rPr>
        <w:sym w:font="Wingdings" w:char="F0E0"/>
      </w:r>
      <w:r w:rsidRPr="00C16F26">
        <w:rPr>
          <w:i/>
        </w:rPr>
        <w:t xml:space="preserve"> enfant</w:t>
      </w:r>
      <w:r w:rsidRPr="008061F3">
        <w:t>.</w:t>
      </w:r>
    </w:p>
    <w:p w:rsidR="00073F03" w:rsidRPr="008061F3" w:rsidRDefault="00073F03" w:rsidP="00073F03">
      <w:pPr>
        <w:pStyle w:val="Sansinterligne"/>
      </w:pPr>
      <w:r w:rsidRPr="008061F3">
        <w:t>B) Le placenta remplace les poumons, le tube digestif ainsi que les reins du fœtus pendant la grossesse.</w:t>
      </w:r>
    </w:p>
    <w:p w:rsidR="00073F03" w:rsidRPr="008061F3" w:rsidRDefault="00073F03" w:rsidP="00073F03">
      <w:pPr>
        <w:pStyle w:val="Sansinterligne"/>
      </w:pPr>
      <w:r w:rsidRPr="008061F3">
        <w:t>C) Il n’y a pas d’équilibre entre sang artériel fœtal et le sang maternel.</w:t>
      </w:r>
    </w:p>
    <w:p w:rsidR="00073F03" w:rsidRPr="008061F3" w:rsidRDefault="00073F03" w:rsidP="00073F03">
      <w:pPr>
        <w:pStyle w:val="Sansinterligne"/>
      </w:pPr>
      <w:r w:rsidRPr="008061F3">
        <w:t>D) La chambre intervilleuse à une PO</w:t>
      </w:r>
      <w:r w:rsidRPr="008061F3">
        <w:rPr>
          <w:vertAlign w:val="subscript"/>
        </w:rPr>
        <w:t>2</w:t>
      </w:r>
      <w:r w:rsidRPr="008061F3">
        <w:t xml:space="preserve"> (pression partielle en oxygène) à 50mmHg.</w:t>
      </w:r>
    </w:p>
    <w:p w:rsidR="00073F03" w:rsidRPr="008061F3" w:rsidRDefault="00073F03" w:rsidP="00073F03">
      <w:pPr>
        <w:pStyle w:val="Sansinterligne"/>
      </w:pPr>
      <w:r w:rsidRPr="008061F3">
        <w:t xml:space="preserve"> E) A, B, C et D sont des réponses fausses.</w:t>
      </w:r>
    </w:p>
    <w:p w:rsidR="00073F03" w:rsidRPr="008061F3" w:rsidRDefault="00073F03" w:rsidP="00073F03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t>QCM 11 </w:t>
      </w:r>
      <w:r w:rsidRPr="008061F3">
        <w:rPr>
          <w:b/>
        </w:rPr>
        <w:t>: Donner la ou les réponses justes :</w:t>
      </w:r>
      <w:r w:rsidRPr="008061F3">
        <w:br/>
        <w:t xml:space="preserve">A) L’artère ombilicale fœtale </w:t>
      </w:r>
      <w:proofErr w:type="gramStart"/>
      <w:r w:rsidRPr="008061F3">
        <w:t>a</w:t>
      </w:r>
      <w:proofErr w:type="gramEnd"/>
      <w:r w:rsidRPr="008061F3">
        <w:t xml:space="preserve"> une PO</w:t>
      </w:r>
      <w:r w:rsidRPr="008061F3">
        <w:rPr>
          <w:vertAlign w:val="subscript"/>
        </w:rPr>
        <w:t>2</w:t>
      </w:r>
      <w:r w:rsidRPr="008061F3">
        <w:t xml:space="preserve"> à 100mmHg.</w:t>
      </w:r>
      <w:r w:rsidRPr="008061F3">
        <w:br/>
        <w:t>B) L’artère ombilicale fœtale a PCO</w:t>
      </w:r>
      <w:r w:rsidRPr="008061F3">
        <w:rPr>
          <w:vertAlign w:val="subscript"/>
        </w:rPr>
        <w:t>2</w:t>
      </w:r>
      <w:r w:rsidRPr="008061F3">
        <w:t xml:space="preserve"> (pression partielle en dioxyde de carbone) à 50mmHg.</w:t>
      </w:r>
    </w:p>
    <w:p w:rsidR="00073F03" w:rsidRPr="008061F3" w:rsidRDefault="00073F03" w:rsidP="00073F03">
      <w:pPr>
        <w:pStyle w:val="Sansinterligne"/>
      </w:pPr>
      <w:r w:rsidRPr="008061F3">
        <w:t>C) Le cytochrome P450 permet au CO</w:t>
      </w:r>
      <w:r w:rsidRPr="008061F3">
        <w:rPr>
          <w:vertAlign w:val="subscript"/>
        </w:rPr>
        <w:t>2</w:t>
      </w:r>
      <w:r w:rsidRPr="008061F3">
        <w:t xml:space="preserve"> de passer la barrière placentaire.</w:t>
      </w:r>
    </w:p>
    <w:p w:rsidR="00073F03" w:rsidRPr="008061F3" w:rsidRDefault="00073F03" w:rsidP="00073F03">
      <w:pPr>
        <w:pStyle w:val="Sansinterligne"/>
      </w:pPr>
      <w:r w:rsidRPr="008061F3">
        <w:t>D) Dans le sang maternel, il y a augmentation de la concentration en CO</w:t>
      </w:r>
      <w:r w:rsidRPr="008061F3">
        <w:rPr>
          <w:vertAlign w:val="subscript"/>
        </w:rPr>
        <w:t>2</w:t>
      </w:r>
      <w:r w:rsidRPr="008061F3">
        <w:t xml:space="preserve"> et H</w:t>
      </w:r>
      <w:r w:rsidRPr="008061F3">
        <w:rPr>
          <w:vertAlign w:val="superscript"/>
        </w:rPr>
        <w:t>+</w:t>
      </w:r>
      <w:r w:rsidRPr="008061F3">
        <w:t>, donc le pH diminue et l'hémoglobine libère l'O</w:t>
      </w:r>
      <w:r w:rsidRPr="008061F3">
        <w:rPr>
          <w:vertAlign w:val="subscript"/>
        </w:rPr>
        <w:t>2</w:t>
      </w:r>
      <w:r w:rsidRPr="008061F3">
        <w:t xml:space="preserve"> qu'elle transporte.</w:t>
      </w:r>
    </w:p>
    <w:p w:rsidR="00073F03" w:rsidRPr="008061F3" w:rsidRDefault="00073F03" w:rsidP="00073F03">
      <w:pPr>
        <w:pStyle w:val="Sansinterligne"/>
      </w:pPr>
      <w:r w:rsidRPr="008061F3">
        <w:t>E) A, B, C et D sont des réponses fausses.</w:t>
      </w:r>
    </w:p>
    <w:p w:rsidR="00073F03" w:rsidRPr="008061F3" w:rsidRDefault="00073F03" w:rsidP="00073F03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t>QCM 12 </w:t>
      </w:r>
      <w:r w:rsidRPr="008061F3">
        <w:rPr>
          <w:b/>
        </w:rPr>
        <w:t>: Donner la ou les réponses justes :</w:t>
      </w:r>
      <w:r w:rsidRPr="008061F3">
        <w:br/>
        <w:t xml:space="preserve">A) L’hémoglobine fœtale </w:t>
      </w:r>
      <w:proofErr w:type="gramStart"/>
      <w:r w:rsidRPr="008061F3">
        <w:t>a</w:t>
      </w:r>
      <w:proofErr w:type="gramEnd"/>
      <w:r w:rsidRPr="008061F3">
        <w:t xml:space="preserve"> plus d’affinité pour l’O</w:t>
      </w:r>
      <w:r w:rsidRPr="008061F3">
        <w:rPr>
          <w:vertAlign w:val="subscript"/>
        </w:rPr>
        <w:t>2</w:t>
      </w:r>
      <w:r w:rsidRPr="008061F3">
        <w:t xml:space="preserve"> que l’hémoglobine maternelle.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B) La saturation en O</w:t>
      </w:r>
      <w:r w:rsidRPr="008061F3">
        <w:rPr>
          <w:vertAlign w:val="subscript"/>
        </w:rPr>
        <w:t>2</w:t>
      </w:r>
      <w:r w:rsidRPr="008061F3">
        <w:t xml:space="preserve"> de l’hémoglobine fœtale est de 95%.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C) Le CO</w:t>
      </w:r>
      <w:r w:rsidRPr="008061F3">
        <w:rPr>
          <w:vertAlign w:val="subscript"/>
        </w:rPr>
        <w:t>2</w:t>
      </w:r>
      <w:r w:rsidRPr="008061F3">
        <w:t xml:space="preserve"> diffuse très facilement à travers la barrière placentaire, selon un gradient de pression.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D) Les électrolyt</w:t>
      </w:r>
      <w:r w:rsidR="00D65C79">
        <w:t>es ne passent que dans le sens</w:t>
      </w:r>
      <w:r w:rsidRPr="008061F3">
        <w:t> </w:t>
      </w:r>
      <w:r w:rsidRPr="00D65C79">
        <w:rPr>
          <w:i/>
        </w:rPr>
        <w:t xml:space="preserve">mère </w:t>
      </w:r>
      <w:r w:rsidRPr="00D65C79">
        <w:rPr>
          <w:i/>
        </w:rPr>
        <w:sym w:font="Wingdings" w:char="F0E0"/>
      </w:r>
      <w:r w:rsidR="00D65C79" w:rsidRPr="00D65C79">
        <w:rPr>
          <w:i/>
        </w:rPr>
        <w:t xml:space="preserve"> fœtus</w:t>
      </w:r>
      <w:r w:rsidRPr="008061F3">
        <w:t xml:space="preserve"> par un système de transport actif.</w:t>
      </w:r>
    </w:p>
    <w:p w:rsidR="00073F03" w:rsidRPr="008061F3" w:rsidRDefault="00073F03" w:rsidP="00073F03">
      <w:pPr>
        <w:pStyle w:val="Sansinterligne"/>
      </w:pPr>
      <w:r w:rsidRPr="008061F3">
        <w:t>E) A, B, C et D sont des réponses fausses.</w:t>
      </w:r>
    </w:p>
    <w:p w:rsidR="00073F03" w:rsidRPr="008061F3" w:rsidRDefault="00073F03" w:rsidP="00073F03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t>QCM 13</w:t>
      </w:r>
      <w:r w:rsidRPr="008061F3">
        <w:rPr>
          <w:b/>
        </w:rPr>
        <w:t>: Donner la ou les réponses justes :</w:t>
      </w:r>
      <w:r w:rsidRPr="008061F3">
        <w:br/>
        <w:t>A) La glycémie fœtale est aux 2/3 de la glycémie maternelle.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B) La GH et la TSH sont à des taux 2 à 3 fois plus élevés chez le fœtus que chez la mère.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C) Les acides aminés passent la barrière placentaire par un transport actif ne nécessitant pas d’énergie.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D) La créatine passe la barrière placentaire par diffusion simple.</w:t>
      </w:r>
    </w:p>
    <w:p w:rsidR="00073F03" w:rsidRPr="008061F3" w:rsidRDefault="00073F03" w:rsidP="00073F03">
      <w:pPr>
        <w:pStyle w:val="Sansinterligne"/>
      </w:pPr>
      <w:r w:rsidRPr="008061F3">
        <w:t>E) A, B, C et D sont des réponses fausses.</w:t>
      </w:r>
    </w:p>
    <w:p w:rsidR="00073F03" w:rsidRPr="008061F3" w:rsidRDefault="00073F03" w:rsidP="00073F03">
      <w:pPr>
        <w:pStyle w:val="Sansinterligne"/>
      </w:pPr>
    </w:p>
    <w:p w:rsidR="00A07054" w:rsidRDefault="00A07054" w:rsidP="00073F03">
      <w:pPr>
        <w:pStyle w:val="Sansinterligne"/>
        <w:tabs>
          <w:tab w:val="center" w:pos="4536"/>
        </w:tabs>
        <w:rPr>
          <w:b/>
          <w:u w:val="single"/>
        </w:rPr>
      </w:pPr>
    </w:p>
    <w:p w:rsidR="00A07054" w:rsidRDefault="00A07054" w:rsidP="00073F03">
      <w:pPr>
        <w:pStyle w:val="Sansinterligne"/>
        <w:tabs>
          <w:tab w:val="center" w:pos="4536"/>
        </w:tabs>
        <w:rPr>
          <w:b/>
          <w:u w:val="single"/>
        </w:rPr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lastRenderedPageBreak/>
        <w:t>QCM 14 </w:t>
      </w:r>
      <w:r w:rsidRPr="008061F3">
        <w:rPr>
          <w:b/>
        </w:rPr>
        <w:t>: Donner la ou les réponses justes :</w:t>
      </w:r>
      <w:r w:rsidRPr="008061F3">
        <w:br/>
        <w:t>A) Les IgG passent la barrière placentaire à partir du 4</w:t>
      </w:r>
      <w:r w:rsidRPr="008061F3">
        <w:rPr>
          <w:vertAlign w:val="superscript"/>
        </w:rPr>
        <w:t>ème</w:t>
      </w:r>
      <w:r w:rsidRPr="008061F3">
        <w:t xml:space="preserve"> mois.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B) Les IgM passent la barrière placentaire à partir du 4</w:t>
      </w:r>
      <w:r w:rsidRPr="008061F3">
        <w:rPr>
          <w:vertAlign w:val="superscript"/>
        </w:rPr>
        <w:t>ème</w:t>
      </w:r>
      <w:r w:rsidRPr="008061F3">
        <w:t xml:space="preserve"> mois.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C) L’immunisation passive protège le nouveau-né des agents pathogènes pour lesquels la mère aura conçu des anticorps.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D) Si l’on soupçonne une infection fœtale, on recherchera les IgM dans le sang fœtal.</w:t>
      </w:r>
    </w:p>
    <w:p w:rsidR="00073F03" w:rsidRPr="008061F3" w:rsidRDefault="00073F03" w:rsidP="00073F03">
      <w:pPr>
        <w:pStyle w:val="Sansinterligne"/>
      </w:pPr>
      <w:r w:rsidRPr="008061F3">
        <w:t>E) A, B, C et D sont des réponses fausses.</w:t>
      </w:r>
    </w:p>
    <w:p w:rsidR="00073F03" w:rsidRPr="008061F3" w:rsidRDefault="00073F03" w:rsidP="00073F03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t>QCM 15 </w:t>
      </w:r>
      <w:r w:rsidRPr="008061F3">
        <w:rPr>
          <w:b/>
        </w:rPr>
        <w:t>: Donner la ou les réponses justes :</w:t>
      </w:r>
      <w:r w:rsidRPr="008061F3">
        <w:br/>
        <w:t>A) Si la mère est rhésus – et le fœtus rhésus +, il y a un risque d’hémolyse chez le fœtus.</w:t>
      </w:r>
    </w:p>
    <w:p w:rsidR="00073F03" w:rsidRPr="008061F3" w:rsidRDefault="00073F03" w:rsidP="00073F03">
      <w:pPr>
        <w:pStyle w:val="Sansinterligne"/>
      </w:pPr>
      <w:r w:rsidRPr="008061F3">
        <w:t>B) Pour la deuxième grossesse d’une femme rhésus -, il y n’y a aucun risque.</w:t>
      </w:r>
    </w:p>
    <w:p w:rsidR="00073F03" w:rsidRPr="008061F3" w:rsidRDefault="00073F03" w:rsidP="00073F03">
      <w:pPr>
        <w:pStyle w:val="Sansinterligne"/>
      </w:pPr>
      <w:r w:rsidRPr="008061F3">
        <w:t>C) Certains anti-épileptiques ont un effet tératogène pour le fœtus.</w:t>
      </w:r>
      <w:r w:rsidRPr="008061F3">
        <w:br/>
        <w:t>D) Les antibiotiques n’ont aucun effet tératogène pour le fœtus.</w:t>
      </w:r>
    </w:p>
    <w:p w:rsidR="00073F03" w:rsidRPr="008061F3" w:rsidRDefault="00073F03" w:rsidP="00073F03">
      <w:pPr>
        <w:pStyle w:val="Sansinterligne"/>
      </w:pPr>
      <w:r w:rsidRPr="008061F3">
        <w:t>E) A, B, C et D sont des réponses fausses.</w:t>
      </w:r>
    </w:p>
    <w:p w:rsidR="00073F03" w:rsidRPr="008061F3" w:rsidRDefault="00073F03" w:rsidP="00073F03">
      <w:pPr>
        <w:pStyle w:val="Sansinterligne"/>
      </w:pP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rPr>
          <w:b/>
          <w:u w:val="single"/>
        </w:rPr>
        <w:t>QCM 16 </w:t>
      </w:r>
      <w:r w:rsidRPr="008061F3">
        <w:rPr>
          <w:b/>
        </w:rPr>
        <w:t>: Donner la ou les réponses justes :</w:t>
      </w:r>
      <w:r w:rsidRPr="008061F3">
        <w:br/>
        <w:t>A) Quand l’alpha-fœto-protéine fœtale est en trop grande quantité, cela est le signe de malformations neurologiques fœtales.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>B) Une contamination du fœtus se passent en 3 temps.</w:t>
      </w:r>
    </w:p>
    <w:p w:rsidR="00073F03" w:rsidRPr="008061F3" w:rsidRDefault="00073F03" w:rsidP="00073F03">
      <w:pPr>
        <w:pStyle w:val="Sansinterligne"/>
        <w:tabs>
          <w:tab w:val="center" w:pos="4536"/>
        </w:tabs>
      </w:pPr>
      <w:r w:rsidRPr="008061F3">
        <w:t xml:space="preserve">C) Plus l’âge de la grossesse est important, plus le risque d’infection </w:t>
      </w:r>
      <w:proofErr w:type="gramStart"/>
      <w:r w:rsidRPr="008061F3">
        <w:t>fœtale est</w:t>
      </w:r>
      <w:proofErr w:type="gramEnd"/>
      <w:r w:rsidRPr="008061F3">
        <w:t xml:space="preserve"> grand.</w:t>
      </w:r>
    </w:p>
    <w:p w:rsidR="00073F03" w:rsidRPr="008061F3" w:rsidRDefault="00073F03" w:rsidP="00073F03">
      <w:pPr>
        <w:pStyle w:val="Sansinterligne"/>
      </w:pPr>
      <w:r w:rsidRPr="008061F3">
        <w:t>D)</w:t>
      </w:r>
      <w:r w:rsidR="001B09AC">
        <w:t xml:space="preserve"> </w:t>
      </w:r>
      <w:r w:rsidRPr="008061F3">
        <w:t>Plus d’âge de la grossesse est important, plus le fœtus est capable de se défendre contre un agent infectieux.</w:t>
      </w:r>
    </w:p>
    <w:p w:rsidR="00073F03" w:rsidRPr="008061F3" w:rsidRDefault="00073F03" w:rsidP="00073F03">
      <w:pPr>
        <w:pStyle w:val="Sansinterligne"/>
      </w:pPr>
      <w:r w:rsidRPr="008061F3">
        <w:t>E) A, B, C et D sont des réponses fausses.</w:t>
      </w:r>
    </w:p>
    <w:p w:rsidR="00176708" w:rsidRPr="008061F3" w:rsidRDefault="00176708" w:rsidP="00B44CDA">
      <w:pPr>
        <w:pStyle w:val="QCMnoncs"/>
        <w:rPr>
          <w:rFonts w:asciiTheme="minorHAnsi" w:hAnsiTheme="minorHAnsi"/>
          <w:sz w:val="22"/>
          <w:szCs w:val="22"/>
        </w:rPr>
      </w:pPr>
    </w:p>
    <w:sectPr w:rsidR="00176708" w:rsidRPr="008061F3" w:rsidSect="009357B5">
      <w:footerReference w:type="default" r:id="rId9"/>
      <w:pgSz w:w="11906" w:h="16838"/>
      <w:pgMar w:top="720" w:right="720" w:bottom="720" w:left="720" w:header="708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176" w:rsidRDefault="00055176" w:rsidP="00002F21">
      <w:pPr>
        <w:spacing w:after="0" w:line="240" w:lineRule="auto"/>
      </w:pPr>
      <w:r>
        <w:separator/>
      </w:r>
    </w:p>
  </w:endnote>
  <w:endnote w:type="continuationSeparator" w:id="0">
    <w:p w:rsidR="00055176" w:rsidRDefault="00055176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7B1" w:rsidRPr="00AB0B77" w:rsidRDefault="00B44CDA" w:rsidP="00AB0B77">
    <w:pPr>
      <w:pStyle w:val="Pieddepage"/>
      <w:pBdr>
        <w:top w:val="single" w:sz="4" w:space="0" w:color="auto"/>
      </w:pBdr>
      <w:tabs>
        <w:tab w:val="clear" w:pos="4536"/>
        <w:tab w:val="clear" w:pos="9072"/>
        <w:tab w:val="center" w:pos="5233"/>
        <w:tab w:val="right" w:pos="10466"/>
      </w:tabs>
      <w:rPr>
        <w:b/>
      </w:rPr>
    </w:pPr>
    <w:r>
      <w:rPr>
        <w:b/>
      </w:rPr>
      <w:t>26</w:t>
    </w:r>
    <w:r w:rsidR="006E07B1">
      <w:rPr>
        <w:b/>
      </w:rPr>
      <w:t>.04.13</w:t>
    </w:r>
    <w:r w:rsidR="006E07B1">
      <w:tab/>
    </w:r>
    <w:r w:rsidR="006E07B1" w:rsidRPr="00A55840">
      <w:rPr>
        <w:b/>
      </w:rPr>
      <w:t>Le tutorat est gratuit. Toute reproduction ou vente sont interdites.</w:t>
    </w:r>
    <w:r w:rsidR="006E07B1">
      <w:tab/>
    </w:r>
    <w:r w:rsidR="006E07B1" w:rsidRPr="00986354">
      <w:rPr>
        <w:b/>
      </w:rPr>
      <w:t xml:space="preserve">Page </w:t>
    </w:r>
    <w:r w:rsidR="00E41B75" w:rsidRPr="00986354">
      <w:rPr>
        <w:rStyle w:val="Numrodepage"/>
        <w:b/>
      </w:rPr>
      <w:fldChar w:fldCharType="begin"/>
    </w:r>
    <w:r w:rsidR="006E07B1" w:rsidRPr="00986354">
      <w:rPr>
        <w:rStyle w:val="Numrodepage"/>
        <w:b/>
      </w:rPr>
      <w:instrText xml:space="preserve"> PAGE </w:instrText>
    </w:r>
    <w:r w:rsidR="00E41B75" w:rsidRPr="00986354">
      <w:rPr>
        <w:rStyle w:val="Numrodepage"/>
        <w:b/>
      </w:rPr>
      <w:fldChar w:fldCharType="separate"/>
    </w:r>
    <w:r w:rsidR="00A07054">
      <w:rPr>
        <w:rStyle w:val="Numrodepage"/>
        <w:b/>
        <w:noProof/>
      </w:rPr>
      <w:t>3</w:t>
    </w:r>
    <w:r w:rsidR="00E41B75" w:rsidRPr="00986354">
      <w:rPr>
        <w:rStyle w:val="Numrodepage"/>
        <w:b/>
      </w:rPr>
      <w:fldChar w:fldCharType="end"/>
    </w:r>
    <w:r w:rsidR="006E07B1" w:rsidRPr="00986354">
      <w:rPr>
        <w:b/>
      </w:rPr>
      <w:t xml:space="preserve"> sur </w:t>
    </w:r>
    <w:r w:rsidR="006E07B1">
      <w:rPr>
        <w:b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176" w:rsidRDefault="00055176" w:rsidP="00002F21">
      <w:pPr>
        <w:spacing w:after="0" w:line="240" w:lineRule="auto"/>
      </w:pPr>
      <w:r>
        <w:separator/>
      </w:r>
    </w:p>
  </w:footnote>
  <w:footnote w:type="continuationSeparator" w:id="0">
    <w:p w:rsidR="00055176" w:rsidRDefault="00055176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7AA7"/>
    <w:multiLevelType w:val="hybridMultilevel"/>
    <w:tmpl w:val="590A367C"/>
    <w:lvl w:ilvl="0" w:tplc="15A23C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D08FF"/>
    <w:multiLevelType w:val="hybridMultilevel"/>
    <w:tmpl w:val="A080B8F8"/>
    <w:lvl w:ilvl="0" w:tplc="ACD26548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80240"/>
    <w:multiLevelType w:val="hybridMultilevel"/>
    <w:tmpl w:val="8828E61C"/>
    <w:lvl w:ilvl="0" w:tplc="6A640E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95376"/>
    <w:multiLevelType w:val="hybridMultilevel"/>
    <w:tmpl w:val="B98E04B2"/>
    <w:lvl w:ilvl="0" w:tplc="4AC61F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93380"/>
    <w:multiLevelType w:val="hybridMultilevel"/>
    <w:tmpl w:val="D534DD1C"/>
    <w:lvl w:ilvl="0" w:tplc="2B7C97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A3FBB"/>
    <w:multiLevelType w:val="hybridMultilevel"/>
    <w:tmpl w:val="E75E806A"/>
    <w:lvl w:ilvl="0" w:tplc="DA8001EA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A1696"/>
    <w:multiLevelType w:val="hybridMultilevel"/>
    <w:tmpl w:val="87262502"/>
    <w:lvl w:ilvl="0" w:tplc="764EF7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B6A96"/>
    <w:multiLevelType w:val="hybridMultilevel"/>
    <w:tmpl w:val="9EFA467C"/>
    <w:lvl w:ilvl="0" w:tplc="8E0E58EE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952CA7"/>
    <w:multiLevelType w:val="multilevel"/>
    <w:tmpl w:val="881E5024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2B2499"/>
    <w:multiLevelType w:val="hybridMultilevel"/>
    <w:tmpl w:val="C47A22CE"/>
    <w:lvl w:ilvl="0" w:tplc="482C203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A0866"/>
    <w:multiLevelType w:val="hybridMultilevel"/>
    <w:tmpl w:val="FE2A5C1C"/>
    <w:lvl w:ilvl="0" w:tplc="1F36B49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86B17"/>
    <w:multiLevelType w:val="multilevel"/>
    <w:tmpl w:val="881E5024"/>
    <w:lvl w:ilvl="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A35A9D"/>
    <w:multiLevelType w:val="hybridMultilevel"/>
    <w:tmpl w:val="881E5024"/>
    <w:lvl w:ilvl="0" w:tplc="C6FE8BB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111998"/>
    <w:multiLevelType w:val="hybridMultilevel"/>
    <w:tmpl w:val="E65842D8"/>
    <w:lvl w:ilvl="0" w:tplc="412A5D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22726F"/>
    <w:multiLevelType w:val="hybridMultilevel"/>
    <w:tmpl w:val="5832E8E6"/>
    <w:lvl w:ilvl="0" w:tplc="BFAA9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982618"/>
    <w:multiLevelType w:val="hybridMultilevel"/>
    <w:tmpl w:val="541ACCCA"/>
    <w:lvl w:ilvl="0" w:tplc="A6A6B4D2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184A36"/>
    <w:multiLevelType w:val="hybridMultilevel"/>
    <w:tmpl w:val="556C8648"/>
    <w:lvl w:ilvl="0" w:tplc="49687A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D5C95"/>
    <w:multiLevelType w:val="hybridMultilevel"/>
    <w:tmpl w:val="CFA0B880"/>
    <w:lvl w:ilvl="0" w:tplc="4E185F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1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14"/>
  </w:num>
  <w:num w:numId="11">
    <w:abstractNumId w:val="2"/>
  </w:num>
  <w:num w:numId="12">
    <w:abstractNumId w:val="13"/>
  </w:num>
  <w:num w:numId="13">
    <w:abstractNumId w:val="16"/>
  </w:num>
  <w:num w:numId="14">
    <w:abstractNumId w:val="17"/>
  </w:num>
  <w:num w:numId="15">
    <w:abstractNumId w:val="5"/>
  </w:num>
  <w:num w:numId="16">
    <w:abstractNumId w:val="6"/>
  </w:num>
  <w:num w:numId="17">
    <w:abstractNumId w:val="10"/>
  </w:num>
  <w:num w:numId="18">
    <w:abstractNumId w:val="9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853533"/>
    <w:rsid w:val="00002F21"/>
    <w:rsid w:val="00003274"/>
    <w:rsid w:val="0001581A"/>
    <w:rsid w:val="00034A18"/>
    <w:rsid w:val="00055176"/>
    <w:rsid w:val="00063949"/>
    <w:rsid w:val="00073F03"/>
    <w:rsid w:val="00076C62"/>
    <w:rsid w:val="00082072"/>
    <w:rsid w:val="000868A9"/>
    <w:rsid w:val="000D37DD"/>
    <w:rsid w:val="000E09A1"/>
    <w:rsid w:val="000E5786"/>
    <w:rsid w:val="000F4562"/>
    <w:rsid w:val="001060B2"/>
    <w:rsid w:val="00125164"/>
    <w:rsid w:val="001262DD"/>
    <w:rsid w:val="00152FA1"/>
    <w:rsid w:val="00176708"/>
    <w:rsid w:val="00191974"/>
    <w:rsid w:val="001A1BEE"/>
    <w:rsid w:val="001A581F"/>
    <w:rsid w:val="001B09AC"/>
    <w:rsid w:val="001C0435"/>
    <w:rsid w:val="001C21EE"/>
    <w:rsid w:val="001D324D"/>
    <w:rsid w:val="00210B3A"/>
    <w:rsid w:val="00210E07"/>
    <w:rsid w:val="00210E6F"/>
    <w:rsid w:val="00211636"/>
    <w:rsid w:val="00214811"/>
    <w:rsid w:val="00240A76"/>
    <w:rsid w:val="00247387"/>
    <w:rsid w:val="002510C9"/>
    <w:rsid w:val="00251453"/>
    <w:rsid w:val="002545D6"/>
    <w:rsid w:val="00254BD9"/>
    <w:rsid w:val="00271079"/>
    <w:rsid w:val="002730E7"/>
    <w:rsid w:val="00284CC9"/>
    <w:rsid w:val="002B56B3"/>
    <w:rsid w:val="002D752F"/>
    <w:rsid w:val="002E1C16"/>
    <w:rsid w:val="002F4C92"/>
    <w:rsid w:val="00340234"/>
    <w:rsid w:val="00343B94"/>
    <w:rsid w:val="00350BDC"/>
    <w:rsid w:val="003510C4"/>
    <w:rsid w:val="00357115"/>
    <w:rsid w:val="00360865"/>
    <w:rsid w:val="00360C09"/>
    <w:rsid w:val="003801C7"/>
    <w:rsid w:val="003E5AE7"/>
    <w:rsid w:val="004008BA"/>
    <w:rsid w:val="00403FE1"/>
    <w:rsid w:val="004118E8"/>
    <w:rsid w:val="00420BC3"/>
    <w:rsid w:val="004218C9"/>
    <w:rsid w:val="00426165"/>
    <w:rsid w:val="00465046"/>
    <w:rsid w:val="004708CB"/>
    <w:rsid w:val="00475869"/>
    <w:rsid w:val="004A5648"/>
    <w:rsid w:val="004B358C"/>
    <w:rsid w:val="004B4459"/>
    <w:rsid w:val="004C7695"/>
    <w:rsid w:val="004D1530"/>
    <w:rsid w:val="00504812"/>
    <w:rsid w:val="005056EA"/>
    <w:rsid w:val="00517104"/>
    <w:rsid w:val="0052183F"/>
    <w:rsid w:val="005238A2"/>
    <w:rsid w:val="00542234"/>
    <w:rsid w:val="0055108C"/>
    <w:rsid w:val="00555105"/>
    <w:rsid w:val="00557397"/>
    <w:rsid w:val="00566EB1"/>
    <w:rsid w:val="00571B7D"/>
    <w:rsid w:val="005739B1"/>
    <w:rsid w:val="00575593"/>
    <w:rsid w:val="005774F3"/>
    <w:rsid w:val="00580AE5"/>
    <w:rsid w:val="00584AFD"/>
    <w:rsid w:val="00593A5F"/>
    <w:rsid w:val="005D0FDA"/>
    <w:rsid w:val="005E6346"/>
    <w:rsid w:val="005E6A7E"/>
    <w:rsid w:val="005F0813"/>
    <w:rsid w:val="005F2A46"/>
    <w:rsid w:val="005F365B"/>
    <w:rsid w:val="005F451E"/>
    <w:rsid w:val="00607670"/>
    <w:rsid w:val="00626C5A"/>
    <w:rsid w:val="00645B87"/>
    <w:rsid w:val="006530AE"/>
    <w:rsid w:val="006702AD"/>
    <w:rsid w:val="0068488C"/>
    <w:rsid w:val="00693664"/>
    <w:rsid w:val="00693819"/>
    <w:rsid w:val="006A73A0"/>
    <w:rsid w:val="006B37CA"/>
    <w:rsid w:val="006B4271"/>
    <w:rsid w:val="006B6C2A"/>
    <w:rsid w:val="006E07B1"/>
    <w:rsid w:val="006F3A9E"/>
    <w:rsid w:val="006F74DD"/>
    <w:rsid w:val="00710585"/>
    <w:rsid w:val="00714F32"/>
    <w:rsid w:val="007224C9"/>
    <w:rsid w:val="00734144"/>
    <w:rsid w:val="0074641C"/>
    <w:rsid w:val="007509B4"/>
    <w:rsid w:val="00780255"/>
    <w:rsid w:val="00780E98"/>
    <w:rsid w:val="00790394"/>
    <w:rsid w:val="007C58D5"/>
    <w:rsid w:val="007D20F0"/>
    <w:rsid w:val="007F11AC"/>
    <w:rsid w:val="007F7F7B"/>
    <w:rsid w:val="008061F3"/>
    <w:rsid w:val="00806850"/>
    <w:rsid w:val="00853533"/>
    <w:rsid w:val="008549B5"/>
    <w:rsid w:val="008576CA"/>
    <w:rsid w:val="008A1CE4"/>
    <w:rsid w:val="008B228C"/>
    <w:rsid w:val="008B2BC7"/>
    <w:rsid w:val="008D3226"/>
    <w:rsid w:val="008F7C65"/>
    <w:rsid w:val="00911B06"/>
    <w:rsid w:val="00915198"/>
    <w:rsid w:val="00923A6F"/>
    <w:rsid w:val="00924F45"/>
    <w:rsid w:val="009357B5"/>
    <w:rsid w:val="009440BD"/>
    <w:rsid w:val="00963A3C"/>
    <w:rsid w:val="009719AC"/>
    <w:rsid w:val="00977FD1"/>
    <w:rsid w:val="0098096E"/>
    <w:rsid w:val="00981A39"/>
    <w:rsid w:val="0098235B"/>
    <w:rsid w:val="0098373E"/>
    <w:rsid w:val="0098455D"/>
    <w:rsid w:val="00986354"/>
    <w:rsid w:val="009935C7"/>
    <w:rsid w:val="009A75B7"/>
    <w:rsid w:val="009D65DA"/>
    <w:rsid w:val="009E30CD"/>
    <w:rsid w:val="009E4601"/>
    <w:rsid w:val="009F1D0A"/>
    <w:rsid w:val="009F3792"/>
    <w:rsid w:val="009F456F"/>
    <w:rsid w:val="009F7D20"/>
    <w:rsid w:val="00A07054"/>
    <w:rsid w:val="00A220AE"/>
    <w:rsid w:val="00A35F90"/>
    <w:rsid w:val="00A363C7"/>
    <w:rsid w:val="00A36AB4"/>
    <w:rsid w:val="00A40274"/>
    <w:rsid w:val="00A44007"/>
    <w:rsid w:val="00A52E9C"/>
    <w:rsid w:val="00A55840"/>
    <w:rsid w:val="00A55C55"/>
    <w:rsid w:val="00A81038"/>
    <w:rsid w:val="00A82B6D"/>
    <w:rsid w:val="00A87ABC"/>
    <w:rsid w:val="00A9365A"/>
    <w:rsid w:val="00A93E5E"/>
    <w:rsid w:val="00AA5C4A"/>
    <w:rsid w:val="00AB0B77"/>
    <w:rsid w:val="00AC0042"/>
    <w:rsid w:val="00AE0E14"/>
    <w:rsid w:val="00AE6CD6"/>
    <w:rsid w:val="00AF5FBF"/>
    <w:rsid w:val="00B06F17"/>
    <w:rsid w:val="00B31243"/>
    <w:rsid w:val="00B3674B"/>
    <w:rsid w:val="00B44CDA"/>
    <w:rsid w:val="00B6411A"/>
    <w:rsid w:val="00B64BE8"/>
    <w:rsid w:val="00B86EB7"/>
    <w:rsid w:val="00B92368"/>
    <w:rsid w:val="00BA0091"/>
    <w:rsid w:val="00BC1C31"/>
    <w:rsid w:val="00BC562B"/>
    <w:rsid w:val="00BC7DE5"/>
    <w:rsid w:val="00BD246A"/>
    <w:rsid w:val="00BE01C7"/>
    <w:rsid w:val="00BF366B"/>
    <w:rsid w:val="00C12E5B"/>
    <w:rsid w:val="00C140B9"/>
    <w:rsid w:val="00C14EB4"/>
    <w:rsid w:val="00C16F26"/>
    <w:rsid w:val="00C43779"/>
    <w:rsid w:val="00C522A6"/>
    <w:rsid w:val="00C566A1"/>
    <w:rsid w:val="00C56882"/>
    <w:rsid w:val="00C57C12"/>
    <w:rsid w:val="00C6122E"/>
    <w:rsid w:val="00C81FEB"/>
    <w:rsid w:val="00CB4FB1"/>
    <w:rsid w:val="00CC27D2"/>
    <w:rsid w:val="00CD382B"/>
    <w:rsid w:val="00CE3FD6"/>
    <w:rsid w:val="00CF225D"/>
    <w:rsid w:val="00D111F9"/>
    <w:rsid w:val="00D300E3"/>
    <w:rsid w:val="00D43293"/>
    <w:rsid w:val="00D56DF1"/>
    <w:rsid w:val="00D65C79"/>
    <w:rsid w:val="00D86864"/>
    <w:rsid w:val="00D97D30"/>
    <w:rsid w:val="00DF016E"/>
    <w:rsid w:val="00E20EDD"/>
    <w:rsid w:val="00E229D4"/>
    <w:rsid w:val="00E23B15"/>
    <w:rsid w:val="00E34B98"/>
    <w:rsid w:val="00E40141"/>
    <w:rsid w:val="00E41B75"/>
    <w:rsid w:val="00E462FE"/>
    <w:rsid w:val="00E51A66"/>
    <w:rsid w:val="00E74C43"/>
    <w:rsid w:val="00E80A5E"/>
    <w:rsid w:val="00E91A35"/>
    <w:rsid w:val="00EA3DC9"/>
    <w:rsid w:val="00EA4F4A"/>
    <w:rsid w:val="00EA671F"/>
    <w:rsid w:val="00EA70C2"/>
    <w:rsid w:val="00EB578A"/>
    <w:rsid w:val="00EC333F"/>
    <w:rsid w:val="00EC72C6"/>
    <w:rsid w:val="00F1285C"/>
    <w:rsid w:val="00F13511"/>
    <w:rsid w:val="00F264BF"/>
    <w:rsid w:val="00F27DF4"/>
    <w:rsid w:val="00F400D8"/>
    <w:rsid w:val="00F40493"/>
    <w:rsid w:val="00F4350A"/>
    <w:rsid w:val="00F55983"/>
    <w:rsid w:val="00F80EAA"/>
    <w:rsid w:val="00FA2F91"/>
    <w:rsid w:val="00FB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C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710585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CF225D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umrodepage">
    <w:name w:val="page number"/>
    <w:basedOn w:val="Policepardfaut"/>
    <w:uiPriority w:val="99"/>
    <w:semiHidden/>
    <w:unhideWhenUsed/>
    <w:rsid w:val="00986354"/>
  </w:style>
  <w:style w:type="paragraph" w:customStyle="1" w:styleId="ParaAttribute0">
    <w:name w:val="ParaAttribute0"/>
    <w:rsid w:val="003510C4"/>
    <w:pPr>
      <w:widowControl w:val="0"/>
      <w:wordWrap w:val="0"/>
      <w:spacing w:after="0" w:line="240" w:lineRule="auto"/>
    </w:pPr>
    <w:rPr>
      <w:rFonts w:ascii="Times New Roman" w:eastAsia="¹Å" w:hAnsi="Times New Roman" w:cs="Times New Roman"/>
      <w:sz w:val="20"/>
      <w:szCs w:val="20"/>
      <w:lang w:eastAsia="fr-FR"/>
    </w:rPr>
  </w:style>
  <w:style w:type="character" w:customStyle="1" w:styleId="CharAttribute0">
    <w:name w:val="CharAttribute0"/>
    <w:rsid w:val="003510C4"/>
    <w:rPr>
      <w:rFonts w:ascii="Times New Roman" w:eastAsia="Times New Roman"/>
    </w:rPr>
  </w:style>
  <w:style w:type="paragraph" w:customStyle="1" w:styleId="QCMitems">
    <w:name w:val="QCM items"/>
    <w:basedOn w:val="Normal"/>
    <w:qFormat/>
    <w:rsid w:val="00AB0B77"/>
    <w:pPr>
      <w:spacing w:after="0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QCMnoncs">
    <w:name w:val="QCM énoncés"/>
    <w:basedOn w:val="Normal"/>
    <w:qFormat/>
    <w:rsid w:val="00710585"/>
    <w:pPr>
      <w:spacing w:before="200" w:after="120" w:line="240" w:lineRule="auto"/>
    </w:pPr>
    <w:rPr>
      <w:rFonts w:ascii="Arial" w:hAnsi="Arial" w:cs="ArialMT"/>
      <w:b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CF225D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umrodepage">
    <w:name w:val="page number"/>
    <w:basedOn w:val="Policepardfaut"/>
    <w:uiPriority w:val="99"/>
    <w:semiHidden/>
    <w:unhideWhenUsed/>
    <w:rsid w:val="00986354"/>
  </w:style>
  <w:style w:type="paragraph" w:customStyle="1" w:styleId="ParaAttribute0">
    <w:name w:val="ParaAttribute0"/>
    <w:rsid w:val="003510C4"/>
    <w:pPr>
      <w:widowControl w:val="0"/>
      <w:wordWrap w:val="0"/>
      <w:spacing w:after="0" w:line="240" w:lineRule="auto"/>
    </w:pPr>
    <w:rPr>
      <w:rFonts w:ascii="Times New Roman" w:eastAsia="¹Å" w:hAnsi="Times New Roman" w:cs="Times New Roman"/>
      <w:sz w:val="20"/>
      <w:szCs w:val="20"/>
      <w:lang w:eastAsia="fr-FR"/>
    </w:rPr>
  </w:style>
  <w:style w:type="character" w:customStyle="1" w:styleId="CharAttribute0">
    <w:name w:val="CharAttribute0"/>
    <w:rsid w:val="003510C4"/>
    <w:rPr>
      <w:rFonts w:ascii="Times New Roman"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DD28C-0759-46B4-96B9-69362923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1172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Alexandra</cp:lastModifiedBy>
  <cp:revision>21</cp:revision>
  <cp:lastPrinted>2012-10-03T12:51:00Z</cp:lastPrinted>
  <dcterms:created xsi:type="dcterms:W3CDTF">2013-03-06T16:55:00Z</dcterms:created>
  <dcterms:modified xsi:type="dcterms:W3CDTF">2013-04-26T11:03:00Z</dcterms:modified>
</cp:coreProperties>
</file>