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8EE" w:rsidRDefault="002428EE" w:rsidP="002428EE">
      <w:pPr>
        <w:pStyle w:val="Sansinterligne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Correction UE</w:t>
      </w:r>
      <w:r w:rsidR="0086619A">
        <w:rPr>
          <w:rFonts w:ascii="Arial" w:hAnsi="Arial" w:cs="Arial"/>
          <w:b/>
          <w:u w:val="single"/>
        </w:rPr>
        <w:t xml:space="preserve"> 8</w:t>
      </w:r>
      <w:r w:rsidRPr="0001581A">
        <w:rPr>
          <w:rFonts w:ascii="Arial" w:hAnsi="Arial" w:cs="Arial"/>
          <w:b/>
          <w:u w:val="single"/>
        </w:rPr>
        <w:t xml:space="preserve"> </w:t>
      </w:r>
      <w:r w:rsidR="008325C0">
        <w:rPr>
          <w:rFonts w:ascii="Arial" w:hAnsi="Arial" w:cs="Arial"/>
          <w:b/>
          <w:u w:val="single"/>
        </w:rPr>
        <w:t xml:space="preserve"> du DM n°1 du 26</w:t>
      </w:r>
      <w:r w:rsidR="00526967">
        <w:rPr>
          <w:rFonts w:ascii="Arial" w:hAnsi="Arial" w:cs="Arial"/>
          <w:b/>
          <w:u w:val="single"/>
        </w:rPr>
        <w:t>.04.13</w:t>
      </w:r>
    </w:p>
    <w:p w:rsidR="0001581A" w:rsidRDefault="0001581A" w:rsidP="0086619A">
      <w:pPr>
        <w:pStyle w:val="Sansinterligne"/>
        <w:rPr>
          <w:rFonts w:ascii="Arial" w:hAnsi="Arial" w:cs="Arial"/>
          <w:b/>
          <w:u w:val="single"/>
        </w:rPr>
      </w:pPr>
    </w:p>
    <w:p w:rsidR="005F2A46" w:rsidRDefault="005F2A46" w:rsidP="00CE3FD6">
      <w:pPr>
        <w:pStyle w:val="Sansinterligne"/>
        <w:jc w:val="center"/>
        <w:rPr>
          <w:rFonts w:ascii="Arial" w:hAnsi="Arial" w:cs="Arial"/>
          <w:b/>
          <w:u w:val="single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541"/>
        <w:gridCol w:w="530"/>
        <w:gridCol w:w="540"/>
        <w:gridCol w:w="772"/>
        <w:gridCol w:w="540"/>
        <w:gridCol w:w="639"/>
        <w:gridCol w:w="540"/>
        <w:gridCol w:w="628"/>
        <w:gridCol w:w="540"/>
        <w:gridCol w:w="772"/>
        <w:gridCol w:w="540"/>
        <w:gridCol w:w="629"/>
        <w:gridCol w:w="540"/>
        <w:gridCol w:w="639"/>
        <w:gridCol w:w="533"/>
        <w:gridCol w:w="699"/>
        <w:gridCol w:w="533"/>
        <w:gridCol w:w="527"/>
      </w:tblGrid>
      <w:tr w:rsidR="006738BA" w:rsidTr="006738BA">
        <w:trPr>
          <w:trHeight w:val="298"/>
          <w:jc w:val="center"/>
        </w:trPr>
        <w:tc>
          <w:tcPr>
            <w:tcW w:w="545" w:type="dxa"/>
            <w:vAlign w:val="center"/>
          </w:tcPr>
          <w:p w:rsidR="00CE3FD6" w:rsidRPr="00CE3FD6" w:rsidRDefault="00CE3FD6" w:rsidP="00B506E9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1/</w:t>
            </w:r>
          </w:p>
        </w:tc>
        <w:tc>
          <w:tcPr>
            <w:tcW w:w="544" w:type="dxa"/>
            <w:vAlign w:val="center"/>
          </w:tcPr>
          <w:p w:rsidR="00CE3FD6" w:rsidRPr="00CE3FD6" w:rsidRDefault="00526F0C" w:rsidP="00B506E9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544" w:type="dxa"/>
            <w:vAlign w:val="center"/>
          </w:tcPr>
          <w:p w:rsidR="00CE3FD6" w:rsidRPr="00CE3FD6" w:rsidRDefault="00CE3FD6" w:rsidP="00B506E9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2/</w:t>
            </w:r>
          </w:p>
        </w:tc>
        <w:tc>
          <w:tcPr>
            <w:tcW w:w="772" w:type="dxa"/>
            <w:vAlign w:val="center"/>
          </w:tcPr>
          <w:p w:rsidR="00CE3FD6" w:rsidRPr="00CE3FD6" w:rsidRDefault="00526F0C" w:rsidP="00B506E9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</w:t>
            </w:r>
            <w:r w:rsidR="000B5F40">
              <w:rPr>
                <w:rFonts w:ascii="Arial" w:hAnsi="Arial" w:cs="Arial"/>
                <w:sz w:val="20"/>
                <w:szCs w:val="20"/>
              </w:rPr>
              <w:t>CD</w:t>
            </w:r>
          </w:p>
        </w:tc>
        <w:tc>
          <w:tcPr>
            <w:tcW w:w="543" w:type="dxa"/>
            <w:vAlign w:val="center"/>
          </w:tcPr>
          <w:p w:rsidR="00CE3FD6" w:rsidRPr="00526F0C" w:rsidRDefault="00CE3FD6" w:rsidP="00B506E9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26F0C">
              <w:rPr>
                <w:rFonts w:ascii="Arial" w:hAnsi="Arial" w:cs="Arial"/>
                <w:b/>
                <w:sz w:val="20"/>
                <w:szCs w:val="20"/>
              </w:rPr>
              <w:t>3/</w:t>
            </w:r>
          </w:p>
        </w:tc>
        <w:tc>
          <w:tcPr>
            <w:tcW w:w="639" w:type="dxa"/>
            <w:vAlign w:val="center"/>
          </w:tcPr>
          <w:p w:rsidR="00CE3FD6" w:rsidRPr="00CE3FD6" w:rsidRDefault="00526F0C" w:rsidP="00B506E9">
            <w:pPr>
              <w:pStyle w:val="Sansinterligne"/>
              <w:spacing w:before="20" w:afterLines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BCD</w:t>
            </w:r>
          </w:p>
        </w:tc>
        <w:tc>
          <w:tcPr>
            <w:tcW w:w="543" w:type="dxa"/>
            <w:vAlign w:val="center"/>
          </w:tcPr>
          <w:p w:rsidR="00CE3FD6" w:rsidRPr="00CE3FD6" w:rsidRDefault="00CE3FD6" w:rsidP="00B506E9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4/</w:t>
            </w:r>
          </w:p>
        </w:tc>
        <w:tc>
          <w:tcPr>
            <w:tcW w:w="542" w:type="dxa"/>
            <w:vAlign w:val="center"/>
          </w:tcPr>
          <w:p w:rsidR="00CE3FD6" w:rsidRPr="00CE3FD6" w:rsidRDefault="00B506E9" w:rsidP="00B506E9">
            <w:pPr>
              <w:pStyle w:val="Sansinterligne"/>
              <w:spacing w:before="20" w:afterLines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0B5F40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543" w:type="dxa"/>
            <w:vAlign w:val="center"/>
          </w:tcPr>
          <w:p w:rsidR="00CE3FD6" w:rsidRPr="00CE3FD6" w:rsidRDefault="00CE3FD6" w:rsidP="00B506E9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5/</w:t>
            </w:r>
          </w:p>
        </w:tc>
        <w:tc>
          <w:tcPr>
            <w:tcW w:w="772" w:type="dxa"/>
            <w:vAlign w:val="center"/>
          </w:tcPr>
          <w:p w:rsidR="00CE3FD6" w:rsidRPr="00CE3FD6" w:rsidRDefault="00526F0C" w:rsidP="00B506E9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</w:t>
            </w:r>
            <w:r w:rsidR="000B5F40">
              <w:rPr>
                <w:rFonts w:ascii="Arial" w:hAnsi="Arial" w:cs="Arial"/>
                <w:sz w:val="20"/>
                <w:szCs w:val="20"/>
              </w:rPr>
              <w:t>CD</w:t>
            </w:r>
          </w:p>
        </w:tc>
        <w:tc>
          <w:tcPr>
            <w:tcW w:w="543" w:type="dxa"/>
            <w:vAlign w:val="center"/>
          </w:tcPr>
          <w:p w:rsidR="00CE3FD6" w:rsidRPr="00CE3FD6" w:rsidRDefault="00CE3FD6" w:rsidP="00B506E9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6/</w:t>
            </w:r>
          </w:p>
        </w:tc>
        <w:tc>
          <w:tcPr>
            <w:tcW w:w="639" w:type="dxa"/>
            <w:vAlign w:val="center"/>
          </w:tcPr>
          <w:p w:rsidR="00CE3FD6" w:rsidRPr="00CE3FD6" w:rsidRDefault="00526F0C" w:rsidP="00B506E9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543" w:type="dxa"/>
            <w:vAlign w:val="center"/>
          </w:tcPr>
          <w:p w:rsidR="00CE3FD6" w:rsidRPr="00CE3FD6" w:rsidRDefault="00CE3FD6" w:rsidP="00B506E9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7/</w:t>
            </w:r>
          </w:p>
        </w:tc>
        <w:tc>
          <w:tcPr>
            <w:tcW w:w="628" w:type="dxa"/>
            <w:vAlign w:val="center"/>
          </w:tcPr>
          <w:p w:rsidR="00CE3FD6" w:rsidRPr="00CE3FD6" w:rsidRDefault="00526F0C" w:rsidP="00B506E9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ABC</w:t>
            </w:r>
          </w:p>
        </w:tc>
        <w:tc>
          <w:tcPr>
            <w:tcW w:w="544" w:type="dxa"/>
            <w:vAlign w:val="center"/>
          </w:tcPr>
          <w:p w:rsidR="00CE3FD6" w:rsidRPr="00CE3FD6" w:rsidRDefault="00CE3FD6" w:rsidP="00B506E9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8/</w:t>
            </w:r>
          </w:p>
        </w:tc>
        <w:tc>
          <w:tcPr>
            <w:tcW w:w="715" w:type="dxa"/>
            <w:vAlign w:val="center"/>
          </w:tcPr>
          <w:p w:rsidR="00CE3FD6" w:rsidRPr="00CE3FD6" w:rsidRDefault="00BF5D7E" w:rsidP="00B506E9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</w:t>
            </w:r>
          </w:p>
        </w:tc>
        <w:tc>
          <w:tcPr>
            <w:tcW w:w="544" w:type="dxa"/>
            <w:vAlign w:val="center"/>
          </w:tcPr>
          <w:p w:rsidR="00CE3FD6" w:rsidRPr="00CE3FD6" w:rsidRDefault="00CE3FD6" w:rsidP="00B506E9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9/</w:t>
            </w:r>
          </w:p>
        </w:tc>
        <w:tc>
          <w:tcPr>
            <w:tcW w:w="539" w:type="dxa"/>
            <w:vAlign w:val="center"/>
          </w:tcPr>
          <w:p w:rsidR="00CE3FD6" w:rsidRPr="00CE3FD6" w:rsidRDefault="006738BA" w:rsidP="00B506E9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</w:tr>
      <w:tr w:rsidR="006738BA" w:rsidTr="002E28D5">
        <w:trPr>
          <w:trHeight w:val="298"/>
          <w:jc w:val="center"/>
        </w:trPr>
        <w:tc>
          <w:tcPr>
            <w:tcW w:w="545" w:type="dxa"/>
            <w:vAlign w:val="center"/>
          </w:tcPr>
          <w:p w:rsidR="006738BA" w:rsidRPr="00CE3FD6" w:rsidRDefault="006738BA" w:rsidP="00B506E9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10/</w:t>
            </w:r>
          </w:p>
        </w:tc>
        <w:tc>
          <w:tcPr>
            <w:tcW w:w="544" w:type="dxa"/>
            <w:vAlign w:val="center"/>
          </w:tcPr>
          <w:p w:rsidR="006738BA" w:rsidRPr="00CE3FD6" w:rsidRDefault="006738BA" w:rsidP="00B506E9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544" w:type="dxa"/>
            <w:vAlign w:val="center"/>
          </w:tcPr>
          <w:p w:rsidR="006738BA" w:rsidRPr="00CE3FD6" w:rsidRDefault="006738BA" w:rsidP="00B506E9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11/</w:t>
            </w:r>
          </w:p>
        </w:tc>
        <w:tc>
          <w:tcPr>
            <w:tcW w:w="772" w:type="dxa"/>
            <w:vAlign w:val="center"/>
          </w:tcPr>
          <w:p w:rsidR="006738BA" w:rsidRPr="00CE3FD6" w:rsidRDefault="006738BA" w:rsidP="00B506E9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BD</w:t>
            </w:r>
          </w:p>
        </w:tc>
        <w:tc>
          <w:tcPr>
            <w:tcW w:w="543" w:type="dxa"/>
            <w:vAlign w:val="center"/>
          </w:tcPr>
          <w:p w:rsidR="006738BA" w:rsidRPr="00CE3FD6" w:rsidRDefault="006738BA" w:rsidP="00B506E9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12/</w:t>
            </w:r>
          </w:p>
        </w:tc>
        <w:tc>
          <w:tcPr>
            <w:tcW w:w="639" w:type="dxa"/>
            <w:vAlign w:val="center"/>
          </w:tcPr>
          <w:p w:rsidR="006738BA" w:rsidRPr="00CE3FD6" w:rsidRDefault="006738BA" w:rsidP="00B506E9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ACD</w:t>
            </w:r>
          </w:p>
        </w:tc>
        <w:tc>
          <w:tcPr>
            <w:tcW w:w="543" w:type="dxa"/>
            <w:vAlign w:val="center"/>
          </w:tcPr>
          <w:p w:rsidR="006738BA" w:rsidRPr="00CE3FD6" w:rsidRDefault="006738BA" w:rsidP="00B506E9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13/</w:t>
            </w:r>
          </w:p>
        </w:tc>
        <w:tc>
          <w:tcPr>
            <w:tcW w:w="542" w:type="dxa"/>
            <w:vAlign w:val="center"/>
          </w:tcPr>
          <w:p w:rsidR="006738BA" w:rsidRPr="00CE3FD6" w:rsidRDefault="006738BA" w:rsidP="00B506E9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ABD</w:t>
            </w:r>
          </w:p>
        </w:tc>
        <w:tc>
          <w:tcPr>
            <w:tcW w:w="543" w:type="dxa"/>
            <w:vAlign w:val="center"/>
          </w:tcPr>
          <w:p w:rsidR="006738BA" w:rsidRPr="00CE3FD6" w:rsidRDefault="006738BA" w:rsidP="00B506E9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14/</w:t>
            </w:r>
          </w:p>
        </w:tc>
        <w:tc>
          <w:tcPr>
            <w:tcW w:w="772" w:type="dxa"/>
            <w:vAlign w:val="center"/>
          </w:tcPr>
          <w:p w:rsidR="006738BA" w:rsidRPr="00CE3FD6" w:rsidRDefault="006738BA" w:rsidP="00B506E9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ACD</w:t>
            </w:r>
          </w:p>
        </w:tc>
        <w:tc>
          <w:tcPr>
            <w:tcW w:w="543" w:type="dxa"/>
            <w:vAlign w:val="center"/>
          </w:tcPr>
          <w:p w:rsidR="006738BA" w:rsidRPr="00CE3FD6" w:rsidRDefault="006738BA" w:rsidP="00B506E9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15/</w:t>
            </w:r>
          </w:p>
        </w:tc>
        <w:tc>
          <w:tcPr>
            <w:tcW w:w="639" w:type="dxa"/>
            <w:vAlign w:val="center"/>
          </w:tcPr>
          <w:p w:rsidR="006738BA" w:rsidRPr="00CE3FD6" w:rsidRDefault="006738BA" w:rsidP="00B506E9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</w:t>
            </w:r>
          </w:p>
        </w:tc>
        <w:tc>
          <w:tcPr>
            <w:tcW w:w="543" w:type="dxa"/>
            <w:vAlign w:val="center"/>
          </w:tcPr>
          <w:p w:rsidR="006738BA" w:rsidRPr="00CE3FD6" w:rsidRDefault="006738BA" w:rsidP="00B506E9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16/</w:t>
            </w:r>
          </w:p>
        </w:tc>
        <w:tc>
          <w:tcPr>
            <w:tcW w:w="628" w:type="dxa"/>
            <w:vAlign w:val="center"/>
          </w:tcPr>
          <w:p w:rsidR="006738BA" w:rsidRPr="00CE3FD6" w:rsidRDefault="006738BA" w:rsidP="00B506E9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ACD</w:t>
            </w:r>
          </w:p>
        </w:tc>
        <w:tc>
          <w:tcPr>
            <w:tcW w:w="2342" w:type="dxa"/>
            <w:gridSpan w:val="4"/>
            <w:vAlign w:val="center"/>
          </w:tcPr>
          <w:p w:rsidR="006738BA" w:rsidRPr="00CE3FD6" w:rsidRDefault="006738BA" w:rsidP="00B506E9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530AE" w:rsidRDefault="006530AE" w:rsidP="006B5DB7">
      <w:pPr>
        <w:pStyle w:val="Sansinterligne"/>
        <w:jc w:val="both"/>
        <w:rPr>
          <w:rFonts w:ascii="Calibri" w:hAnsi="Calibri" w:cs="Arial"/>
          <w:i/>
          <w:color w:val="E36C0A" w:themeColor="accent6" w:themeShade="BF"/>
        </w:rPr>
      </w:pPr>
    </w:p>
    <w:p w:rsidR="008325C0" w:rsidRDefault="008325C0" w:rsidP="008325C0">
      <w:pPr>
        <w:pStyle w:val="Sansinterligne"/>
        <w:rPr>
          <w:rFonts w:ascii="Calibri" w:hAnsi="Calibri" w:cs="Arial"/>
        </w:rPr>
      </w:pPr>
      <w:r w:rsidRPr="008325C0">
        <w:rPr>
          <w:rFonts w:ascii="Calibri" w:hAnsi="Calibri" w:cs="Arial"/>
          <w:b/>
          <w:u w:val="single"/>
        </w:rPr>
        <w:t>QCM 1</w:t>
      </w:r>
      <w:r w:rsidRPr="008325C0">
        <w:rPr>
          <w:rFonts w:ascii="Calibri" w:hAnsi="Calibri" w:cs="Arial"/>
          <w:b/>
        </w:rPr>
        <w:t> : E</w:t>
      </w:r>
      <w:r w:rsidRPr="008325C0">
        <w:rPr>
          <w:rFonts w:ascii="Calibri" w:hAnsi="Calibri" w:cs="Arial"/>
          <w:b/>
        </w:rPr>
        <w:br/>
      </w:r>
      <w:r w:rsidRPr="008325C0">
        <w:rPr>
          <w:rFonts w:ascii="Calibri" w:hAnsi="Calibri" w:cs="Arial"/>
        </w:rPr>
        <w:t xml:space="preserve">A) </w:t>
      </w:r>
      <w:r w:rsidRPr="008325C0">
        <w:rPr>
          <w:rFonts w:ascii="Calibri" w:hAnsi="Calibri" w:cs="Arial"/>
          <w:u w:val="single"/>
        </w:rPr>
        <w:t>Faux</w:t>
      </w:r>
      <w:r w:rsidRPr="008325C0">
        <w:rPr>
          <w:rFonts w:ascii="Calibri" w:hAnsi="Calibri" w:cs="Arial"/>
        </w:rPr>
        <w:t xml:space="preserve">, l’œuf devient blastocyste au </w:t>
      </w:r>
      <w:r w:rsidRPr="008325C0">
        <w:rPr>
          <w:rFonts w:ascii="Calibri" w:hAnsi="Calibri" w:cs="Arial"/>
          <w:b/>
          <w:u w:val="single"/>
        </w:rPr>
        <w:t>6</w:t>
      </w:r>
      <w:r w:rsidRPr="008325C0">
        <w:rPr>
          <w:rFonts w:ascii="Calibri" w:hAnsi="Calibri" w:cs="Arial"/>
          <w:b/>
          <w:u w:val="single"/>
          <w:vertAlign w:val="superscript"/>
        </w:rPr>
        <w:t>ème</w:t>
      </w:r>
      <w:r w:rsidRPr="008325C0">
        <w:rPr>
          <w:rFonts w:ascii="Calibri" w:hAnsi="Calibri" w:cs="Arial"/>
          <w:b/>
          <w:u w:val="single"/>
        </w:rPr>
        <w:t xml:space="preserve"> jour</w:t>
      </w:r>
      <w:r w:rsidRPr="008325C0">
        <w:rPr>
          <w:rFonts w:ascii="Calibri" w:hAnsi="Calibri" w:cs="Arial"/>
        </w:rPr>
        <w:t xml:space="preserve"> après la fécondation.</w:t>
      </w:r>
      <w:r w:rsidRPr="008325C0">
        <w:rPr>
          <w:rFonts w:ascii="Calibri" w:hAnsi="Calibri" w:cs="Arial"/>
        </w:rPr>
        <w:br/>
        <w:t xml:space="preserve">B) </w:t>
      </w:r>
      <w:r w:rsidRPr="008325C0">
        <w:rPr>
          <w:rFonts w:ascii="Calibri" w:hAnsi="Calibri" w:cs="Arial"/>
          <w:u w:val="single"/>
        </w:rPr>
        <w:t>Faux</w:t>
      </w:r>
      <w:r w:rsidRPr="008325C0">
        <w:rPr>
          <w:rFonts w:ascii="Calibri" w:hAnsi="Calibri" w:cs="Arial"/>
        </w:rPr>
        <w:t xml:space="preserve">, le cytotrophoblaste est une couche </w:t>
      </w:r>
      <w:r w:rsidRPr="008325C0">
        <w:rPr>
          <w:rFonts w:ascii="Calibri" w:hAnsi="Calibri" w:cs="Arial"/>
          <w:b/>
          <w:u w:val="single"/>
        </w:rPr>
        <w:t>irrégulière</w:t>
      </w:r>
      <w:r w:rsidRPr="008325C0">
        <w:rPr>
          <w:rFonts w:ascii="Calibri" w:hAnsi="Calibri" w:cs="Arial"/>
        </w:rPr>
        <w:t xml:space="preserve"> de précurseurs.</w:t>
      </w:r>
      <w:r w:rsidRPr="008325C0">
        <w:rPr>
          <w:rFonts w:ascii="Calibri" w:hAnsi="Calibri" w:cs="Arial"/>
        </w:rPr>
        <w:br/>
        <w:t>C)</w:t>
      </w:r>
      <w:r w:rsidRPr="008325C0">
        <w:rPr>
          <w:rFonts w:ascii="Calibri" w:hAnsi="Calibri" w:cs="Arial"/>
          <w:u w:val="single"/>
        </w:rPr>
        <w:t xml:space="preserve"> Faux</w:t>
      </w:r>
      <w:r w:rsidRPr="008325C0">
        <w:rPr>
          <w:rFonts w:ascii="Calibri" w:hAnsi="Calibri" w:cs="Arial"/>
        </w:rPr>
        <w:t xml:space="preserve">, La grossesse constitue une tolérance immunologique active et </w:t>
      </w:r>
      <w:r w:rsidRPr="008325C0">
        <w:rPr>
          <w:rFonts w:ascii="Calibri" w:hAnsi="Calibri" w:cs="Arial"/>
          <w:b/>
          <w:u w:val="single"/>
        </w:rPr>
        <w:t>spécifique</w:t>
      </w:r>
      <w:r w:rsidRPr="008325C0">
        <w:rPr>
          <w:rFonts w:ascii="Calibri" w:hAnsi="Calibri" w:cs="Arial"/>
        </w:rPr>
        <w:t>.</w:t>
      </w:r>
      <w:r w:rsidRPr="008325C0">
        <w:rPr>
          <w:rFonts w:ascii="Calibri" w:hAnsi="Calibri" w:cs="Arial"/>
        </w:rPr>
        <w:br/>
        <w:t xml:space="preserve">D) </w:t>
      </w:r>
      <w:r w:rsidRPr="008325C0">
        <w:rPr>
          <w:rFonts w:ascii="Calibri" w:hAnsi="Calibri" w:cs="Arial"/>
          <w:u w:val="single"/>
        </w:rPr>
        <w:t>Faux</w:t>
      </w:r>
      <w:r w:rsidRPr="008325C0">
        <w:rPr>
          <w:rFonts w:ascii="Calibri" w:hAnsi="Calibri" w:cs="Arial"/>
        </w:rPr>
        <w:t xml:space="preserve">, Le rôle immunosuppressif du placenta passe…  ainsi qu’une déplétion locale en  </w:t>
      </w:r>
      <w:r w:rsidRPr="008325C0">
        <w:rPr>
          <w:rFonts w:ascii="Calibri" w:hAnsi="Calibri" w:cs="Arial"/>
          <w:b/>
          <w:u w:val="single"/>
        </w:rPr>
        <w:t>tryptophane</w:t>
      </w:r>
      <w:r w:rsidRPr="008325C0">
        <w:rPr>
          <w:rFonts w:ascii="Calibri" w:hAnsi="Calibri" w:cs="Arial"/>
        </w:rPr>
        <w:t>.</w:t>
      </w:r>
    </w:p>
    <w:p w:rsidR="008325C0" w:rsidRPr="008325C0" w:rsidRDefault="008325C0" w:rsidP="008325C0">
      <w:pPr>
        <w:pStyle w:val="Sansinterligne"/>
        <w:rPr>
          <w:rFonts w:ascii="Calibri" w:hAnsi="Calibri" w:cs="Arial"/>
          <w:u w:val="single"/>
        </w:rPr>
      </w:pPr>
      <w:r>
        <w:rPr>
          <w:rFonts w:ascii="Calibri" w:hAnsi="Calibri" w:cs="Arial"/>
        </w:rPr>
        <w:t xml:space="preserve">E) </w:t>
      </w:r>
      <w:r>
        <w:rPr>
          <w:rFonts w:ascii="Calibri" w:hAnsi="Calibri" w:cs="Arial"/>
          <w:u w:val="single"/>
        </w:rPr>
        <w:t>Vrai</w:t>
      </w:r>
    </w:p>
    <w:p w:rsidR="008325C0" w:rsidRPr="008325C0" w:rsidRDefault="008325C0" w:rsidP="008325C0">
      <w:pPr>
        <w:pStyle w:val="Sansinterligne"/>
        <w:rPr>
          <w:rFonts w:ascii="Calibri" w:hAnsi="Calibri" w:cs="Arial"/>
          <w:u w:val="single"/>
        </w:rPr>
      </w:pPr>
    </w:p>
    <w:p w:rsidR="008325C0" w:rsidRPr="008325C0" w:rsidRDefault="008325C0" w:rsidP="008325C0">
      <w:pPr>
        <w:pStyle w:val="Sansinterligne"/>
        <w:rPr>
          <w:rFonts w:ascii="Calibri" w:hAnsi="Calibri" w:cs="Arial"/>
          <w:u w:val="single"/>
        </w:rPr>
      </w:pPr>
      <w:r w:rsidRPr="008325C0">
        <w:rPr>
          <w:rFonts w:ascii="Calibri" w:hAnsi="Calibri" w:cs="Arial"/>
          <w:b/>
          <w:u w:val="single"/>
        </w:rPr>
        <w:t>QCM 2</w:t>
      </w:r>
      <w:r w:rsidRPr="008325C0">
        <w:rPr>
          <w:rFonts w:ascii="Calibri" w:hAnsi="Calibri" w:cs="Arial"/>
          <w:b/>
        </w:rPr>
        <w:t> : ABCD</w:t>
      </w:r>
      <w:r w:rsidRPr="008325C0">
        <w:rPr>
          <w:rFonts w:ascii="Calibri" w:hAnsi="Calibri" w:cs="Arial"/>
          <w:b/>
        </w:rPr>
        <w:br/>
      </w:r>
      <w:r w:rsidRPr="008325C0">
        <w:rPr>
          <w:rFonts w:ascii="Calibri" w:hAnsi="Calibri" w:cs="Arial"/>
        </w:rPr>
        <w:t xml:space="preserve">A) </w:t>
      </w:r>
      <w:r w:rsidRPr="008325C0">
        <w:rPr>
          <w:rFonts w:ascii="Calibri" w:hAnsi="Calibri" w:cs="Arial"/>
          <w:u w:val="single"/>
        </w:rPr>
        <w:t>Vrai</w:t>
      </w:r>
      <w:r w:rsidRPr="008325C0">
        <w:rPr>
          <w:rFonts w:ascii="Calibri" w:hAnsi="Calibri" w:cs="Arial"/>
        </w:rPr>
        <w:br/>
        <w:t xml:space="preserve">B) </w:t>
      </w:r>
      <w:r w:rsidRPr="008325C0">
        <w:rPr>
          <w:rFonts w:ascii="Calibri" w:hAnsi="Calibri" w:cs="Arial"/>
          <w:u w:val="single"/>
        </w:rPr>
        <w:t>Vrai</w:t>
      </w:r>
      <w:r w:rsidRPr="008325C0">
        <w:rPr>
          <w:rFonts w:ascii="Calibri" w:hAnsi="Calibri" w:cs="Arial"/>
        </w:rPr>
        <w:br/>
        <w:t xml:space="preserve">C) </w:t>
      </w:r>
      <w:r w:rsidRPr="008325C0">
        <w:rPr>
          <w:rFonts w:ascii="Calibri" w:hAnsi="Calibri" w:cs="Arial"/>
          <w:u w:val="single"/>
        </w:rPr>
        <w:t>Vrai</w:t>
      </w:r>
      <w:r w:rsidRPr="008325C0">
        <w:rPr>
          <w:rFonts w:ascii="Calibri" w:hAnsi="Calibri" w:cs="Arial"/>
        </w:rPr>
        <w:br/>
        <w:t xml:space="preserve">D) </w:t>
      </w:r>
      <w:r w:rsidRPr="008325C0">
        <w:rPr>
          <w:rFonts w:ascii="Calibri" w:hAnsi="Calibri" w:cs="Arial"/>
          <w:u w:val="single"/>
        </w:rPr>
        <w:t>Vrai</w:t>
      </w:r>
      <w:r w:rsidRPr="008325C0">
        <w:rPr>
          <w:rFonts w:ascii="Calibri" w:hAnsi="Calibri" w:cs="Arial"/>
        </w:rPr>
        <w:br/>
      </w:r>
    </w:p>
    <w:p w:rsidR="008325C0" w:rsidRPr="008325C0" w:rsidRDefault="008325C0" w:rsidP="008325C0">
      <w:pPr>
        <w:pStyle w:val="Sansinterligne"/>
        <w:rPr>
          <w:rFonts w:ascii="Calibri" w:hAnsi="Calibri" w:cs="Arial"/>
          <w:u w:val="single"/>
        </w:rPr>
      </w:pPr>
      <w:r w:rsidRPr="008325C0">
        <w:rPr>
          <w:rFonts w:ascii="Calibri" w:hAnsi="Calibri" w:cs="Arial"/>
          <w:b/>
          <w:u w:val="single"/>
        </w:rPr>
        <w:t>QCM 3</w:t>
      </w:r>
      <w:r w:rsidRPr="008325C0">
        <w:rPr>
          <w:rFonts w:ascii="Calibri" w:hAnsi="Calibri" w:cs="Arial"/>
          <w:b/>
        </w:rPr>
        <w:t> : BCD</w:t>
      </w:r>
      <w:r w:rsidRPr="008325C0">
        <w:rPr>
          <w:rFonts w:ascii="Calibri" w:hAnsi="Calibri" w:cs="Arial"/>
          <w:b/>
        </w:rPr>
        <w:br/>
      </w:r>
      <w:r w:rsidRPr="008325C0">
        <w:rPr>
          <w:rFonts w:ascii="Calibri" w:hAnsi="Calibri" w:cs="Arial"/>
        </w:rPr>
        <w:t>A)</w:t>
      </w:r>
      <w:r w:rsidRPr="008325C0">
        <w:rPr>
          <w:rFonts w:ascii="Calibri" w:hAnsi="Calibri" w:cs="Arial"/>
          <w:u w:val="single"/>
        </w:rPr>
        <w:t xml:space="preserve"> Faux</w:t>
      </w:r>
      <w:r w:rsidRPr="008325C0">
        <w:rPr>
          <w:rFonts w:ascii="Calibri" w:hAnsi="Calibri" w:cs="Arial"/>
        </w:rPr>
        <w:t xml:space="preserve">, une artériole spiralée est un tuyau endothélial avec des cellules très aplaties en périphérie, doublées d’une petite « </w:t>
      </w:r>
      <w:r w:rsidRPr="008325C0">
        <w:rPr>
          <w:rFonts w:ascii="Calibri" w:hAnsi="Calibri" w:cs="Arial"/>
          <w:b/>
          <w:u w:val="single"/>
        </w:rPr>
        <w:t>intima</w:t>
      </w:r>
      <w:r w:rsidRPr="008325C0">
        <w:rPr>
          <w:rFonts w:ascii="Calibri" w:hAnsi="Calibri" w:cs="Arial"/>
        </w:rPr>
        <w:t xml:space="preserve"> » contenant des fibres élastiques qui donnent un tonus à la paroi.</w:t>
      </w:r>
      <w:r w:rsidRPr="008325C0">
        <w:rPr>
          <w:rFonts w:ascii="Calibri" w:hAnsi="Calibri" w:cs="Arial"/>
        </w:rPr>
        <w:br/>
        <w:t xml:space="preserve">B) </w:t>
      </w:r>
      <w:r w:rsidRPr="008325C0">
        <w:rPr>
          <w:rFonts w:ascii="Calibri" w:hAnsi="Calibri" w:cs="Arial"/>
          <w:u w:val="single"/>
        </w:rPr>
        <w:t>Vrai</w:t>
      </w:r>
      <w:r w:rsidRPr="008325C0">
        <w:rPr>
          <w:rFonts w:ascii="Calibri" w:hAnsi="Calibri" w:cs="Arial"/>
        </w:rPr>
        <w:br/>
        <w:t xml:space="preserve">C) </w:t>
      </w:r>
      <w:r w:rsidRPr="008325C0">
        <w:rPr>
          <w:rFonts w:ascii="Calibri" w:hAnsi="Calibri" w:cs="Arial"/>
          <w:u w:val="single"/>
        </w:rPr>
        <w:t>Vrai</w:t>
      </w:r>
      <w:r w:rsidRPr="008325C0">
        <w:rPr>
          <w:rFonts w:ascii="Calibri" w:hAnsi="Calibri" w:cs="Arial"/>
        </w:rPr>
        <w:br/>
        <w:t xml:space="preserve">D) </w:t>
      </w:r>
      <w:r w:rsidRPr="008325C0">
        <w:rPr>
          <w:rFonts w:ascii="Calibri" w:hAnsi="Calibri" w:cs="Arial"/>
          <w:u w:val="single"/>
        </w:rPr>
        <w:t>Vrai</w:t>
      </w:r>
      <w:r w:rsidRPr="008325C0">
        <w:rPr>
          <w:rFonts w:ascii="Calibri" w:hAnsi="Calibri" w:cs="Arial"/>
        </w:rPr>
        <w:br/>
      </w:r>
    </w:p>
    <w:p w:rsidR="008325C0" w:rsidRPr="008325C0" w:rsidRDefault="008325C0" w:rsidP="008325C0">
      <w:pPr>
        <w:pStyle w:val="Sansinterligne"/>
        <w:rPr>
          <w:rFonts w:ascii="Calibri" w:hAnsi="Calibri" w:cs="Arial"/>
          <w:u w:val="single"/>
        </w:rPr>
      </w:pPr>
      <w:r w:rsidRPr="008325C0">
        <w:rPr>
          <w:rFonts w:ascii="Calibri" w:hAnsi="Calibri" w:cs="Arial"/>
          <w:b/>
          <w:u w:val="single"/>
        </w:rPr>
        <w:t>QCM 4</w:t>
      </w:r>
      <w:r w:rsidR="00B506E9">
        <w:rPr>
          <w:rFonts w:ascii="Calibri" w:hAnsi="Calibri" w:cs="Arial"/>
          <w:b/>
        </w:rPr>
        <w:t> : AC</w:t>
      </w:r>
      <w:r w:rsidRPr="008325C0">
        <w:rPr>
          <w:rFonts w:ascii="Calibri" w:hAnsi="Calibri" w:cs="Arial"/>
          <w:b/>
        </w:rPr>
        <w:br/>
      </w:r>
      <w:r w:rsidRPr="008325C0">
        <w:rPr>
          <w:rFonts w:ascii="Calibri" w:hAnsi="Calibri" w:cs="Arial"/>
        </w:rPr>
        <w:t xml:space="preserve">A) </w:t>
      </w:r>
      <w:r w:rsidR="00B506E9" w:rsidRPr="00B506E9">
        <w:rPr>
          <w:rFonts w:ascii="Calibri" w:hAnsi="Calibri" w:cs="Arial"/>
          <w:u w:val="single"/>
        </w:rPr>
        <w:t>Vrai</w:t>
      </w:r>
      <w:r w:rsidRPr="008325C0">
        <w:rPr>
          <w:rFonts w:ascii="Calibri" w:hAnsi="Calibri" w:cs="Arial"/>
        </w:rPr>
        <w:br/>
        <w:t>B)</w:t>
      </w:r>
      <w:r w:rsidR="00B506E9">
        <w:rPr>
          <w:rFonts w:ascii="Calibri" w:hAnsi="Calibri" w:cs="Arial"/>
        </w:rPr>
        <w:t xml:space="preserve"> </w:t>
      </w:r>
      <w:r w:rsidR="00B506E9" w:rsidRPr="008325C0">
        <w:rPr>
          <w:rFonts w:ascii="Calibri" w:hAnsi="Calibri" w:cs="Arial"/>
          <w:u w:val="single"/>
        </w:rPr>
        <w:t>Faux</w:t>
      </w:r>
      <w:r w:rsidR="00B506E9" w:rsidRPr="008325C0">
        <w:rPr>
          <w:rFonts w:ascii="Calibri" w:hAnsi="Calibri" w:cs="Arial"/>
        </w:rPr>
        <w:t xml:space="preserve">, les artères utéro-placentaires sont des tuyaux flasques ce qui permet une </w:t>
      </w:r>
      <w:r w:rsidR="00B506E9" w:rsidRPr="008325C0">
        <w:rPr>
          <w:rFonts w:ascii="Calibri" w:hAnsi="Calibri" w:cs="Arial"/>
          <w:b/>
          <w:u w:val="single"/>
        </w:rPr>
        <w:t>augmentation</w:t>
      </w:r>
      <w:r w:rsidR="00B506E9" w:rsidRPr="008325C0">
        <w:rPr>
          <w:rFonts w:ascii="Calibri" w:hAnsi="Calibri" w:cs="Arial"/>
        </w:rPr>
        <w:t xml:space="preserve"> du débit sanguin maternel.</w:t>
      </w:r>
      <w:r w:rsidRPr="008325C0">
        <w:rPr>
          <w:rFonts w:ascii="Calibri" w:hAnsi="Calibri" w:cs="Arial"/>
        </w:rPr>
        <w:br/>
        <w:t xml:space="preserve">C) </w:t>
      </w:r>
      <w:r w:rsidRPr="008325C0">
        <w:rPr>
          <w:rFonts w:ascii="Calibri" w:hAnsi="Calibri" w:cs="Arial"/>
          <w:u w:val="single"/>
        </w:rPr>
        <w:t>Vrai</w:t>
      </w:r>
      <w:r w:rsidRPr="008325C0">
        <w:rPr>
          <w:rFonts w:ascii="Calibri" w:hAnsi="Calibri" w:cs="Arial"/>
        </w:rPr>
        <w:br/>
        <w:t xml:space="preserve">D) </w:t>
      </w:r>
      <w:r w:rsidRPr="008325C0">
        <w:rPr>
          <w:rFonts w:ascii="Calibri" w:hAnsi="Calibri" w:cs="Arial"/>
          <w:u w:val="single"/>
        </w:rPr>
        <w:t>Faux</w:t>
      </w:r>
      <w:r w:rsidRPr="008325C0">
        <w:rPr>
          <w:rFonts w:ascii="Calibri" w:hAnsi="Calibri" w:cs="Arial"/>
        </w:rPr>
        <w:t>, jusqu’au 2</w:t>
      </w:r>
      <w:r w:rsidRPr="008325C0">
        <w:rPr>
          <w:rFonts w:ascii="Calibri" w:hAnsi="Calibri" w:cs="Arial"/>
          <w:vertAlign w:val="superscript"/>
        </w:rPr>
        <w:t>ème</w:t>
      </w:r>
      <w:r w:rsidRPr="008325C0">
        <w:rPr>
          <w:rFonts w:ascii="Calibri" w:hAnsi="Calibri" w:cs="Arial"/>
        </w:rPr>
        <w:t xml:space="preserve"> mois de grossesse, il n’y a pas véritablement de circulation maternelle au sein de la chambre intervilleuse.</w:t>
      </w:r>
      <w:r w:rsidRPr="008325C0">
        <w:rPr>
          <w:rFonts w:ascii="Calibri" w:hAnsi="Calibri" w:cs="Arial"/>
        </w:rPr>
        <w:br/>
      </w:r>
    </w:p>
    <w:p w:rsidR="008325C0" w:rsidRPr="008325C0" w:rsidRDefault="008325C0" w:rsidP="008325C0">
      <w:pPr>
        <w:pStyle w:val="Sansinterligne"/>
        <w:rPr>
          <w:rFonts w:ascii="Calibri" w:hAnsi="Calibri" w:cs="Arial"/>
          <w:u w:val="single"/>
        </w:rPr>
      </w:pPr>
      <w:r w:rsidRPr="008325C0">
        <w:rPr>
          <w:rFonts w:ascii="Calibri" w:hAnsi="Calibri" w:cs="Arial"/>
          <w:b/>
          <w:u w:val="single"/>
        </w:rPr>
        <w:t>QCM 5</w:t>
      </w:r>
      <w:r w:rsidRPr="008325C0">
        <w:rPr>
          <w:rFonts w:ascii="Calibri" w:hAnsi="Calibri" w:cs="Arial"/>
          <w:b/>
        </w:rPr>
        <w:t> : ABCD</w:t>
      </w:r>
      <w:r w:rsidRPr="008325C0">
        <w:rPr>
          <w:rFonts w:ascii="Calibri" w:hAnsi="Calibri" w:cs="Arial"/>
          <w:b/>
        </w:rPr>
        <w:br/>
      </w:r>
      <w:r w:rsidRPr="008325C0">
        <w:rPr>
          <w:rFonts w:ascii="Calibri" w:hAnsi="Calibri" w:cs="Arial"/>
        </w:rPr>
        <w:t xml:space="preserve">A) </w:t>
      </w:r>
      <w:r w:rsidRPr="008325C0">
        <w:rPr>
          <w:rFonts w:ascii="Calibri" w:hAnsi="Calibri" w:cs="Arial"/>
          <w:u w:val="single"/>
        </w:rPr>
        <w:t>Vrai</w:t>
      </w:r>
      <w:r w:rsidRPr="008325C0">
        <w:rPr>
          <w:rFonts w:ascii="Calibri" w:hAnsi="Calibri" w:cs="Arial"/>
        </w:rPr>
        <w:br/>
        <w:t xml:space="preserve">B) </w:t>
      </w:r>
      <w:r w:rsidRPr="008325C0">
        <w:rPr>
          <w:rFonts w:ascii="Calibri" w:hAnsi="Calibri" w:cs="Arial"/>
          <w:u w:val="single"/>
        </w:rPr>
        <w:t>Vrai</w:t>
      </w:r>
      <w:r w:rsidRPr="008325C0">
        <w:rPr>
          <w:rFonts w:ascii="Calibri" w:hAnsi="Calibri" w:cs="Arial"/>
        </w:rPr>
        <w:br/>
        <w:t xml:space="preserve">C) </w:t>
      </w:r>
      <w:r w:rsidRPr="008325C0">
        <w:rPr>
          <w:rFonts w:ascii="Calibri" w:hAnsi="Calibri" w:cs="Arial"/>
          <w:u w:val="single"/>
        </w:rPr>
        <w:t>Vrai</w:t>
      </w:r>
      <w:r w:rsidRPr="008325C0">
        <w:rPr>
          <w:rFonts w:ascii="Calibri" w:hAnsi="Calibri" w:cs="Arial"/>
        </w:rPr>
        <w:br/>
        <w:t xml:space="preserve">D) </w:t>
      </w:r>
      <w:r w:rsidRPr="008325C0">
        <w:rPr>
          <w:rFonts w:ascii="Calibri" w:hAnsi="Calibri" w:cs="Arial"/>
          <w:u w:val="single"/>
        </w:rPr>
        <w:t>Vrai</w:t>
      </w:r>
      <w:r w:rsidRPr="008325C0">
        <w:rPr>
          <w:rFonts w:ascii="Calibri" w:hAnsi="Calibri" w:cs="Arial"/>
        </w:rPr>
        <w:br/>
      </w:r>
    </w:p>
    <w:p w:rsidR="008325C0" w:rsidRPr="008325C0" w:rsidRDefault="008325C0" w:rsidP="008325C0">
      <w:pPr>
        <w:pStyle w:val="Sansinterligne"/>
        <w:rPr>
          <w:rFonts w:ascii="Calibri" w:hAnsi="Calibri" w:cs="Arial"/>
        </w:rPr>
      </w:pPr>
      <w:r w:rsidRPr="008325C0">
        <w:rPr>
          <w:rFonts w:ascii="Calibri" w:hAnsi="Calibri" w:cs="Arial"/>
          <w:b/>
          <w:u w:val="single"/>
        </w:rPr>
        <w:t>QCM 6</w:t>
      </w:r>
      <w:r w:rsidRPr="008325C0">
        <w:rPr>
          <w:rFonts w:ascii="Calibri" w:hAnsi="Calibri" w:cs="Arial"/>
          <w:b/>
        </w:rPr>
        <w:t> : D</w:t>
      </w:r>
      <w:r w:rsidRPr="008325C0">
        <w:rPr>
          <w:rFonts w:ascii="Calibri" w:hAnsi="Calibri" w:cs="Arial"/>
          <w:b/>
        </w:rPr>
        <w:br/>
      </w:r>
      <w:r w:rsidRPr="008325C0">
        <w:rPr>
          <w:rFonts w:ascii="Calibri" w:hAnsi="Calibri" w:cs="Arial"/>
        </w:rPr>
        <w:t xml:space="preserve">A) </w:t>
      </w:r>
      <w:r w:rsidRPr="008325C0">
        <w:rPr>
          <w:rFonts w:ascii="Calibri" w:hAnsi="Calibri" w:cs="Arial"/>
          <w:u w:val="single"/>
        </w:rPr>
        <w:t>Faux,</w:t>
      </w:r>
      <w:r w:rsidRPr="008325C0">
        <w:rPr>
          <w:rFonts w:ascii="Calibri" w:hAnsi="Calibri" w:cs="Arial"/>
        </w:rPr>
        <w:t xml:space="preserve"> le débit de la circulation fœtale représente environ </w:t>
      </w:r>
      <w:r w:rsidRPr="008325C0">
        <w:rPr>
          <w:rFonts w:ascii="Calibri" w:hAnsi="Calibri" w:cs="Arial"/>
          <w:b/>
          <w:u w:val="single"/>
        </w:rPr>
        <w:t>40%</w:t>
      </w:r>
      <w:r w:rsidRPr="008325C0">
        <w:rPr>
          <w:rFonts w:ascii="Calibri" w:hAnsi="Calibri" w:cs="Arial"/>
        </w:rPr>
        <w:t xml:space="preserve"> du débit cardiaque du fœtus.</w:t>
      </w:r>
      <w:r w:rsidRPr="008325C0">
        <w:rPr>
          <w:rFonts w:ascii="Calibri" w:hAnsi="Calibri" w:cs="Arial"/>
        </w:rPr>
        <w:br/>
        <w:t xml:space="preserve">B) </w:t>
      </w:r>
      <w:r w:rsidRPr="008325C0">
        <w:rPr>
          <w:rFonts w:ascii="Calibri" w:hAnsi="Calibri" w:cs="Arial"/>
          <w:u w:val="single"/>
        </w:rPr>
        <w:t>Faux</w:t>
      </w:r>
      <w:r w:rsidRPr="008325C0">
        <w:rPr>
          <w:rFonts w:ascii="Calibri" w:hAnsi="Calibri" w:cs="Arial"/>
        </w:rPr>
        <w:t>, le sang fœtal arrive au placenta par les deux artères ombilicales qui ont une saturation en O</w:t>
      </w:r>
      <w:r w:rsidRPr="008325C0">
        <w:rPr>
          <w:rFonts w:ascii="Calibri" w:hAnsi="Calibri" w:cs="Arial"/>
          <w:vertAlign w:val="subscript"/>
        </w:rPr>
        <w:t>2</w:t>
      </w:r>
      <w:r w:rsidRPr="008325C0">
        <w:rPr>
          <w:rFonts w:ascii="Calibri" w:hAnsi="Calibri" w:cs="Arial"/>
        </w:rPr>
        <w:t xml:space="preserve"> de </w:t>
      </w:r>
      <w:r w:rsidRPr="008325C0">
        <w:rPr>
          <w:rFonts w:ascii="Calibri" w:hAnsi="Calibri" w:cs="Arial"/>
          <w:b/>
          <w:u w:val="single"/>
        </w:rPr>
        <w:t>58%</w:t>
      </w:r>
      <w:r w:rsidRPr="008325C0">
        <w:rPr>
          <w:rFonts w:ascii="Calibri" w:hAnsi="Calibri" w:cs="Arial"/>
        </w:rPr>
        <w:t>.</w:t>
      </w:r>
      <w:r w:rsidRPr="008325C0">
        <w:rPr>
          <w:rFonts w:ascii="Calibri" w:hAnsi="Calibri" w:cs="Arial"/>
        </w:rPr>
        <w:br/>
        <w:t xml:space="preserve">C) </w:t>
      </w:r>
      <w:r w:rsidRPr="008325C0">
        <w:rPr>
          <w:rFonts w:ascii="Calibri" w:hAnsi="Calibri" w:cs="Arial"/>
          <w:u w:val="single"/>
        </w:rPr>
        <w:t>Faux</w:t>
      </w:r>
      <w:r w:rsidRPr="008325C0">
        <w:rPr>
          <w:rFonts w:ascii="Calibri" w:hAnsi="Calibri" w:cs="Arial"/>
        </w:rPr>
        <w:t xml:space="preserve">, dans la chambre intervilleuse il y a une pression de </w:t>
      </w:r>
      <w:r w:rsidRPr="008325C0">
        <w:rPr>
          <w:rFonts w:ascii="Calibri" w:hAnsi="Calibri" w:cs="Arial"/>
          <w:b/>
          <w:u w:val="single"/>
        </w:rPr>
        <w:t>10mmHg</w:t>
      </w:r>
      <w:r w:rsidRPr="008325C0">
        <w:rPr>
          <w:rFonts w:ascii="Calibri" w:hAnsi="Calibri" w:cs="Arial"/>
        </w:rPr>
        <w:t>.</w:t>
      </w:r>
      <w:r w:rsidRPr="008325C0">
        <w:rPr>
          <w:rFonts w:ascii="Calibri" w:hAnsi="Calibri" w:cs="Arial"/>
        </w:rPr>
        <w:br/>
        <w:t xml:space="preserve">D) </w:t>
      </w:r>
      <w:r w:rsidRPr="008325C0">
        <w:rPr>
          <w:rFonts w:ascii="Calibri" w:hAnsi="Calibri" w:cs="Arial"/>
          <w:u w:val="single"/>
        </w:rPr>
        <w:t>Vrai</w:t>
      </w:r>
      <w:r w:rsidRPr="008325C0">
        <w:rPr>
          <w:rFonts w:ascii="Calibri" w:hAnsi="Calibri" w:cs="Arial"/>
        </w:rPr>
        <w:br/>
      </w:r>
    </w:p>
    <w:p w:rsidR="008325C0" w:rsidRDefault="008325C0" w:rsidP="008325C0">
      <w:pPr>
        <w:pStyle w:val="Sansinterligne"/>
        <w:rPr>
          <w:rFonts w:ascii="Calibri" w:hAnsi="Calibri" w:cs="Arial"/>
        </w:rPr>
      </w:pPr>
      <w:r w:rsidRPr="008325C0">
        <w:rPr>
          <w:rFonts w:ascii="Calibri" w:hAnsi="Calibri" w:cs="Arial"/>
          <w:b/>
          <w:u w:val="single"/>
        </w:rPr>
        <w:t>QCM 7</w:t>
      </w:r>
      <w:r w:rsidRPr="008325C0">
        <w:rPr>
          <w:rFonts w:ascii="Calibri" w:hAnsi="Calibri" w:cs="Arial"/>
          <w:b/>
        </w:rPr>
        <w:t> : ABC</w:t>
      </w:r>
      <w:r w:rsidRPr="008325C0">
        <w:rPr>
          <w:rFonts w:ascii="Calibri" w:hAnsi="Calibri" w:cs="Arial"/>
        </w:rPr>
        <w:br/>
        <w:t xml:space="preserve">A) </w:t>
      </w:r>
      <w:r w:rsidRPr="008325C0">
        <w:rPr>
          <w:rFonts w:ascii="Calibri" w:hAnsi="Calibri" w:cs="Arial"/>
          <w:u w:val="single"/>
        </w:rPr>
        <w:t>Vrai</w:t>
      </w:r>
      <w:r w:rsidRPr="008325C0">
        <w:rPr>
          <w:rFonts w:ascii="Calibri" w:hAnsi="Calibri" w:cs="Arial"/>
        </w:rPr>
        <w:br/>
        <w:t xml:space="preserve">B) </w:t>
      </w:r>
      <w:r w:rsidRPr="008325C0">
        <w:rPr>
          <w:rFonts w:ascii="Calibri" w:hAnsi="Calibri" w:cs="Arial"/>
          <w:u w:val="single"/>
        </w:rPr>
        <w:t>Vrai</w:t>
      </w:r>
      <w:r w:rsidRPr="008325C0">
        <w:rPr>
          <w:rFonts w:ascii="Calibri" w:hAnsi="Calibri" w:cs="Arial"/>
        </w:rPr>
        <w:br/>
        <w:t xml:space="preserve">C) </w:t>
      </w:r>
      <w:r w:rsidRPr="008325C0">
        <w:rPr>
          <w:rFonts w:ascii="Calibri" w:hAnsi="Calibri" w:cs="Arial"/>
          <w:u w:val="single"/>
        </w:rPr>
        <w:t>Vrai</w:t>
      </w:r>
      <w:r w:rsidRPr="008325C0">
        <w:rPr>
          <w:rFonts w:ascii="Calibri" w:hAnsi="Calibri" w:cs="Arial"/>
        </w:rPr>
        <w:br/>
        <w:t xml:space="preserve">D) </w:t>
      </w:r>
      <w:r w:rsidRPr="008325C0">
        <w:rPr>
          <w:rFonts w:ascii="Calibri" w:hAnsi="Calibri" w:cs="Arial"/>
          <w:u w:val="single"/>
        </w:rPr>
        <w:t>Faux</w:t>
      </w:r>
      <w:r w:rsidRPr="008325C0">
        <w:rPr>
          <w:rFonts w:ascii="Calibri" w:hAnsi="Calibri" w:cs="Arial"/>
        </w:rPr>
        <w:t xml:space="preserve">, les dépôts de fibrinoïde forment au niveau de la plaque basale la couche de </w:t>
      </w:r>
      <w:proofErr w:type="spellStart"/>
      <w:r w:rsidRPr="008325C0">
        <w:rPr>
          <w:rFonts w:ascii="Calibri" w:hAnsi="Calibri" w:cs="Arial"/>
          <w:b/>
          <w:u w:val="single"/>
        </w:rPr>
        <w:t>Rohr</w:t>
      </w:r>
      <w:proofErr w:type="spellEnd"/>
      <w:r w:rsidRPr="008325C0">
        <w:rPr>
          <w:rFonts w:ascii="Calibri" w:hAnsi="Calibri" w:cs="Arial"/>
        </w:rPr>
        <w:t>.</w:t>
      </w:r>
    </w:p>
    <w:p w:rsidR="00D31B26" w:rsidRPr="008325C0" w:rsidRDefault="00D31B26" w:rsidP="008325C0">
      <w:pPr>
        <w:pStyle w:val="Sansinterligne"/>
        <w:rPr>
          <w:rFonts w:ascii="Calibri" w:hAnsi="Calibri" w:cs="Arial"/>
          <w:u w:val="single"/>
        </w:rPr>
      </w:pPr>
    </w:p>
    <w:p w:rsidR="00D31B26" w:rsidRDefault="00D31B26" w:rsidP="00D31B26">
      <w:pPr>
        <w:pStyle w:val="Sansinterligne"/>
      </w:pPr>
      <w:r w:rsidRPr="00EF68A3">
        <w:rPr>
          <w:b/>
          <w:u w:val="single"/>
        </w:rPr>
        <w:t xml:space="preserve">QCM </w:t>
      </w:r>
      <w:r>
        <w:rPr>
          <w:b/>
          <w:u w:val="single"/>
        </w:rPr>
        <w:t>8</w:t>
      </w:r>
      <w:r w:rsidRPr="00EF68A3">
        <w:rPr>
          <w:b/>
        </w:rPr>
        <w:t> : AB</w:t>
      </w:r>
      <w:r>
        <w:br/>
        <w:t xml:space="preserve">A) </w:t>
      </w:r>
      <w:r w:rsidRPr="00EF68A3">
        <w:rPr>
          <w:u w:val="single"/>
        </w:rPr>
        <w:t>Vrai</w:t>
      </w:r>
      <w:r>
        <w:br/>
        <w:t xml:space="preserve">B) </w:t>
      </w:r>
      <w:r w:rsidRPr="00EF68A3">
        <w:rPr>
          <w:u w:val="single"/>
        </w:rPr>
        <w:t>Vrai</w:t>
      </w:r>
      <w:r>
        <w:br/>
        <w:t xml:space="preserve">C) </w:t>
      </w:r>
      <w:r w:rsidRPr="00EF68A3">
        <w:rPr>
          <w:u w:val="single"/>
        </w:rPr>
        <w:t>Faux</w:t>
      </w:r>
      <w:r>
        <w:t>, la surface d’échange placentaire fait 5m</w:t>
      </w:r>
      <w:r>
        <w:rPr>
          <w:vertAlign w:val="superscript"/>
        </w:rPr>
        <w:t>2</w:t>
      </w:r>
      <w:r>
        <w:t xml:space="preserve"> à la 28</w:t>
      </w:r>
      <w:r>
        <w:rPr>
          <w:vertAlign w:val="superscript"/>
        </w:rPr>
        <w:t>ème</w:t>
      </w:r>
      <w:r>
        <w:t xml:space="preserve"> semaine.</w:t>
      </w:r>
    </w:p>
    <w:p w:rsidR="00D31B26" w:rsidRDefault="00D31B26" w:rsidP="00D31B26">
      <w:pPr>
        <w:pStyle w:val="Sansinterligne"/>
      </w:pPr>
      <w:r>
        <w:lastRenderedPageBreak/>
        <w:t>D)</w:t>
      </w:r>
      <w:r w:rsidRPr="00EF68A3">
        <w:rPr>
          <w:u w:val="single"/>
        </w:rPr>
        <w:t xml:space="preserve"> Faux</w:t>
      </w:r>
      <w:r>
        <w:t>, idem C</w:t>
      </w:r>
      <w:r>
        <w:br/>
      </w:r>
    </w:p>
    <w:p w:rsidR="00D31B26" w:rsidRDefault="00D31B26" w:rsidP="00D31B26">
      <w:pPr>
        <w:pStyle w:val="Sansinterligne"/>
      </w:pPr>
      <w:r w:rsidRPr="00EF68A3">
        <w:rPr>
          <w:b/>
          <w:u w:val="single"/>
        </w:rPr>
        <w:t xml:space="preserve">QCM </w:t>
      </w:r>
      <w:r>
        <w:rPr>
          <w:b/>
          <w:u w:val="single"/>
        </w:rPr>
        <w:t>9</w:t>
      </w:r>
      <w:r w:rsidRPr="00EF68A3">
        <w:rPr>
          <w:b/>
        </w:rPr>
        <w:t xml:space="preserve"> : </w:t>
      </w:r>
      <w:r>
        <w:rPr>
          <w:b/>
        </w:rPr>
        <w:t>D</w:t>
      </w:r>
      <w:r>
        <w:br/>
        <w:t xml:space="preserve">A) </w:t>
      </w:r>
      <w:r>
        <w:rPr>
          <w:u w:val="single"/>
        </w:rPr>
        <w:t>Faux</w:t>
      </w:r>
      <w:r>
        <w:t xml:space="preserve">, les échanges placentaires se font via la membrane </w:t>
      </w:r>
      <w:r>
        <w:rPr>
          <w:b/>
          <w:u w:val="single"/>
        </w:rPr>
        <w:t>apicale</w:t>
      </w:r>
      <w:r>
        <w:t xml:space="preserve"> du syncytiotrophoblaste.</w:t>
      </w:r>
      <w:r>
        <w:br/>
        <w:t xml:space="preserve">B) </w:t>
      </w:r>
      <w:r>
        <w:rPr>
          <w:u w:val="single"/>
        </w:rPr>
        <w:t>Faux</w:t>
      </w:r>
      <w:r>
        <w:t xml:space="preserve">, </w:t>
      </w:r>
      <w:r>
        <w:rPr>
          <w:bCs/>
        </w:rPr>
        <w:t xml:space="preserve">la partie maternelle contient un volume important et subit un renouvellement  </w:t>
      </w:r>
      <w:r>
        <w:rPr>
          <w:b/>
          <w:bCs/>
          <w:u w:val="single"/>
        </w:rPr>
        <w:t>lent (3 à 4</w:t>
      </w:r>
      <w:r w:rsidRPr="004A39AE">
        <w:rPr>
          <w:b/>
          <w:bCs/>
          <w:u w:val="single"/>
        </w:rPr>
        <w:t xml:space="preserve"> fois/min).</w:t>
      </w:r>
      <w:r>
        <w:br/>
        <w:t xml:space="preserve">C) </w:t>
      </w:r>
      <w:r w:rsidRPr="00EF68A3">
        <w:rPr>
          <w:u w:val="single"/>
        </w:rPr>
        <w:t>Faux</w:t>
      </w:r>
      <w:r>
        <w:t xml:space="preserve">, la diffusion facilitée se fait via un transporteur et ne consomme </w:t>
      </w:r>
      <w:r w:rsidRPr="00AB2F09">
        <w:rPr>
          <w:b/>
          <w:u w:val="single"/>
        </w:rPr>
        <w:t>pas d’énergie</w:t>
      </w:r>
      <w:r>
        <w:t>.</w:t>
      </w:r>
      <w:r>
        <w:rPr>
          <w:vertAlign w:val="superscript"/>
        </w:rPr>
        <w:br/>
      </w:r>
      <w:r>
        <w:t>D)</w:t>
      </w:r>
      <w:r w:rsidRPr="00EF68A3">
        <w:rPr>
          <w:u w:val="single"/>
        </w:rPr>
        <w:t xml:space="preserve"> </w:t>
      </w:r>
      <w:r>
        <w:rPr>
          <w:u w:val="single"/>
        </w:rPr>
        <w:t>Vrai</w:t>
      </w:r>
      <w:r>
        <w:br/>
      </w:r>
    </w:p>
    <w:p w:rsidR="00D31B26" w:rsidRDefault="00D31B26" w:rsidP="00D31B26">
      <w:pPr>
        <w:pStyle w:val="Sansinterligne"/>
      </w:pPr>
      <w:r w:rsidRPr="00EF68A3">
        <w:rPr>
          <w:b/>
          <w:u w:val="single"/>
        </w:rPr>
        <w:t xml:space="preserve">QCM </w:t>
      </w:r>
      <w:r>
        <w:rPr>
          <w:b/>
          <w:u w:val="single"/>
        </w:rPr>
        <w:t>10</w:t>
      </w:r>
      <w:r w:rsidRPr="00EF68A3">
        <w:rPr>
          <w:b/>
        </w:rPr>
        <w:t xml:space="preserve"> : </w:t>
      </w:r>
      <w:r>
        <w:rPr>
          <w:b/>
        </w:rPr>
        <w:t>B</w:t>
      </w:r>
      <w:r>
        <w:br/>
        <w:t xml:space="preserve">A) </w:t>
      </w:r>
      <w:r>
        <w:rPr>
          <w:u w:val="single"/>
        </w:rPr>
        <w:t>Faux</w:t>
      </w:r>
      <w:r>
        <w:t>, les échanges se font dans les deux sens : de la mère à l’enfant et de l’enfant à la mère.</w:t>
      </w:r>
      <w:r>
        <w:br/>
        <w:t xml:space="preserve">B) </w:t>
      </w:r>
      <w:r>
        <w:rPr>
          <w:u w:val="single"/>
        </w:rPr>
        <w:t>Vrai</w:t>
      </w:r>
      <w:r>
        <w:t xml:space="preserve"> </w:t>
      </w:r>
      <w:r>
        <w:br/>
        <w:t xml:space="preserve">C) </w:t>
      </w:r>
      <w:r w:rsidRPr="00EF68A3">
        <w:rPr>
          <w:u w:val="single"/>
        </w:rPr>
        <w:t>Faux</w:t>
      </w:r>
      <w:r>
        <w:t xml:space="preserve">, il n’y a pas d’équilibre entre sang </w:t>
      </w:r>
      <w:r w:rsidRPr="00327099">
        <w:rPr>
          <w:b/>
          <w:u w:val="single"/>
        </w:rPr>
        <w:t>veineux</w:t>
      </w:r>
      <w:r>
        <w:t xml:space="preserve"> fœtal et le sang maternel.</w:t>
      </w:r>
    </w:p>
    <w:p w:rsidR="00D31B26" w:rsidRDefault="00D31B26" w:rsidP="00D31B26">
      <w:pPr>
        <w:pStyle w:val="Sansinterligne"/>
      </w:pPr>
      <w:r>
        <w:t>D)</w:t>
      </w:r>
      <w:r w:rsidRPr="00EF68A3">
        <w:rPr>
          <w:u w:val="single"/>
        </w:rPr>
        <w:t xml:space="preserve"> </w:t>
      </w:r>
      <w:r>
        <w:rPr>
          <w:u w:val="single"/>
        </w:rPr>
        <w:t>Vrai</w:t>
      </w:r>
      <w:r>
        <w:br/>
      </w:r>
    </w:p>
    <w:p w:rsidR="00D31B26" w:rsidRDefault="00D31B26" w:rsidP="00D31B26">
      <w:pPr>
        <w:pStyle w:val="Sansinterligne"/>
      </w:pPr>
      <w:r w:rsidRPr="00EF68A3">
        <w:rPr>
          <w:b/>
          <w:u w:val="single"/>
        </w:rPr>
        <w:t>QCM</w:t>
      </w:r>
      <w:r>
        <w:rPr>
          <w:b/>
          <w:u w:val="single"/>
        </w:rPr>
        <w:t xml:space="preserve"> 11</w:t>
      </w:r>
      <w:r w:rsidRPr="00EF68A3">
        <w:rPr>
          <w:b/>
        </w:rPr>
        <w:t xml:space="preserve"> : </w:t>
      </w:r>
      <w:r>
        <w:rPr>
          <w:b/>
        </w:rPr>
        <w:t>BD</w:t>
      </w:r>
      <w:r>
        <w:br/>
        <w:t xml:space="preserve">A) </w:t>
      </w:r>
      <w:r>
        <w:rPr>
          <w:u w:val="single"/>
        </w:rPr>
        <w:t>Faux</w:t>
      </w:r>
      <w:r>
        <w:t>, L’artère ombilicale fœtale a une PO</w:t>
      </w:r>
      <w:r>
        <w:rPr>
          <w:vertAlign w:val="subscript"/>
        </w:rPr>
        <w:t>2</w:t>
      </w:r>
      <w:r>
        <w:t xml:space="preserve"> à </w:t>
      </w:r>
      <w:r w:rsidRPr="00EC7F0A">
        <w:rPr>
          <w:b/>
          <w:u w:val="single"/>
        </w:rPr>
        <w:t>20mmHg.</w:t>
      </w:r>
      <w:r>
        <w:rPr>
          <w:b/>
          <w:u w:val="single"/>
        </w:rPr>
        <w:t xml:space="preserve"> </w:t>
      </w:r>
      <w:r>
        <w:rPr>
          <w:i/>
        </w:rPr>
        <w:t>Il est important de connaître toutes les pressions.</w:t>
      </w:r>
      <w:r>
        <w:br/>
        <w:t xml:space="preserve">B) </w:t>
      </w:r>
      <w:r>
        <w:rPr>
          <w:u w:val="single"/>
        </w:rPr>
        <w:t>Vrai</w:t>
      </w:r>
      <w:r>
        <w:t xml:space="preserve"> </w:t>
      </w:r>
      <w:r>
        <w:br/>
        <w:t xml:space="preserve">C) </w:t>
      </w:r>
      <w:r w:rsidRPr="00EF68A3">
        <w:rPr>
          <w:u w:val="single"/>
        </w:rPr>
        <w:t>Faux</w:t>
      </w:r>
      <w:r>
        <w:t>, le cytochrome P450 permet à l’</w:t>
      </w:r>
      <w:r w:rsidRPr="00EC7F0A">
        <w:rPr>
          <w:b/>
          <w:u w:val="single"/>
        </w:rPr>
        <w:t>oxygène</w:t>
      </w:r>
      <w:r>
        <w:t xml:space="preserve"> de passer la barrière placentaire.</w:t>
      </w:r>
    </w:p>
    <w:p w:rsidR="00D31B26" w:rsidRDefault="00D31B26" w:rsidP="00D31B26">
      <w:pPr>
        <w:pStyle w:val="Sansinterligne"/>
      </w:pPr>
      <w:r>
        <w:t>D)</w:t>
      </w:r>
      <w:r w:rsidRPr="00EF68A3">
        <w:rPr>
          <w:u w:val="single"/>
        </w:rPr>
        <w:t xml:space="preserve"> </w:t>
      </w:r>
      <w:r>
        <w:rPr>
          <w:u w:val="single"/>
        </w:rPr>
        <w:t>Vrai</w:t>
      </w:r>
      <w:r w:rsidRPr="007C3EF1">
        <w:t>,</w:t>
      </w:r>
      <w:r w:rsidRPr="00DE7198">
        <w:t xml:space="preserve"> </w:t>
      </w:r>
      <w:r>
        <w:t>c’est l’effet Bohr.</w:t>
      </w:r>
    </w:p>
    <w:p w:rsidR="00D31B26" w:rsidRDefault="00D31B26" w:rsidP="00D31B26">
      <w:pPr>
        <w:pStyle w:val="Sansinterligne"/>
      </w:pPr>
    </w:p>
    <w:p w:rsidR="00D31B26" w:rsidRDefault="00D31B26" w:rsidP="00D31B26">
      <w:pPr>
        <w:pStyle w:val="Sansinterligne"/>
      </w:pPr>
      <w:r w:rsidRPr="00EF68A3">
        <w:rPr>
          <w:b/>
          <w:u w:val="single"/>
        </w:rPr>
        <w:t xml:space="preserve">QCM </w:t>
      </w:r>
      <w:r>
        <w:rPr>
          <w:b/>
          <w:u w:val="single"/>
        </w:rPr>
        <w:t>12</w:t>
      </w:r>
      <w:r w:rsidRPr="00EF68A3">
        <w:rPr>
          <w:b/>
        </w:rPr>
        <w:t xml:space="preserve"> : </w:t>
      </w:r>
      <w:r>
        <w:rPr>
          <w:b/>
        </w:rPr>
        <w:t>ACD</w:t>
      </w:r>
      <w:r>
        <w:br/>
        <w:t xml:space="preserve">A) </w:t>
      </w:r>
      <w:r>
        <w:rPr>
          <w:u w:val="single"/>
        </w:rPr>
        <w:t>Vrai</w:t>
      </w:r>
      <w:r>
        <w:br/>
        <w:t xml:space="preserve">B) </w:t>
      </w:r>
      <w:r>
        <w:rPr>
          <w:u w:val="single"/>
        </w:rPr>
        <w:t>Faux</w:t>
      </w:r>
      <w:r>
        <w:t xml:space="preserve">, La saturation en </w:t>
      </w:r>
      <w:r w:rsidRPr="00ED68F5">
        <w:t>O</w:t>
      </w:r>
      <w:r>
        <w:rPr>
          <w:vertAlign w:val="subscript"/>
        </w:rPr>
        <w:t>2</w:t>
      </w:r>
      <w:r w:rsidRPr="00ED68F5">
        <w:t xml:space="preserve"> </w:t>
      </w:r>
      <w:r>
        <w:t>de l’</w:t>
      </w:r>
      <w:r w:rsidRPr="00ED68F5">
        <w:t>hémoglobine</w:t>
      </w:r>
      <w:r>
        <w:t xml:space="preserve"> fœtale est de </w:t>
      </w:r>
      <w:r w:rsidRPr="00ED68F5">
        <w:rPr>
          <w:b/>
          <w:u w:val="single"/>
        </w:rPr>
        <w:t>60%</w:t>
      </w:r>
      <w:r>
        <w:t xml:space="preserve"> (95% chez l’adulte).</w:t>
      </w:r>
      <w:r>
        <w:br/>
        <w:t xml:space="preserve">C) </w:t>
      </w:r>
      <w:r>
        <w:rPr>
          <w:u w:val="single"/>
        </w:rPr>
        <w:t>Vrai</w:t>
      </w:r>
    </w:p>
    <w:p w:rsidR="00D31B26" w:rsidRDefault="00D31B26" w:rsidP="00D31B26">
      <w:pPr>
        <w:pStyle w:val="Sansinterligne"/>
      </w:pPr>
      <w:r>
        <w:t>D)</w:t>
      </w:r>
      <w:r w:rsidRPr="00EF68A3">
        <w:rPr>
          <w:u w:val="single"/>
        </w:rPr>
        <w:t xml:space="preserve"> </w:t>
      </w:r>
      <w:r>
        <w:rPr>
          <w:u w:val="single"/>
        </w:rPr>
        <w:t>Vrai</w:t>
      </w:r>
    </w:p>
    <w:p w:rsidR="00D31B26" w:rsidRDefault="00D31B26" w:rsidP="00D31B26">
      <w:pPr>
        <w:pStyle w:val="Sansinterligne"/>
      </w:pPr>
    </w:p>
    <w:p w:rsidR="00D31B26" w:rsidRPr="00ED68F5" w:rsidRDefault="00D31B26" w:rsidP="00D31B26">
      <w:pPr>
        <w:pStyle w:val="Sansinterligne"/>
        <w:rPr>
          <w:u w:val="single"/>
        </w:rPr>
      </w:pPr>
      <w:r w:rsidRPr="00EF68A3">
        <w:rPr>
          <w:b/>
          <w:u w:val="single"/>
        </w:rPr>
        <w:t xml:space="preserve">QCM </w:t>
      </w:r>
      <w:r>
        <w:rPr>
          <w:b/>
          <w:u w:val="single"/>
        </w:rPr>
        <w:t>13</w:t>
      </w:r>
      <w:r w:rsidRPr="00EF68A3">
        <w:rPr>
          <w:b/>
        </w:rPr>
        <w:t xml:space="preserve"> : </w:t>
      </w:r>
      <w:r>
        <w:rPr>
          <w:b/>
        </w:rPr>
        <w:t>ABD</w:t>
      </w:r>
      <w:r>
        <w:br/>
        <w:t xml:space="preserve">A) </w:t>
      </w:r>
      <w:r>
        <w:rPr>
          <w:u w:val="single"/>
        </w:rPr>
        <w:t>Vrai</w:t>
      </w:r>
      <w:r>
        <w:br/>
        <w:t xml:space="preserve">B) </w:t>
      </w:r>
      <w:r>
        <w:rPr>
          <w:u w:val="single"/>
        </w:rPr>
        <w:t>Vrai</w:t>
      </w:r>
    </w:p>
    <w:p w:rsidR="00D31B26" w:rsidRPr="00ED68F5" w:rsidRDefault="00D31B26" w:rsidP="00D31B26">
      <w:pPr>
        <w:pStyle w:val="Sansinterligne"/>
      </w:pPr>
      <w:r>
        <w:t xml:space="preserve">C) </w:t>
      </w:r>
      <w:r>
        <w:rPr>
          <w:u w:val="single"/>
        </w:rPr>
        <w:t>Faux</w:t>
      </w:r>
      <w:r>
        <w:t>, un transport actif nécessite toujours de l’énergie comparé au transport facilitée (qui n’utilise pas d’énergie).</w:t>
      </w:r>
    </w:p>
    <w:p w:rsidR="00D31B26" w:rsidRDefault="00D31B26" w:rsidP="00D31B26">
      <w:pPr>
        <w:pStyle w:val="Sansinterligne"/>
      </w:pPr>
      <w:r>
        <w:t>D)</w:t>
      </w:r>
      <w:r w:rsidRPr="00EF68A3">
        <w:rPr>
          <w:u w:val="single"/>
        </w:rPr>
        <w:t xml:space="preserve"> </w:t>
      </w:r>
      <w:r>
        <w:rPr>
          <w:u w:val="single"/>
        </w:rPr>
        <w:t>Vrai</w:t>
      </w:r>
    </w:p>
    <w:p w:rsidR="00D31B26" w:rsidRDefault="00D31B26" w:rsidP="00D31B26">
      <w:pPr>
        <w:pStyle w:val="Sansinterligne"/>
      </w:pPr>
    </w:p>
    <w:p w:rsidR="00D31B26" w:rsidRPr="007528AB" w:rsidRDefault="00D31B26" w:rsidP="00D31B26">
      <w:pPr>
        <w:pStyle w:val="Sansinterligne"/>
      </w:pPr>
      <w:r w:rsidRPr="00EF68A3">
        <w:rPr>
          <w:b/>
          <w:u w:val="single"/>
        </w:rPr>
        <w:t xml:space="preserve">QCM </w:t>
      </w:r>
      <w:r>
        <w:rPr>
          <w:b/>
          <w:u w:val="single"/>
        </w:rPr>
        <w:t>14</w:t>
      </w:r>
      <w:r w:rsidRPr="00EF68A3">
        <w:rPr>
          <w:b/>
        </w:rPr>
        <w:t xml:space="preserve"> : </w:t>
      </w:r>
      <w:r>
        <w:rPr>
          <w:b/>
        </w:rPr>
        <w:t>ACD</w:t>
      </w:r>
      <w:r>
        <w:br/>
        <w:t xml:space="preserve">A) </w:t>
      </w:r>
      <w:r>
        <w:rPr>
          <w:u w:val="single"/>
        </w:rPr>
        <w:t>Vrai</w:t>
      </w:r>
      <w:r>
        <w:br/>
        <w:t xml:space="preserve">B) </w:t>
      </w:r>
      <w:r>
        <w:rPr>
          <w:u w:val="single"/>
        </w:rPr>
        <w:t>Faux</w:t>
      </w:r>
      <w:r>
        <w:t xml:space="preserve">, les IgM ne passent jamais la barrière placentaire ! </w:t>
      </w:r>
    </w:p>
    <w:p w:rsidR="00D31B26" w:rsidRDefault="00D31B26" w:rsidP="00D31B26">
      <w:pPr>
        <w:pStyle w:val="Sansinterligne"/>
      </w:pPr>
      <w:r>
        <w:t xml:space="preserve">C) </w:t>
      </w:r>
      <w:r>
        <w:rPr>
          <w:u w:val="single"/>
        </w:rPr>
        <w:t>Vrai</w:t>
      </w:r>
    </w:p>
    <w:p w:rsidR="00D31B26" w:rsidRDefault="00D31B26" w:rsidP="00D31B26">
      <w:pPr>
        <w:pStyle w:val="Sansinterligne"/>
      </w:pPr>
      <w:r>
        <w:t xml:space="preserve">D) </w:t>
      </w:r>
      <w:r w:rsidRPr="007528AB">
        <w:rPr>
          <w:u w:val="single"/>
        </w:rPr>
        <w:t>Vrai</w:t>
      </w:r>
    </w:p>
    <w:p w:rsidR="00D31B26" w:rsidRDefault="00D31B26" w:rsidP="00D31B26">
      <w:pPr>
        <w:pStyle w:val="Sansinterligne"/>
      </w:pPr>
    </w:p>
    <w:p w:rsidR="00D31B26" w:rsidRPr="00456FFC" w:rsidRDefault="00D31B26" w:rsidP="00D31B26">
      <w:pPr>
        <w:pStyle w:val="Sansinterligne"/>
      </w:pPr>
      <w:r w:rsidRPr="00EF68A3">
        <w:rPr>
          <w:b/>
          <w:u w:val="single"/>
        </w:rPr>
        <w:t xml:space="preserve">QCM </w:t>
      </w:r>
      <w:r>
        <w:rPr>
          <w:b/>
          <w:u w:val="single"/>
        </w:rPr>
        <w:t>15</w:t>
      </w:r>
      <w:r w:rsidRPr="00EF68A3">
        <w:rPr>
          <w:b/>
        </w:rPr>
        <w:t xml:space="preserve"> : </w:t>
      </w:r>
      <w:r>
        <w:rPr>
          <w:b/>
        </w:rPr>
        <w:t>AC</w:t>
      </w:r>
      <w:r>
        <w:br/>
        <w:t xml:space="preserve">A) </w:t>
      </w:r>
      <w:r>
        <w:rPr>
          <w:u w:val="single"/>
        </w:rPr>
        <w:t>Vrai</w:t>
      </w:r>
      <w:r>
        <w:t>, dans ce cas, la mère synthétisera  des Ac anti-rhésus + (s’il y a un accident mettant en contact le sang maternel avec celui de son bébé) qui détruiront les globules rouges rhésus + du bébé.</w:t>
      </w:r>
      <w:r>
        <w:br/>
        <w:t xml:space="preserve">B) </w:t>
      </w:r>
      <w:r>
        <w:rPr>
          <w:u w:val="single"/>
        </w:rPr>
        <w:t>Faux</w:t>
      </w:r>
      <w:r>
        <w:t>, Pour la deuxième grossesse d’une femme rhésus -, il y a un risque important d’hémolyse et donc de mort.</w:t>
      </w:r>
    </w:p>
    <w:p w:rsidR="00D31B26" w:rsidRDefault="00D31B26" w:rsidP="00D31B26">
      <w:pPr>
        <w:pStyle w:val="Sansinterligne"/>
      </w:pPr>
      <w:r>
        <w:t xml:space="preserve">C) </w:t>
      </w:r>
      <w:r>
        <w:rPr>
          <w:u w:val="single"/>
        </w:rPr>
        <w:t>Vrai</w:t>
      </w:r>
    </w:p>
    <w:p w:rsidR="00D31B26" w:rsidRDefault="00D31B26" w:rsidP="00D31B26">
      <w:pPr>
        <w:pStyle w:val="Sansinterligne"/>
      </w:pPr>
      <w:r>
        <w:t xml:space="preserve">D) </w:t>
      </w:r>
      <w:r>
        <w:rPr>
          <w:u w:val="single"/>
        </w:rPr>
        <w:t>Faux</w:t>
      </w:r>
      <w:r>
        <w:t>, certains antibiotiques peuvent entraîner des malformations chez le fœtus.</w:t>
      </w:r>
    </w:p>
    <w:p w:rsidR="00D31B26" w:rsidRDefault="00D31B26" w:rsidP="00D31B26">
      <w:pPr>
        <w:pStyle w:val="Sansinterligne"/>
      </w:pPr>
    </w:p>
    <w:p w:rsidR="00D31B26" w:rsidRPr="007528AB" w:rsidRDefault="00D31B26" w:rsidP="00D31B26">
      <w:pPr>
        <w:pStyle w:val="Sansinterligne"/>
      </w:pPr>
      <w:r w:rsidRPr="00EF68A3">
        <w:rPr>
          <w:b/>
          <w:u w:val="single"/>
        </w:rPr>
        <w:t xml:space="preserve">QCM </w:t>
      </w:r>
      <w:r>
        <w:rPr>
          <w:b/>
          <w:u w:val="single"/>
        </w:rPr>
        <w:t>16</w:t>
      </w:r>
      <w:r w:rsidRPr="00EF68A3">
        <w:rPr>
          <w:b/>
        </w:rPr>
        <w:t> :</w:t>
      </w:r>
      <w:r>
        <w:rPr>
          <w:b/>
        </w:rPr>
        <w:t xml:space="preserve"> ACD</w:t>
      </w:r>
      <w:r w:rsidRPr="00EF68A3">
        <w:rPr>
          <w:b/>
        </w:rPr>
        <w:t xml:space="preserve"> </w:t>
      </w:r>
      <w:r>
        <w:br/>
        <w:t xml:space="preserve">A) </w:t>
      </w:r>
      <w:r>
        <w:rPr>
          <w:u w:val="single"/>
        </w:rPr>
        <w:t>Vrai</w:t>
      </w:r>
      <w:r>
        <w:br/>
        <w:t xml:space="preserve">B) </w:t>
      </w:r>
      <w:r>
        <w:rPr>
          <w:u w:val="single"/>
        </w:rPr>
        <w:t>Faux</w:t>
      </w:r>
      <w:r>
        <w:t>, une contamination fœtale se passe en 2 temps : traversée du placenta puis réaction (ou non) chez le fœtus.</w:t>
      </w:r>
    </w:p>
    <w:p w:rsidR="00D31B26" w:rsidRPr="00C62288" w:rsidRDefault="00D31B26" w:rsidP="00D31B26">
      <w:pPr>
        <w:pStyle w:val="Sansinterligne"/>
      </w:pPr>
      <w:r>
        <w:t xml:space="preserve">C) </w:t>
      </w:r>
      <w:r>
        <w:rPr>
          <w:u w:val="single"/>
        </w:rPr>
        <w:t>Vrai</w:t>
      </w:r>
      <w:r>
        <w:t>, car il y a mise en place d’une véritable circulation maternelle au sein de la chambre intervilleuse : ce qui permet de plus grands échanges mère-fœtus.</w:t>
      </w:r>
    </w:p>
    <w:p w:rsidR="00D31B26" w:rsidRDefault="00D31B26" w:rsidP="00D31B26">
      <w:pPr>
        <w:pStyle w:val="Sansinterligne"/>
      </w:pPr>
      <w:r>
        <w:t xml:space="preserve">D) </w:t>
      </w:r>
      <w:r w:rsidRPr="007528AB">
        <w:rPr>
          <w:u w:val="single"/>
        </w:rPr>
        <w:t>Vrai</w:t>
      </w:r>
      <w:r>
        <w:br/>
        <w:t xml:space="preserve">E) </w:t>
      </w:r>
      <w:r w:rsidRPr="00EF68A3">
        <w:rPr>
          <w:u w:val="single"/>
        </w:rPr>
        <w:t>Faux</w:t>
      </w:r>
    </w:p>
    <w:p w:rsidR="00D31B26" w:rsidRPr="00EF68A3" w:rsidRDefault="00D31B26" w:rsidP="00D31B26">
      <w:pPr>
        <w:pStyle w:val="Sansinterligne"/>
      </w:pPr>
    </w:p>
    <w:p w:rsidR="000B5F40" w:rsidRPr="008325C0" w:rsidRDefault="000B5F40" w:rsidP="006B5DB7">
      <w:pPr>
        <w:pStyle w:val="Sansinterligne"/>
        <w:jc w:val="both"/>
        <w:rPr>
          <w:rFonts w:ascii="Calibri" w:hAnsi="Calibri" w:cs="Arial"/>
          <w:color w:val="E36C0A" w:themeColor="accent6" w:themeShade="BF"/>
        </w:rPr>
      </w:pPr>
    </w:p>
    <w:sectPr w:rsidR="000B5F40" w:rsidRPr="008325C0" w:rsidSect="009357B5">
      <w:footerReference w:type="even" r:id="rId8"/>
      <w:footerReference w:type="default" r:id="rId9"/>
      <w:pgSz w:w="11906" w:h="16838"/>
      <w:pgMar w:top="720" w:right="720" w:bottom="720" w:left="720" w:header="708" w:footer="2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063D" w:rsidRDefault="0037063D" w:rsidP="00002F21">
      <w:pPr>
        <w:spacing w:after="0" w:line="240" w:lineRule="auto"/>
      </w:pPr>
      <w:r>
        <w:separator/>
      </w:r>
    </w:p>
  </w:endnote>
  <w:endnote w:type="continuationSeparator" w:id="0">
    <w:p w:rsidR="0037063D" w:rsidRDefault="0037063D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Arial"/>
    <w:charset w:val="00"/>
    <w:family w:val="swiss"/>
    <w:pitch w:val="default"/>
    <w:sig w:usb0="00000000" w:usb1="00000000" w:usb2="00000000" w:usb3="00000000" w:csb0="0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¹Å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BC1" w:rsidRDefault="00381380" w:rsidP="00851BC1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 w:rsidR="00851BC1"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851BC1" w:rsidRDefault="00851BC1" w:rsidP="00533D8D">
    <w:pPr>
      <w:pStyle w:val="Pieddepag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BC1" w:rsidRDefault="0036221E" w:rsidP="00533D8D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233"/>
        <w:tab w:val="right" w:pos="10466"/>
      </w:tabs>
      <w:ind w:right="360"/>
    </w:pPr>
    <w:r>
      <w:rPr>
        <w:b/>
      </w:rPr>
      <w:t>26</w:t>
    </w:r>
    <w:r w:rsidR="00851BC1">
      <w:rPr>
        <w:b/>
      </w:rPr>
      <w:t>.04</w:t>
    </w:r>
    <w:r w:rsidR="00851BC1" w:rsidRPr="00002F21">
      <w:rPr>
        <w:b/>
      </w:rPr>
      <w:t>.1</w:t>
    </w:r>
    <w:r w:rsidR="00851BC1">
      <w:rPr>
        <w:b/>
      </w:rPr>
      <w:t>3</w:t>
    </w:r>
    <w:r w:rsidR="00851BC1">
      <w:tab/>
    </w:r>
    <w:r w:rsidR="00851BC1" w:rsidRPr="00A55840">
      <w:rPr>
        <w:b/>
      </w:rPr>
      <w:t>Le tutorat est gratuit. Toute reproduction ou vente sont interdites.</w:t>
    </w:r>
    <w:r w:rsidR="00B07A0C">
      <w:tab/>
    </w:r>
    <w:r w:rsidR="00B07A0C" w:rsidRPr="00B07A0C">
      <w:rPr>
        <w:b/>
      </w:rPr>
      <w:t>Page 1 sur 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063D" w:rsidRDefault="0037063D" w:rsidP="00002F21">
      <w:pPr>
        <w:spacing w:after="0" w:line="240" w:lineRule="auto"/>
      </w:pPr>
      <w:r>
        <w:separator/>
      </w:r>
    </w:p>
  </w:footnote>
  <w:footnote w:type="continuationSeparator" w:id="0">
    <w:p w:rsidR="0037063D" w:rsidRDefault="0037063D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3533"/>
    <w:rsid w:val="00002F21"/>
    <w:rsid w:val="000062B6"/>
    <w:rsid w:val="0001581A"/>
    <w:rsid w:val="00021C95"/>
    <w:rsid w:val="000B5F40"/>
    <w:rsid w:val="000C090E"/>
    <w:rsid w:val="000E13B5"/>
    <w:rsid w:val="000F4562"/>
    <w:rsid w:val="00101B81"/>
    <w:rsid w:val="00111CD9"/>
    <w:rsid w:val="0017537A"/>
    <w:rsid w:val="00191974"/>
    <w:rsid w:val="00197570"/>
    <w:rsid w:val="001A3F59"/>
    <w:rsid w:val="001C0435"/>
    <w:rsid w:val="001C0900"/>
    <w:rsid w:val="00205E64"/>
    <w:rsid w:val="00210B3A"/>
    <w:rsid w:val="00215F9B"/>
    <w:rsid w:val="00240A76"/>
    <w:rsid w:val="002428EE"/>
    <w:rsid w:val="00254BD9"/>
    <w:rsid w:val="003251AB"/>
    <w:rsid w:val="00343B94"/>
    <w:rsid w:val="00357A27"/>
    <w:rsid w:val="00360865"/>
    <w:rsid w:val="00361D98"/>
    <w:rsid w:val="0036221E"/>
    <w:rsid w:val="0037063D"/>
    <w:rsid w:val="00373A74"/>
    <w:rsid w:val="00381380"/>
    <w:rsid w:val="00384B52"/>
    <w:rsid w:val="00386152"/>
    <w:rsid w:val="003A28A8"/>
    <w:rsid w:val="004C57D1"/>
    <w:rsid w:val="004D6A6B"/>
    <w:rsid w:val="004F460E"/>
    <w:rsid w:val="00526967"/>
    <w:rsid w:val="00526F0C"/>
    <w:rsid w:val="00533D8D"/>
    <w:rsid w:val="00555105"/>
    <w:rsid w:val="00564017"/>
    <w:rsid w:val="005718C4"/>
    <w:rsid w:val="00571B7D"/>
    <w:rsid w:val="005B22CB"/>
    <w:rsid w:val="005B4CCA"/>
    <w:rsid w:val="005F2A46"/>
    <w:rsid w:val="00626C5A"/>
    <w:rsid w:val="006530AE"/>
    <w:rsid w:val="006738BA"/>
    <w:rsid w:val="00682C7D"/>
    <w:rsid w:val="0069111A"/>
    <w:rsid w:val="006B37CA"/>
    <w:rsid w:val="006B5DB7"/>
    <w:rsid w:val="006D2189"/>
    <w:rsid w:val="007062F8"/>
    <w:rsid w:val="00715303"/>
    <w:rsid w:val="00757CCF"/>
    <w:rsid w:val="00793064"/>
    <w:rsid w:val="00806E4C"/>
    <w:rsid w:val="0081664F"/>
    <w:rsid w:val="008325C0"/>
    <w:rsid w:val="008355F7"/>
    <w:rsid w:val="00851BC1"/>
    <w:rsid w:val="00853533"/>
    <w:rsid w:val="0086619A"/>
    <w:rsid w:val="008775B6"/>
    <w:rsid w:val="008C45A6"/>
    <w:rsid w:val="008E282E"/>
    <w:rsid w:val="009357B5"/>
    <w:rsid w:val="00935867"/>
    <w:rsid w:val="00981A39"/>
    <w:rsid w:val="009D2C56"/>
    <w:rsid w:val="009F1D0A"/>
    <w:rsid w:val="009F7D20"/>
    <w:rsid w:val="00A32AEF"/>
    <w:rsid w:val="00A54D8E"/>
    <w:rsid w:val="00A55840"/>
    <w:rsid w:val="00A60968"/>
    <w:rsid w:val="00AA1D9C"/>
    <w:rsid w:val="00AB471D"/>
    <w:rsid w:val="00AF6D5F"/>
    <w:rsid w:val="00B07A0C"/>
    <w:rsid w:val="00B30D6D"/>
    <w:rsid w:val="00B506E9"/>
    <w:rsid w:val="00B64116"/>
    <w:rsid w:val="00B64BE8"/>
    <w:rsid w:val="00BE01C7"/>
    <w:rsid w:val="00BF5D7E"/>
    <w:rsid w:val="00C20D68"/>
    <w:rsid w:val="00C20E8B"/>
    <w:rsid w:val="00C566A1"/>
    <w:rsid w:val="00C72F98"/>
    <w:rsid w:val="00CB7B80"/>
    <w:rsid w:val="00CE3FD6"/>
    <w:rsid w:val="00D072ED"/>
    <w:rsid w:val="00D31B26"/>
    <w:rsid w:val="00D424BD"/>
    <w:rsid w:val="00D608F3"/>
    <w:rsid w:val="00DD2CC4"/>
    <w:rsid w:val="00DE0BC7"/>
    <w:rsid w:val="00E20EDD"/>
    <w:rsid w:val="00E5501F"/>
    <w:rsid w:val="00E564DE"/>
    <w:rsid w:val="00E616B4"/>
    <w:rsid w:val="00E80A5E"/>
    <w:rsid w:val="00E97956"/>
    <w:rsid w:val="00EC5F0C"/>
    <w:rsid w:val="00EC72C6"/>
    <w:rsid w:val="00ED2EA8"/>
    <w:rsid w:val="00F4779D"/>
    <w:rsid w:val="00F55983"/>
    <w:rsid w:val="00F94B45"/>
    <w:rsid w:val="00FD3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F4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qFormat/>
    <w:rsid w:val="0001581A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5F2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customStyle="1" w:styleId="QCMnoncs">
    <w:name w:val="QCM énoncés"/>
    <w:basedOn w:val="Normal"/>
    <w:qFormat/>
    <w:rsid w:val="00682C7D"/>
    <w:pPr>
      <w:spacing w:before="200" w:after="120" w:line="240" w:lineRule="auto"/>
    </w:pPr>
    <w:rPr>
      <w:rFonts w:ascii="Arial" w:hAnsi="Arial" w:cs="ArialMT"/>
      <w:b/>
      <w:sz w:val="20"/>
      <w:szCs w:val="20"/>
    </w:rPr>
  </w:style>
  <w:style w:type="paragraph" w:customStyle="1" w:styleId="ParaAttribute6">
    <w:name w:val="ParaAttribute6"/>
    <w:rsid w:val="0086619A"/>
    <w:pPr>
      <w:widowControl w:val="0"/>
      <w:wordWrap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fr-FR"/>
    </w:rPr>
  </w:style>
  <w:style w:type="character" w:customStyle="1" w:styleId="CharAttribute5">
    <w:name w:val="CharAttribute5"/>
    <w:rsid w:val="0086619A"/>
    <w:rPr>
      <w:rFonts w:ascii="Calibri" w:eastAsia="Calibri" w:hAnsi="Calibri"/>
      <w:b/>
    </w:rPr>
  </w:style>
  <w:style w:type="character" w:customStyle="1" w:styleId="CharAttribute6">
    <w:name w:val="CharAttribute6"/>
    <w:rsid w:val="0086619A"/>
    <w:rPr>
      <w:rFonts w:ascii="Calibri" w:eastAsia="Calibri" w:hAnsi="Calibri"/>
    </w:rPr>
  </w:style>
  <w:style w:type="character" w:customStyle="1" w:styleId="CharAttribute8">
    <w:name w:val="CharAttribute8"/>
    <w:rsid w:val="0086619A"/>
    <w:rPr>
      <w:rFonts w:ascii="Calibri" w:eastAsia="Calibri" w:hAnsi="Calibri"/>
      <w:b/>
      <w:u w:val="single"/>
    </w:rPr>
  </w:style>
  <w:style w:type="character" w:customStyle="1" w:styleId="CharAttribute10">
    <w:name w:val="CharAttribute10"/>
    <w:rsid w:val="0086619A"/>
    <w:rPr>
      <w:rFonts w:ascii="Calibri" w:eastAsia="Calibri" w:hAnsi="Calibri"/>
      <w:u w:val="single"/>
    </w:rPr>
  </w:style>
  <w:style w:type="character" w:styleId="Numrodepage">
    <w:name w:val="page number"/>
    <w:basedOn w:val="Policepardfaut"/>
    <w:uiPriority w:val="99"/>
    <w:semiHidden/>
    <w:unhideWhenUsed/>
    <w:rsid w:val="00533D8D"/>
  </w:style>
  <w:style w:type="paragraph" w:styleId="Lgende">
    <w:name w:val="caption"/>
    <w:basedOn w:val="Normal"/>
    <w:next w:val="Normal"/>
    <w:uiPriority w:val="35"/>
    <w:unhideWhenUsed/>
    <w:qFormat/>
    <w:rsid w:val="00EC5F0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ParaAttribute0">
    <w:name w:val="ParaAttribute0"/>
    <w:rsid w:val="00EC5F0C"/>
    <w:pPr>
      <w:widowControl w:val="0"/>
      <w:wordWrap w:val="0"/>
      <w:spacing w:after="0" w:line="240" w:lineRule="auto"/>
    </w:pPr>
    <w:rPr>
      <w:rFonts w:ascii="Times New Roman" w:eastAsia="¹Å" w:hAnsi="Times New Roman" w:cs="Times New Roman"/>
      <w:sz w:val="20"/>
      <w:szCs w:val="20"/>
      <w:lang w:eastAsia="fr-FR"/>
    </w:rPr>
  </w:style>
  <w:style w:type="character" w:customStyle="1" w:styleId="CharAttribute0">
    <w:name w:val="CharAttribute0"/>
    <w:rsid w:val="00EC5F0C"/>
    <w:rPr>
      <w:rFonts w:ascii="Times New Roman" w:eastAsia="Times New Roman"/>
    </w:rPr>
  </w:style>
  <w:style w:type="paragraph" w:customStyle="1" w:styleId="Standard">
    <w:name w:val="Standard"/>
    <w:rsid w:val="00D608F3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customStyle="1" w:styleId="QCMitems">
    <w:name w:val="QCM items"/>
    <w:basedOn w:val="Normal"/>
    <w:qFormat/>
    <w:rsid w:val="00851BC1"/>
    <w:pPr>
      <w:spacing w:after="0"/>
    </w:pPr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01581A"/>
    <w:pPr>
      <w:spacing w:after="0" w:line="240" w:lineRule="auto"/>
    </w:pPr>
  </w:style>
  <w:style w:type="table" w:styleId="Grille">
    <w:name w:val="Table Grid"/>
    <w:basedOn w:val="TableauNormal"/>
    <w:uiPriority w:val="59"/>
    <w:rsid w:val="005F2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customStyle="1" w:styleId="QCMnoncs">
    <w:name w:val="QCM énoncés"/>
    <w:basedOn w:val="Normal"/>
    <w:qFormat/>
    <w:rsid w:val="00682C7D"/>
    <w:pPr>
      <w:spacing w:before="200" w:after="120" w:line="240" w:lineRule="auto"/>
    </w:pPr>
    <w:rPr>
      <w:rFonts w:ascii="Arial" w:hAnsi="Arial" w:cs="ArialMT"/>
      <w:b/>
      <w:sz w:val="20"/>
      <w:szCs w:val="20"/>
    </w:rPr>
  </w:style>
  <w:style w:type="paragraph" w:customStyle="1" w:styleId="ParaAttribute6">
    <w:name w:val="ParaAttribute6"/>
    <w:rsid w:val="0086619A"/>
    <w:pPr>
      <w:widowControl w:val="0"/>
      <w:wordWrap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fr-FR"/>
    </w:rPr>
  </w:style>
  <w:style w:type="character" w:customStyle="1" w:styleId="CharAttribute5">
    <w:name w:val="CharAttribute5"/>
    <w:rsid w:val="0086619A"/>
    <w:rPr>
      <w:rFonts w:ascii="Calibri" w:eastAsia="Calibri" w:hAnsi="Calibri"/>
      <w:b/>
    </w:rPr>
  </w:style>
  <w:style w:type="character" w:customStyle="1" w:styleId="CharAttribute6">
    <w:name w:val="CharAttribute6"/>
    <w:rsid w:val="0086619A"/>
    <w:rPr>
      <w:rFonts w:ascii="Calibri" w:eastAsia="Calibri" w:hAnsi="Calibri"/>
    </w:rPr>
  </w:style>
  <w:style w:type="character" w:customStyle="1" w:styleId="CharAttribute8">
    <w:name w:val="CharAttribute8"/>
    <w:rsid w:val="0086619A"/>
    <w:rPr>
      <w:rFonts w:ascii="Calibri" w:eastAsia="Calibri" w:hAnsi="Calibri"/>
      <w:b/>
      <w:u w:val="single"/>
    </w:rPr>
  </w:style>
  <w:style w:type="character" w:customStyle="1" w:styleId="CharAttribute10">
    <w:name w:val="CharAttribute10"/>
    <w:rsid w:val="0086619A"/>
    <w:rPr>
      <w:rFonts w:ascii="Calibri" w:eastAsia="Calibri" w:hAnsi="Calibri"/>
      <w:u w:val="single"/>
    </w:rPr>
  </w:style>
  <w:style w:type="character" w:styleId="Numrodepage">
    <w:name w:val="page number"/>
    <w:basedOn w:val="Policepardfaut"/>
    <w:uiPriority w:val="99"/>
    <w:semiHidden/>
    <w:unhideWhenUsed/>
    <w:rsid w:val="00533D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104474-41C1-4627-8684-11D721B99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542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Alexandra</cp:lastModifiedBy>
  <cp:revision>76</cp:revision>
  <dcterms:created xsi:type="dcterms:W3CDTF">2012-07-15T13:08:00Z</dcterms:created>
  <dcterms:modified xsi:type="dcterms:W3CDTF">2013-05-01T07:55:00Z</dcterms:modified>
</cp:coreProperties>
</file>