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48E3E8" w14:textId="193EF1FB" w:rsidR="002428EE" w:rsidRDefault="002428EE" w:rsidP="002428EE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Correction UE</w:t>
      </w:r>
      <w:r w:rsidR="0086619A">
        <w:rPr>
          <w:rFonts w:ascii="Arial" w:hAnsi="Arial" w:cs="Arial"/>
          <w:b/>
          <w:u w:val="single"/>
        </w:rPr>
        <w:t xml:space="preserve"> 8</w:t>
      </w:r>
      <w:r w:rsidRPr="0001581A">
        <w:rPr>
          <w:rFonts w:ascii="Arial" w:hAnsi="Arial" w:cs="Arial"/>
          <w:b/>
          <w:u w:val="single"/>
        </w:rPr>
        <w:t xml:space="preserve"> </w:t>
      </w:r>
      <w:r w:rsidR="00A622D7">
        <w:rPr>
          <w:rFonts w:ascii="Arial" w:hAnsi="Arial" w:cs="Arial"/>
          <w:b/>
          <w:u w:val="single"/>
        </w:rPr>
        <w:t xml:space="preserve"> du Tutorat n°2 du 07.05</w:t>
      </w:r>
      <w:r w:rsidR="00526967">
        <w:rPr>
          <w:rFonts w:ascii="Arial" w:hAnsi="Arial" w:cs="Arial"/>
          <w:b/>
          <w:u w:val="single"/>
        </w:rPr>
        <w:t>.13</w:t>
      </w:r>
    </w:p>
    <w:p w14:paraId="2B5C3C02" w14:textId="77777777" w:rsidR="0001581A" w:rsidRDefault="0001581A" w:rsidP="0086619A">
      <w:pPr>
        <w:pStyle w:val="Sansinterligne"/>
        <w:rPr>
          <w:rFonts w:ascii="Arial" w:hAnsi="Arial" w:cs="Arial"/>
          <w:b/>
          <w:u w:val="single"/>
        </w:rPr>
      </w:pPr>
    </w:p>
    <w:p w14:paraId="0C76F4F7" w14:textId="77777777" w:rsidR="005F2A46" w:rsidRDefault="005F2A46" w:rsidP="00CE3FD6">
      <w:pPr>
        <w:pStyle w:val="Sansinterligne"/>
        <w:jc w:val="center"/>
        <w:rPr>
          <w:rFonts w:ascii="Arial" w:hAnsi="Arial" w:cs="Arial"/>
          <w:b/>
          <w:u w:val="single"/>
        </w:rPr>
      </w:pPr>
    </w:p>
    <w:tbl>
      <w:tblPr>
        <w:tblStyle w:val="Grille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773"/>
        <w:gridCol w:w="528"/>
        <w:gridCol w:w="628"/>
        <w:gridCol w:w="528"/>
        <w:gridCol w:w="471"/>
        <w:gridCol w:w="528"/>
        <w:gridCol w:w="628"/>
        <w:gridCol w:w="528"/>
        <w:gridCol w:w="772"/>
        <w:gridCol w:w="528"/>
        <w:gridCol w:w="471"/>
        <w:gridCol w:w="528"/>
        <w:gridCol w:w="772"/>
        <w:gridCol w:w="529"/>
        <w:gridCol w:w="772"/>
        <w:gridCol w:w="529"/>
        <w:gridCol w:w="639"/>
      </w:tblGrid>
      <w:tr w:rsidR="00A622D7" w14:paraId="0B2463EF" w14:textId="77777777" w:rsidTr="0086619A">
        <w:trPr>
          <w:trHeight w:val="298"/>
          <w:jc w:val="center"/>
        </w:trPr>
        <w:tc>
          <w:tcPr>
            <w:tcW w:w="576" w:type="dxa"/>
            <w:vAlign w:val="center"/>
          </w:tcPr>
          <w:p w14:paraId="4AA07235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575" w:type="dxa"/>
            <w:vAlign w:val="center"/>
          </w:tcPr>
          <w:p w14:paraId="084A4A3A" w14:textId="7FFF24E9" w:rsidR="00CE3FD6" w:rsidRPr="00CE3FD6" w:rsidRDefault="000B5F40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  <w:r w:rsidR="00A622D7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5" w:type="dxa"/>
            <w:vAlign w:val="center"/>
          </w:tcPr>
          <w:p w14:paraId="250E46EC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577" w:type="dxa"/>
            <w:vAlign w:val="center"/>
          </w:tcPr>
          <w:p w14:paraId="2FC399E3" w14:textId="039D7FFD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</w:p>
        </w:tc>
        <w:tc>
          <w:tcPr>
            <w:tcW w:w="575" w:type="dxa"/>
            <w:vAlign w:val="center"/>
          </w:tcPr>
          <w:p w14:paraId="7DF35E3F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639" w:type="dxa"/>
            <w:vAlign w:val="center"/>
          </w:tcPr>
          <w:p w14:paraId="7C738D58" w14:textId="5E74C4EB" w:rsidR="00CE3FD6" w:rsidRPr="00CE3FD6" w:rsidRDefault="000B5F40" w:rsidP="00851BC1">
            <w:pPr>
              <w:pStyle w:val="Sansinterligne"/>
              <w:spacing w:before="20" w:afterLines="20" w:after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75" w:type="dxa"/>
            <w:vAlign w:val="center"/>
          </w:tcPr>
          <w:p w14:paraId="78026FE9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574" w:type="dxa"/>
            <w:vAlign w:val="center"/>
          </w:tcPr>
          <w:p w14:paraId="108C4318" w14:textId="3CA8E9CB" w:rsidR="00CE3FD6" w:rsidRPr="00CE3FD6" w:rsidRDefault="00A622D7" w:rsidP="00851BC1">
            <w:pPr>
              <w:pStyle w:val="Sansinterligne"/>
              <w:spacing w:before="20" w:afterLines="20" w:after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0B5F40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75" w:type="dxa"/>
            <w:vAlign w:val="center"/>
          </w:tcPr>
          <w:p w14:paraId="6FF6B686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577" w:type="dxa"/>
            <w:vAlign w:val="center"/>
          </w:tcPr>
          <w:p w14:paraId="66C52578" w14:textId="100B41B2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  <w:r w:rsidR="000B5F40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5" w:type="dxa"/>
            <w:vAlign w:val="center"/>
          </w:tcPr>
          <w:p w14:paraId="343B50EC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639" w:type="dxa"/>
            <w:vAlign w:val="center"/>
          </w:tcPr>
          <w:p w14:paraId="629C4FE3" w14:textId="77777777" w:rsidR="00CE3FD6" w:rsidRPr="00CE3FD6" w:rsidRDefault="00BF5D7E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75" w:type="dxa"/>
            <w:vAlign w:val="center"/>
          </w:tcPr>
          <w:p w14:paraId="21B1B5B9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575" w:type="dxa"/>
            <w:vAlign w:val="center"/>
          </w:tcPr>
          <w:p w14:paraId="39953028" w14:textId="38A6B1EA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BF5D7E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6" w:type="dxa"/>
            <w:vAlign w:val="center"/>
          </w:tcPr>
          <w:p w14:paraId="2B653FFB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772" w:type="dxa"/>
            <w:vAlign w:val="center"/>
          </w:tcPr>
          <w:p w14:paraId="665444AB" w14:textId="77777777" w:rsidR="00CE3FD6" w:rsidRPr="00CE3FD6" w:rsidRDefault="00BF5D7E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ABCD</w:t>
            </w:r>
          </w:p>
        </w:tc>
        <w:tc>
          <w:tcPr>
            <w:tcW w:w="576" w:type="dxa"/>
            <w:vAlign w:val="center"/>
          </w:tcPr>
          <w:p w14:paraId="49DB2EB6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576" w:type="dxa"/>
            <w:vAlign w:val="center"/>
          </w:tcPr>
          <w:p w14:paraId="789BC6BE" w14:textId="2FF6D300" w:rsidR="00CE3FD6" w:rsidRPr="00CE3FD6" w:rsidRDefault="00BF5D7E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622D7">
              <w:rPr>
                <w:rFonts w:ascii="Arial" w:hAnsi="Arial" w:cs="Arial"/>
                <w:sz w:val="20"/>
                <w:szCs w:val="20"/>
              </w:rPr>
              <w:t>CD</w:t>
            </w:r>
          </w:p>
        </w:tc>
      </w:tr>
      <w:tr w:rsidR="00A622D7" w14:paraId="6D089C94" w14:textId="77777777" w:rsidTr="0086619A">
        <w:trPr>
          <w:trHeight w:val="298"/>
          <w:jc w:val="center"/>
        </w:trPr>
        <w:tc>
          <w:tcPr>
            <w:tcW w:w="576" w:type="dxa"/>
            <w:vAlign w:val="center"/>
          </w:tcPr>
          <w:p w14:paraId="0E1A7383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575" w:type="dxa"/>
            <w:vAlign w:val="center"/>
          </w:tcPr>
          <w:p w14:paraId="27CE1819" w14:textId="4518FEC3" w:rsidR="00CE3FD6" w:rsidRPr="00CE3FD6" w:rsidRDefault="00BF5D7E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622D7">
              <w:rPr>
                <w:rFonts w:ascii="Arial" w:hAnsi="Arial" w:cs="Arial"/>
                <w:sz w:val="20"/>
                <w:szCs w:val="20"/>
              </w:rPr>
              <w:t>BC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5" w:type="dxa"/>
            <w:vAlign w:val="center"/>
          </w:tcPr>
          <w:p w14:paraId="287F30B4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11/</w:t>
            </w:r>
          </w:p>
        </w:tc>
        <w:tc>
          <w:tcPr>
            <w:tcW w:w="577" w:type="dxa"/>
            <w:vAlign w:val="center"/>
          </w:tcPr>
          <w:p w14:paraId="327C3704" w14:textId="74142D41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</w:t>
            </w:r>
          </w:p>
        </w:tc>
        <w:tc>
          <w:tcPr>
            <w:tcW w:w="575" w:type="dxa"/>
            <w:vAlign w:val="center"/>
          </w:tcPr>
          <w:p w14:paraId="6257752F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12/</w:t>
            </w:r>
          </w:p>
        </w:tc>
        <w:tc>
          <w:tcPr>
            <w:tcW w:w="639" w:type="dxa"/>
            <w:vAlign w:val="center"/>
          </w:tcPr>
          <w:p w14:paraId="50377905" w14:textId="11E50DE9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75" w:type="dxa"/>
            <w:vAlign w:val="center"/>
          </w:tcPr>
          <w:p w14:paraId="7B2A92B3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13/</w:t>
            </w:r>
          </w:p>
        </w:tc>
        <w:tc>
          <w:tcPr>
            <w:tcW w:w="574" w:type="dxa"/>
            <w:vAlign w:val="center"/>
          </w:tcPr>
          <w:p w14:paraId="2B4ACDB9" w14:textId="40C4790B" w:rsidR="00CE3FD6" w:rsidRPr="00CE3FD6" w:rsidRDefault="00D608F3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622D7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5" w:type="dxa"/>
            <w:vAlign w:val="center"/>
          </w:tcPr>
          <w:p w14:paraId="6FC2ECE0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14/</w:t>
            </w:r>
          </w:p>
        </w:tc>
        <w:tc>
          <w:tcPr>
            <w:tcW w:w="577" w:type="dxa"/>
            <w:vAlign w:val="center"/>
          </w:tcPr>
          <w:p w14:paraId="24062FD5" w14:textId="063BD76F" w:rsidR="00CE3FD6" w:rsidRPr="00CE3FD6" w:rsidRDefault="00D608F3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  <w:r w:rsidR="00A622D7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5" w:type="dxa"/>
            <w:vAlign w:val="center"/>
          </w:tcPr>
          <w:p w14:paraId="1C65CBEF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15/</w:t>
            </w:r>
          </w:p>
        </w:tc>
        <w:tc>
          <w:tcPr>
            <w:tcW w:w="639" w:type="dxa"/>
            <w:vAlign w:val="center"/>
          </w:tcPr>
          <w:p w14:paraId="084D433B" w14:textId="6D523804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75" w:type="dxa"/>
            <w:vAlign w:val="center"/>
          </w:tcPr>
          <w:p w14:paraId="1718D2C7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16/</w:t>
            </w:r>
          </w:p>
        </w:tc>
        <w:tc>
          <w:tcPr>
            <w:tcW w:w="575" w:type="dxa"/>
            <w:vAlign w:val="center"/>
          </w:tcPr>
          <w:p w14:paraId="2E5AD371" w14:textId="345A3E6A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D608F3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576" w:type="dxa"/>
            <w:vAlign w:val="center"/>
          </w:tcPr>
          <w:p w14:paraId="6D6E63E6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17/</w:t>
            </w:r>
          </w:p>
        </w:tc>
        <w:tc>
          <w:tcPr>
            <w:tcW w:w="772" w:type="dxa"/>
            <w:vAlign w:val="center"/>
          </w:tcPr>
          <w:p w14:paraId="3EFB6431" w14:textId="229BA456" w:rsidR="00CE3FD6" w:rsidRPr="00CE3FD6" w:rsidRDefault="00D608F3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622D7"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576" w:type="dxa"/>
            <w:vAlign w:val="center"/>
          </w:tcPr>
          <w:p w14:paraId="4D3F8C88" w14:textId="77777777" w:rsidR="00CE3FD6" w:rsidRPr="00CE3FD6" w:rsidRDefault="00CE3FD6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18/</w:t>
            </w:r>
          </w:p>
        </w:tc>
        <w:tc>
          <w:tcPr>
            <w:tcW w:w="576" w:type="dxa"/>
            <w:vAlign w:val="center"/>
          </w:tcPr>
          <w:p w14:paraId="19FF2A5B" w14:textId="258C9632" w:rsidR="00CE3FD6" w:rsidRPr="00CE3FD6" w:rsidRDefault="00A622D7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86619A" w14:paraId="484C4EAD" w14:textId="77777777" w:rsidTr="0086619A">
        <w:trPr>
          <w:gridAfter w:val="14"/>
          <w:wAfter w:w="8379" w:type="dxa"/>
          <w:trHeight w:val="298"/>
          <w:jc w:val="center"/>
        </w:trPr>
        <w:tc>
          <w:tcPr>
            <w:tcW w:w="576" w:type="dxa"/>
            <w:vAlign w:val="center"/>
          </w:tcPr>
          <w:p w14:paraId="7E6BCA74" w14:textId="77777777" w:rsidR="0086619A" w:rsidRPr="00CE3FD6" w:rsidRDefault="0086619A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CE3FD6"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</w:tc>
        <w:tc>
          <w:tcPr>
            <w:tcW w:w="575" w:type="dxa"/>
            <w:vAlign w:val="center"/>
          </w:tcPr>
          <w:p w14:paraId="0842CB8A" w14:textId="6AF26B42" w:rsidR="0086619A" w:rsidRPr="00CE3FD6" w:rsidRDefault="00D608F3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75" w:type="dxa"/>
            <w:vAlign w:val="center"/>
          </w:tcPr>
          <w:p w14:paraId="0587294E" w14:textId="77777777" w:rsidR="0086619A" w:rsidRPr="00CE3FD6" w:rsidRDefault="0086619A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CE3FD6"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</w:tc>
        <w:tc>
          <w:tcPr>
            <w:tcW w:w="577" w:type="dxa"/>
            <w:vAlign w:val="center"/>
          </w:tcPr>
          <w:p w14:paraId="2D484358" w14:textId="7109BCCF" w:rsidR="0086619A" w:rsidRPr="00CE3FD6" w:rsidRDefault="00D608F3" w:rsidP="00851BC1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</w:tbl>
    <w:p w14:paraId="3273162B" w14:textId="77777777" w:rsidR="006530AE" w:rsidRDefault="006530AE" w:rsidP="006B5DB7">
      <w:pPr>
        <w:pStyle w:val="Sansinterligne"/>
        <w:jc w:val="both"/>
        <w:rPr>
          <w:rFonts w:ascii="Calibri" w:hAnsi="Calibri" w:cs="Arial"/>
          <w:i/>
          <w:color w:val="E36C0A" w:themeColor="accent6" w:themeShade="BF"/>
        </w:rPr>
      </w:pPr>
    </w:p>
    <w:p w14:paraId="697F46F2" w14:textId="109FF360" w:rsidR="00A622D7" w:rsidRDefault="00A622D7" w:rsidP="00A622D7">
      <w:pPr>
        <w:pStyle w:val="QCMnoncs"/>
      </w:pPr>
      <w:r w:rsidRPr="00A622D7">
        <w:rPr>
          <w:u w:val="single"/>
        </w:rPr>
        <w:t>QCM 1 </w:t>
      </w:r>
      <w:r>
        <w:t>: ABD</w:t>
      </w:r>
    </w:p>
    <w:p w14:paraId="51A44232" w14:textId="43777931" w:rsidR="00A622D7" w:rsidRDefault="00A622D7" w:rsidP="00A622D7">
      <w:pPr>
        <w:pStyle w:val="QCMitems"/>
      </w:pPr>
      <w:r>
        <w:t xml:space="preserve">A) </w:t>
      </w:r>
      <w:r w:rsidRPr="00A622D7">
        <w:rPr>
          <w:u w:val="single"/>
        </w:rPr>
        <w:t>Vrai</w:t>
      </w:r>
      <w:r>
        <w:br/>
        <w:t xml:space="preserve">B) </w:t>
      </w:r>
      <w:r w:rsidRPr="00A622D7">
        <w:rPr>
          <w:u w:val="single"/>
        </w:rPr>
        <w:t>Vrai</w:t>
      </w:r>
      <w:r>
        <w:br/>
        <w:t xml:space="preserve">C) </w:t>
      </w:r>
      <w:r w:rsidRPr="00A622D7">
        <w:rPr>
          <w:u w:val="single"/>
        </w:rPr>
        <w:t xml:space="preserve">Faux </w:t>
      </w:r>
      <w:r>
        <w:t xml:space="preserve">: le liquide amniotique est en constante </w:t>
      </w:r>
      <w:proofErr w:type="spellStart"/>
      <w:r>
        <w:t>evolution</w:t>
      </w:r>
      <w:proofErr w:type="spellEnd"/>
      <w:r>
        <w:t xml:space="preserve"> au cours de la grossesse. Il est le résultat de nombreux échanges entre le </w:t>
      </w:r>
      <w:proofErr w:type="spellStart"/>
      <w:r>
        <w:t>foetus</w:t>
      </w:r>
      <w:proofErr w:type="spellEnd"/>
      <w:r>
        <w:t xml:space="preserve"> et le compartiment maternel.</w:t>
      </w:r>
      <w:r>
        <w:br/>
        <w:t xml:space="preserve">D) </w:t>
      </w:r>
      <w:r w:rsidRPr="00A622D7">
        <w:rPr>
          <w:u w:val="single"/>
        </w:rPr>
        <w:t>Vrai</w:t>
      </w:r>
    </w:p>
    <w:p w14:paraId="50634950" w14:textId="6A7CD401" w:rsidR="00A622D7" w:rsidRDefault="00A622D7" w:rsidP="00A622D7">
      <w:pPr>
        <w:pStyle w:val="QCMnoncs"/>
      </w:pPr>
      <w:r w:rsidRPr="00A622D7">
        <w:rPr>
          <w:u w:val="single"/>
        </w:rPr>
        <w:t>QCM 2</w:t>
      </w:r>
      <w:r>
        <w:t xml:space="preserve"> : AB</w:t>
      </w:r>
    </w:p>
    <w:p w14:paraId="258C4AD0" w14:textId="68D2A765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Vrai</w:t>
      </w:r>
      <w:r>
        <w:br/>
        <w:t xml:space="preserve">C) </w:t>
      </w:r>
      <w:r>
        <w:rPr>
          <w:u w:val="single"/>
        </w:rPr>
        <w:t>Faux :</w:t>
      </w:r>
      <w:r>
        <w:t xml:space="preserve"> l'épithélium pulmonaire apparaît a partir de la </w:t>
      </w:r>
      <w:r>
        <w:rPr>
          <w:b/>
          <w:bCs/>
          <w:sz w:val="24"/>
          <w:szCs w:val="24"/>
        </w:rPr>
        <w:t>20e SA</w:t>
      </w:r>
      <w:r>
        <w:t xml:space="preserve"> ! </w:t>
      </w:r>
      <w:r>
        <w:br/>
        <w:t xml:space="preserve">D) </w:t>
      </w:r>
      <w:r>
        <w:rPr>
          <w:u w:val="single"/>
        </w:rPr>
        <w:t>Faux :</w:t>
      </w:r>
      <w:r>
        <w:t xml:space="preserve"> le rein est fonctionnel entre la </w:t>
      </w:r>
      <w:r>
        <w:rPr>
          <w:b/>
          <w:bCs/>
        </w:rPr>
        <w:t xml:space="preserve">7e et 17 SA </w:t>
      </w:r>
      <w:r>
        <w:t xml:space="preserve">avec établissement de la filtration </w:t>
      </w:r>
      <w:r>
        <w:rPr>
          <w:b/>
          <w:bCs/>
        </w:rPr>
        <w:t>GLOMERULAIRE</w:t>
      </w:r>
      <w:r>
        <w:t xml:space="preserve"> puis entre la </w:t>
      </w:r>
      <w:r>
        <w:rPr>
          <w:b/>
          <w:bCs/>
        </w:rPr>
        <w:t>17e et 34e</w:t>
      </w:r>
      <w:r>
        <w:t xml:space="preserve"> SA apparaissent et se complètent les différentes fonctions </w:t>
      </w:r>
      <w:r>
        <w:rPr>
          <w:b/>
          <w:bCs/>
        </w:rPr>
        <w:t>TUBULAIRES</w:t>
      </w:r>
      <w:r>
        <w:t xml:space="preserve"> </w:t>
      </w:r>
    </w:p>
    <w:p w14:paraId="062B6F13" w14:textId="4E7383A1" w:rsidR="00A622D7" w:rsidRDefault="00A622D7" w:rsidP="00A622D7">
      <w:pPr>
        <w:pStyle w:val="QCMnoncs"/>
      </w:pPr>
      <w:r w:rsidRPr="00A622D7">
        <w:rPr>
          <w:u w:val="single"/>
        </w:rPr>
        <w:t>QCM 3</w:t>
      </w:r>
      <w:r>
        <w:t> : B</w:t>
      </w:r>
    </w:p>
    <w:p w14:paraId="121ECE74" w14:textId="63772873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Faux</w:t>
      </w:r>
      <w:r>
        <w:t xml:space="preserve">, l'ouverture de la membrane urétrale se fait à partir de la </w:t>
      </w:r>
      <w:r>
        <w:rPr>
          <w:b/>
          <w:bCs/>
          <w:sz w:val="24"/>
          <w:szCs w:val="24"/>
        </w:rPr>
        <w:t>9e SA</w:t>
      </w:r>
      <w:r>
        <w:t xml:space="preserve"> donc la voie de formation du LA par le rein est anatomiquement possible à partir de cette date.</w:t>
      </w:r>
      <w:r>
        <w:br/>
        <w:t xml:space="preserve">B) </w:t>
      </w:r>
      <w:r w:rsidRPr="00A622D7">
        <w:rPr>
          <w:u w:val="single"/>
        </w:rPr>
        <w:t>Vrai</w:t>
      </w:r>
      <w:r>
        <w:br/>
        <w:t xml:space="preserve">C) </w:t>
      </w:r>
      <w:r>
        <w:rPr>
          <w:u w:val="single"/>
        </w:rPr>
        <w:t>Faux :</w:t>
      </w:r>
      <w:r>
        <w:t xml:space="preserve"> effectivement l'intestin </w:t>
      </w:r>
      <w:proofErr w:type="spellStart"/>
      <w:r>
        <w:t>foetal</w:t>
      </w:r>
      <w:proofErr w:type="spellEnd"/>
      <w:r>
        <w:t xml:space="preserve"> est la seule voie d'entrée du LA chez le </w:t>
      </w:r>
      <w:proofErr w:type="spellStart"/>
      <w:r>
        <w:t>foetus</w:t>
      </w:r>
      <w:proofErr w:type="spellEnd"/>
      <w:r>
        <w:t xml:space="preserve"> mais la déglutition est active dès la </w:t>
      </w:r>
      <w:r>
        <w:rPr>
          <w:b/>
          <w:bCs/>
          <w:sz w:val="24"/>
          <w:szCs w:val="24"/>
        </w:rPr>
        <w:t>16e SA</w:t>
      </w:r>
      <w:r>
        <w:br/>
        <w:t xml:space="preserve">D) </w:t>
      </w:r>
      <w:r>
        <w:rPr>
          <w:u w:val="single"/>
        </w:rPr>
        <w:t>Faux :</w:t>
      </w:r>
      <w:r>
        <w:t xml:space="preserve"> le flux net des échanges est en faveur d'une </w:t>
      </w:r>
      <w:r>
        <w:rPr>
          <w:b/>
          <w:bCs/>
        </w:rPr>
        <w:t>sortie</w:t>
      </w:r>
      <w:r>
        <w:t xml:space="preserve"> d'eau de la cavité amniotique vers le versant maternel</w:t>
      </w:r>
    </w:p>
    <w:p w14:paraId="79261771" w14:textId="137744E5" w:rsidR="00A622D7" w:rsidRDefault="00A622D7" w:rsidP="00A622D7">
      <w:pPr>
        <w:pStyle w:val="QCMnoncs"/>
      </w:pPr>
      <w:r w:rsidRPr="00A622D7">
        <w:rPr>
          <w:u w:val="single"/>
        </w:rPr>
        <w:t>QCM 4 </w:t>
      </w:r>
      <w:r>
        <w:t>: AC</w:t>
      </w:r>
    </w:p>
    <w:p w14:paraId="42E2F728" w14:textId="019BCFE0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Faux</w:t>
      </w:r>
      <w:r>
        <w:t xml:space="preserve">, c'est la fraction </w:t>
      </w:r>
      <w:r>
        <w:rPr>
          <w:b/>
          <w:bCs/>
        </w:rPr>
        <w:t>libre</w:t>
      </w:r>
      <w:r>
        <w:t xml:space="preserve"> qui est dosée dans le LA car il n'y a pas de système de conjugaison dans le foie </w:t>
      </w:r>
      <w:proofErr w:type="spellStart"/>
      <w:r>
        <w:t>foetal</w:t>
      </w:r>
      <w:proofErr w:type="spellEnd"/>
      <w:r>
        <w:t xml:space="preserve">. La </w:t>
      </w:r>
      <w:proofErr w:type="spellStart"/>
      <w:r>
        <w:t>bilirubiamnie</w:t>
      </w:r>
      <w:proofErr w:type="spellEnd"/>
      <w:r>
        <w:t xml:space="preserve"> est le reflet fidèle du taux de bilirubine </w:t>
      </w:r>
      <w:proofErr w:type="spellStart"/>
      <w:r>
        <w:t>foetal</w:t>
      </w:r>
      <w:proofErr w:type="spellEnd"/>
      <w:r>
        <w:t xml:space="preserve"> avec un pic a la </w:t>
      </w:r>
      <w:r>
        <w:rPr>
          <w:b/>
          <w:bCs/>
          <w:sz w:val="24"/>
          <w:szCs w:val="24"/>
        </w:rPr>
        <w:t>22e SA</w:t>
      </w:r>
      <w:r>
        <w:t xml:space="preserve"> puis son taux ne fait que </w:t>
      </w:r>
      <w:r>
        <w:rPr>
          <w:b/>
          <w:bCs/>
        </w:rPr>
        <w:t>décroitre</w:t>
      </w:r>
      <w:r>
        <w:t xml:space="preserve"> jusqu'à terme</w:t>
      </w:r>
      <w:r>
        <w:br/>
        <w:t xml:space="preserve">C) </w:t>
      </w:r>
      <w:r>
        <w:rPr>
          <w:u w:val="single"/>
        </w:rPr>
        <w:t>Vrai</w:t>
      </w:r>
      <w:r>
        <w:t xml:space="preserve"> </w:t>
      </w:r>
      <w:r>
        <w:br/>
        <w:t xml:space="preserve">D) </w:t>
      </w:r>
      <w:r>
        <w:rPr>
          <w:u w:val="single"/>
        </w:rPr>
        <w:t xml:space="preserve">Faux : </w:t>
      </w:r>
      <w:r>
        <w:t xml:space="preserve">la diamine oxydase dépasse largement les taux sériques maternels à partir de la </w:t>
      </w:r>
      <w:r>
        <w:rPr>
          <w:b/>
          <w:bCs/>
          <w:sz w:val="24"/>
          <w:szCs w:val="24"/>
        </w:rPr>
        <w:t>23e SA</w:t>
      </w:r>
      <w:r>
        <w:t xml:space="preserve"> : c'est le test le plus fiable pour le diagnostic d'un </w:t>
      </w:r>
      <w:r>
        <w:rPr>
          <w:b/>
          <w:bCs/>
        </w:rPr>
        <w:t xml:space="preserve">écoulement amniotique </w:t>
      </w:r>
      <w:r>
        <w:t xml:space="preserve">(rupture des membranes et JAMAIS </w:t>
      </w:r>
      <w:proofErr w:type="spellStart"/>
      <w:r>
        <w:t>oligoamnios</w:t>
      </w:r>
      <w:proofErr w:type="spellEnd"/>
      <w:r>
        <w:t xml:space="preserve"> car il n'y a pas d'écoulement amniotique dans l'</w:t>
      </w:r>
      <w:proofErr w:type="spellStart"/>
      <w:r>
        <w:t>oligoamnios</w:t>
      </w:r>
      <w:proofErr w:type="spellEnd"/>
      <w:r>
        <w:t xml:space="preserve"> c'est un diagnostic différentiel !! ATTENTION !!</w:t>
      </w:r>
    </w:p>
    <w:p w14:paraId="715C0C3A" w14:textId="619ACA0C" w:rsidR="00A622D7" w:rsidRPr="00A622D7" w:rsidRDefault="00A622D7" w:rsidP="00A622D7">
      <w:pPr>
        <w:pStyle w:val="QCMnoncs"/>
      </w:pPr>
      <w:r>
        <w:rPr>
          <w:u w:val="single"/>
        </w:rPr>
        <w:t xml:space="preserve">QCM 5 </w:t>
      </w:r>
      <w:r>
        <w:t xml:space="preserve">: ABD </w:t>
      </w:r>
    </w:p>
    <w:p w14:paraId="651D219B" w14:textId="51828004" w:rsidR="00A622D7" w:rsidRP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Vrai</w:t>
      </w:r>
      <w:r>
        <w:br/>
        <w:t xml:space="preserve">C) </w:t>
      </w:r>
      <w:r>
        <w:rPr>
          <w:u w:val="single"/>
        </w:rPr>
        <w:t>Faux</w:t>
      </w:r>
      <w:r>
        <w:t xml:space="preserve">, le rapport </w:t>
      </w:r>
      <w:r>
        <w:rPr>
          <w:b/>
          <w:bCs/>
        </w:rPr>
        <w:t xml:space="preserve">lécithines/ </w:t>
      </w:r>
      <w:proofErr w:type="spellStart"/>
      <w:r>
        <w:rPr>
          <w:b/>
          <w:bCs/>
        </w:rPr>
        <w:t>sphingomyeline</w:t>
      </w:r>
      <w:proofErr w:type="spellEnd"/>
      <w:r>
        <w:rPr>
          <w:b/>
          <w:bCs/>
        </w:rPr>
        <w:t xml:space="preserve"> </w:t>
      </w:r>
      <w:r>
        <w:t xml:space="preserve">quand il est </w:t>
      </w:r>
      <w:proofErr w:type="spellStart"/>
      <w:r>
        <w:t>superieur</w:t>
      </w:r>
      <w:proofErr w:type="spellEnd"/>
      <w:r>
        <w:t xml:space="preserve"> a 2 montre l'acquisition d'un surfactant de type adulte. C'est dans les grossesses diabétiques qu'il peut être faussement positif </w:t>
      </w:r>
      <w:r>
        <w:br/>
        <w:t xml:space="preserve">D) </w:t>
      </w:r>
      <w:r>
        <w:rPr>
          <w:u w:val="single"/>
        </w:rPr>
        <w:t>Vrai</w:t>
      </w:r>
    </w:p>
    <w:p w14:paraId="782DC733" w14:textId="410AC0C5" w:rsidR="00A622D7" w:rsidRDefault="00A622D7" w:rsidP="00A622D7">
      <w:pPr>
        <w:pStyle w:val="QCMnoncs"/>
      </w:pPr>
      <w:r w:rsidRPr="00A622D7">
        <w:rPr>
          <w:u w:val="single"/>
        </w:rPr>
        <w:t>QCM 6</w:t>
      </w:r>
      <w:r>
        <w:t> : A</w:t>
      </w:r>
    </w:p>
    <w:p w14:paraId="1930E518" w14:textId="453FD52C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Faux</w:t>
      </w:r>
      <w:r>
        <w:t xml:space="preserve"> : vernix caseosa : squames cornés + sécrétions sébacées mais il témoigne de la kératinisation et de la maturation CUTANEE </w:t>
      </w:r>
      <w:r>
        <w:rPr>
          <w:u w:val="single"/>
        </w:rPr>
        <w:br/>
      </w:r>
      <w:r>
        <w:t xml:space="preserve">C) </w:t>
      </w:r>
      <w:r>
        <w:rPr>
          <w:u w:val="single"/>
        </w:rPr>
        <w:t>Faux</w:t>
      </w:r>
      <w:r>
        <w:t xml:space="preserve">, l'activité bactérienne est d'autant plus importante que la concentration en germes est moins grande. Elle est sans efficacité réelle </w:t>
      </w:r>
      <w:r>
        <w:rPr>
          <w:b/>
          <w:bCs/>
        </w:rPr>
        <w:t>avant 20 SA</w:t>
      </w:r>
      <w:r>
        <w:t xml:space="preserve">, elle augmente progressivement entre la </w:t>
      </w:r>
      <w:r>
        <w:rPr>
          <w:b/>
          <w:bCs/>
        </w:rPr>
        <w:t>31e et 40e SA</w:t>
      </w:r>
      <w:r>
        <w:t xml:space="preserve"> où elle est </w:t>
      </w:r>
      <w:r>
        <w:rPr>
          <w:b/>
          <w:bCs/>
        </w:rPr>
        <w:t>maximum</w:t>
      </w:r>
      <w:r>
        <w:t xml:space="preserve"> </w:t>
      </w:r>
      <w:r>
        <w:br/>
        <w:t xml:space="preserve">D) </w:t>
      </w:r>
      <w:r>
        <w:rPr>
          <w:u w:val="single"/>
        </w:rPr>
        <w:t>Faux :</w:t>
      </w:r>
      <w:r>
        <w:t xml:space="preserve"> activité inhibitrice fortement diminuée par le MECONIUM (= excréments visqueux brun </w:t>
      </w:r>
      <w:proofErr w:type="spellStart"/>
      <w:r>
        <w:t>verdatre</w:t>
      </w:r>
      <w:proofErr w:type="spellEnd"/>
      <w:r>
        <w:t xml:space="preserve"> accumulés dans les intestins du NN) colostrum = liquide riche en immunoglobuline sécrété par la glande mammaire dès la naissance du NN</w:t>
      </w:r>
    </w:p>
    <w:p w14:paraId="2F16EF6C" w14:textId="5952CE98" w:rsidR="00A622D7" w:rsidRDefault="00A622D7" w:rsidP="00A622D7">
      <w:pPr>
        <w:pStyle w:val="QCMnoncs"/>
      </w:pPr>
      <w:r w:rsidRPr="00A622D7">
        <w:rPr>
          <w:u w:val="single"/>
        </w:rPr>
        <w:lastRenderedPageBreak/>
        <w:t>QCM 7 </w:t>
      </w:r>
      <w:r>
        <w:t>: AD</w:t>
      </w:r>
    </w:p>
    <w:p w14:paraId="03D184EB" w14:textId="3F7B6DA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t>,</w:t>
      </w:r>
      <w:r>
        <w:br/>
        <w:t xml:space="preserve">B) </w:t>
      </w:r>
      <w:r>
        <w:rPr>
          <w:u w:val="single"/>
        </w:rPr>
        <w:t>Faux</w:t>
      </w:r>
      <w:r>
        <w:t>, le LA se renouvelle rapidement au terme au alentour de 3H</w:t>
      </w:r>
      <w:r>
        <w:br/>
        <w:t xml:space="preserve">C) </w:t>
      </w:r>
      <w:r>
        <w:rPr>
          <w:u w:val="single"/>
        </w:rPr>
        <w:t>Faux</w:t>
      </w:r>
      <w:r>
        <w:t xml:space="preserve">, l'embolie amniotique pulmonaire est un accident imprévisible due au passage de LA par la voie des VEINES utérines dans la circulation maternelle </w:t>
      </w:r>
      <w:r>
        <w:br/>
        <w:t xml:space="preserve">D) </w:t>
      </w:r>
      <w:r>
        <w:rPr>
          <w:u w:val="single"/>
        </w:rPr>
        <w:t>Vrai</w:t>
      </w:r>
    </w:p>
    <w:p w14:paraId="2B80851A" w14:textId="58CC7110" w:rsidR="00A622D7" w:rsidRDefault="00A622D7" w:rsidP="00A622D7">
      <w:pPr>
        <w:pStyle w:val="QCMnoncs"/>
      </w:pPr>
      <w:r w:rsidRPr="00A622D7">
        <w:rPr>
          <w:u w:val="single"/>
        </w:rPr>
        <w:t>QCM 8</w:t>
      </w:r>
      <w:r>
        <w:t> : ABCD</w:t>
      </w:r>
    </w:p>
    <w:p w14:paraId="17E4CB85" w14:textId="5E6AE59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t xml:space="preserve"> </w:t>
      </w:r>
      <w:r>
        <w:br/>
        <w:t xml:space="preserve">B) </w:t>
      </w:r>
      <w:r>
        <w:rPr>
          <w:u w:val="single"/>
        </w:rPr>
        <w:t>Vrai</w:t>
      </w:r>
      <w:r>
        <w:t xml:space="preserve"> </w:t>
      </w:r>
      <w:r>
        <w:br/>
        <w:t xml:space="preserve">C) </w:t>
      </w:r>
      <w:r>
        <w:rPr>
          <w:u w:val="single"/>
        </w:rPr>
        <w:t>Vrai</w:t>
      </w:r>
      <w:r>
        <w:br/>
        <w:t xml:space="preserve">D) </w:t>
      </w:r>
      <w:r>
        <w:rPr>
          <w:u w:val="single"/>
        </w:rPr>
        <w:t>Vrai</w:t>
      </w:r>
    </w:p>
    <w:p w14:paraId="0F658FA0" w14:textId="2B740366" w:rsidR="00A622D7" w:rsidRDefault="00A622D7" w:rsidP="00A622D7">
      <w:pPr>
        <w:pStyle w:val="QCMnoncs"/>
      </w:pPr>
      <w:r>
        <w:rPr>
          <w:u w:val="single"/>
        </w:rPr>
        <w:t>QCM 9 </w:t>
      </w:r>
      <w:r>
        <w:t>: ACD</w:t>
      </w:r>
    </w:p>
    <w:p w14:paraId="3F605DDF" w14:textId="26D472EB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Faux</w:t>
      </w:r>
      <w:r>
        <w:t>, le tabagisme est une cause d'</w:t>
      </w:r>
      <w:proofErr w:type="spellStart"/>
      <w:r>
        <w:t>oligoamnios</w:t>
      </w:r>
      <w:proofErr w:type="spellEnd"/>
      <w:r>
        <w:t xml:space="preserve"> </w:t>
      </w:r>
      <w:r>
        <w:br/>
        <w:t xml:space="preserve">C) </w:t>
      </w:r>
      <w:r>
        <w:rPr>
          <w:u w:val="single"/>
        </w:rPr>
        <w:t>Vrai</w:t>
      </w:r>
      <w:r>
        <w:br/>
        <w:t xml:space="preserve">D) </w:t>
      </w:r>
      <w:r>
        <w:rPr>
          <w:u w:val="single"/>
        </w:rPr>
        <w:t>Vrai</w:t>
      </w:r>
    </w:p>
    <w:p w14:paraId="31E9AF40" w14:textId="22453D6D" w:rsidR="00A622D7" w:rsidRDefault="00A622D7" w:rsidP="00A622D7">
      <w:pPr>
        <w:pStyle w:val="QCMnoncs"/>
      </w:pPr>
      <w:r w:rsidRPr="00A622D7">
        <w:rPr>
          <w:u w:val="single"/>
        </w:rPr>
        <w:t>QCM 10 </w:t>
      </w:r>
      <w:r>
        <w:t xml:space="preserve">: ABCD </w:t>
      </w:r>
    </w:p>
    <w:p w14:paraId="6EFE0276" w14:textId="6CF508F5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Vrai</w:t>
      </w:r>
    </w:p>
    <w:p w14:paraId="21B14987" w14:textId="77777777" w:rsidR="00A622D7" w:rsidRDefault="00A622D7" w:rsidP="00A622D7">
      <w:pPr>
        <w:pStyle w:val="QCMitems"/>
      </w:pPr>
      <w:r w:rsidRPr="00A622D7">
        <w:t>C)</w:t>
      </w:r>
      <w:r>
        <w:rPr>
          <w:u w:val="single"/>
        </w:rPr>
        <w:t xml:space="preserve"> Vrai</w:t>
      </w:r>
    </w:p>
    <w:p w14:paraId="295E7FCF" w14:textId="77777777" w:rsidR="00A622D7" w:rsidRDefault="00A622D7" w:rsidP="00A622D7">
      <w:pPr>
        <w:pStyle w:val="QCMitems"/>
      </w:pPr>
      <w:r w:rsidRPr="00A622D7">
        <w:t>D)</w:t>
      </w:r>
      <w:r>
        <w:rPr>
          <w:u w:val="single"/>
        </w:rPr>
        <w:t xml:space="preserve"> Vrai</w:t>
      </w:r>
    </w:p>
    <w:p w14:paraId="085EA4EC" w14:textId="50D5CC5A" w:rsidR="00A622D7" w:rsidRDefault="00A622D7" w:rsidP="00A622D7">
      <w:pPr>
        <w:pStyle w:val="QCMnoncs"/>
      </w:pPr>
      <w:r w:rsidRPr="00A622D7">
        <w:rPr>
          <w:u w:val="single"/>
        </w:rPr>
        <w:t>QCM 11</w:t>
      </w:r>
      <w:r>
        <w:t xml:space="preserve"> : ABC</w:t>
      </w:r>
    </w:p>
    <w:p w14:paraId="511519CB" w14:textId="7777777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</w:p>
    <w:p w14:paraId="318B6FDE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Vrai</w:t>
      </w:r>
    </w:p>
    <w:p w14:paraId="4D4F596F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>Vrai</w:t>
      </w:r>
    </w:p>
    <w:p w14:paraId="7826E398" w14:textId="77777777" w:rsidR="00A622D7" w:rsidRDefault="00A622D7" w:rsidP="00A622D7">
      <w:pPr>
        <w:pStyle w:val="QCMitems"/>
      </w:pPr>
      <w:r>
        <w:t xml:space="preserve">D) </w:t>
      </w:r>
      <w:r>
        <w:rPr>
          <w:u w:val="single"/>
        </w:rPr>
        <w:t>Faux</w:t>
      </w:r>
      <w:r>
        <w:t xml:space="preserve"> : diagnostic différentiel de l'</w:t>
      </w:r>
      <w:proofErr w:type="spellStart"/>
      <w:r>
        <w:t>oligoamnios</w:t>
      </w:r>
      <w:proofErr w:type="spellEnd"/>
    </w:p>
    <w:p w14:paraId="71D1600C" w14:textId="63457D08" w:rsidR="00A622D7" w:rsidRDefault="00A622D7" w:rsidP="00A622D7">
      <w:pPr>
        <w:pStyle w:val="QCMnoncs"/>
      </w:pPr>
      <w:r w:rsidRPr="00A622D7">
        <w:rPr>
          <w:u w:val="single"/>
        </w:rPr>
        <w:t>QCM 12</w:t>
      </w:r>
      <w:r>
        <w:t xml:space="preserve"> : E</w:t>
      </w:r>
    </w:p>
    <w:p w14:paraId="5EFBECC2" w14:textId="7BDA78F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 xml:space="preserve">Faux </w:t>
      </w:r>
      <w:r>
        <w:t xml:space="preserve">: plus fréquent </w:t>
      </w:r>
    </w:p>
    <w:p w14:paraId="01B6BBE0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 xml:space="preserve">Faux </w:t>
      </w:r>
      <w:r>
        <w:t>après 28 SA</w:t>
      </w:r>
    </w:p>
    <w:p w14:paraId="5A523B58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>Faux</w:t>
      </w:r>
      <w:r>
        <w:t xml:space="preserve"> installation insidieuse, progressive </w:t>
      </w:r>
    </w:p>
    <w:p w14:paraId="1FBB76F0" w14:textId="77777777" w:rsidR="00A622D7" w:rsidRDefault="00A622D7" w:rsidP="00A622D7">
      <w:pPr>
        <w:pStyle w:val="QCMitems"/>
      </w:pPr>
      <w:r>
        <w:t xml:space="preserve">D) </w:t>
      </w:r>
      <w:r>
        <w:rPr>
          <w:u w:val="single"/>
        </w:rPr>
        <w:t xml:space="preserve">Faux </w:t>
      </w:r>
      <w:proofErr w:type="spellStart"/>
      <w:r>
        <w:t>memes</w:t>
      </w:r>
      <w:proofErr w:type="spellEnd"/>
      <w:r>
        <w:t xml:space="preserve"> signes plus atténués</w:t>
      </w:r>
    </w:p>
    <w:p w14:paraId="7BB018EB" w14:textId="3F4971C5" w:rsidR="00A622D7" w:rsidRDefault="00A622D7" w:rsidP="00A622D7">
      <w:pPr>
        <w:pStyle w:val="QCMitems"/>
      </w:pPr>
      <w:r>
        <w:t xml:space="preserve">E) </w:t>
      </w:r>
      <w:r>
        <w:rPr>
          <w:u w:val="single"/>
        </w:rPr>
        <w:t>Vrai</w:t>
      </w:r>
    </w:p>
    <w:p w14:paraId="7C62B547" w14:textId="2DB8DF64" w:rsidR="00A622D7" w:rsidRDefault="00A622D7" w:rsidP="00A622D7">
      <w:pPr>
        <w:pStyle w:val="QCMnoncs"/>
      </w:pPr>
      <w:r w:rsidRPr="00A622D7">
        <w:rPr>
          <w:u w:val="single"/>
        </w:rPr>
        <w:t>QCM 13</w:t>
      </w:r>
      <w:r>
        <w:t xml:space="preserve"> : ABD</w:t>
      </w:r>
    </w:p>
    <w:p w14:paraId="2E2F3E97" w14:textId="7777777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</w:p>
    <w:p w14:paraId="6580F827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Vrai</w:t>
      </w:r>
    </w:p>
    <w:p w14:paraId="1FBCCD15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 xml:space="preserve">Faux </w:t>
      </w:r>
      <w:r>
        <w:t>: les grossesses gémellaires ne sont pas une causes d'</w:t>
      </w:r>
      <w:proofErr w:type="spellStart"/>
      <w:r>
        <w:t>oligoamnios</w:t>
      </w:r>
      <w:proofErr w:type="spellEnd"/>
      <w:r>
        <w:t xml:space="preserve"> mais d'hydramnios</w:t>
      </w:r>
    </w:p>
    <w:p w14:paraId="29145B19" w14:textId="77777777" w:rsidR="00A622D7" w:rsidRDefault="00A622D7" w:rsidP="00A622D7">
      <w:pPr>
        <w:pStyle w:val="QCMitems"/>
      </w:pPr>
      <w:r>
        <w:t xml:space="preserve">D) </w:t>
      </w:r>
      <w:r>
        <w:rPr>
          <w:u w:val="single"/>
        </w:rPr>
        <w:t>Vrai</w:t>
      </w:r>
    </w:p>
    <w:p w14:paraId="2EF80849" w14:textId="572EB5C7" w:rsidR="00A622D7" w:rsidRDefault="00A622D7" w:rsidP="00A622D7">
      <w:pPr>
        <w:pStyle w:val="QCMnoncs"/>
      </w:pPr>
      <w:r>
        <w:rPr>
          <w:u w:val="single"/>
        </w:rPr>
        <w:t>QCM 14</w:t>
      </w:r>
      <w:r>
        <w:t xml:space="preserve"> : ABCD </w:t>
      </w:r>
    </w:p>
    <w:p w14:paraId="4B392805" w14:textId="36007F91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</w:p>
    <w:p w14:paraId="6AC128D9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Vrai</w:t>
      </w:r>
    </w:p>
    <w:p w14:paraId="0F48EF4B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>Vrai</w:t>
      </w:r>
    </w:p>
    <w:p w14:paraId="7C10B748" w14:textId="77777777" w:rsidR="00A622D7" w:rsidRDefault="00A622D7" w:rsidP="00A622D7">
      <w:pPr>
        <w:pStyle w:val="QCMitems"/>
      </w:pPr>
      <w:r>
        <w:t xml:space="preserve">D) </w:t>
      </w:r>
      <w:r>
        <w:rPr>
          <w:u w:val="single"/>
        </w:rPr>
        <w:t>Vrai</w:t>
      </w:r>
    </w:p>
    <w:p w14:paraId="339D2743" w14:textId="7B1F0A0C" w:rsidR="00A622D7" w:rsidRDefault="00A622D7" w:rsidP="00A622D7">
      <w:pPr>
        <w:pStyle w:val="QCMnoncs"/>
      </w:pPr>
      <w:r w:rsidRPr="00A622D7">
        <w:rPr>
          <w:u w:val="single"/>
        </w:rPr>
        <w:t>QCM 15</w:t>
      </w:r>
      <w:r>
        <w:t xml:space="preserve"> : E</w:t>
      </w:r>
    </w:p>
    <w:p w14:paraId="0817E07C" w14:textId="7777777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 xml:space="preserve">Faux : </w:t>
      </w:r>
      <w:r>
        <w:t>hypertension artérielle gravidique</w:t>
      </w:r>
    </w:p>
    <w:p w14:paraId="170BA0CF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 xml:space="preserve">Faux : </w:t>
      </w:r>
      <w:r>
        <w:t>tabac</w:t>
      </w:r>
    </w:p>
    <w:p w14:paraId="3424DBAC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 xml:space="preserve">Faux : </w:t>
      </w:r>
      <w:r>
        <w:t>terme dépassé</w:t>
      </w:r>
    </w:p>
    <w:p w14:paraId="050C315A" w14:textId="77777777" w:rsidR="00A622D7" w:rsidRDefault="00A622D7" w:rsidP="00A622D7">
      <w:pPr>
        <w:pStyle w:val="QCMitems"/>
      </w:pPr>
      <w:r>
        <w:t xml:space="preserve">D) </w:t>
      </w:r>
      <w:r>
        <w:rPr>
          <w:u w:val="single"/>
        </w:rPr>
        <w:t xml:space="preserve">Faux : </w:t>
      </w:r>
      <w:r>
        <w:t xml:space="preserve">malformations </w:t>
      </w:r>
      <w:proofErr w:type="spellStart"/>
      <w:r>
        <w:t>foetales</w:t>
      </w:r>
      <w:proofErr w:type="spellEnd"/>
      <w:r>
        <w:t xml:space="preserve"> : SNC, hypoplasie surrénale</w:t>
      </w:r>
    </w:p>
    <w:p w14:paraId="5AB02717" w14:textId="6FCCFF24" w:rsidR="00A622D7" w:rsidRDefault="00A622D7" w:rsidP="00A622D7">
      <w:pPr>
        <w:pStyle w:val="QCMitems"/>
      </w:pPr>
      <w:r>
        <w:t xml:space="preserve">E) </w:t>
      </w:r>
      <w:r>
        <w:rPr>
          <w:u w:val="single"/>
        </w:rPr>
        <w:t>Vrai</w:t>
      </w:r>
    </w:p>
    <w:p w14:paraId="7AA5543A" w14:textId="26650A3B" w:rsidR="00A622D7" w:rsidRDefault="00A622D7" w:rsidP="00A622D7">
      <w:pPr>
        <w:pStyle w:val="QCMnoncs"/>
      </w:pPr>
      <w:r>
        <w:rPr>
          <w:u w:val="single"/>
        </w:rPr>
        <w:lastRenderedPageBreak/>
        <w:t>QCM 16</w:t>
      </w:r>
      <w:r>
        <w:t xml:space="preserve"> : ABCD</w:t>
      </w:r>
    </w:p>
    <w:p w14:paraId="35280D6C" w14:textId="7777777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</w:p>
    <w:p w14:paraId="5C97C751" w14:textId="77777777" w:rsidR="00A622D7" w:rsidRDefault="00A622D7" w:rsidP="00A622D7">
      <w:pPr>
        <w:pStyle w:val="QCMitems"/>
      </w:pPr>
      <w:r>
        <w:t>B)</w:t>
      </w:r>
      <w:r>
        <w:rPr>
          <w:u w:val="single"/>
        </w:rPr>
        <w:t xml:space="preserve"> Vrai</w:t>
      </w:r>
    </w:p>
    <w:p w14:paraId="45C65B85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>Vrai</w:t>
      </w:r>
    </w:p>
    <w:p w14:paraId="65B1E923" w14:textId="77777777" w:rsidR="00A622D7" w:rsidRDefault="00A622D7" w:rsidP="00A622D7">
      <w:pPr>
        <w:pStyle w:val="QCMitems"/>
      </w:pPr>
      <w:r>
        <w:t>D)</w:t>
      </w:r>
      <w:r>
        <w:rPr>
          <w:u w:val="single"/>
        </w:rPr>
        <w:t xml:space="preserve"> Vrai</w:t>
      </w:r>
    </w:p>
    <w:p w14:paraId="65B20CE3" w14:textId="5B26D66F" w:rsidR="00A622D7" w:rsidRDefault="00A622D7" w:rsidP="00A622D7">
      <w:pPr>
        <w:pStyle w:val="QCMnoncs"/>
      </w:pPr>
      <w:r>
        <w:rPr>
          <w:u w:val="single"/>
        </w:rPr>
        <w:t>QCM 17</w:t>
      </w:r>
      <w:r>
        <w:t xml:space="preserve"> : ABD </w:t>
      </w:r>
    </w:p>
    <w:p w14:paraId="23E2D6C9" w14:textId="7BFD342A" w:rsidR="00A622D7" w:rsidRDefault="00A622D7" w:rsidP="00A622D7">
      <w:pPr>
        <w:pStyle w:val="QCMitems"/>
      </w:pPr>
      <w:r>
        <w:t>A</w:t>
      </w:r>
      <w:r>
        <w:rPr>
          <w:u w:val="single"/>
        </w:rPr>
        <w:t>)</w:t>
      </w:r>
      <w:r w:rsidRPr="00A622D7">
        <w:t xml:space="preserve"> </w:t>
      </w:r>
      <w:r>
        <w:rPr>
          <w:u w:val="single"/>
        </w:rPr>
        <w:t>Vrai</w:t>
      </w:r>
    </w:p>
    <w:p w14:paraId="5056A879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Vrai</w:t>
      </w:r>
    </w:p>
    <w:p w14:paraId="278A006D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 xml:space="preserve">Faux </w:t>
      </w:r>
    </w:p>
    <w:p w14:paraId="743F2099" w14:textId="77777777" w:rsidR="00A622D7" w:rsidRDefault="00A622D7" w:rsidP="00A622D7">
      <w:pPr>
        <w:pStyle w:val="QCMitems"/>
      </w:pPr>
      <w:r>
        <w:t>D)</w:t>
      </w:r>
      <w:r>
        <w:rPr>
          <w:u w:val="single"/>
        </w:rPr>
        <w:t xml:space="preserve"> Vrai</w:t>
      </w:r>
    </w:p>
    <w:p w14:paraId="22F680A5" w14:textId="64ED22BF" w:rsidR="00A622D7" w:rsidRDefault="00A622D7" w:rsidP="00A622D7">
      <w:pPr>
        <w:pStyle w:val="QCMnoncs"/>
      </w:pPr>
      <w:r w:rsidRPr="00A622D7">
        <w:rPr>
          <w:u w:val="single"/>
        </w:rPr>
        <w:t>QCM 18</w:t>
      </w:r>
      <w:r>
        <w:t xml:space="preserve"> : A</w:t>
      </w:r>
    </w:p>
    <w:p w14:paraId="79998612" w14:textId="77777777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</w:p>
    <w:p w14:paraId="11B96038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Faux</w:t>
      </w:r>
      <w:r>
        <w:t xml:space="preserve"> il existe que 2 types d'anomalies de longueur du cordon : excès de longueur ou brièveté du cordon</w:t>
      </w:r>
    </w:p>
    <w:p w14:paraId="0FAD0B9B" w14:textId="2A7D7F3D" w:rsidR="00A622D7" w:rsidRDefault="00A622D7" w:rsidP="00A622D7">
      <w:pPr>
        <w:pStyle w:val="QCMitems"/>
      </w:pPr>
      <w:r>
        <w:t>C)</w:t>
      </w:r>
      <w:r>
        <w:rPr>
          <w:u w:val="single"/>
        </w:rPr>
        <w:t xml:space="preserve"> Faux</w:t>
      </w:r>
      <w:r>
        <w:t xml:space="preserve"> : les procidences sont des </w:t>
      </w:r>
      <w:proofErr w:type="spellStart"/>
      <w:r>
        <w:t>anomlies</w:t>
      </w:r>
      <w:proofErr w:type="spellEnd"/>
      <w:r>
        <w:t xml:space="preserve"> de positions du cordon </w:t>
      </w:r>
    </w:p>
    <w:p w14:paraId="7CA2E2D1" w14:textId="77777777" w:rsidR="00A622D7" w:rsidRDefault="00A622D7" w:rsidP="00A622D7">
      <w:pPr>
        <w:pStyle w:val="QCMitems"/>
      </w:pPr>
      <w:r>
        <w:t>D)</w:t>
      </w:r>
      <w:r>
        <w:rPr>
          <w:u w:val="single"/>
        </w:rPr>
        <w:t xml:space="preserve"> Faux :</w:t>
      </w:r>
      <w:r>
        <w:t xml:space="preserve"> l'excès de longueur est une anomalie de longueur du cordon !! </w:t>
      </w:r>
    </w:p>
    <w:p w14:paraId="02737906" w14:textId="36B15DDB" w:rsidR="00A622D7" w:rsidRDefault="00A622D7" w:rsidP="00A622D7">
      <w:pPr>
        <w:pStyle w:val="QCMnoncs"/>
      </w:pPr>
      <w:r w:rsidRPr="00A622D7">
        <w:rPr>
          <w:u w:val="single"/>
        </w:rPr>
        <w:t>QCM 19</w:t>
      </w:r>
      <w:r>
        <w:t xml:space="preserve"> : A</w:t>
      </w:r>
    </w:p>
    <w:p w14:paraId="40F3039C" w14:textId="5101373F" w:rsidR="00A622D7" w:rsidRDefault="00A622D7" w:rsidP="00A622D7">
      <w:pPr>
        <w:pStyle w:val="QCMitems"/>
      </w:pPr>
      <w:r>
        <w:t xml:space="preserve">A) </w:t>
      </w:r>
      <w:r>
        <w:rPr>
          <w:u w:val="single"/>
        </w:rPr>
        <w:t>Vrai</w:t>
      </w:r>
    </w:p>
    <w:p w14:paraId="45DE54CF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Faux :</w:t>
      </w:r>
      <w:r>
        <w:t xml:space="preserve"> présentation du siège multiplie le risque par 10 mais c'est bien un facteur ovulaire</w:t>
      </w:r>
    </w:p>
    <w:p w14:paraId="7D685A91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 xml:space="preserve">Faux </w:t>
      </w:r>
      <w:r>
        <w:t>: la longueur du cordon multiplie le risque par 6 mais est bien un facteur ovulaire</w:t>
      </w:r>
    </w:p>
    <w:p w14:paraId="276776EC" w14:textId="77777777" w:rsidR="00A622D7" w:rsidRDefault="00A622D7" w:rsidP="00A622D7">
      <w:pPr>
        <w:pStyle w:val="QCMitems"/>
      </w:pPr>
      <w:r>
        <w:t>D)</w:t>
      </w:r>
      <w:r>
        <w:rPr>
          <w:u w:val="single"/>
        </w:rPr>
        <w:t xml:space="preserve"> Faux :</w:t>
      </w:r>
      <w:r>
        <w:t xml:space="preserve"> c'est un facteur iatrogène pas ovulaire !!! </w:t>
      </w:r>
      <w:proofErr w:type="gramStart"/>
      <w:r>
        <w:t>attention</w:t>
      </w:r>
      <w:proofErr w:type="gramEnd"/>
      <w:r>
        <w:t xml:space="preserve"> à l' énoncé</w:t>
      </w:r>
    </w:p>
    <w:p w14:paraId="2747A436" w14:textId="4D6A5899" w:rsidR="00A622D7" w:rsidRDefault="00A622D7" w:rsidP="00A622D7">
      <w:pPr>
        <w:pStyle w:val="QCMnoncs"/>
      </w:pPr>
      <w:r w:rsidRPr="00A622D7">
        <w:rPr>
          <w:u w:val="single"/>
        </w:rPr>
        <w:t>QCM 20</w:t>
      </w:r>
      <w:r>
        <w:t xml:space="preserve"> : B</w:t>
      </w:r>
      <w:bookmarkStart w:id="0" w:name="_GoBack"/>
      <w:bookmarkEnd w:id="0"/>
    </w:p>
    <w:p w14:paraId="59ED890E" w14:textId="77777777" w:rsidR="00A622D7" w:rsidRDefault="00A622D7" w:rsidP="00A622D7">
      <w:pPr>
        <w:pStyle w:val="QCMitems"/>
      </w:pPr>
      <w:r>
        <w:t>A)</w:t>
      </w:r>
      <w:r>
        <w:rPr>
          <w:u w:val="single"/>
        </w:rPr>
        <w:t xml:space="preserve"> Faux </w:t>
      </w:r>
      <w:r w:rsidRPr="009613E9">
        <w:t>: compression des vaisseaux OMBILICAUX</w:t>
      </w:r>
      <w:r>
        <w:rPr>
          <w:u w:val="single"/>
        </w:rPr>
        <w:t xml:space="preserve"> </w:t>
      </w:r>
    </w:p>
    <w:p w14:paraId="08AFC51E" w14:textId="77777777" w:rsidR="00A622D7" w:rsidRDefault="00A622D7" w:rsidP="00A622D7">
      <w:pPr>
        <w:pStyle w:val="QCMitems"/>
      </w:pPr>
      <w:r>
        <w:t xml:space="preserve">B) </w:t>
      </w:r>
      <w:r>
        <w:rPr>
          <w:u w:val="single"/>
        </w:rPr>
        <w:t>Vrai</w:t>
      </w:r>
    </w:p>
    <w:p w14:paraId="5A29BA02" w14:textId="77777777" w:rsidR="00A622D7" w:rsidRDefault="00A622D7" w:rsidP="00A622D7">
      <w:pPr>
        <w:pStyle w:val="QCMitems"/>
      </w:pPr>
      <w:r>
        <w:t xml:space="preserve">C) </w:t>
      </w:r>
      <w:r>
        <w:rPr>
          <w:u w:val="single"/>
        </w:rPr>
        <w:t xml:space="preserve">Faux </w:t>
      </w:r>
      <w:r>
        <w:t>: ca n'existe pas !! ^^</w:t>
      </w:r>
    </w:p>
    <w:p w14:paraId="0DD1BBB7" w14:textId="77777777" w:rsidR="00A622D7" w:rsidRDefault="00A622D7" w:rsidP="00A622D7">
      <w:pPr>
        <w:pStyle w:val="QCMitems"/>
      </w:pPr>
      <w:r>
        <w:t xml:space="preserve">D) </w:t>
      </w:r>
      <w:r>
        <w:rPr>
          <w:u w:val="single"/>
        </w:rPr>
        <w:t>Faux</w:t>
      </w:r>
      <w:r>
        <w:t xml:space="preserve"> : mort réflexe du FOETUS</w:t>
      </w:r>
    </w:p>
    <w:p w14:paraId="765E494A" w14:textId="2B8709A0" w:rsidR="000B5F40" w:rsidRPr="00A622D7" w:rsidRDefault="000B5F40" w:rsidP="00A622D7">
      <w:pPr>
        <w:pStyle w:val="QCMitems"/>
      </w:pPr>
    </w:p>
    <w:sectPr w:rsidR="000B5F40" w:rsidRPr="00A622D7" w:rsidSect="009357B5">
      <w:footerReference w:type="even" r:id="rId9"/>
      <w:footerReference w:type="default" r:id="rId10"/>
      <w:pgSz w:w="11906" w:h="16838"/>
      <w:pgMar w:top="720" w:right="720" w:bottom="720" w:left="720" w:header="70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DC672F" w14:textId="77777777" w:rsidR="009613E9" w:rsidRDefault="009613E9" w:rsidP="00002F21">
      <w:pPr>
        <w:spacing w:after="0" w:line="240" w:lineRule="auto"/>
      </w:pPr>
      <w:r>
        <w:separator/>
      </w:r>
    </w:p>
  </w:endnote>
  <w:endnote w:type="continuationSeparator" w:id="0">
    <w:p w14:paraId="750CD2B8" w14:textId="77777777" w:rsidR="009613E9" w:rsidRDefault="009613E9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MT">
    <w:altName w:val="Arial"/>
    <w:charset w:val="00"/>
    <w:family w:val="swiss"/>
    <w:pitch w:val="default"/>
  </w:font>
  <w:font w:name="Batang">
    <w:altName w:val="바탕"/>
    <w:charset w:val="81"/>
    <w:family w:val="roman"/>
    <w:pitch w:val="variable"/>
    <w:sig w:usb0="B00002AF" w:usb1="69D77CFB" w:usb2="00000030" w:usb3="00000000" w:csb0="0008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F2BB8B" w14:textId="77777777" w:rsidR="009613E9" w:rsidRDefault="009613E9" w:rsidP="00A622D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3117C71" w14:textId="77777777" w:rsidR="009613E9" w:rsidRDefault="009613E9" w:rsidP="00533D8D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A99EC" w14:textId="49FA0DF6" w:rsidR="009613E9" w:rsidRDefault="009613E9" w:rsidP="009613E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t xml:space="preserve">Page </w:t>
    </w: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594C20"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 xml:space="preserve"> sur 3</w:t>
    </w:r>
  </w:p>
  <w:p w14:paraId="163BFD66" w14:textId="77EF1AFF" w:rsidR="009613E9" w:rsidRDefault="009613E9" w:rsidP="00533D8D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233"/>
        <w:tab w:val="right" w:pos="10466"/>
      </w:tabs>
      <w:ind w:right="360"/>
    </w:pPr>
    <w:r>
      <w:rPr>
        <w:b/>
      </w:rPr>
      <w:t>07.05</w:t>
    </w:r>
    <w:r w:rsidRPr="00002F21">
      <w:rPr>
        <w:b/>
      </w:rPr>
      <w:t>.1</w:t>
    </w:r>
    <w:r>
      <w:rPr>
        <w:b/>
      </w:rPr>
      <w:t>3</w:t>
    </w:r>
    <w:r>
      <w:tab/>
    </w:r>
    <w:r w:rsidRPr="00A55840">
      <w:rPr>
        <w:b/>
      </w:rPr>
      <w:t>Le tutorat est gratuit. Toute reproduction ou vente sont interdites.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2E8FB9" w14:textId="77777777" w:rsidR="009613E9" w:rsidRDefault="009613E9" w:rsidP="00002F21">
      <w:pPr>
        <w:spacing w:after="0" w:line="240" w:lineRule="auto"/>
      </w:pPr>
      <w:r>
        <w:separator/>
      </w:r>
    </w:p>
  </w:footnote>
  <w:footnote w:type="continuationSeparator" w:id="0">
    <w:p w14:paraId="1CB6D7EF" w14:textId="77777777" w:rsidR="009613E9" w:rsidRDefault="009613E9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533"/>
    <w:rsid w:val="00002F21"/>
    <w:rsid w:val="000062B6"/>
    <w:rsid w:val="0001581A"/>
    <w:rsid w:val="00021C95"/>
    <w:rsid w:val="000B5F40"/>
    <w:rsid w:val="000C090E"/>
    <w:rsid w:val="000E13B5"/>
    <w:rsid w:val="000F4562"/>
    <w:rsid w:val="00101B81"/>
    <w:rsid w:val="00111CD9"/>
    <w:rsid w:val="00191974"/>
    <w:rsid w:val="00197570"/>
    <w:rsid w:val="001A3F59"/>
    <w:rsid w:val="001C0435"/>
    <w:rsid w:val="00205E64"/>
    <w:rsid w:val="00210B3A"/>
    <w:rsid w:val="00240A76"/>
    <w:rsid w:val="002428EE"/>
    <w:rsid w:val="00254BD9"/>
    <w:rsid w:val="003251AB"/>
    <w:rsid w:val="00343B94"/>
    <w:rsid w:val="00357A27"/>
    <w:rsid w:val="00360865"/>
    <w:rsid w:val="00361D98"/>
    <w:rsid w:val="00373A74"/>
    <w:rsid w:val="00384B52"/>
    <w:rsid w:val="003A28A8"/>
    <w:rsid w:val="004C57D1"/>
    <w:rsid w:val="004D6A6B"/>
    <w:rsid w:val="004F460E"/>
    <w:rsid w:val="00526967"/>
    <w:rsid w:val="00533D8D"/>
    <w:rsid w:val="00555105"/>
    <w:rsid w:val="00564017"/>
    <w:rsid w:val="005718C4"/>
    <w:rsid w:val="00571B7D"/>
    <w:rsid w:val="00594C20"/>
    <w:rsid w:val="005B22CB"/>
    <w:rsid w:val="005B4CCA"/>
    <w:rsid w:val="005F2A46"/>
    <w:rsid w:val="00626C5A"/>
    <w:rsid w:val="006530AE"/>
    <w:rsid w:val="00682C7D"/>
    <w:rsid w:val="0069111A"/>
    <w:rsid w:val="006B37CA"/>
    <w:rsid w:val="006B5DB7"/>
    <w:rsid w:val="006D2189"/>
    <w:rsid w:val="007062F8"/>
    <w:rsid w:val="00715303"/>
    <w:rsid w:val="00757CCF"/>
    <w:rsid w:val="00793064"/>
    <w:rsid w:val="00806E4C"/>
    <w:rsid w:val="008355F7"/>
    <w:rsid w:val="00851BC1"/>
    <w:rsid w:val="00853533"/>
    <w:rsid w:val="0086619A"/>
    <w:rsid w:val="008775B6"/>
    <w:rsid w:val="008C45A6"/>
    <w:rsid w:val="008E282E"/>
    <w:rsid w:val="009357B5"/>
    <w:rsid w:val="00935867"/>
    <w:rsid w:val="009613E9"/>
    <w:rsid w:val="00981A39"/>
    <w:rsid w:val="009F1D0A"/>
    <w:rsid w:val="009F7D20"/>
    <w:rsid w:val="00A32AEF"/>
    <w:rsid w:val="00A54D8E"/>
    <w:rsid w:val="00A55840"/>
    <w:rsid w:val="00A60968"/>
    <w:rsid w:val="00A622D7"/>
    <w:rsid w:val="00AA1D9C"/>
    <w:rsid w:val="00AF6D5F"/>
    <w:rsid w:val="00B30D6D"/>
    <w:rsid w:val="00B64116"/>
    <w:rsid w:val="00B64BE8"/>
    <w:rsid w:val="00BE01C7"/>
    <w:rsid w:val="00BF5D7E"/>
    <w:rsid w:val="00C20D68"/>
    <w:rsid w:val="00C20E8B"/>
    <w:rsid w:val="00C566A1"/>
    <w:rsid w:val="00C72F98"/>
    <w:rsid w:val="00CB7B80"/>
    <w:rsid w:val="00CE3FD6"/>
    <w:rsid w:val="00D072ED"/>
    <w:rsid w:val="00D424BD"/>
    <w:rsid w:val="00D608F3"/>
    <w:rsid w:val="00DD2CC4"/>
    <w:rsid w:val="00DE0BC7"/>
    <w:rsid w:val="00E20EDD"/>
    <w:rsid w:val="00E5501F"/>
    <w:rsid w:val="00E564DE"/>
    <w:rsid w:val="00E616B4"/>
    <w:rsid w:val="00E80A5E"/>
    <w:rsid w:val="00E97956"/>
    <w:rsid w:val="00EC5F0C"/>
    <w:rsid w:val="00EC72C6"/>
    <w:rsid w:val="00ED2EA8"/>
    <w:rsid w:val="00F4779D"/>
    <w:rsid w:val="00F55983"/>
    <w:rsid w:val="00F94B45"/>
    <w:rsid w:val="00F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D79C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4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682C7D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customStyle="1" w:styleId="ParaAttribute6">
    <w:name w:val="ParaAttribute6"/>
    <w:rsid w:val="0086619A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fr-FR"/>
    </w:rPr>
  </w:style>
  <w:style w:type="character" w:customStyle="1" w:styleId="CharAttribute5">
    <w:name w:val="CharAttribute5"/>
    <w:rsid w:val="0086619A"/>
    <w:rPr>
      <w:rFonts w:ascii="Calibri" w:eastAsia="Calibri" w:hAnsi="Calibri"/>
      <w:b/>
    </w:rPr>
  </w:style>
  <w:style w:type="character" w:customStyle="1" w:styleId="CharAttribute6">
    <w:name w:val="CharAttribute6"/>
    <w:rsid w:val="0086619A"/>
    <w:rPr>
      <w:rFonts w:ascii="Calibri" w:eastAsia="Calibri" w:hAnsi="Calibri"/>
    </w:rPr>
  </w:style>
  <w:style w:type="character" w:customStyle="1" w:styleId="CharAttribute8">
    <w:name w:val="CharAttribute8"/>
    <w:rsid w:val="0086619A"/>
    <w:rPr>
      <w:rFonts w:ascii="Calibri" w:eastAsia="Calibri" w:hAnsi="Calibri"/>
      <w:b/>
      <w:u w:val="single"/>
    </w:rPr>
  </w:style>
  <w:style w:type="character" w:customStyle="1" w:styleId="CharAttribute10">
    <w:name w:val="CharAttribute10"/>
    <w:rsid w:val="0086619A"/>
    <w:rPr>
      <w:rFonts w:ascii="Calibri" w:eastAsia="Calibri" w:hAnsi="Calibri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533D8D"/>
  </w:style>
  <w:style w:type="paragraph" w:styleId="Lgende">
    <w:name w:val="caption"/>
    <w:basedOn w:val="Normal"/>
    <w:next w:val="Normal"/>
    <w:uiPriority w:val="35"/>
    <w:unhideWhenUsed/>
    <w:qFormat/>
    <w:rsid w:val="00EC5F0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Attribute0">
    <w:name w:val="ParaAttribute0"/>
    <w:rsid w:val="00EC5F0C"/>
    <w:pPr>
      <w:widowControl w:val="0"/>
      <w:wordWrap w:val="0"/>
      <w:spacing w:after="0" w:line="240" w:lineRule="auto"/>
    </w:pPr>
    <w:rPr>
      <w:rFonts w:ascii="Times New Roman" w:eastAsia="¹Å" w:hAnsi="Times New Roman" w:cs="Times New Roman"/>
      <w:sz w:val="20"/>
      <w:szCs w:val="20"/>
      <w:lang w:eastAsia="fr-FR"/>
    </w:rPr>
  </w:style>
  <w:style w:type="character" w:customStyle="1" w:styleId="CharAttribute0">
    <w:name w:val="CharAttribute0"/>
    <w:rsid w:val="00EC5F0C"/>
    <w:rPr>
      <w:rFonts w:ascii="Times New Roman" w:eastAsia="Times New Roman"/>
    </w:rPr>
  </w:style>
  <w:style w:type="paragraph" w:customStyle="1" w:styleId="Standard">
    <w:name w:val="Standard"/>
    <w:rsid w:val="00D608F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QCMitems">
    <w:name w:val="QCM items"/>
    <w:basedOn w:val="Normal"/>
    <w:qFormat/>
    <w:rsid w:val="00851BC1"/>
    <w:pPr>
      <w:spacing w:after="0"/>
    </w:pPr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A622D7"/>
    <w:pPr>
      <w:spacing w:before="100" w:beforeAutospacing="1" w:after="119" w:line="240" w:lineRule="auto"/>
    </w:pPr>
    <w:rPr>
      <w:rFonts w:ascii="Times" w:hAnsi="Times" w:cs="Times New Roman"/>
      <w:sz w:val="20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682C7D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customStyle="1" w:styleId="ParaAttribute6">
    <w:name w:val="ParaAttribute6"/>
    <w:rsid w:val="0086619A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fr-FR"/>
    </w:rPr>
  </w:style>
  <w:style w:type="character" w:customStyle="1" w:styleId="CharAttribute5">
    <w:name w:val="CharAttribute5"/>
    <w:rsid w:val="0086619A"/>
    <w:rPr>
      <w:rFonts w:ascii="Calibri" w:eastAsia="Calibri" w:hAnsi="Calibri"/>
      <w:b/>
    </w:rPr>
  </w:style>
  <w:style w:type="character" w:customStyle="1" w:styleId="CharAttribute6">
    <w:name w:val="CharAttribute6"/>
    <w:rsid w:val="0086619A"/>
    <w:rPr>
      <w:rFonts w:ascii="Calibri" w:eastAsia="Calibri" w:hAnsi="Calibri"/>
    </w:rPr>
  </w:style>
  <w:style w:type="character" w:customStyle="1" w:styleId="CharAttribute8">
    <w:name w:val="CharAttribute8"/>
    <w:rsid w:val="0086619A"/>
    <w:rPr>
      <w:rFonts w:ascii="Calibri" w:eastAsia="Calibri" w:hAnsi="Calibri"/>
      <w:b/>
      <w:u w:val="single"/>
    </w:rPr>
  </w:style>
  <w:style w:type="character" w:customStyle="1" w:styleId="CharAttribute10">
    <w:name w:val="CharAttribute10"/>
    <w:rsid w:val="0086619A"/>
    <w:rPr>
      <w:rFonts w:ascii="Calibri" w:eastAsia="Calibri" w:hAnsi="Calibri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533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5A22-48C2-EE46-B121-CD0F7AC18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674</Words>
  <Characters>3707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Tayma</cp:lastModifiedBy>
  <cp:revision>70</cp:revision>
  <dcterms:created xsi:type="dcterms:W3CDTF">2012-07-15T13:08:00Z</dcterms:created>
  <dcterms:modified xsi:type="dcterms:W3CDTF">2013-04-20T18:16:00Z</dcterms:modified>
</cp:coreProperties>
</file>