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836" w:rsidRDefault="002E3DCC" w:rsidP="002E3DCC">
      <w:pPr>
        <w:pStyle w:val="Titre"/>
      </w:pPr>
      <w:proofErr w:type="spellStart"/>
      <w:r>
        <w:t>Immuno</w:t>
      </w:r>
      <w:proofErr w:type="spellEnd"/>
      <w:r>
        <w:t xml:space="preserve"> et os</w:t>
      </w:r>
    </w:p>
    <w:p w:rsidR="002E3DCC" w:rsidRDefault="002E3DCC" w:rsidP="002E3DCC"/>
    <w:p w:rsidR="002E3DCC" w:rsidRDefault="002E3DCC" w:rsidP="002E3DCC">
      <w:r>
        <w:t>Les LT4 mémoire et LT8 mémoire se logent dans la moelle osseuse !</w:t>
      </w:r>
    </w:p>
    <w:p w:rsidR="002E3DCC" w:rsidRDefault="002E3DCC" w:rsidP="002E3DCC">
      <w:r>
        <w:t>RANK-L est une cytokine, qui induit la différentiation cellulaire des ostéoclastes (</w:t>
      </w:r>
      <w:proofErr w:type="spellStart"/>
      <w:r>
        <w:t>OCLs</w:t>
      </w:r>
      <w:proofErr w:type="spellEnd"/>
      <w:r>
        <w:t>).</w:t>
      </w:r>
    </w:p>
    <w:p w:rsidR="002E3DCC" w:rsidRDefault="002E3DCC" w:rsidP="002E3DCC">
      <w:r>
        <w:t xml:space="preserve">OPG est une molécule produite quand </w:t>
      </w:r>
      <w:proofErr w:type="spellStart"/>
      <w:r>
        <w:t>excés</w:t>
      </w:r>
      <w:proofErr w:type="spellEnd"/>
      <w:r>
        <w:t xml:space="preserve"> de RANK-L, et qui inhibe la liaison RANK avec son ligand. Son déficit induit donc une ostéoporose et un </w:t>
      </w:r>
      <w:proofErr w:type="spellStart"/>
      <w:r>
        <w:t>excés</w:t>
      </w:r>
      <w:proofErr w:type="spellEnd"/>
      <w:r>
        <w:t xml:space="preserve"> </w:t>
      </w:r>
      <w:proofErr w:type="gramStart"/>
      <w:r>
        <w:t>de OPG</w:t>
      </w:r>
      <w:proofErr w:type="gramEnd"/>
      <w:r>
        <w:t xml:space="preserve">, une </w:t>
      </w:r>
      <w:proofErr w:type="spellStart"/>
      <w:r>
        <w:t>ostéopétrose</w:t>
      </w:r>
      <w:proofErr w:type="spellEnd"/>
      <w:r>
        <w:t>, qui ne laisse donc pas de place à la moelle osseuse (</w:t>
      </w:r>
      <w:proofErr w:type="spellStart"/>
      <w:r>
        <w:t>excés</w:t>
      </w:r>
      <w:proofErr w:type="spellEnd"/>
      <w:r>
        <w:t xml:space="preserve"> d’os qui prend toute la place.</w:t>
      </w:r>
    </w:p>
    <w:p w:rsidR="00453613" w:rsidRDefault="00453613" w:rsidP="002E3DCC">
      <w:r>
        <w:t xml:space="preserve">Par cytométrie en flux, on voit que les LT4 activés ont </w:t>
      </w:r>
      <w:proofErr w:type="spellStart"/>
      <w:r>
        <w:t>bcp</w:t>
      </w:r>
      <w:proofErr w:type="spellEnd"/>
      <w:r>
        <w:t xml:space="preserve"> plus de </w:t>
      </w:r>
      <w:proofErr w:type="spellStart"/>
      <w:r>
        <w:t>rankL</w:t>
      </w:r>
      <w:proofErr w:type="spellEnd"/>
      <w:r>
        <w:t>.</w:t>
      </w:r>
    </w:p>
    <w:p w:rsidR="00453613" w:rsidRDefault="00453613" w:rsidP="002E3DCC">
      <w:r>
        <w:t>2experiences :</w:t>
      </w:r>
    </w:p>
    <w:p w:rsidR="00453613" w:rsidRDefault="00453613" w:rsidP="00453613">
      <w:pPr>
        <w:pStyle w:val="Paragraphedeliste"/>
        <w:numPr>
          <w:ilvl w:val="0"/>
          <w:numId w:val="1"/>
        </w:numPr>
      </w:pPr>
      <w:r>
        <w:t xml:space="preserve">M-CSF et LT4 activés sur des </w:t>
      </w:r>
      <w:proofErr w:type="gramStart"/>
      <w:r>
        <w:t>cellule</w:t>
      </w:r>
      <w:proofErr w:type="gramEnd"/>
      <w:r>
        <w:t xml:space="preserve"> de moelle osseuse =&gt; différentiation d’</w:t>
      </w:r>
      <w:proofErr w:type="spellStart"/>
      <w:r>
        <w:t>osteoclastes</w:t>
      </w:r>
      <w:proofErr w:type="spellEnd"/>
    </w:p>
    <w:p w:rsidR="00453613" w:rsidRDefault="00453613" w:rsidP="00453613">
      <w:pPr>
        <w:pStyle w:val="Paragraphedeliste"/>
        <w:numPr>
          <w:ilvl w:val="0"/>
          <w:numId w:val="1"/>
        </w:numPr>
      </w:pPr>
      <w:r>
        <w:t xml:space="preserve">M-CSF et LT4 ayant RANK-L membranaire =&gt; mm </w:t>
      </w:r>
      <w:proofErr w:type="spellStart"/>
      <w:r>
        <w:t>resultat</w:t>
      </w:r>
      <w:proofErr w:type="spellEnd"/>
      <w:r>
        <w:t xml:space="preserve"> </w:t>
      </w:r>
      <w:proofErr w:type="spellStart"/>
      <w:r>
        <w:t>dc</w:t>
      </w:r>
      <w:proofErr w:type="spellEnd"/>
      <w:r>
        <w:t xml:space="preserve"> c’est RANK-L qui active la différentiation des cellules osseuses en </w:t>
      </w:r>
      <w:proofErr w:type="spellStart"/>
      <w:r>
        <w:t>osteoclastes</w:t>
      </w:r>
      <w:proofErr w:type="spellEnd"/>
      <w:r>
        <w:t>.</w:t>
      </w:r>
    </w:p>
    <w:p w:rsidR="00453613" w:rsidRDefault="00453613" w:rsidP="00453613"/>
    <w:p w:rsidR="00453613" w:rsidRDefault="00453613" w:rsidP="00453613">
      <w:r>
        <w:t>CTLA4 = molécule qui inhibe les LT4 (</w:t>
      </w:r>
      <w:proofErr w:type="spellStart"/>
      <w:r>
        <w:t>cf</w:t>
      </w:r>
      <w:proofErr w:type="spellEnd"/>
      <w:r>
        <w:t xml:space="preserve"> diapo)</w:t>
      </w:r>
    </w:p>
    <w:p w:rsidR="00453613" w:rsidRDefault="00453613" w:rsidP="00453613">
      <w:r>
        <w:t xml:space="preserve">Une </w:t>
      </w:r>
      <w:proofErr w:type="spellStart"/>
      <w:r>
        <w:t>serie</w:t>
      </w:r>
      <w:proofErr w:type="spellEnd"/>
      <w:r>
        <w:t xml:space="preserve"> </w:t>
      </w:r>
      <w:proofErr w:type="spellStart"/>
      <w:r>
        <w:t>rag</w:t>
      </w:r>
      <w:proofErr w:type="spellEnd"/>
      <w:r>
        <w:t xml:space="preserve"> -/- n’a plus de cellules T.</w:t>
      </w:r>
    </w:p>
    <w:p w:rsidR="00453613" w:rsidRDefault="00453613" w:rsidP="00453613">
      <w:r>
        <w:t xml:space="preserve">Si on lui met des LT4 sans mettre de CTLA4, LT4 bouffent tout l’os (à ce que j’ai compris) mais c’est </w:t>
      </w:r>
      <w:proofErr w:type="spellStart"/>
      <w:r>
        <w:t>arrété</w:t>
      </w:r>
      <w:proofErr w:type="spellEnd"/>
      <w:r>
        <w:t xml:space="preserve"> si OPG.</w:t>
      </w:r>
    </w:p>
    <w:p w:rsidR="00453613" w:rsidRDefault="00453613" w:rsidP="00453613"/>
    <w:p w:rsidR="00453613" w:rsidRDefault="00453613" w:rsidP="00453613">
      <w:r>
        <w:t>Diapo</w:t>
      </w:r>
    </w:p>
    <w:p w:rsidR="00453613" w:rsidRDefault="00453613" w:rsidP="00453613"/>
    <w:p w:rsidR="00453613" w:rsidRDefault="00453613" w:rsidP="00453613">
      <w:r>
        <w:t xml:space="preserve">TRAP = coloration </w:t>
      </w:r>
      <w:proofErr w:type="spellStart"/>
      <w:r>
        <w:t>spécifik</w:t>
      </w:r>
      <w:proofErr w:type="spellEnd"/>
      <w:r>
        <w:t xml:space="preserve"> des </w:t>
      </w:r>
      <w:proofErr w:type="spellStart"/>
      <w:r>
        <w:t>osteoclastes</w:t>
      </w:r>
      <w:proofErr w:type="spellEnd"/>
    </w:p>
    <w:p w:rsidR="00453613" w:rsidRDefault="00453613" w:rsidP="00453613">
      <w:r>
        <w:t xml:space="preserve">Si on prend des cellules </w:t>
      </w:r>
      <w:proofErr w:type="spellStart"/>
      <w:r>
        <w:t>IFNgamma</w:t>
      </w:r>
      <w:proofErr w:type="spellEnd"/>
      <w:r>
        <w:t xml:space="preserve"> -/-, il y a </w:t>
      </w:r>
      <w:proofErr w:type="spellStart"/>
      <w:r>
        <w:t>bcp</w:t>
      </w:r>
      <w:proofErr w:type="spellEnd"/>
      <w:r>
        <w:t xml:space="preserve"> plus d’</w:t>
      </w:r>
      <w:proofErr w:type="spellStart"/>
      <w:r>
        <w:t>osteoclaste</w:t>
      </w:r>
      <w:r w:rsidR="00873CCE">
        <w:t>s</w:t>
      </w:r>
      <w:proofErr w:type="spellEnd"/>
    </w:p>
    <w:p w:rsidR="00873CCE" w:rsidRDefault="00873CCE" w:rsidP="00873CCE">
      <w:pPr>
        <w:pStyle w:val="Paragraphedeliste"/>
        <w:numPr>
          <w:ilvl w:val="0"/>
          <w:numId w:val="2"/>
        </w:numPr>
      </w:pPr>
      <w:r>
        <w:t xml:space="preserve">Ces études montrent l’effet inhibiteur </w:t>
      </w:r>
      <w:proofErr w:type="gramStart"/>
      <w:r>
        <w:t xml:space="preserve">de </w:t>
      </w:r>
      <w:proofErr w:type="spellStart"/>
      <w:r>
        <w:t>INFg</w:t>
      </w:r>
      <w:proofErr w:type="spellEnd"/>
      <w:proofErr w:type="gramEnd"/>
      <w:r>
        <w:t xml:space="preserve"> sur RANK-L.</w:t>
      </w:r>
    </w:p>
    <w:p w:rsidR="00873CCE" w:rsidRDefault="00873CCE" w:rsidP="00873CCE"/>
    <w:p w:rsidR="00873CCE" w:rsidRDefault="00873CCE" w:rsidP="00873CCE">
      <w:r>
        <w:t xml:space="preserve">Ces </w:t>
      </w:r>
      <w:proofErr w:type="spellStart"/>
      <w:r>
        <w:t>etudes</w:t>
      </w:r>
      <w:proofErr w:type="spellEnd"/>
      <w:r>
        <w:t xml:space="preserve"> montrent que l’inflammation chronique pourrait donner une </w:t>
      </w:r>
      <w:proofErr w:type="spellStart"/>
      <w:r>
        <w:t>osteoporose</w:t>
      </w:r>
      <w:proofErr w:type="spellEnd"/>
      <w:r>
        <w:t xml:space="preserve">, mais on ne connait pas exactement quelles cellules T seraient </w:t>
      </w:r>
      <w:proofErr w:type="spellStart"/>
      <w:r>
        <w:t>osteoclastogéniques</w:t>
      </w:r>
      <w:proofErr w:type="spellEnd"/>
      <w:r>
        <w:t>.</w:t>
      </w:r>
    </w:p>
    <w:p w:rsidR="00873CCE" w:rsidRDefault="00873CCE" w:rsidP="00873CCE">
      <w:r>
        <w:t xml:space="preserve">Th 17 =&gt; IL17 =&gt; différentiation des </w:t>
      </w:r>
      <w:proofErr w:type="spellStart"/>
      <w:r>
        <w:t>osteoclastes</w:t>
      </w:r>
      <w:proofErr w:type="spellEnd"/>
    </w:p>
    <w:p w:rsidR="00873CCE" w:rsidRDefault="0047752E" w:rsidP="00873CCE">
      <w:r>
        <w:t xml:space="preserve">De </w:t>
      </w:r>
      <w:proofErr w:type="gramStart"/>
      <w:r>
        <w:t>plus ,</w:t>
      </w:r>
      <w:proofErr w:type="gramEnd"/>
      <w:r>
        <w:t xml:space="preserve"> IL17 =&gt; inflammation =&gt; </w:t>
      </w:r>
      <w:proofErr w:type="spellStart"/>
      <w:r>
        <w:t>TNFalfa</w:t>
      </w:r>
      <w:proofErr w:type="spellEnd"/>
      <w:r>
        <w:t xml:space="preserve"> et IL1 =&gt; différentiation en OCL</w:t>
      </w:r>
    </w:p>
    <w:p w:rsidR="0047752E" w:rsidRDefault="0047752E" w:rsidP="00873CCE">
      <w:r>
        <w:t xml:space="preserve">TH1 et 2 =&gt; </w:t>
      </w:r>
      <w:proofErr w:type="spellStart"/>
      <w:r>
        <w:t>INFg</w:t>
      </w:r>
      <w:proofErr w:type="spellEnd"/>
      <w:r>
        <w:t xml:space="preserve"> et IL4 respectivement, qui </w:t>
      </w:r>
      <w:proofErr w:type="spellStart"/>
      <w:r>
        <w:t>inhibentla</w:t>
      </w:r>
      <w:proofErr w:type="spellEnd"/>
      <w:r>
        <w:t xml:space="preserve"> différentiation en OCL.</w:t>
      </w:r>
    </w:p>
    <w:p w:rsidR="0047752E" w:rsidRDefault="0047752E" w:rsidP="00873CCE"/>
    <w:p w:rsidR="0047752E" w:rsidRDefault="0047752E" w:rsidP="00873CCE">
      <w:r>
        <w:t xml:space="preserve">La différentiation </w:t>
      </w:r>
      <w:proofErr w:type="spellStart"/>
      <w:r>
        <w:t>physiologik</w:t>
      </w:r>
      <w:proofErr w:type="spellEnd"/>
      <w:r>
        <w:t xml:space="preserve"> ne se fait que par les OBL, qui activent les OCL par M-CSF et RANK-L, qui en résorbant la </w:t>
      </w:r>
      <w:proofErr w:type="spellStart"/>
      <w:r>
        <w:t>matric</w:t>
      </w:r>
      <w:proofErr w:type="spellEnd"/>
      <w:r>
        <w:t>, activent les OBL, qui inhibent alors les OCL.</w:t>
      </w:r>
    </w:p>
    <w:p w:rsidR="0047752E" w:rsidRDefault="0047752E" w:rsidP="00873CCE">
      <w:r>
        <w:t xml:space="preserve">Ce qui compte, c’est la balance entre </w:t>
      </w:r>
      <w:proofErr w:type="gramStart"/>
      <w:r>
        <w:t>les cytokine</w:t>
      </w:r>
      <w:proofErr w:type="gramEnd"/>
      <w:r>
        <w:t xml:space="preserve"> pro et anti </w:t>
      </w:r>
      <w:proofErr w:type="spellStart"/>
      <w:r>
        <w:t>asteoclastik</w:t>
      </w:r>
      <w:proofErr w:type="spellEnd"/>
      <w:r>
        <w:t>, entre le nb et l’activité des Th17 et le nb et l’activité des Th1 et 2.</w:t>
      </w:r>
    </w:p>
    <w:p w:rsidR="0047752E" w:rsidRDefault="0047752E" w:rsidP="00873CCE"/>
    <w:p w:rsidR="0047752E" w:rsidRDefault="0047752E" w:rsidP="0047752E">
      <w:pPr>
        <w:pStyle w:val="Titre"/>
        <w:jc w:val="center"/>
      </w:pPr>
      <w:proofErr w:type="spellStart"/>
      <w:r>
        <w:t>Role</w:t>
      </w:r>
      <w:proofErr w:type="spellEnd"/>
      <w:r>
        <w:t xml:space="preserve"> des cellules </w:t>
      </w:r>
      <w:proofErr w:type="spellStart"/>
      <w:r>
        <w:t>dendritik</w:t>
      </w:r>
      <w:proofErr w:type="spellEnd"/>
      <w:r>
        <w:t xml:space="preserve"> dans la </w:t>
      </w:r>
      <w:proofErr w:type="spellStart"/>
      <w:r>
        <w:t>resorption</w:t>
      </w:r>
      <w:proofErr w:type="spellEnd"/>
      <w:r>
        <w:t xml:space="preserve"> osseuse.</w:t>
      </w:r>
    </w:p>
    <w:p w:rsidR="0047752E" w:rsidRDefault="0047752E" w:rsidP="0047752E"/>
    <w:p w:rsidR="0047752E" w:rsidRDefault="0047752E" w:rsidP="0047752E">
      <w:r>
        <w:t xml:space="preserve">OCL et DC dérivent du mm précurseur : le monocyte (cellule circulante abondante dans le </w:t>
      </w:r>
      <w:proofErr w:type="spellStart"/>
      <w:r>
        <w:t>sg</w:t>
      </w:r>
      <w:proofErr w:type="spellEnd"/>
      <w:r>
        <w:t>. 1</w:t>
      </w:r>
      <w:r w:rsidRPr="0047752E">
        <w:rPr>
          <w:vertAlign w:val="superscript"/>
        </w:rPr>
        <w:t>er</w:t>
      </w:r>
      <w:r>
        <w:t xml:space="preserve"> </w:t>
      </w:r>
      <w:proofErr w:type="spellStart"/>
      <w:r>
        <w:t>role</w:t>
      </w:r>
      <w:proofErr w:type="spellEnd"/>
      <w:r>
        <w:t>.</w:t>
      </w:r>
    </w:p>
    <w:p w:rsidR="0047752E" w:rsidRDefault="0047752E" w:rsidP="0047752E">
      <w:r>
        <w:t>2</w:t>
      </w:r>
      <w:r w:rsidRPr="0047752E">
        <w:rPr>
          <w:vertAlign w:val="superscript"/>
        </w:rPr>
        <w:t>e</w:t>
      </w:r>
      <w:r>
        <w:t xml:space="preserve"> </w:t>
      </w:r>
      <w:proofErr w:type="spellStart"/>
      <w:r>
        <w:t>role</w:t>
      </w:r>
      <w:proofErr w:type="spellEnd"/>
      <w:r>
        <w:t> : c’es la DC qui active le T qui active l’OCL.</w:t>
      </w:r>
    </w:p>
    <w:p w:rsidR="0047752E" w:rsidRDefault="0047752E" w:rsidP="0047752E">
      <w:r>
        <w:t>3</w:t>
      </w:r>
      <w:r w:rsidRPr="0047752E">
        <w:rPr>
          <w:vertAlign w:val="superscript"/>
        </w:rPr>
        <w:t>e</w:t>
      </w:r>
      <w:r>
        <w:t xml:space="preserve"> pt commun : OCL et DC ont toutes les 2 besoin de RANK-L.</w:t>
      </w:r>
    </w:p>
    <w:p w:rsidR="0047752E" w:rsidRDefault="0047752E" w:rsidP="0047752E"/>
    <w:p w:rsidR="0047752E" w:rsidRDefault="0047752E" w:rsidP="0047752E">
      <w:r>
        <w:t xml:space="preserve">La </w:t>
      </w:r>
      <w:proofErr w:type="spellStart"/>
      <w:r>
        <w:t>diff</w:t>
      </w:r>
      <w:proofErr w:type="spellEnd"/>
      <w:r>
        <w:t xml:space="preserve"> entre monocyte, DC et OCL, c’est </w:t>
      </w:r>
      <w:proofErr w:type="gramStart"/>
      <w:r>
        <w:t>que OCL</w:t>
      </w:r>
      <w:proofErr w:type="gramEnd"/>
      <w:r>
        <w:t xml:space="preserve"> est une cellule </w:t>
      </w:r>
      <w:proofErr w:type="spellStart"/>
      <w:r>
        <w:t>multinucléée</w:t>
      </w:r>
      <w:proofErr w:type="spellEnd"/>
      <w:r>
        <w:t xml:space="preserve">, qui résulte de la fusion de </w:t>
      </w:r>
      <w:proofErr w:type="spellStart"/>
      <w:r>
        <w:t>plusieures</w:t>
      </w:r>
      <w:proofErr w:type="spellEnd"/>
      <w:r>
        <w:t xml:space="preserve"> cellules </w:t>
      </w:r>
      <w:proofErr w:type="spellStart"/>
      <w:r>
        <w:t>mononucléées</w:t>
      </w:r>
      <w:proofErr w:type="spellEnd"/>
      <w:r>
        <w:t>.</w:t>
      </w:r>
    </w:p>
    <w:p w:rsidR="0047752E" w:rsidRDefault="0047752E" w:rsidP="0047752E">
      <w:r>
        <w:t xml:space="preserve">Il n’y a pas de marqueurs </w:t>
      </w:r>
      <w:proofErr w:type="spellStart"/>
      <w:r>
        <w:t>protéik</w:t>
      </w:r>
      <w:proofErr w:type="spellEnd"/>
      <w:r>
        <w:t xml:space="preserve"> spé d’une des 3 cellules.</w:t>
      </w:r>
    </w:p>
    <w:p w:rsidR="00617673" w:rsidRDefault="00617673" w:rsidP="0047752E">
      <w:r>
        <w:t>Question : les DC peuvent elles se différentier en OCL ?</w:t>
      </w:r>
    </w:p>
    <w:p w:rsidR="00617673" w:rsidRDefault="00617673" w:rsidP="0047752E">
      <w:r>
        <w:t>Si on met des monocytes en présence de GM-CSF et IL4, ça donne des DC, qui, si on les met avec du M-CSF et RANK-L, les précurseurs des OCL, les DC se transforment en OCL ! ! ! !</w:t>
      </w:r>
    </w:p>
    <w:p w:rsidR="00617673" w:rsidRDefault="00617673" w:rsidP="0047752E">
      <w:r>
        <w:t xml:space="preserve">La </w:t>
      </w:r>
      <w:proofErr w:type="spellStart"/>
      <w:r>
        <w:t>reponse</w:t>
      </w:r>
      <w:proofErr w:type="spellEnd"/>
      <w:r>
        <w:t xml:space="preserve"> est oui, mais in vitro, à vérifier in vivo !</w:t>
      </w:r>
    </w:p>
    <w:p w:rsidR="00617673" w:rsidRDefault="00617673" w:rsidP="0047752E"/>
    <w:p w:rsidR="00617673" w:rsidRDefault="00617673" w:rsidP="0047752E">
      <w:r>
        <w:t xml:space="preserve">La souris oc/oc est </w:t>
      </w:r>
      <w:proofErr w:type="spellStart"/>
      <w:r>
        <w:t>osteopetrotik</w:t>
      </w:r>
      <w:proofErr w:type="spellEnd"/>
      <w:r>
        <w:t xml:space="preserve"> car elle a des OCL inefficaces.</w:t>
      </w:r>
    </w:p>
    <w:p w:rsidR="00617673" w:rsidRDefault="00617673" w:rsidP="0047752E">
      <w:r>
        <w:t>Si on leur injecte des DC, un espace médullaire se forme, donc ces DC se sont différentiées en OCL.</w:t>
      </w:r>
    </w:p>
    <w:p w:rsidR="00617673" w:rsidRDefault="00617673" w:rsidP="0047752E"/>
    <w:p w:rsidR="00617673" w:rsidRDefault="00617673" w:rsidP="0047752E">
      <w:r>
        <w:t xml:space="preserve">Les animaux </w:t>
      </w:r>
      <w:proofErr w:type="spellStart"/>
      <w:r>
        <w:t>déplétés</w:t>
      </w:r>
      <w:proofErr w:type="spellEnd"/>
      <w:r>
        <w:t xml:space="preserve"> en LT4 et </w:t>
      </w:r>
      <w:proofErr w:type="spellStart"/>
      <w:r>
        <w:t>osteopetrotiques</w:t>
      </w:r>
      <w:proofErr w:type="spellEnd"/>
      <w:r>
        <w:t xml:space="preserve"> ne </w:t>
      </w:r>
      <w:proofErr w:type="spellStart"/>
      <w:r>
        <w:t>récupérent</w:t>
      </w:r>
      <w:proofErr w:type="spellEnd"/>
      <w:r>
        <w:t xml:space="preserve"> pas d’espace médullaire si injection de DC =&gt; </w:t>
      </w:r>
      <w:proofErr w:type="spellStart"/>
      <w:r>
        <w:t>role</w:t>
      </w:r>
      <w:proofErr w:type="spellEnd"/>
      <w:r>
        <w:t xml:space="preserve"> du </w:t>
      </w:r>
      <w:proofErr w:type="spellStart"/>
      <w:r>
        <w:t>rankL</w:t>
      </w:r>
      <w:proofErr w:type="spellEnd"/>
    </w:p>
    <w:p w:rsidR="00991BBD" w:rsidRDefault="00991BBD" w:rsidP="0047752E">
      <w:r>
        <w:t xml:space="preserve">La souris oc/oc </w:t>
      </w:r>
      <w:proofErr w:type="gramStart"/>
      <w:r>
        <w:t>a</w:t>
      </w:r>
      <w:proofErr w:type="gramEnd"/>
      <w:r>
        <w:t xml:space="preserve"> 2fois plus de </w:t>
      </w:r>
      <w:proofErr w:type="spellStart"/>
      <w:r>
        <w:t>rankL</w:t>
      </w:r>
      <w:proofErr w:type="spellEnd"/>
      <w:r>
        <w:t xml:space="preserve"> produit par LT4 et cellule </w:t>
      </w:r>
      <w:proofErr w:type="spellStart"/>
      <w:r>
        <w:t>stromales</w:t>
      </w:r>
      <w:proofErr w:type="spellEnd"/>
      <w:r>
        <w:t xml:space="preserve"> et </w:t>
      </w:r>
      <w:proofErr w:type="spellStart"/>
      <w:r>
        <w:t>osteoblastes</w:t>
      </w:r>
      <w:proofErr w:type="spellEnd"/>
      <w:r>
        <w:t xml:space="preserve"> (si la </w:t>
      </w:r>
      <w:proofErr w:type="spellStart"/>
      <w:r>
        <w:t>prod</w:t>
      </w:r>
      <w:proofErr w:type="spellEnd"/>
      <w:r>
        <w:t xml:space="preserve"> est induite par LT4).</w:t>
      </w:r>
    </w:p>
    <w:p w:rsidR="00991BBD" w:rsidRDefault="00991BBD" w:rsidP="0047752E">
      <w:r>
        <w:t>C’est surement les Th17 qui donnent la différentiation des DC en OBL.</w:t>
      </w:r>
    </w:p>
    <w:p w:rsidR="00991BBD" w:rsidRDefault="00991BBD" w:rsidP="0047752E">
      <w:r>
        <w:lastRenderedPageBreak/>
        <w:t xml:space="preserve">Les </w:t>
      </w:r>
      <w:proofErr w:type="spellStart"/>
      <w:r>
        <w:t>LToc</w:t>
      </w:r>
      <w:proofErr w:type="spellEnd"/>
      <w:r>
        <w:t xml:space="preserve">/oc donnent une différentiation des </w:t>
      </w:r>
      <w:proofErr w:type="spellStart"/>
      <w:r>
        <w:t>DCen</w:t>
      </w:r>
      <w:proofErr w:type="spellEnd"/>
      <w:r>
        <w:t xml:space="preserve"> OCL alors que les LT normaux non.</w:t>
      </w:r>
    </w:p>
    <w:p w:rsidR="00991BBD" w:rsidRDefault="00991BBD" w:rsidP="00991BBD">
      <w:pPr>
        <w:pStyle w:val="Paragraphedeliste"/>
        <w:numPr>
          <w:ilvl w:val="0"/>
          <w:numId w:val="2"/>
        </w:numPr>
      </w:pPr>
      <w:proofErr w:type="spellStart"/>
      <w:r>
        <w:t>Ccl</w:t>
      </w:r>
      <w:proofErr w:type="spellEnd"/>
      <w:r>
        <w:t xml:space="preserve"> : c’est une voie non </w:t>
      </w:r>
      <w:proofErr w:type="spellStart"/>
      <w:r>
        <w:t>physiologik</w:t>
      </w:r>
      <w:proofErr w:type="spellEnd"/>
      <w:r>
        <w:t xml:space="preserve"> car non observée chez la souris saine.</w:t>
      </w:r>
    </w:p>
    <w:p w:rsidR="00991BBD" w:rsidRDefault="00991BBD" w:rsidP="00991BBD"/>
    <w:p w:rsidR="00991BBD" w:rsidRDefault="00991BBD" w:rsidP="00991BBD">
      <w:r>
        <w:t xml:space="preserve">Il faut donc des LT4 </w:t>
      </w:r>
      <w:proofErr w:type="spellStart"/>
      <w:r>
        <w:t>inflamatoires</w:t>
      </w:r>
      <w:proofErr w:type="spellEnd"/>
      <w:r>
        <w:t xml:space="preserve"> pour produire IL17 et RANK-L.</w:t>
      </w:r>
    </w:p>
    <w:p w:rsidR="00991BBD" w:rsidRDefault="00991BBD" w:rsidP="00991BBD"/>
    <w:p w:rsidR="00991BBD" w:rsidRPr="0047752E" w:rsidRDefault="00991BBD" w:rsidP="00991BBD"/>
    <w:sectPr w:rsidR="00991BBD" w:rsidRPr="0047752E" w:rsidSect="00B018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D2719"/>
    <w:multiLevelType w:val="hybridMultilevel"/>
    <w:tmpl w:val="EF5AFC5A"/>
    <w:lvl w:ilvl="0" w:tplc="CECAB62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DD4BE2"/>
    <w:multiLevelType w:val="hybridMultilevel"/>
    <w:tmpl w:val="C274962E"/>
    <w:lvl w:ilvl="0" w:tplc="8E5AA5F8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3DCC"/>
    <w:rsid w:val="002E3DCC"/>
    <w:rsid w:val="00453613"/>
    <w:rsid w:val="0047752E"/>
    <w:rsid w:val="00617673"/>
    <w:rsid w:val="00873CCE"/>
    <w:rsid w:val="00991BBD"/>
    <w:rsid w:val="00B01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83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2E3DC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2E3DC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ragraphedeliste">
    <w:name w:val="List Paragraph"/>
    <w:basedOn w:val="Normal"/>
    <w:uiPriority w:val="34"/>
    <w:qFormat/>
    <w:rsid w:val="004536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510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Adriaan BARBAROUX</dc:creator>
  <cp:lastModifiedBy>Adriaan BARBAROUX</cp:lastModifiedBy>
  <cp:revision>2</cp:revision>
  <dcterms:created xsi:type="dcterms:W3CDTF">2009-03-24T09:17:00Z</dcterms:created>
  <dcterms:modified xsi:type="dcterms:W3CDTF">2009-03-24T10:22:00Z</dcterms:modified>
</cp:coreProperties>
</file>