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2DB" w:rsidRDefault="00A04146">
      <w:pPr>
        <w:pStyle w:val="Corps"/>
        <w:jc w:val="center"/>
        <w:rPr>
          <w:b/>
          <w:bCs/>
          <w:color w:val="C0504D"/>
          <w:sz w:val="28"/>
          <w:szCs w:val="28"/>
          <w:u w:color="C0504D"/>
        </w:rPr>
      </w:pPr>
      <w:r>
        <w:rPr>
          <w:b/>
          <w:bCs/>
          <w:color w:val="C0504D"/>
          <w:sz w:val="28"/>
          <w:szCs w:val="28"/>
          <w:u w:color="C0504D"/>
        </w:rPr>
        <w:t xml:space="preserve">Questions des </w:t>
      </w:r>
      <w:r>
        <w:rPr>
          <w:b/>
          <w:bCs/>
          <w:color w:val="C0504D"/>
          <w:sz w:val="28"/>
          <w:szCs w:val="28"/>
          <w:u w:color="C0504D"/>
        </w:rPr>
        <w:t>é</w:t>
      </w:r>
      <w:r>
        <w:rPr>
          <w:b/>
          <w:bCs/>
          <w:color w:val="C0504D"/>
          <w:sz w:val="28"/>
          <w:szCs w:val="28"/>
          <w:u w:color="C0504D"/>
        </w:rPr>
        <w:t>tudiants</w:t>
      </w:r>
    </w:p>
    <w:p w:rsidR="007042DB" w:rsidRDefault="00A04146">
      <w:pPr>
        <w:pStyle w:val="Corps"/>
        <w:spacing w:after="0"/>
        <w:rPr>
          <w:b/>
          <w:bCs/>
          <w:color w:val="E36C0A"/>
          <w:u w:color="E36C0A"/>
        </w:rPr>
      </w:pPr>
      <w:r>
        <w:rPr>
          <w:b/>
          <w:bCs/>
          <w:color w:val="E36C0A"/>
          <w:u w:color="E36C0A"/>
        </w:rPr>
        <w:t>Cours n</w:t>
      </w:r>
      <w:r>
        <w:rPr>
          <w:b/>
          <w:bCs/>
          <w:color w:val="E36C0A"/>
          <w:u w:color="E36C0A"/>
        </w:rPr>
        <w:t xml:space="preserve">° </w:t>
      </w:r>
      <w:r>
        <w:rPr>
          <w:b/>
          <w:bCs/>
          <w:color w:val="E36C0A"/>
          <w:u w:color="E36C0A"/>
        </w:rPr>
        <w:t>1 : Compartimentation de l’</w:t>
      </w:r>
      <w:r>
        <w:rPr>
          <w:b/>
          <w:bCs/>
          <w:color w:val="E36C0A"/>
          <w:u w:color="E36C0A"/>
        </w:rPr>
        <w:t>organisme</w:t>
      </w:r>
    </w:p>
    <w:p w:rsidR="007042DB" w:rsidRDefault="00A04146">
      <w:pPr>
        <w:pStyle w:val="Corps"/>
        <w:spacing w:after="0"/>
        <w:rPr>
          <w:b/>
          <w:bCs/>
          <w:color w:val="7030A0"/>
          <w:u w:color="7030A0"/>
        </w:rPr>
      </w:pPr>
      <w:r>
        <w:rPr>
          <w:b/>
          <w:bCs/>
          <w:color w:val="7030A0"/>
          <w:u w:color="7030A0"/>
        </w:rPr>
        <w:t>Diapo 34</w:t>
      </w:r>
    </w:p>
    <w:p w:rsidR="007042DB" w:rsidRDefault="00A04146">
      <w:pPr>
        <w:pStyle w:val="Corps"/>
        <w:spacing w:after="0"/>
      </w:pPr>
      <w:r>
        <w:t xml:space="preserve">Un </w:t>
      </w:r>
      <w:r>
        <w:t>é</w:t>
      </w:r>
      <w:r>
        <w:t>tudiant nous demande</w:t>
      </w:r>
      <w:r>
        <w:t xml:space="preserve"> : </w:t>
      </w:r>
      <w:r>
        <w:t xml:space="preserve">« le professeur dit en cours que </w:t>
      </w:r>
      <w:r>
        <w:rPr>
          <w:b/>
          <w:bCs/>
        </w:rPr>
        <w:t>le dé</w:t>
      </w:r>
      <w:r>
        <w:rPr>
          <w:b/>
          <w:bCs/>
        </w:rPr>
        <w:t>bit est proportionnel à l'ASC</w:t>
      </w:r>
      <w:r>
        <w:rPr>
          <w:b/>
          <w:bCs/>
        </w:rPr>
        <w:t xml:space="preserve"> » </w:t>
      </w:r>
      <w:r>
        <w:t xml:space="preserve">Or la formule montre </w:t>
      </w:r>
      <w:r>
        <w:rPr>
          <w:b/>
          <w:bCs/>
        </w:rPr>
        <w:t>que le d</w:t>
      </w:r>
      <w:r>
        <w:rPr>
          <w:b/>
          <w:bCs/>
        </w:rPr>
        <w:t>é</w:t>
      </w:r>
      <w:r>
        <w:rPr>
          <w:b/>
          <w:bCs/>
        </w:rPr>
        <w:t xml:space="preserve">bit est inversement proportionnel à </w:t>
      </w:r>
      <w:r>
        <w:rPr>
          <w:b/>
          <w:bCs/>
        </w:rPr>
        <w:t>l</w:t>
      </w:r>
      <w:r>
        <w:rPr>
          <w:b/>
          <w:bCs/>
        </w:rPr>
        <w:t>’air sous la</w:t>
      </w:r>
      <w:r>
        <w:rPr>
          <w:b/>
          <w:bCs/>
        </w:rPr>
        <w:t xml:space="preserve"> courbe</w:t>
      </w:r>
      <w:r>
        <w:t xml:space="preserve"> (inté</w:t>
      </w:r>
      <w:r>
        <w:t>gral de la concentration en fonction du temps)</w:t>
      </w:r>
    </w:p>
    <w:p w:rsidR="007042DB" w:rsidRDefault="00A04146">
      <w:pPr>
        <w:pStyle w:val="Corps"/>
        <w:spacing w:after="0"/>
      </w:pPr>
      <w:r>
        <w:t>Laquelle des deux versions est la bonne</w:t>
      </w:r>
      <w:r>
        <w:t> ?</w:t>
      </w:r>
      <w:commentRangeStart w:id="0"/>
      <w:r>
        <w:br/>
      </w:r>
      <w:commentRangeEnd w:id="0"/>
      <w:r>
        <w:commentReference w:id="0"/>
      </w:r>
    </w:p>
    <w:p w:rsidR="007042DB" w:rsidRDefault="00A04146">
      <w:pPr>
        <w:pStyle w:val="Corps"/>
        <w:spacing w:after="0"/>
      </w:pPr>
      <w:r>
        <w:rPr>
          <w:color w:val="F901FD"/>
        </w:rPr>
        <w:t>INVERSEMENT PROPORTIONNELLE</w:t>
      </w:r>
    </w:p>
    <w:p w:rsidR="007042DB" w:rsidRDefault="00A04146">
      <w:pPr>
        <w:pStyle w:val="Corps"/>
        <w:spacing w:after="0"/>
      </w:pPr>
      <w:r>
        <w:rPr>
          <w:noProof/>
        </w:rPr>
        <w:drawing>
          <wp:inline distT="0" distB="0" distL="0" distR="0">
            <wp:extent cx="3505200" cy="1965014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/>
                  </pic:nvPicPr>
                  <pic:blipFill rotWithShape="1"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1965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7042DB" w:rsidRDefault="007042DB">
      <w:pPr>
        <w:pStyle w:val="Corps"/>
        <w:spacing w:after="0"/>
        <w:rPr>
          <w:b/>
          <w:bCs/>
          <w:color w:val="E36C0A"/>
          <w:u w:color="E36C0A"/>
        </w:rPr>
      </w:pPr>
    </w:p>
    <w:p w:rsidR="007042DB" w:rsidRDefault="00A04146">
      <w:pPr>
        <w:pStyle w:val="Corps"/>
        <w:spacing w:after="0"/>
        <w:rPr>
          <w:b/>
          <w:bCs/>
          <w:color w:val="E36C0A"/>
          <w:u w:color="E36C0A"/>
        </w:rPr>
      </w:pPr>
      <w:r>
        <w:rPr>
          <w:b/>
          <w:bCs/>
          <w:color w:val="E36C0A"/>
          <w:u w:color="E36C0A"/>
        </w:rPr>
        <w:t>Cours n</w:t>
      </w:r>
      <w:r>
        <w:rPr>
          <w:b/>
          <w:bCs/>
          <w:color w:val="E36C0A"/>
          <w:u w:color="E36C0A"/>
        </w:rPr>
        <w:t>° 2 </w:t>
      </w:r>
      <w:r>
        <w:rPr>
          <w:b/>
          <w:bCs/>
          <w:color w:val="E36C0A"/>
          <w:u w:color="E36C0A"/>
        </w:rPr>
        <w:t>: Potentiels chimiques &amp; diffusion et convection</w:t>
      </w:r>
    </w:p>
    <w:p w:rsidR="007042DB" w:rsidRDefault="00A04146">
      <w:pPr>
        <w:pStyle w:val="Corps"/>
        <w:spacing w:after="0"/>
        <w:rPr>
          <w:b/>
          <w:bCs/>
          <w:color w:val="7030A0"/>
          <w:u w:color="7030A0"/>
        </w:rPr>
      </w:pPr>
      <w:r>
        <w:rPr>
          <w:b/>
          <w:bCs/>
          <w:color w:val="7030A0"/>
          <w:u w:color="7030A0"/>
        </w:rPr>
        <w:t>Diapo 44</w:t>
      </w:r>
    </w:p>
    <w:p w:rsidR="007042DB" w:rsidRDefault="007042DB">
      <w:pPr>
        <w:pStyle w:val="Corps"/>
        <w:spacing w:after="0"/>
      </w:pPr>
    </w:p>
    <w:p w:rsidR="007042DB" w:rsidRDefault="00A04146">
      <w:pPr>
        <w:pStyle w:val="Corps"/>
        <w:spacing w:after="0"/>
      </w:pPr>
      <w:r>
        <w:rPr>
          <w:lang w:val="it-IT"/>
        </w:rPr>
        <w:t>Voici la question pos</w:t>
      </w:r>
      <w:proofErr w:type="spellStart"/>
      <w:r>
        <w:t>é</w:t>
      </w:r>
      <w:r>
        <w:t>e</w:t>
      </w:r>
      <w:proofErr w:type="spellEnd"/>
      <w:r>
        <w:t xml:space="preserve"> par un </w:t>
      </w:r>
      <w:r>
        <w:t>é</w:t>
      </w:r>
      <w:r>
        <w:t>tudiant : "</w:t>
      </w:r>
      <w:r>
        <w:t xml:space="preserve"> le cas de l'insuffisance cardiaque et de </w:t>
      </w:r>
      <w:r>
        <w:rPr>
          <w:b/>
          <w:bCs/>
        </w:rPr>
        <w:t>l</w:t>
      </w:r>
      <w:r>
        <w:rPr>
          <w:b/>
          <w:bCs/>
        </w:rPr>
        <w:t>’œ</w:t>
      </w:r>
      <w:r>
        <w:rPr>
          <w:b/>
          <w:bCs/>
        </w:rPr>
        <w:t>d</w:t>
      </w:r>
      <w:r>
        <w:rPr>
          <w:b/>
          <w:bCs/>
        </w:rPr>
        <w:t>ème pulmonaire</w:t>
      </w:r>
      <w:r>
        <w:t xml:space="preserve"> présenté </w:t>
      </w:r>
      <w:r>
        <w:t>sur le graphique repr</w:t>
      </w:r>
      <w:r>
        <w:t>é</w:t>
      </w:r>
      <w:r>
        <w:t>sente la pression hydrostatique inf</w:t>
      </w:r>
      <w:r>
        <w:t>é</w:t>
      </w:r>
      <w:r>
        <w:t>rieure à la pression oncotique. Cependant l'accumulation de sang dans la circulation pulmonaire devrait augmenter la pression hy</w:t>
      </w:r>
      <w:r>
        <w:t>drostatique et engendrer une filtration d'eau vers les poumons, comme expliqu</w:t>
      </w:r>
      <w:r>
        <w:t xml:space="preserve">é </w:t>
      </w:r>
      <w:r>
        <w:t>en cours, non</w:t>
      </w:r>
      <w:r>
        <w:t> ?</w:t>
      </w:r>
    </w:p>
    <w:p w:rsidR="007042DB" w:rsidRDefault="00A04146">
      <w:pPr>
        <w:pStyle w:val="Corps"/>
        <w:spacing w:after="0"/>
      </w:pPr>
      <w:r>
        <w:rPr>
          <w:b/>
          <w:bCs/>
        </w:rPr>
        <w:t>Ne devrait-on donc pas avoir une pression hydrostatique sup</w:t>
      </w:r>
      <w:r>
        <w:rPr>
          <w:b/>
          <w:bCs/>
        </w:rPr>
        <w:t>é</w:t>
      </w:r>
      <w:r>
        <w:rPr>
          <w:b/>
          <w:bCs/>
        </w:rPr>
        <w:t>rieur à la pression oncotique</w:t>
      </w:r>
      <w:r>
        <w:t xml:space="preserve">?" </w:t>
      </w:r>
    </w:p>
    <w:p w:rsidR="007042DB" w:rsidRDefault="00A04146">
      <w:pPr>
        <w:pStyle w:val="Corps"/>
        <w:spacing w:after="0"/>
      </w:pPr>
      <w:r>
        <w:t>Sa remarque est pertinente, et nous pensons qu'il a raison ; nous au</w:t>
      </w:r>
      <w:r>
        <w:t>rions cependant voulus votre avis sur la question.</w:t>
      </w:r>
    </w:p>
    <w:p w:rsidR="007042DB" w:rsidRDefault="00A04146">
      <w:pPr>
        <w:pStyle w:val="Corps"/>
        <w:spacing w:after="0"/>
        <w:rPr>
          <w:rFonts w:ascii="Trebuchet MS" w:eastAsia="Trebuchet MS" w:hAnsi="Trebuchet MS" w:cs="Trebuchet MS"/>
          <w:b/>
          <w:bCs/>
          <w:color w:val="EA03FC"/>
          <w:sz w:val="26"/>
          <w:szCs w:val="26"/>
          <w:u w:color="E36C0A"/>
        </w:rPr>
      </w:pPr>
      <w:proofErr w:type="gramStart"/>
      <w:r>
        <w:rPr>
          <w:rFonts w:ascii="Trebuchet MS"/>
          <w:b/>
          <w:bCs/>
          <w:color w:val="EA03FC"/>
          <w:sz w:val="26"/>
          <w:szCs w:val="26"/>
        </w:rPr>
        <w:t>oui</w:t>
      </w:r>
      <w:proofErr w:type="gramEnd"/>
      <w:r>
        <w:rPr>
          <w:rFonts w:ascii="Trebuchet MS"/>
          <w:b/>
          <w:bCs/>
          <w:color w:val="EA03FC"/>
          <w:sz w:val="26"/>
          <w:szCs w:val="26"/>
        </w:rPr>
        <w:t xml:space="preserve">, la pression hydrostatique des capillaires augmente et provoque un </w:t>
      </w:r>
      <w:proofErr w:type="spellStart"/>
      <w:r>
        <w:rPr>
          <w:rFonts w:ascii="Trebuchet MS"/>
          <w:b/>
          <w:bCs/>
          <w:color w:val="EA03FC"/>
          <w:sz w:val="26"/>
          <w:szCs w:val="26"/>
        </w:rPr>
        <w:t>oed</w:t>
      </w:r>
      <w:r>
        <w:rPr>
          <w:rFonts w:hAnsi="Trebuchet MS"/>
          <w:b/>
          <w:bCs/>
          <w:color w:val="EA03FC"/>
          <w:sz w:val="26"/>
          <w:szCs w:val="26"/>
        </w:rPr>
        <w:t>è</w:t>
      </w:r>
      <w:r>
        <w:rPr>
          <w:rFonts w:ascii="Trebuchet MS"/>
          <w:b/>
          <w:bCs/>
          <w:color w:val="EA03FC"/>
          <w:sz w:val="26"/>
          <w:szCs w:val="26"/>
        </w:rPr>
        <w:t>me</w:t>
      </w:r>
      <w:proofErr w:type="spellEnd"/>
      <w:r>
        <w:rPr>
          <w:rFonts w:ascii="Trebuchet MS"/>
          <w:b/>
          <w:bCs/>
          <w:color w:val="EA03FC"/>
          <w:sz w:val="26"/>
          <w:szCs w:val="26"/>
        </w:rPr>
        <w:t xml:space="preserve"> pulmonaire car delta pression hydrostatique &gt; delta pression oncotique (</w:t>
      </w:r>
      <w:proofErr w:type="spellStart"/>
      <w:r>
        <w:rPr>
          <w:rFonts w:ascii="Trebuchet MS"/>
          <w:b/>
          <w:bCs/>
          <w:color w:val="EA03FC"/>
          <w:sz w:val="26"/>
          <w:szCs w:val="26"/>
        </w:rPr>
        <w:t>starling</w:t>
      </w:r>
      <w:proofErr w:type="spellEnd"/>
      <w:r>
        <w:rPr>
          <w:rFonts w:ascii="Trebuchet MS"/>
          <w:b/>
          <w:bCs/>
          <w:color w:val="EA03FC"/>
          <w:sz w:val="26"/>
          <w:szCs w:val="26"/>
        </w:rPr>
        <w:t>).</w:t>
      </w:r>
    </w:p>
    <w:p w:rsidR="007042DB" w:rsidRDefault="00A04146">
      <w:pPr>
        <w:pStyle w:val="Corps"/>
        <w:spacing w:after="0"/>
        <w:rPr>
          <w:b/>
          <w:bCs/>
          <w:color w:val="E36C0A"/>
          <w:u w:color="E36C0A"/>
        </w:rPr>
      </w:pPr>
      <w:r>
        <w:rPr>
          <w:b/>
          <w:bCs/>
          <w:color w:val="E36C0A"/>
          <w:u w:color="E36C0A"/>
        </w:rPr>
        <w:t>Cours n</w:t>
      </w:r>
      <w:r>
        <w:rPr>
          <w:b/>
          <w:bCs/>
          <w:color w:val="E36C0A"/>
          <w:u w:color="E36C0A"/>
        </w:rPr>
        <w:t>° 5 </w:t>
      </w:r>
      <w:r>
        <w:rPr>
          <w:b/>
          <w:bCs/>
          <w:color w:val="E36C0A"/>
          <w:u w:color="E36C0A"/>
        </w:rPr>
        <w:t>: Potentiel d’action cardiaque</w:t>
      </w:r>
    </w:p>
    <w:p w:rsidR="007042DB" w:rsidRDefault="00A04146">
      <w:pPr>
        <w:pStyle w:val="Corps"/>
        <w:spacing w:after="0"/>
        <w:rPr>
          <w:b/>
          <w:bCs/>
          <w:color w:val="7030A0"/>
          <w:u w:color="7030A0"/>
        </w:rPr>
      </w:pPr>
      <w:r>
        <w:rPr>
          <w:b/>
          <w:bCs/>
          <w:color w:val="7030A0"/>
          <w:u w:color="7030A0"/>
        </w:rPr>
        <w:t>Diapo 7</w:t>
      </w:r>
    </w:p>
    <w:p w:rsidR="007042DB" w:rsidRDefault="00A04146">
      <w:pPr>
        <w:pStyle w:val="Corps"/>
        <w:spacing w:after="0"/>
      </w:pPr>
      <w:r>
        <w:t xml:space="preserve">Il est </w:t>
      </w:r>
      <w:r>
        <w:t>é</w:t>
      </w:r>
      <w:r>
        <w:t>crit dans les diapos : "</w:t>
      </w:r>
      <w:r>
        <w:rPr>
          <w:b/>
          <w:bCs/>
        </w:rPr>
        <w:t>nature des cellules nodales : cellules pacemaker et les cellules excitables</w:t>
      </w:r>
      <w:r>
        <w:t>".</w:t>
      </w:r>
    </w:p>
    <w:p w:rsidR="007042DB" w:rsidRDefault="007042DB">
      <w:pPr>
        <w:pStyle w:val="Corps"/>
        <w:spacing w:after="0"/>
      </w:pPr>
    </w:p>
    <w:p w:rsidR="007042DB" w:rsidRDefault="00A04146">
      <w:pPr>
        <w:pStyle w:val="Corps"/>
        <w:spacing w:after="0"/>
      </w:pPr>
      <w:r>
        <w:t xml:space="preserve">Une </w:t>
      </w:r>
      <w:r>
        <w:t>é</w:t>
      </w:r>
      <w:r>
        <w:t xml:space="preserve">tudiante nous a </w:t>
      </w:r>
      <w:r>
        <w:t>é</w:t>
      </w:r>
      <w:r>
        <w:t>crit ceci : "Or les caract</w:t>
      </w:r>
      <w:r>
        <w:t>é</w:t>
      </w:r>
      <w:r>
        <w:t xml:space="preserve">ristiques d'une cellule nodale c'est notamment d'avoir un rythme c'est à </w:t>
      </w:r>
      <w:r>
        <w:t xml:space="preserve">dire </w:t>
      </w:r>
      <w:r>
        <w:rPr>
          <w:u w:val="single"/>
        </w:rPr>
        <w:t>une d</w:t>
      </w:r>
      <w:r>
        <w:rPr>
          <w:u w:val="single"/>
        </w:rPr>
        <w:t>é</w:t>
      </w:r>
      <w:r>
        <w:rPr>
          <w:u w:val="single"/>
        </w:rPr>
        <w:t>pola</w:t>
      </w:r>
      <w:r>
        <w:rPr>
          <w:u w:val="single"/>
        </w:rPr>
        <w:t>risation spontan</w:t>
      </w:r>
      <w:r>
        <w:rPr>
          <w:u w:val="single"/>
        </w:rPr>
        <w:t>ée répétée</w:t>
      </w:r>
      <w:r>
        <w:t xml:space="preserve"> ce qui n'est pas le cas pour </w:t>
      </w:r>
      <w:r>
        <w:rPr>
          <w:u w:val="single"/>
        </w:rPr>
        <w:t>une cellule excitable</w:t>
      </w:r>
      <w:r>
        <w:t xml:space="preserve"> qui demande d'arriver à un seuil pour d</w:t>
      </w:r>
      <w:r>
        <w:t>é</w:t>
      </w:r>
      <w:r>
        <w:t>clencher son potentiel"</w:t>
      </w:r>
    </w:p>
    <w:p w:rsidR="007042DB" w:rsidRDefault="00A04146">
      <w:pPr>
        <w:pStyle w:val="Corps"/>
        <w:spacing w:after="0"/>
      </w:pPr>
      <w:r>
        <w:t>Elle faisait r</w:t>
      </w:r>
      <w:r>
        <w:t>éfé</w:t>
      </w:r>
      <w:r>
        <w:t xml:space="preserve">rence ici nous pensons à </w:t>
      </w:r>
      <w:r>
        <w:rPr>
          <w:lang w:val="it-IT"/>
        </w:rPr>
        <w:t xml:space="preserve">la diapo 13 </w:t>
      </w:r>
      <w:r>
        <w:t xml:space="preserve">à propos du </w:t>
      </w:r>
      <w:proofErr w:type="spellStart"/>
      <w:r>
        <w:t>cardiomyocyte</w:t>
      </w:r>
      <w:proofErr w:type="spellEnd"/>
    </w:p>
    <w:p w:rsidR="007042DB" w:rsidRDefault="00A04146">
      <w:pPr>
        <w:pStyle w:val="Corps"/>
        <w:spacing w:after="0"/>
        <w:rPr>
          <w:b/>
          <w:bCs/>
        </w:rPr>
      </w:pPr>
      <w:r>
        <w:t xml:space="preserve"> « </w:t>
      </w:r>
      <w:proofErr w:type="spellStart"/>
      <w:r>
        <w:rPr>
          <w:b/>
          <w:bCs/>
          <w:lang w:val="es-ES_tradnl"/>
        </w:rPr>
        <w:t>Cellule</w:t>
      </w:r>
      <w:proofErr w:type="spellEnd"/>
      <w:r>
        <w:rPr>
          <w:b/>
          <w:bCs/>
          <w:lang w:val="es-ES_tradnl"/>
        </w:rPr>
        <w:t xml:space="preserve"> excitable </w:t>
      </w:r>
    </w:p>
    <w:p w:rsidR="007042DB" w:rsidRDefault="00A04146">
      <w:pPr>
        <w:pStyle w:val="Corps"/>
        <w:spacing w:after="0"/>
      </w:pPr>
      <w:r>
        <w:rPr>
          <w:lang w:val="it-IT"/>
        </w:rPr>
        <w:t>Propri</w:t>
      </w:r>
      <w:r>
        <w:t>été de</w:t>
      </w:r>
      <w:r>
        <w:t xml:space="preserve"> dé</w:t>
      </w:r>
      <w:r>
        <w:t xml:space="preserve">polarisation rapide lorsque le </w:t>
      </w:r>
      <w:r>
        <w:rPr>
          <w:u w:val="single"/>
        </w:rPr>
        <w:t>potentiel de membrane atteint une valeur seuil</w:t>
      </w:r>
      <w:r>
        <w:t> »</w:t>
      </w:r>
    </w:p>
    <w:p w:rsidR="007042DB" w:rsidRDefault="007042DB">
      <w:pPr>
        <w:pStyle w:val="Corps"/>
        <w:spacing w:after="0"/>
      </w:pPr>
    </w:p>
    <w:p w:rsidR="007042DB" w:rsidRDefault="00A04146">
      <w:pPr>
        <w:pStyle w:val="Corps"/>
        <w:spacing w:after="0"/>
      </w:pPr>
      <w:r>
        <w:t>Nous lui avons r</w:t>
      </w:r>
      <w:r>
        <w:t>é</w:t>
      </w:r>
      <w:r>
        <w:t>pondus que les cellules nodales pr</w:t>
      </w:r>
      <w:r>
        <w:t>é</w:t>
      </w:r>
      <w:r>
        <w:t>sentaient les 2 caract</w:t>
      </w:r>
      <w:r>
        <w:t>é</w:t>
      </w:r>
      <w:r>
        <w:t xml:space="preserve">ristiques (pacemaker et excitable). Et que certes la cellule nodale </w:t>
      </w:r>
      <w:r>
        <w:t>é</w:t>
      </w:r>
      <w:r>
        <w:t>tait capable de se d</w:t>
      </w:r>
      <w:r>
        <w:t>é</w:t>
      </w:r>
      <w:r>
        <w:t>polaris</w:t>
      </w:r>
      <w:r>
        <w:t>er toute seule mais qu’il y avait quand même le d</w:t>
      </w:r>
      <w:r>
        <w:t>é</w:t>
      </w:r>
      <w:r>
        <w:t xml:space="preserve">clanchement </w:t>
      </w:r>
      <w:r>
        <w:lastRenderedPageBreak/>
        <w:t>d’un PA quand son potentiel  d</w:t>
      </w:r>
      <w:r>
        <w:t>é</w:t>
      </w:r>
      <w:r>
        <w:t xml:space="preserve">passer la valeur seuil (même si la cellule arrivait par elle </w:t>
      </w:r>
      <w:r>
        <w:t>–m</w:t>
      </w:r>
      <w:r>
        <w:t>ê</w:t>
      </w:r>
      <w:r>
        <w:t xml:space="preserve">me  </w:t>
      </w:r>
      <w:r>
        <w:t>à son potentiel seuil).</w:t>
      </w:r>
    </w:p>
    <w:p w:rsidR="007042DB" w:rsidRDefault="00A04146">
      <w:pPr>
        <w:pStyle w:val="Corps"/>
        <w:spacing w:after="0"/>
      </w:pPr>
      <w:r>
        <w:t>Est-ce que notre r</w:t>
      </w:r>
      <w:r>
        <w:t>é</w:t>
      </w:r>
      <w:r>
        <w:t>ponse vous semble correcte</w:t>
      </w:r>
      <w:r>
        <w:t> ?</w:t>
      </w:r>
    </w:p>
    <w:p w:rsidR="007042DB" w:rsidRDefault="00A04146">
      <w:pPr>
        <w:pStyle w:val="Corps"/>
        <w:spacing w:after="0"/>
        <w:rPr>
          <w:rFonts w:ascii="Trebuchet MS" w:eastAsia="Trebuchet MS" w:hAnsi="Trebuchet MS" w:cs="Trebuchet MS"/>
          <w:b/>
          <w:bCs/>
          <w:color w:val="9D44B8"/>
          <w:sz w:val="26"/>
          <w:szCs w:val="26"/>
          <w:u w:color="7030A0"/>
        </w:rPr>
      </w:pPr>
      <w:proofErr w:type="gramStart"/>
      <w:r>
        <w:rPr>
          <w:rFonts w:ascii="Trebuchet MS"/>
          <w:b/>
          <w:bCs/>
          <w:color w:val="9D44B8"/>
          <w:sz w:val="26"/>
          <w:szCs w:val="26"/>
        </w:rPr>
        <w:t>oui</w:t>
      </w:r>
      <w:proofErr w:type="gramEnd"/>
    </w:p>
    <w:p w:rsidR="007042DB" w:rsidRDefault="007042DB">
      <w:pPr>
        <w:pStyle w:val="Corps"/>
        <w:spacing w:after="0"/>
        <w:rPr>
          <w:b/>
          <w:bCs/>
          <w:color w:val="7030A0"/>
          <w:u w:color="7030A0"/>
        </w:rPr>
      </w:pPr>
    </w:p>
    <w:p w:rsidR="007042DB" w:rsidRDefault="007042DB">
      <w:pPr>
        <w:pStyle w:val="Corps"/>
        <w:spacing w:after="0"/>
        <w:rPr>
          <w:b/>
          <w:bCs/>
          <w:color w:val="7030A0"/>
          <w:u w:color="7030A0"/>
        </w:rPr>
      </w:pPr>
    </w:p>
    <w:p w:rsidR="007042DB" w:rsidRDefault="00A04146">
      <w:pPr>
        <w:pStyle w:val="Corps"/>
        <w:spacing w:after="0"/>
        <w:rPr>
          <w:b/>
          <w:bCs/>
          <w:color w:val="7030A0"/>
          <w:u w:color="7030A0"/>
        </w:rPr>
      </w:pPr>
      <w:r>
        <w:rPr>
          <w:b/>
          <w:bCs/>
          <w:color w:val="7030A0"/>
          <w:u w:color="7030A0"/>
        </w:rPr>
        <w:t>Diapo 27</w:t>
      </w:r>
    </w:p>
    <w:p w:rsidR="007042DB" w:rsidRDefault="007042DB">
      <w:pPr>
        <w:pStyle w:val="Corps"/>
        <w:spacing w:after="0"/>
      </w:pPr>
    </w:p>
    <w:p w:rsidR="007042DB" w:rsidRDefault="00A04146">
      <w:pPr>
        <w:pStyle w:val="Corps"/>
        <w:spacing w:after="0"/>
      </w:pPr>
      <w:r>
        <w:t xml:space="preserve">A propos de cette diapo voici la question que nous pose un </w:t>
      </w:r>
      <w:r>
        <w:t>é</w:t>
      </w:r>
      <w:proofErr w:type="spellStart"/>
      <w:r>
        <w:rPr>
          <w:lang w:val="es-ES_tradnl"/>
        </w:rPr>
        <w:t>tudiant</w:t>
      </w:r>
      <w:proofErr w:type="spellEnd"/>
      <w:r>
        <w:t> :</w:t>
      </w:r>
    </w:p>
    <w:p w:rsidR="007042DB" w:rsidRDefault="00A04146">
      <w:pPr>
        <w:pStyle w:val="Corps"/>
        <w:spacing w:after="0"/>
        <w:rPr>
          <w:b/>
          <w:bCs/>
        </w:rPr>
      </w:pPr>
      <w:r>
        <w:t xml:space="preserve">« Le titre de la diapo est </w:t>
      </w:r>
      <w:r>
        <w:rPr>
          <w:b/>
          <w:bCs/>
        </w:rPr>
        <w:t>"Canaux Calciques de type L"</w:t>
      </w:r>
    </w:p>
    <w:p w:rsidR="007042DB" w:rsidRDefault="00A04146">
      <w:pPr>
        <w:pStyle w:val="Corps"/>
        <w:spacing w:after="0"/>
      </w:pPr>
      <w:r>
        <w:t>Puis en dessous, il y a marqu</w:t>
      </w:r>
      <w:r>
        <w:t>é :</w:t>
      </w:r>
    </w:p>
    <w:p w:rsidR="007042DB" w:rsidRDefault="00A04146">
      <w:pPr>
        <w:pStyle w:val="Corps"/>
        <w:spacing w:after="0"/>
        <w:rPr>
          <w:b/>
          <w:bCs/>
        </w:rPr>
      </w:pPr>
      <w:r>
        <w:sym w:font="Calibri" w:char="F0E0"/>
      </w:r>
      <w:r>
        <w:t xml:space="preserve">Canaux dans les </w:t>
      </w:r>
      <w:proofErr w:type="spellStart"/>
      <w:r>
        <w:rPr>
          <w:b/>
          <w:bCs/>
        </w:rPr>
        <w:t>cardiomyocytes</w:t>
      </w:r>
      <w:proofErr w:type="spellEnd"/>
    </w:p>
    <w:p w:rsidR="007042DB" w:rsidRDefault="00A04146">
      <w:pPr>
        <w:pStyle w:val="Corps"/>
        <w:spacing w:after="0"/>
        <w:rPr>
          <w:b/>
          <w:bCs/>
        </w:rPr>
      </w:pPr>
      <w:r>
        <w:sym w:font="Calibri" w:char="F0E0"/>
      </w:r>
      <w:r>
        <w:t xml:space="preserve"> </w:t>
      </w:r>
      <w:r>
        <w:t xml:space="preserve">Canaux dans les </w:t>
      </w:r>
      <w:r>
        <w:rPr>
          <w:b/>
          <w:bCs/>
        </w:rPr>
        <w:t>cellules nodales.</w:t>
      </w:r>
    </w:p>
    <w:p w:rsidR="007042DB" w:rsidRDefault="00A04146">
      <w:pPr>
        <w:pStyle w:val="Corps"/>
        <w:spacing w:after="0"/>
      </w:pPr>
      <w:r>
        <w:t xml:space="preserve">Je comprends  qu'on retrouve </w:t>
      </w:r>
      <w:r>
        <w:t xml:space="preserve">des canaux calciques de type L dans les </w:t>
      </w:r>
      <w:proofErr w:type="spellStart"/>
      <w:r>
        <w:t>cardiomyocytes</w:t>
      </w:r>
      <w:proofErr w:type="spellEnd"/>
      <w:r>
        <w:t xml:space="preserve"> (ce qui est logique car </w:t>
      </w:r>
      <w:r>
        <w:t>ç</w:t>
      </w:r>
      <w:r>
        <w:rPr>
          <w:lang w:val="en-US"/>
        </w:rPr>
        <w:t xml:space="preserve">a correspond </w:t>
      </w:r>
      <w:r>
        <w:t>à la phase 2 du PA).</w:t>
      </w:r>
    </w:p>
    <w:p w:rsidR="007042DB" w:rsidRDefault="00A04146">
      <w:pPr>
        <w:pStyle w:val="Corps"/>
        <w:spacing w:after="0"/>
      </w:pPr>
      <w:r>
        <w:t xml:space="preserve">Par contre pour les cellules nodales je n’ai pas l’impression que </w:t>
      </w:r>
      <w:r>
        <w:t>ç</w:t>
      </w:r>
      <w:r>
        <w:t>a soit les mêmes canaux, car les canaux calciques dans la cellule nodale so</w:t>
      </w:r>
      <w:r>
        <w:t>nt responsables de la d</w:t>
      </w:r>
      <w:r>
        <w:t>é</w:t>
      </w:r>
      <w:r>
        <w:t>polarisation de la cellule.</w:t>
      </w:r>
    </w:p>
    <w:p w:rsidR="007042DB" w:rsidRDefault="00A04146">
      <w:pPr>
        <w:pStyle w:val="Corps"/>
        <w:spacing w:after="0"/>
      </w:pPr>
      <w:r>
        <w:t>Je pense que ce ne sont pas des canaux calciques de type L car ils n'ont pas la caract</w:t>
      </w:r>
      <w:r>
        <w:t>é</w:t>
      </w:r>
      <w:r>
        <w:t>ristique</w:t>
      </w:r>
      <w:r>
        <w:rPr>
          <w:i/>
          <w:iCs/>
          <w:lang w:val="en-US"/>
        </w:rPr>
        <w:t xml:space="preserve"> long </w:t>
      </w:r>
      <w:proofErr w:type="gramStart"/>
      <w:r>
        <w:rPr>
          <w:i/>
          <w:iCs/>
          <w:lang w:val="en-US"/>
        </w:rPr>
        <w:t>lasting</w:t>
      </w:r>
      <w:r>
        <w:t>(</w:t>
      </w:r>
      <w:proofErr w:type="gramEnd"/>
      <w:r>
        <w:t>d'ailleurs en cherchant un peu sur internet j'ai lu qu'on trouvait plut</w:t>
      </w:r>
      <w:r>
        <w:t>ô</w:t>
      </w:r>
      <w:r>
        <w:t xml:space="preserve">t des canaux de type </w:t>
      </w:r>
      <w:r>
        <w:t>T... ) »</w:t>
      </w:r>
    </w:p>
    <w:p w:rsidR="007042DB" w:rsidRDefault="007042DB">
      <w:pPr>
        <w:pStyle w:val="Corps"/>
        <w:spacing w:after="0"/>
        <w:rPr>
          <w:b/>
          <w:bCs/>
          <w:color w:val="7030A0"/>
          <w:u w:color="7030A0"/>
        </w:rPr>
      </w:pPr>
    </w:p>
    <w:p w:rsidR="007042DB" w:rsidRDefault="00A04146">
      <w:pPr>
        <w:pStyle w:val="Corps"/>
        <w:spacing w:after="0"/>
      </w:pPr>
      <w:r>
        <w:t>Son raisonnement nous para</w:t>
      </w:r>
      <w:r>
        <w:t>î</w:t>
      </w:r>
      <w:r>
        <w:t>t correct, qu’</w:t>
      </w:r>
      <w:r>
        <w:t>en pensez-vous ?</w:t>
      </w:r>
    </w:p>
    <w:p w:rsidR="007042DB" w:rsidRDefault="00A04146">
      <w:pPr>
        <w:pStyle w:val="Corps"/>
        <w:spacing w:after="0"/>
        <w:rPr>
          <w:sz w:val="26"/>
          <w:szCs w:val="26"/>
        </w:rPr>
      </w:pPr>
      <w:r>
        <w:rPr>
          <w:color w:val="9D44B8"/>
          <w:sz w:val="26"/>
          <w:szCs w:val="26"/>
        </w:rPr>
        <w:t>Il y a effectivement des canaux calciques de type T (</w:t>
      </w:r>
      <w:proofErr w:type="spellStart"/>
      <w:r>
        <w:rPr>
          <w:color w:val="9D44B8"/>
          <w:sz w:val="26"/>
          <w:szCs w:val="26"/>
        </w:rPr>
        <w:t>transient</w:t>
      </w:r>
      <w:proofErr w:type="spellEnd"/>
      <w:r>
        <w:rPr>
          <w:color w:val="9D44B8"/>
          <w:sz w:val="26"/>
          <w:szCs w:val="26"/>
        </w:rPr>
        <w:t xml:space="preserve">) dans les cellules nodales. Je n’en n’ai pas parlé car leur intérêt est secondaire par rapport aux L en </w:t>
      </w:r>
      <w:proofErr w:type="gramStart"/>
      <w:r>
        <w:rPr>
          <w:color w:val="9D44B8"/>
          <w:sz w:val="26"/>
          <w:szCs w:val="26"/>
        </w:rPr>
        <w:t>terme</w:t>
      </w:r>
      <w:proofErr w:type="gramEnd"/>
      <w:r>
        <w:rPr>
          <w:color w:val="9D44B8"/>
          <w:sz w:val="26"/>
          <w:szCs w:val="26"/>
        </w:rPr>
        <w:t xml:space="preserve"> de régulation. </w:t>
      </w:r>
      <w:r>
        <w:rPr>
          <w:color w:val="9D44B8"/>
          <w:sz w:val="26"/>
          <w:szCs w:val="26"/>
        </w:rPr>
        <w:t xml:space="preserve">Il y a bien des canaux de type L dans les cellules nodales et les </w:t>
      </w:r>
      <w:proofErr w:type="spellStart"/>
      <w:r>
        <w:rPr>
          <w:color w:val="9D44B8"/>
          <w:sz w:val="26"/>
          <w:szCs w:val="26"/>
        </w:rPr>
        <w:t>cardiomyocytes</w:t>
      </w:r>
      <w:proofErr w:type="spellEnd"/>
      <w:r>
        <w:rPr>
          <w:color w:val="9D44B8"/>
          <w:sz w:val="26"/>
          <w:szCs w:val="26"/>
        </w:rPr>
        <w:t xml:space="preserve">. Le terme long lasting est peut-être responsable d’une confusion : il ne correspond pas à la durée de la phase 2 mais au temps d’ouverture du canal, qui est le même dans les </w:t>
      </w:r>
      <w:proofErr w:type="spellStart"/>
      <w:r>
        <w:rPr>
          <w:color w:val="9D44B8"/>
          <w:sz w:val="26"/>
          <w:szCs w:val="26"/>
        </w:rPr>
        <w:t>c</w:t>
      </w:r>
      <w:r>
        <w:rPr>
          <w:color w:val="9D44B8"/>
          <w:sz w:val="26"/>
          <w:szCs w:val="26"/>
        </w:rPr>
        <w:t>ardiomyocytes</w:t>
      </w:r>
      <w:proofErr w:type="spellEnd"/>
      <w:r>
        <w:rPr>
          <w:color w:val="9D44B8"/>
          <w:sz w:val="26"/>
          <w:szCs w:val="26"/>
        </w:rPr>
        <w:t xml:space="preserve"> et les cellules nodales, et qui est long comparé aux autres canaux. </w:t>
      </w:r>
    </w:p>
    <w:p w:rsidR="007042DB" w:rsidRDefault="007042DB">
      <w:pPr>
        <w:pStyle w:val="Corps"/>
        <w:spacing w:after="0"/>
        <w:rPr>
          <w:b/>
          <w:bCs/>
          <w:color w:val="7030A0"/>
          <w:u w:color="7030A0"/>
        </w:rPr>
      </w:pPr>
    </w:p>
    <w:p w:rsidR="007042DB" w:rsidRDefault="00A04146">
      <w:pPr>
        <w:pStyle w:val="Corps"/>
        <w:spacing w:after="0"/>
        <w:rPr>
          <w:b/>
          <w:bCs/>
          <w:color w:val="7030A0"/>
          <w:u w:color="7030A0"/>
        </w:rPr>
      </w:pPr>
      <w:r>
        <w:rPr>
          <w:b/>
          <w:bCs/>
          <w:color w:val="7030A0"/>
          <w:u w:color="7030A0"/>
        </w:rPr>
        <w:t>Diapo 73</w:t>
      </w:r>
    </w:p>
    <w:p w:rsidR="007042DB" w:rsidRDefault="00A04146">
      <w:pPr>
        <w:pStyle w:val="Corps"/>
        <w:spacing w:after="0"/>
      </w:pPr>
      <w:r>
        <w:t xml:space="preserve">« Au centre du triangle, </w:t>
      </w:r>
      <w:r>
        <w:rPr>
          <w:b/>
          <w:bCs/>
        </w:rPr>
        <w:t>le potentiel est toujours nul</w:t>
      </w:r>
      <w:r>
        <w:rPr>
          <w:lang w:val="es-ES_tradnl"/>
        </w:rPr>
        <w:t>.  La r</w:t>
      </w:r>
      <w:proofErr w:type="spellStart"/>
      <w:r>
        <w:t>é</w:t>
      </w:r>
      <w:r>
        <w:t>union</w:t>
      </w:r>
      <w:proofErr w:type="spellEnd"/>
      <w:r>
        <w:t xml:space="preserve"> des 3 </w:t>
      </w:r>
      <w:r>
        <w:t>é</w:t>
      </w:r>
      <w:r>
        <w:t xml:space="preserve">lectrodes positives  forme une </w:t>
      </w:r>
      <w:r>
        <w:t xml:space="preserve">électrode de </w:t>
      </w:r>
      <w:proofErr w:type="spellStart"/>
      <w:r>
        <w:t>réfé</w:t>
      </w:r>
      <w:r>
        <w:rPr>
          <w:lang w:val="en-US"/>
        </w:rPr>
        <w:t>rence</w:t>
      </w:r>
      <w:proofErr w:type="spellEnd"/>
      <w:r>
        <w:rPr>
          <w:lang w:val="en-US"/>
        </w:rPr>
        <w:t xml:space="preserve">. </w:t>
      </w:r>
      <w:proofErr w:type="gramStart"/>
      <w:r>
        <w:rPr>
          <w:lang w:val="en-US"/>
        </w:rPr>
        <w:t>C</w:t>
      </w:r>
      <w:r>
        <w:t>’est la borne centrale de Wilson</w:t>
      </w:r>
      <w:r>
        <w:t>.</w:t>
      </w:r>
      <w:proofErr w:type="gramEnd"/>
      <w:r>
        <w:t> »</w:t>
      </w:r>
    </w:p>
    <w:p w:rsidR="007042DB" w:rsidRDefault="00A04146">
      <w:pPr>
        <w:pStyle w:val="Corps"/>
        <w:spacing w:after="0"/>
      </w:pPr>
      <w:r>
        <w:t xml:space="preserve"> Avec cette phrase on comprend que </w:t>
      </w:r>
      <w:r>
        <w:rPr>
          <w:u w:val="single"/>
        </w:rPr>
        <w:t xml:space="preserve">la borne de Wilson est neutre </w:t>
      </w:r>
      <w:r>
        <w:t>qu</w:t>
      </w:r>
      <w:r>
        <w:t>’</w:t>
      </w:r>
      <w:r>
        <w:t>elle n</w:t>
      </w:r>
      <w:r>
        <w:t>’est pas polaris</w:t>
      </w:r>
      <w:r>
        <w:t>ée</w:t>
      </w:r>
    </w:p>
    <w:p w:rsidR="007042DB" w:rsidRDefault="00A04146">
      <w:pPr>
        <w:pStyle w:val="Corps"/>
        <w:spacing w:after="0"/>
      </w:pPr>
      <w:r>
        <w:t xml:space="preserve">Mais à </w:t>
      </w:r>
      <w:r>
        <w:t xml:space="preserve">la </w:t>
      </w:r>
      <w:r>
        <w:rPr>
          <w:b/>
          <w:bCs/>
          <w:color w:val="7030A0"/>
          <w:u w:color="7030A0"/>
        </w:rPr>
        <w:t xml:space="preserve">diapo 75 </w:t>
      </w:r>
      <w:r>
        <w:t>il y a marqu</w:t>
      </w:r>
      <w:r>
        <w:t xml:space="preserve">é : </w:t>
      </w:r>
      <w:r>
        <w:t xml:space="preserve">« La borne centrale de Wilson est </w:t>
      </w:r>
      <w:r>
        <w:rPr>
          <w:u w:val="single"/>
          <w:lang w:val="it-IT"/>
        </w:rPr>
        <w:t>polaris</w:t>
      </w:r>
      <w:proofErr w:type="spellStart"/>
      <w:r>
        <w:rPr>
          <w:u w:val="single"/>
        </w:rPr>
        <w:t>ée</w:t>
      </w:r>
      <w:proofErr w:type="spellEnd"/>
      <w:r>
        <w:rPr>
          <w:u w:val="single"/>
        </w:rPr>
        <w:t xml:space="preserve"> né</w:t>
      </w:r>
      <w:r>
        <w:rPr>
          <w:u w:val="single"/>
        </w:rPr>
        <w:t>gativement</w:t>
      </w:r>
      <w:r>
        <w:t>.</w:t>
      </w:r>
      <w:r>
        <w:t> »</w:t>
      </w:r>
    </w:p>
    <w:p w:rsidR="007042DB" w:rsidRDefault="00A04146">
      <w:pPr>
        <w:pStyle w:val="Corps"/>
        <w:spacing w:after="0"/>
      </w:pPr>
      <w:r>
        <w:t>Est-ce parce-que dans le premier cas on parle des règles d’</w:t>
      </w:r>
      <w:r>
        <w:t>Einthoven et dans le deuxième du prolongement de ces règles par Bailey</w:t>
      </w:r>
      <w:r>
        <w:t> ?</w:t>
      </w:r>
    </w:p>
    <w:p w:rsidR="007042DB" w:rsidRDefault="00A04146">
      <w:pPr>
        <w:pStyle w:val="Corps"/>
        <w:spacing w:after="0"/>
      </w:pPr>
      <w:r>
        <w:t xml:space="preserve">Quoiqu’il en soit que doivent retenir les </w:t>
      </w:r>
      <w:r>
        <w:t>é</w:t>
      </w:r>
      <w:r>
        <w:t>tudiants</w:t>
      </w:r>
      <w:r>
        <w:t xml:space="preserve"> ? </w:t>
      </w:r>
    </w:p>
    <w:p w:rsidR="007042DB" w:rsidRDefault="00A04146">
      <w:pPr>
        <w:pStyle w:val="Corps"/>
        <w:spacing w:after="0"/>
        <w:rPr>
          <w:b/>
          <w:bCs/>
          <w:color w:val="E36C0A"/>
          <w:sz w:val="26"/>
          <w:szCs w:val="26"/>
          <w:u w:color="E36C0A"/>
        </w:rPr>
      </w:pPr>
      <w:r>
        <w:rPr>
          <w:color w:val="9D44B8"/>
          <w:sz w:val="26"/>
          <w:szCs w:val="26"/>
        </w:rPr>
        <w:t xml:space="preserve">Le courant induit dévie la corde du galvanomètre vers le haut ou le bas selon son sens de circulation entre 2 électrodes : il y </w:t>
      </w:r>
      <w:r>
        <w:rPr>
          <w:color w:val="9D44B8"/>
          <w:sz w:val="26"/>
          <w:szCs w:val="26"/>
        </w:rPr>
        <w:t>a toujours une borne + et une borne - pour qu’un courant circule. Par convention, les électrodes exploratrices sont chargées +</w:t>
      </w:r>
      <w:r>
        <w:rPr>
          <w:color w:val="9D44B8"/>
          <w:sz w:val="26"/>
          <w:szCs w:val="26"/>
        </w:rPr>
        <w:t>.</w:t>
      </w:r>
    </w:p>
    <w:p w:rsidR="007042DB" w:rsidRDefault="00A04146">
      <w:pPr>
        <w:pStyle w:val="Corps"/>
        <w:spacing w:after="0"/>
        <w:rPr>
          <w:b/>
          <w:bCs/>
          <w:color w:val="E36C0A"/>
          <w:u w:color="E36C0A"/>
        </w:rPr>
      </w:pPr>
      <w:r>
        <w:rPr>
          <w:b/>
          <w:bCs/>
          <w:color w:val="E36C0A"/>
          <w:u w:color="E36C0A"/>
        </w:rPr>
        <w:t>Cours n</w:t>
      </w:r>
      <w:r>
        <w:rPr>
          <w:b/>
          <w:bCs/>
          <w:color w:val="E36C0A"/>
          <w:u w:color="E36C0A"/>
        </w:rPr>
        <w:t>° 6 : Bioénergé</w:t>
      </w:r>
      <w:r>
        <w:rPr>
          <w:b/>
          <w:bCs/>
          <w:color w:val="E36C0A"/>
          <w:u w:color="E36C0A"/>
        </w:rPr>
        <w:t>tique</w:t>
      </w:r>
    </w:p>
    <w:p w:rsidR="007042DB" w:rsidRDefault="00A04146">
      <w:pPr>
        <w:pStyle w:val="Corps"/>
        <w:spacing w:after="0"/>
        <w:rPr>
          <w:b/>
          <w:bCs/>
          <w:color w:val="7030A0"/>
          <w:u w:color="7030A0"/>
        </w:rPr>
      </w:pPr>
      <w:r>
        <w:rPr>
          <w:b/>
          <w:bCs/>
          <w:color w:val="7030A0"/>
          <w:u w:color="7030A0"/>
        </w:rPr>
        <w:t>Diapo 47</w:t>
      </w:r>
    </w:p>
    <w:p w:rsidR="007042DB" w:rsidRDefault="00A04146">
      <w:pPr>
        <w:pStyle w:val="Corps"/>
        <w:spacing w:after="0"/>
      </w:pPr>
      <w:r>
        <w:t>Des é</w:t>
      </w:r>
      <w:r>
        <w:t xml:space="preserve">tudiants nous ont demandé à plusieurs reprises s'il </w:t>
      </w:r>
      <w:r>
        <w:t>é</w:t>
      </w:r>
      <w:r>
        <w:t>tait n</w:t>
      </w:r>
      <w:r>
        <w:t>é</w:t>
      </w:r>
      <w:r>
        <w:t xml:space="preserve">cessaire de connaitre les </w:t>
      </w:r>
      <w:r>
        <w:t xml:space="preserve">valeurs </w:t>
      </w:r>
      <w:r>
        <w:t>é</w:t>
      </w:r>
      <w:r>
        <w:t>nonc</w:t>
      </w:r>
      <w:r>
        <w:t>é</w:t>
      </w:r>
      <w:r>
        <w:t xml:space="preserve">es dans cette diapo, et s'il pouvait </w:t>
      </w:r>
      <w:r>
        <w:t>é</w:t>
      </w:r>
      <w:r>
        <w:t xml:space="preserve">ventuellement y avoir des questions calculatoires sur le </w:t>
      </w:r>
      <w:proofErr w:type="spellStart"/>
      <w:r>
        <w:t>modè</w:t>
      </w:r>
      <w:proofErr w:type="spellEnd"/>
      <w:r>
        <w:rPr>
          <w:lang w:val="es-ES_tradnl"/>
        </w:rPr>
        <w:t xml:space="preserve">le de la </w:t>
      </w:r>
      <w:r>
        <w:rPr>
          <w:b/>
          <w:bCs/>
          <w:color w:val="7030A0"/>
          <w:u w:color="7030A0"/>
        </w:rPr>
        <w:t>diapo 58</w:t>
      </w:r>
      <w:r>
        <w:t xml:space="preserve">. Est-ce une possibilité à </w:t>
      </w:r>
      <w:r>
        <w:rPr>
          <w:lang w:val="sv-SE"/>
        </w:rPr>
        <w:t>envisager?</w:t>
      </w:r>
    </w:p>
    <w:p w:rsidR="007042DB" w:rsidRDefault="00A04146">
      <w:pPr>
        <w:pStyle w:val="Corps"/>
        <w:spacing w:after="0"/>
        <w:rPr>
          <w:sz w:val="26"/>
          <w:szCs w:val="26"/>
        </w:rPr>
      </w:pPr>
      <w:r>
        <w:rPr>
          <w:color w:val="9D44B8"/>
          <w:sz w:val="26"/>
          <w:szCs w:val="26"/>
        </w:rPr>
        <w:t>NON</w:t>
      </w:r>
    </w:p>
    <w:p w:rsidR="007042DB" w:rsidRDefault="007042DB">
      <w:pPr>
        <w:pStyle w:val="Corps"/>
        <w:spacing w:after="0"/>
      </w:pPr>
    </w:p>
    <w:p w:rsidR="007042DB" w:rsidRDefault="00A04146">
      <w:pPr>
        <w:pStyle w:val="Corps"/>
        <w:spacing w:after="0"/>
        <w:rPr>
          <w:b/>
          <w:bCs/>
          <w:color w:val="7030A0"/>
          <w:u w:color="7030A0"/>
        </w:rPr>
      </w:pPr>
      <w:r>
        <w:rPr>
          <w:b/>
          <w:bCs/>
          <w:color w:val="7030A0"/>
          <w:u w:color="7030A0"/>
        </w:rPr>
        <w:lastRenderedPageBreak/>
        <w:t>Diapo 65</w:t>
      </w:r>
    </w:p>
    <w:p w:rsidR="007042DB" w:rsidRDefault="00A04146">
      <w:pPr>
        <w:pStyle w:val="Corps"/>
        <w:spacing w:after="0"/>
        <w:rPr>
          <w:b/>
          <w:bCs/>
        </w:rPr>
      </w:pPr>
      <w:r>
        <w:t xml:space="preserve">Vous donnez comme formule </w:t>
      </w:r>
      <w:r>
        <w:rPr>
          <w:b/>
          <w:bCs/>
        </w:rPr>
        <w:t>Consommation de l'O2 à l'effort = Valeur mesur</w:t>
      </w:r>
      <w:r>
        <w:rPr>
          <w:b/>
          <w:bCs/>
        </w:rPr>
        <w:t>é</w:t>
      </w:r>
      <w:r>
        <w:rPr>
          <w:b/>
          <w:bCs/>
        </w:rPr>
        <w:t>e</w:t>
      </w:r>
      <w:r>
        <w:rPr>
          <w:b/>
          <w:bCs/>
        </w:rPr>
        <w:t xml:space="preserve"> au repos - valeur mesur</w:t>
      </w:r>
      <w:r>
        <w:rPr>
          <w:b/>
          <w:bCs/>
        </w:rPr>
        <w:t>é</w:t>
      </w:r>
      <w:r>
        <w:rPr>
          <w:b/>
          <w:bCs/>
          <w:lang w:val="es-ES_tradnl"/>
        </w:rPr>
        <w:t xml:space="preserve">e en </w:t>
      </w:r>
      <w:proofErr w:type="spellStart"/>
      <w:r>
        <w:rPr>
          <w:b/>
          <w:bCs/>
          <w:lang w:val="es-ES_tradnl"/>
        </w:rPr>
        <w:t>exercice</w:t>
      </w:r>
      <w:proofErr w:type="spellEnd"/>
    </w:p>
    <w:p w:rsidR="007042DB" w:rsidRDefault="00A04146">
      <w:pPr>
        <w:pStyle w:val="Corps"/>
        <w:spacing w:after="0"/>
      </w:pPr>
      <w:r>
        <w:t xml:space="preserve">Et </w:t>
      </w:r>
      <w:r>
        <w:t>à la diapo suivante vous marquez</w:t>
      </w:r>
      <w:r>
        <w:t> :</w:t>
      </w:r>
    </w:p>
    <w:p w:rsidR="007042DB" w:rsidRDefault="00A04146">
      <w:pPr>
        <w:pStyle w:val="Corps"/>
        <w:spacing w:after="0"/>
      </w:pPr>
      <w:r>
        <w:t>« Mesure de la consommation d’</w:t>
      </w:r>
      <w:r>
        <w:t xml:space="preserve">O2 </w:t>
      </w:r>
      <w:r>
        <w:rPr>
          <w:b/>
          <w:bCs/>
        </w:rPr>
        <w:t>au repos</w:t>
      </w:r>
      <w:r>
        <w:t xml:space="preserve"> = </w:t>
      </w:r>
      <w:r>
        <w:rPr>
          <w:b/>
          <w:bCs/>
        </w:rPr>
        <w:t>0,3</w:t>
      </w:r>
      <w:r>
        <w:t xml:space="preserve"> L/min; </w:t>
      </w:r>
    </w:p>
    <w:p w:rsidR="007042DB" w:rsidRDefault="00A04146">
      <w:pPr>
        <w:pStyle w:val="Corps"/>
        <w:spacing w:after="0"/>
      </w:pPr>
      <w:r>
        <w:t>Mesure de la consommation d’</w:t>
      </w:r>
      <w:r>
        <w:t xml:space="preserve">O2 </w:t>
      </w:r>
      <w:r>
        <w:t xml:space="preserve">à </w:t>
      </w:r>
      <w:r>
        <w:rPr>
          <w:b/>
          <w:bCs/>
        </w:rPr>
        <w:t>l</w:t>
      </w:r>
      <w:r>
        <w:rPr>
          <w:b/>
          <w:bCs/>
        </w:rPr>
        <w:t>’</w:t>
      </w:r>
      <w:r>
        <w:rPr>
          <w:b/>
          <w:bCs/>
        </w:rPr>
        <w:t>effort</w:t>
      </w:r>
      <w:r>
        <w:t xml:space="preserve"> = </w:t>
      </w:r>
      <w:r>
        <w:rPr>
          <w:b/>
          <w:bCs/>
        </w:rPr>
        <w:t>2,0</w:t>
      </w:r>
      <w:r>
        <w:t xml:space="preserve"> L/min. </w:t>
      </w:r>
    </w:p>
    <w:p w:rsidR="007042DB" w:rsidRDefault="00A04146">
      <w:pPr>
        <w:pStyle w:val="Corps"/>
        <w:spacing w:after="0"/>
      </w:pPr>
      <w:r>
        <w:t>Consommation d’</w:t>
      </w:r>
      <w:r>
        <w:t>O2 spé</w:t>
      </w:r>
      <w:r>
        <w:t>cifiquement li</w:t>
      </w:r>
      <w:r>
        <w:t xml:space="preserve">ée </w:t>
      </w:r>
      <w:r>
        <w:t xml:space="preserve">à </w:t>
      </w:r>
      <w:r>
        <w:t>l</w:t>
      </w:r>
      <w:r>
        <w:t>’</w:t>
      </w:r>
      <w:r>
        <w:t xml:space="preserve">effort = </w:t>
      </w:r>
      <w:r>
        <w:rPr>
          <w:b/>
          <w:bCs/>
        </w:rPr>
        <w:t>2,0</w:t>
      </w:r>
      <w:r>
        <w:t xml:space="preserve"> - </w:t>
      </w:r>
      <w:r>
        <w:rPr>
          <w:b/>
          <w:bCs/>
        </w:rPr>
        <w:t>0,3</w:t>
      </w:r>
      <w:r>
        <w:t xml:space="preserve"> = 1,7 L/min.</w:t>
      </w:r>
      <w:r>
        <w:t> »</w:t>
      </w:r>
    </w:p>
    <w:p w:rsidR="007042DB" w:rsidRDefault="007042DB">
      <w:pPr>
        <w:pStyle w:val="Corps"/>
        <w:spacing w:after="0"/>
      </w:pPr>
    </w:p>
    <w:p w:rsidR="007042DB" w:rsidRDefault="00A04146">
      <w:pPr>
        <w:pStyle w:val="Corps"/>
        <w:spacing w:after="0"/>
        <w:rPr>
          <w:b/>
          <w:bCs/>
        </w:rPr>
      </w:pPr>
      <w:r>
        <w:t>Il semble avec cet exemple que la formule serait plut</w:t>
      </w:r>
      <w:r>
        <w:t xml:space="preserve">ôt </w:t>
      </w:r>
      <w:r>
        <w:t>« </w:t>
      </w:r>
      <w:r>
        <w:rPr>
          <w:b/>
          <w:bCs/>
        </w:rPr>
        <w:t>Consommation de l'O2 à l'effort = valeur mesur</w:t>
      </w:r>
      <w:r>
        <w:rPr>
          <w:b/>
          <w:bCs/>
        </w:rPr>
        <w:t>é</w:t>
      </w:r>
      <w:r>
        <w:rPr>
          <w:b/>
          <w:bCs/>
          <w:lang w:val="es-ES_tradnl"/>
        </w:rPr>
        <w:t xml:space="preserve">e en </w:t>
      </w:r>
      <w:proofErr w:type="spellStart"/>
      <w:r>
        <w:rPr>
          <w:b/>
          <w:bCs/>
          <w:lang w:val="es-ES_tradnl"/>
        </w:rPr>
        <w:t>exercice</w:t>
      </w:r>
      <w:proofErr w:type="spellEnd"/>
      <w:r>
        <w:rPr>
          <w:b/>
          <w:bCs/>
        </w:rPr>
        <w:t> </w:t>
      </w:r>
      <w:r>
        <w:rPr>
          <w:b/>
          <w:bCs/>
        </w:rPr>
        <w:t>- Valeur mesur</w:t>
      </w:r>
      <w:r>
        <w:rPr>
          <w:b/>
          <w:bCs/>
        </w:rPr>
        <w:t>ée au repos</w:t>
      </w:r>
      <w:r>
        <w:rPr>
          <w:b/>
          <w:bCs/>
        </w:rPr>
        <w:t>» </w:t>
      </w:r>
      <w:r>
        <w:rPr>
          <w:b/>
          <w:bCs/>
        </w:rPr>
        <w:t>?</w:t>
      </w:r>
    </w:p>
    <w:p w:rsidR="007042DB" w:rsidRDefault="00A04146">
      <w:pPr>
        <w:pStyle w:val="Corps"/>
        <w:spacing w:after="0"/>
        <w:rPr>
          <w:b/>
          <w:bCs/>
          <w:color w:val="9D44B8"/>
        </w:rPr>
      </w:pPr>
      <w:r>
        <w:rPr>
          <w:b/>
          <w:bCs/>
          <w:color w:val="9D44B8"/>
        </w:rPr>
        <w:t>Oui.</w:t>
      </w:r>
    </w:p>
    <w:p w:rsidR="007042DB" w:rsidRDefault="007042DB">
      <w:pPr>
        <w:pStyle w:val="Corps"/>
        <w:spacing w:after="0"/>
      </w:pPr>
    </w:p>
    <w:p w:rsidR="007042DB" w:rsidRDefault="00A04146">
      <w:pPr>
        <w:pStyle w:val="Corps"/>
        <w:spacing w:after="0"/>
        <w:rPr>
          <w:b/>
          <w:bCs/>
          <w:color w:val="E36C0A"/>
          <w:u w:color="E36C0A"/>
        </w:rPr>
      </w:pPr>
      <w:r>
        <w:rPr>
          <w:b/>
          <w:bCs/>
          <w:color w:val="E36C0A"/>
          <w:u w:color="E36C0A"/>
        </w:rPr>
        <w:t>Cours n</w:t>
      </w:r>
      <w:r>
        <w:rPr>
          <w:b/>
          <w:bCs/>
          <w:color w:val="E36C0A"/>
          <w:u w:color="E36C0A"/>
        </w:rPr>
        <w:t xml:space="preserve">° 8 : </w:t>
      </w:r>
      <w:proofErr w:type="spellStart"/>
      <w:r>
        <w:rPr>
          <w:b/>
          <w:bCs/>
          <w:color w:val="E36C0A"/>
          <w:u w:color="E36C0A"/>
        </w:rPr>
        <w:t>Homé</w:t>
      </w:r>
      <w:r>
        <w:rPr>
          <w:b/>
          <w:bCs/>
          <w:color w:val="E36C0A"/>
          <w:u w:color="E36C0A"/>
          <w:lang w:val="de-DE"/>
        </w:rPr>
        <w:t>ostasie</w:t>
      </w:r>
      <w:proofErr w:type="spellEnd"/>
    </w:p>
    <w:p w:rsidR="007042DB" w:rsidRDefault="00A04146">
      <w:pPr>
        <w:pStyle w:val="Corps"/>
        <w:spacing w:after="0"/>
        <w:rPr>
          <w:b/>
          <w:bCs/>
          <w:color w:val="7030A0"/>
          <w:u w:color="7030A0"/>
        </w:rPr>
      </w:pPr>
      <w:r>
        <w:rPr>
          <w:b/>
          <w:bCs/>
          <w:color w:val="7030A0"/>
          <w:u w:color="7030A0"/>
        </w:rPr>
        <w:t>Diapo 15</w:t>
      </w:r>
    </w:p>
    <w:p w:rsidR="007042DB" w:rsidRDefault="007042DB">
      <w:pPr>
        <w:pStyle w:val="Corps"/>
        <w:spacing w:after="0"/>
      </w:pPr>
    </w:p>
    <w:p w:rsidR="007042DB" w:rsidRDefault="00A04146">
      <w:pPr>
        <w:pStyle w:val="Corps"/>
        <w:spacing w:after="0"/>
      </w:pPr>
      <w:r>
        <w:t>Dans le dernier cours portant sur l'</w:t>
      </w:r>
      <w:proofErr w:type="spellStart"/>
      <w:r>
        <w:t>hom</w:t>
      </w:r>
      <w:r>
        <w:t>é</w:t>
      </w:r>
      <w:r>
        <w:rPr>
          <w:lang w:val="es-ES_tradnl"/>
        </w:rPr>
        <w:t>ostasie</w:t>
      </w:r>
      <w:proofErr w:type="spellEnd"/>
      <w:r>
        <w:rPr>
          <w:lang w:val="es-ES_tradnl"/>
        </w:rPr>
        <w:t xml:space="preserve">, un </w:t>
      </w:r>
      <w:r>
        <w:t>é</w:t>
      </w:r>
      <w:r>
        <w:t>tudiant nous a demand</w:t>
      </w:r>
      <w:r>
        <w:t xml:space="preserve">é </w:t>
      </w:r>
      <w:r>
        <w:t>pourquoi à la diapositive 15 le diagramme final n'avait pas une osmolarit</w:t>
      </w:r>
      <w:r>
        <w:t>é augmenté</w:t>
      </w:r>
      <w:r>
        <w:t>e. En effet même si les volumes se r</w:t>
      </w:r>
      <w:r>
        <w:t>é</w:t>
      </w:r>
      <w:r>
        <w:t xml:space="preserve">partissent des </w:t>
      </w:r>
      <w:proofErr w:type="spellStart"/>
      <w:r>
        <w:t>osmoles</w:t>
      </w:r>
      <w:proofErr w:type="spellEnd"/>
      <w:r>
        <w:t xml:space="preserve"> ont </w:t>
      </w:r>
      <w:r>
        <w:t xml:space="preserve">été </w:t>
      </w:r>
      <w:r>
        <w:rPr>
          <w:lang w:val="it-IT"/>
        </w:rPr>
        <w:t>apport</w:t>
      </w:r>
      <w:r>
        <w:t xml:space="preserve">é </w:t>
      </w:r>
      <w:r>
        <w:t>donc l’</w:t>
      </w:r>
      <w:r>
        <w:rPr>
          <w:lang w:val="it-IT"/>
        </w:rPr>
        <w:t>osmolarit</w:t>
      </w:r>
      <w:r>
        <w:t xml:space="preserve">é </w:t>
      </w:r>
      <w:r>
        <w:t>efficace totale devrait augmenter</w:t>
      </w:r>
      <w:r>
        <w:t> ?</w:t>
      </w:r>
    </w:p>
    <w:p w:rsidR="007042DB" w:rsidRDefault="00A04146">
      <w:pPr>
        <w:pStyle w:val="Corps"/>
        <w:spacing w:after="0"/>
      </w:pPr>
      <w:r>
        <w:t>L</w:t>
      </w:r>
      <w:r>
        <w:t>à auss</w:t>
      </w:r>
      <w:r>
        <w:t>i, nous pensons qu'il a raison, mais nous voudrions votre confirmation.</w:t>
      </w:r>
    </w:p>
    <w:p w:rsidR="007042DB" w:rsidRDefault="00A04146">
      <w:pPr>
        <w:pStyle w:val="Corps"/>
        <w:spacing w:after="0"/>
        <w:rPr>
          <w:color w:val="9D44B8"/>
          <w:sz w:val="26"/>
          <w:szCs w:val="26"/>
        </w:rPr>
      </w:pPr>
      <w:r>
        <w:rPr>
          <w:color w:val="9D44B8"/>
          <w:sz w:val="26"/>
          <w:szCs w:val="26"/>
        </w:rPr>
        <w:t>Il a tout à fait raison, l’osmolarité est augmentée dans les 2 secteurs puis se normalise ainsi que les volumes sur le diagramme de droite de la dia 16 (qui est le même que le diagramm</w:t>
      </w:r>
      <w:r>
        <w:rPr>
          <w:color w:val="9D44B8"/>
          <w:sz w:val="26"/>
          <w:szCs w:val="26"/>
        </w:rPr>
        <w:t>e de gauche de la dia 15).</w:t>
      </w:r>
    </w:p>
    <w:sectPr w:rsidR="007042DB">
      <w:headerReference w:type="default" r:id="rId9"/>
      <w:footerReference w:type="default" r:id="rId10"/>
      <w:pgSz w:w="11900" w:h="16840"/>
      <w:pgMar w:top="720" w:right="720" w:bottom="720" w:left="720" w:header="708" w:footer="708" w:gutter="0"/>
      <w:cols w:space="72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guillaume favre" w:date="2014-03-18T18:05:00Z" w:initials="">
    <w:p w:rsidR="007042DB" w:rsidRDefault="00A04146">
      <w:pPr>
        <w:pStyle w:val="Pardfaut"/>
      </w:pPr>
      <w:r>
        <w:rPr>
          <w:rStyle w:val="Marquedecommentaire"/>
        </w:rPr>
        <w:annotationRef/>
      </w:r>
      <w:bookmarkStart w:id="1" w:name="_GoBack"/>
      <w:bookmarkEnd w:id="1"/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146" w:rsidRDefault="00A04146">
      <w:r>
        <w:separator/>
      </w:r>
    </w:p>
  </w:endnote>
  <w:endnote w:type="continuationSeparator" w:id="0">
    <w:p w:rsidR="00A04146" w:rsidRDefault="00A04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2DB" w:rsidRDefault="007042DB">
    <w:pPr>
      <w:pStyle w:val="En-tt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146" w:rsidRDefault="00A04146">
      <w:r>
        <w:separator/>
      </w:r>
    </w:p>
  </w:footnote>
  <w:footnote w:type="continuationSeparator" w:id="0">
    <w:p w:rsidR="00A04146" w:rsidRDefault="00A04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2DB" w:rsidRDefault="007042DB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042DB"/>
    <w:rsid w:val="00256D8D"/>
    <w:rsid w:val="007042DB"/>
    <w:rsid w:val="00A04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Corps">
    <w:name w:val="Corps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paragraph" w:styleId="Commentaire">
    <w:name w:val="annotation text"/>
    <w:basedOn w:val="Normal"/>
    <w:link w:val="CommentaireCar"/>
    <w:uiPriority w:val="99"/>
    <w:semiHidden/>
    <w:unhideWhenUsed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Pr>
      <w:lang w:val="en-US" w:eastAsia="en-US"/>
    </w:rPr>
  </w:style>
  <w:style w:type="character" w:styleId="Marquedecommentaire">
    <w:name w:val="annotation reference"/>
    <w:basedOn w:val="Policepardfaut"/>
    <w:uiPriority w:val="99"/>
    <w:semiHidden/>
    <w:unhideWhenUsed/>
    <w:rPr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56D8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6D8D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Corps">
    <w:name w:val="Corps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paragraph" w:styleId="Commentaire">
    <w:name w:val="annotation text"/>
    <w:basedOn w:val="Normal"/>
    <w:link w:val="CommentaireCar"/>
    <w:uiPriority w:val="99"/>
    <w:semiHidden/>
    <w:unhideWhenUsed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Pr>
      <w:lang w:val="en-US" w:eastAsia="en-US"/>
    </w:rPr>
  </w:style>
  <w:style w:type="character" w:styleId="Marquedecommentaire">
    <w:name w:val="annotation reference"/>
    <w:basedOn w:val="Policepardfaut"/>
    <w:uiPriority w:val="99"/>
    <w:semiHidden/>
    <w:unhideWhenUsed/>
    <w:rPr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56D8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6D8D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903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2</cp:revision>
  <dcterms:created xsi:type="dcterms:W3CDTF">2014-03-18T19:19:00Z</dcterms:created>
  <dcterms:modified xsi:type="dcterms:W3CDTF">2014-03-18T19:19:00Z</dcterms:modified>
</cp:coreProperties>
</file>