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5FB" w:rsidRPr="00FF2D12" w:rsidRDefault="005427D3" w:rsidP="005427D3">
      <w:pPr>
        <w:jc w:val="center"/>
        <w:rPr>
          <w:b/>
          <w:color w:val="FF6600"/>
          <w:sz w:val="28"/>
          <w:szCs w:val="28"/>
          <w:u w:val="single"/>
        </w:rPr>
      </w:pPr>
      <w:r w:rsidRPr="00FF2D12">
        <w:rPr>
          <w:b/>
          <w:color w:val="FF6600"/>
          <w:sz w:val="28"/>
          <w:szCs w:val="28"/>
          <w:u w:val="single"/>
        </w:rPr>
        <w:t>ERUPTION DENTAIRE ET MORPHOGENESE DES ARCADES</w:t>
      </w:r>
    </w:p>
    <w:p w:rsidR="005427D3" w:rsidRDefault="005427D3" w:rsidP="005427D3">
      <w:pPr>
        <w:jc w:val="center"/>
      </w:pPr>
    </w:p>
    <w:p w:rsidR="005427D3" w:rsidRDefault="005427D3" w:rsidP="005427D3"/>
    <w:p w:rsidR="005427D3" w:rsidRPr="00FF2D12" w:rsidRDefault="005427D3" w:rsidP="005427D3">
      <w:pPr>
        <w:rPr>
          <w:b/>
          <w:color w:val="0000FF"/>
          <w:u w:val="single"/>
        </w:rPr>
      </w:pPr>
      <w:r w:rsidRPr="00FF2D12">
        <w:rPr>
          <w:b/>
          <w:color w:val="0000FF"/>
          <w:u w:val="single"/>
        </w:rPr>
        <w:t>Définitions :</w:t>
      </w:r>
    </w:p>
    <w:p w:rsidR="005427D3" w:rsidRDefault="005427D3" w:rsidP="005427D3"/>
    <w:p w:rsidR="005427D3" w:rsidRDefault="005427D3" w:rsidP="005427D3">
      <w:r w:rsidRPr="00FF2D12">
        <w:rPr>
          <w:u w:val="single"/>
        </w:rPr>
        <w:t>Eruption Dentaire :</w:t>
      </w:r>
      <w:r>
        <w:t xml:space="preserve"> Processus continu conduisant à la mise en fonction de la dent (rôle masticatoire acquis) </w:t>
      </w:r>
    </w:p>
    <w:p w:rsidR="005427D3" w:rsidRDefault="005427D3" w:rsidP="005427D3"/>
    <w:p w:rsidR="005427D3" w:rsidRDefault="005427D3" w:rsidP="005427D3">
      <w:r w:rsidRPr="00FF2D12">
        <w:rPr>
          <w:u w:val="single"/>
        </w:rPr>
        <w:t>Arcade Dentaire </w:t>
      </w:r>
      <w:r>
        <w:t xml:space="preserve">: Alvéole osseuse + Dent + Ligament </w:t>
      </w:r>
      <w:proofErr w:type="spellStart"/>
      <w:r>
        <w:t>dento</w:t>
      </w:r>
      <w:proofErr w:type="spellEnd"/>
      <w:r>
        <w:t>-alvéolaire</w:t>
      </w:r>
    </w:p>
    <w:p w:rsidR="005427D3" w:rsidRDefault="005427D3" w:rsidP="005427D3"/>
    <w:p w:rsidR="005427D3" w:rsidRDefault="005427D3" w:rsidP="005427D3">
      <w:r w:rsidRPr="00FF2D12">
        <w:rPr>
          <w:u w:val="single"/>
        </w:rPr>
        <w:t>Morphogénèse des arcades dentaires </w:t>
      </w:r>
      <w:r>
        <w:t>: Processus (long chez l’homme) qui conduit à l’établissement des arcades dentaires, avec alternance de périodes actives/inactives.</w:t>
      </w:r>
    </w:p>
    <w:p w:rsidR="005427D3" w:rsidRDefault="005427D3" w:rsidP="005427D3"/>
    <w:p w:rsidR="005427D3" w:rsidRPr="00FF2D12" w:rsidRDefault="005427D3" w:rsidP="005427D3">
      <w:pPr>
        <w:rPr>
          <w:b/>
          <w:color w:val="0000FF"/>
          <w:u w:val="single"/>
        </w:rPr>
      </w:pPr>
      <w:proofErr w:type="spellStart"/>
      <w:r w:rsidRPr="00FF2D12">
        <w:rPr>
          <w:b/>
          <w:color w:val="0000FF"/>
          <w:u w:val="single"/>
        </w:rPr>
        <w:t>I-L’éruption</w:t>
      </w:r>
      <w:proofErr w:type="spellEnd"/>
      <w:r w:rsidRPr="00FF2D12">
        <w:rPr>
          <w:b/>
          <w:color w:val="0000FF"/>
          <w:u w:val="single"/>
        </w:rPr>
        <w:t xml:space="preserve"> dentaire.</w:t>
      </w:r>
    </w:p>
    <w:p w:rsidR="005427D3" w:rsidRDefault="005427D3" w:rsidP="005427D3"/>
    <w:p w:rsidR="005427D3" w:rsidRDefault="005427D3" w:rsidP="005427D3">
      <w:r w:rsidRPr="00FF2D12">
        <w:rPr>
          <w:b/>
          <w:u w:val="single"/>
        </w:rPr>
        <w:t>Il existe 4 phases lors de l’éruption dentaire :</w:t>
      </w:r>
      <w:r w:rsidR="00AC033E">
        <w:t xml:space="preserve"> (connaître surtout les grandes étapes)</w:t>
      </w:r>
    </w:p>
    <w:p w:rsidR="00AC033E" w:rsidRDefault="00AC033E" w:rsidP="005427D3"/>
    <w:p w:rsidR="00AC033E" w:rsidRDefault="005427D3" w:rsidP="005427D3">
      <w:r>
        <w:t xml:space="preserve">     - </w:t>
      </w:r>
      <w:r w:rsidRPr="00FF2D12">
        <w:rPr>
          <w:color w:val="008000"/>
        </w:rPr>
        <w:t>Phase d’</w:t>
      </w:r>
      <w:proofErr w:type="spellStart"/>
      <w:r w:rsidRPr="00FF2D12">
        <w:rPr>
          <w:color w:val="008000"/>
        </w:rPr>
        <w:t>érutpion</w:t>
      </w:r>
      <w:proofErr w:type="spellEnd"/>
      <w:r w:rsidRPr="00FF2D12">
        <w:rPr>
          <w:color w:val="008000"/>
        </w:rPr>
        <w:t xml:space="preserve"> pas</w:t>
      </w:r>
      <w:r w:rsidR="00AC033E" w:rsidRPr="00FF2D12">
        <w:rPr>
          <w:color w:val="008000"/>
        </w:rPr>
        <w:t>sive </w:t>
      </w:r>
      <w:r w:rsidR="00AC033E">
        <w:sym w:font="Wingdings" w:char="F0E0"/>
      </w:r>
      <w:r w:rsidR="00AC033E">
        <w:t xml:space="preserve"> édification de l’organe dentaire</w:t>
      </w:r>
    </w:p>
    <w:p w:rsidR="00AC033E" w:rsidRDefault="00AC033E" w:rsidP="005427D3">
      <w:r>
        <w:t xml:space="preserve">                                                         </w:t>
      </w:r>
      <w:r>
        <w:sym w:font="Wingdings" w:char="F0E0"/>
      </w:r>
      <w:r>
        <w:t xml:space="preserve"> </w:t>
      </w:r>
      <w:proofErr w:type="gramStart"/>
      <w:r>
        <w:t>couronne</w:t>
      </w:r>
      <w:proofErr w:type="gramEnd"/>
      <w:r>
        <w:t xml:space="preserve"> finie + calcification</w:t>
      </w:r>
    </w:p>
    <w:p w:rsidR="00AC033E" w:rsidRDefault="00AC033E" w:rsidP="005427D3">
      <w:r>
        <w:t xml:space="preserve">                                                         </w:t>
      </w:r>
      <w:r>
        <w:sym w:font="Wingdings" w:char="F0E0"/>
      </w:r>
      <w:r>
        <w:t xml:space="preserve"> </w:t>
      </w:r>
      <w:proofErr w:type="gramStart"/>
      <w:r>
        <w:t>apposition</w:t>
      </w:r>
      <w:proofErr w:type="gramEnd"/>
      <w:r>
        <w:t xml:space="preserve"> d’os corticale au niveau de la crête alvéolaire</w:t>
      </w:r>
    </w:p>
    <w:p w:rsidR="00AC033E" w:rsidRDefault="00AC033E" w:rsidP="005427D3"/>
    <w:p w:rsidR="00AC033E" w:rsidRDefault="00AC033E" w:rsidP="005427D3">
      <w:r>
        <w:t xml:space="preserve">      -</w:t>
      </w:r>
      <w:r w:rsidRPr="00FF2D12">
        <w:rPr>
          <w:color w:val="008000"/>
        </w:rPr>
        <w:t xml:space="preserve"> Phase d’éruption active pré-fonctionnelle</w:t>
      </w:r>
      <w:r>
        <w:t xml:space="preserve"> </w:t>
      </w:r>
      <w:r>
        <w:sym w:font="Wingdings" w:char="F0E0"/>
      </w:r>
      <w:r>
        <w:t xml:space="preserve"> </w:t>
      </w:r>
      <w:proofErr w:type="spellStart"/>
      <w:r>
        <w:t>radiculogénèse</w:t>
      </w:r>
      <w:proofErr w:type="spellEnd"/>
    </w:p>
    <w:p w:rsidR="00AC033E" w:rsidRDefault="00AC033E" w:rsidP="005427D3">
      <w:r>
        <w:t xml:space="preserve">                                                                                          </w:t>
      </w:r>
      <w:r>
        <w:sym w:font="Wingdings" w:char="F0E0"/>
      </w:r>
      <w:r>
        <w:t xml:space="preserve"> </w:t>
      </w:r>
      <w:proofErr w:type="gramStart"/>
      <w:r>
        <w:t>début</w:t>
      </w:r>
      <w:proofErr w:type="gramEnd"/>
      <w:r>
        <w:t xml:space="preserve"> de l’éruption dentaire</w:t>
      </w:r>
    </w:p>
    <w:p w:rsidR="00AC033E" w:rsidRDefault="00AC033E" w:rsidP="005427D3"/>
    <w:p w:rsidR="00AC033E" w:rsidRDefault="00AC033E" w:rsidP="00AC033E">
      <w:r>
        <w:t xml:space="preserve">      - </w:t>
      </w:r>
      <w:r w:rsidRPr="00FF2D12">
        <w:rPr>
          <w:color w:val="008000"/>
        </w:rPr>
        <w:t>Mise en place fonctionnelle</w:t>
      </w:r>
      <w:r>
        <w:t xml:space="preserve"> </w:t>
      </w:r>
      <w:r>
        <w:sym w:font="Wingdings" w:char="F0E0"/>
      </w:r>
      <w:r>
        <w:t xml:space="preserve"> ¾ radiculaire achevé + fermeture de l’apex</w:t>
      </w:r>
    </w:p>
    <w:p w:rsidR="00AC033E" w:rsidRDefault="00AC033E" w:rsidP="00AC033E">
      <w:r>
        <w:t xml:space="preserve">                                                               </w:t>
      </w:r>
      <w:r>
        <w:sym w:font="Wingdings" w:char="F0E0"/>
      </w:r>
      <w:r>
        <w:t xml:space="preserve"> </w:t>
      </w:r>
      <w:proofErr w:type="gramStart"/>
      <w:r>
        <w:t>premier</w:t>
      </w:r>
      <w:proofErr w:type="gramEnd"/>
      <w:r>
        <w:t xml:space="preserve"> contact entre dents antagonistes</w:t>
      </w:r>
    </w:p>
    <w:p w:rsidR="00AC033E" w:rsidRDefault="00AC033E" w:rsidP="00AC033E"/>
    <w:p w:rsidR="00AC033E" w:rsidRDefault="00AC033E" w:rsidP="00AC033E">
      <w:r>
        <w:t xml:space="preserve">      - </w:t>
      </w:r>
      <w:r w:rsidRPr="00FF2D12">
        <w:rPr>
          <w:color w:val="008000"/>
        </w:rPr>
        <w:t>Adaptation occlusale</w:t>
      </w:r>
      <w:r>
        <w:t xml:space="preserve"> </w:t>
      </w:r>
      <w:r>
        <w:sym w:font="Wingdings" w:char="F0E0"/>
      </w:r>
      <w:r>
        <w:t xml:space="preserve"> OMI (Occlusion d’</w:t>
      </w:r>
      <w:proofErr w:type="spellStart"/>
      <w:r>
        <w:t>Intercuspidie</w:t>
      </w:r>
      <w:proofErr w:type="spellEnd"/>
      <w:r>
        <w:t xml:space="preserve"> Maximale)</w:t>
      </w:r>
    </w:p>
    <w:p w:rsidR="00AC033E" w:rsidRDefault="00AC033E" w:rsidP="00AC033E">
      <w:pPr>
        <w:tabs>
          <w:tab w:val="left" w:pos="1108"/>
        </w:tabs>
      </w:pPr>
    </w:p>
    <w:p w:rsidR="00AC033E" w:rsidRDefault="00AC033E" w:rsidP="00AC033E">
      <w:pPr>
        <w:tabs>
          <w:tab w:val="left" w:pos="1108"/>
        </w:tabs>
      </w:pPr>
      <w:r>
        <w:t xml:space="preserve">La calcification des dents </w:t>
      </w:r>
      <w:r w:rsidR="000F1792">
        <w:t>temporaires commencent avant la naissance et se termine après la naissance.</w:t>
      </w:r>
    </w:p>
    <w:p w:rsidR="000F1792" w:rsidRDefault="000F1792" w:rsidP="00AC033E">
      <w:pPr>
        <w:tabs>
          <w:tab w:val="left" w:pos="1108"/>
        </w:tabs>
      </w:pPr>
      <w:r>
        <w:t xml:space="preserve">L’arcade du nouveau né est semi-circulaire avec un contact inter-arcade en postérieur (présence d’une </w:t>
      </w:r>
      <w:proofErr w:type="spellStart"/>
      <w:r>
        <w:t>macroglossie</w:t>
      </w:r>
      <w:proofErr w:type="spellEnd"/>
      <w:r>
        <w:t>).</w:t>
      </w:r>
    </w:p>
    <w:p w:rsidR="000F1792" w:rsidRDefault="000F1792" w:rsidP="00AC033E">
      <w:pPr>
        <w:tabs>
          <w:tab w:val="left" w:pos="1108"/>
        </w:tabs>
      </w:pPr>
      <w:r>
        <w:t>Il est important de savoir que les dents permanentes se trouvent en position plus palatine ou linguale que les dents temporaires. Et que les prémolaires se trouvent entre les racines des molaires temporaires (permettant aussi la chute de la molaire de lait lors de l’éruption de la molaire temporaire)</w:t>
      </w:r>
    </w:p>
    <w:p w:rsidR="000F1792" w:rsidRDefault="000F1792" w:rsidP="00AC033E">
      <w:pPr>
        <w:tabs>
          <w:tab w:val="left" w:pos="1108"/>
        </w:tabs>
      </w:pPr>
    </w:p>
    <w:p w:rsidR="000F1792" w:rsidRPr="00FF2D12" w:rsidRDefault="000F1792" w:rsidP="00AC033E">
      <w:pPr>
        <w:tabs>
          <w:tab w:val="left" w:pos="1108"/>
        </w:tabs>
        <w:rPr>
          <w:b/>
          <w:color w:val="0000FF"/>
          <w:u w:val="single"/>
        </w:rPr>
      </w:pPr>
      <w:r w:rsidRPr="00FF2D12">
        <w:rPr>
          <w:b/>
          <w:color w:val="0000FF"/>
          <w:u w:val="single"/>
        </w:rPr>
        <w:t>II-Vitesse d’éruption dentaire</w:t>
      </w:r>
    </w:p>
    <w:p w:rsidR="000F1792" w:rsidRDefault="000F1792" w:rsidP="00AC033E">
      <w:pPr>
        <w:tabs>
          <w:tab w:val="left" w:pos="1108"/>
        </w:tabs>
      </w:pPr>
    </w:p>
    <w:p w:rsidR="000F1792" w:rsidRDefault="000F1792" w:rsidP="00AC033E">
      <w:pPr>
        <w:tabs>
          <w:tab w:val="left" w:pos="1108"/>
        </w:tabs>
      </w:pPr>
      <w:r>
        <w:t>Les dents mandibulaires font presque toujours leur éruption avant les dents maxillaires et les filles sont précoces par rapport au garçon.</w:t>
      </w:r>
    </w:p>
    <w:p w:rsidR="000F1792" w:rsidRDefault="000F1792" w:rsidP="00AC033E">
      <w:pPr>
        <w:tabs>
          <w:tab w:val="left" w:pos="1108"/>
        </w:tabs>
      </w:pPr>
    </w:p>
    <w:p w:rsidR="000F1792" w:rsidRDefault="000F1792" w:rsidP="00AC033E">
      <w:pPr>
        <w:tabs>
          <w:tab w:val="left" w:pos="1108"/>
        </w:tabs>
      </w:pPr>
      <w:r w:rsidRPr="00FF2D12">
        <w:rPr>
          <w:u w:val="single"/>
        </w:rPr>
        <w:t>Ordre d’éruption des dents permanentes </w:t>
      </w:r>
      <w:r>
        <w:t>: - Incisives</w:t>
      </w:r>
      <w:r w:rsidR="003C0219">
        <w:t xml:space="preserve"> centrales puis latérales</w:t>
      </w:r>
    </w:p>
    <w:p w:rsidR="003C0219" w:rsidRDefault="003C0219" w:rsidP="00AC033E">
      <w:pPr>
        <w:tabs>
          <w:tab w:val="left" w:pos="1108"/>
        </w:tabs>
      </w:pPr>
      <w:r>
        <w:t xml:space="preserve">                                                                                  - 1</w:t>
      </w:r>
      <w:r>
        <w:rPr>
          <w:vertAlign w:val="superscript"/>
        </w:rPr>
        <w:t xml:space="preserve">ères </w:t>
      </w:r>
      <w:r>
        <w:t xml:space="preserve">molaires (dents de 6ans)             </w:t>
      </w:r>
    </w:p>
    <w:p w:rsidR="003C0219" w:rsidRDefault="003C0219" w:rsidP="00AC033E">
      <w:pPr>
        <w:tabs>
          <w:tab w:val="left" w:pos="1108"/>
        </w:tabs>
      </w:pPr>
      <w:r>
        <w:t xml:space="preserve">                                                                                  - 2</w:t>
      </w:r>
      <w:r>
        <w:rPr>
          <w:vertAlign w:val="superscript"/>
        </w:rPr>
        <w:t xml:space="preserve">èmes </w:t>
      </w:r>
      <w:r>
        <w:t>molaires (dents de 12ans)</w:t>
      </w:r>
    </w:p>
    <w:p w:rsidR="003C0219" w:rsidRDefault="003C0219" w:rsidP="00AC033E">
      <w:pPr>
        <w:tabs>
          <w:tab w:val="left" w:pos="1108"/>
        </w:tabs>
      </w:pPr>
      <w:r>
        <w:t xml:space="preserve">                                                                                  - Canines</w:t>
      </w:r>
    </w:p>
    <w:p w:rsidR="003C0219" w:rsidRDefault="003C0219" w:rsidP="00AC033E">
      <w:pPr>
        <w:tabs>
          <w:tab w:val="left" w:pos="1108"/>
        </w:tabs>
      </w:pPr>
      <w:r>
        <w:t xml:space="preserve">                                                                                  - Prémolaires</w:t>
      </w:r>
    </w:p>
    <w:p w:rsidR="003C0219" w:rsidRDefault="003C0219" w:rsidP="00AC033E">
      <w:pPr>
        <w:tabs>
          <w:tab w:val="left" w:pos="1108"/>
        </w:tabs>
      </w:pPr>
      <w:r>
        <w:t xml:space="preserve">                                                                                  - 3</w:t>
      </w:r>
      <w:r>
        <w:rPr>
          <w:vertAlign w:val="superscript"/>
        </w:rPr>
        <w:t>èmes</w:t>
      </w:r>
      <w:r>
        <w:t xml:space="preserve"> molaires (dents de 18ans)</w:t>
      </w:r>
    </w:p>
    <w:p w:rsidR="003C0219" w:rsidRDefault="003C0219" w:rsidP="00AC033E">
      <w:pPr>
        <w:tabs>
          <w:tab w:val="left" w:pos="1108"/>
        </w:tabs>
      </w:pPr>
      <w:r>
        <w:lastRenderedPageBreak/>
        <w:t xml:space="preserve">Il faut savoir que la vitesse d’éruption la plus rapide se fait entre l’émergence </w:t>
      </w:r>
      <w:r w:rsidR="002630CB">
        <w:t>coronaire</w:t>
      </w:r>
      <w:r>
        <w:t xml:space="preserve"> </w:t>
      </w:r>
      <w:r w:rsidR="002630CB">
        <w:t>à la mise en occlusion. Puis tout au long de la vie, des mouvements minimes peuvent se produire. Cependant il existe une grande variabilité sur l’âge et la séquence d’éruption entre individus.</w:t>
      </w:r>
    </w:p>
    <w:p w:rsidR="002630CB" w:rsidRDefault="002630CB" w:rsidP="00AC033E">
      <w:pPr>
        <w:tabs>
          <w:tab w:val="left" w:pos="1108"/>
        </w:tabs>
      </w:pPr>
    </w:p>
    <w:p w:rsidR="002630CB" w:rsidRDefault="002630CB" w:rsidP="00AC033E">
      <w:pPr>
        <w:tabs>
          <w:tab w:val="left" w:pos="1108"/>
        </w:tabs>
      </w:pPr>
      <w:r w:rsidRPr="00FF2D12">
        <w:rPr>
          <w:u w:val="single"/>
        </w:rPr>
        <w:t>Exfoliation (chute) des dents temporaires:</w:t>
      </w:r>
      <w:r>
        <w:t xml:space="preserve"> 1</w:t>
      </w:r>
      <w:r w:rsidRPr="002630CB">
        <w:rPr>
          <w:vertAlign w:val="superscript"/>
        </w:rPr>
        <w:t>er</w:t>
      </w:r>
      <w:r>
        <w:t xml:space="preserve"> stade</w:t>
      </w:r>
      <w:r>
        <w:sym w:font="Wingdings" w:char="F0E0"/>
      </w:r>
      <w:r>
        <w:t xml:space="preserve"> Résorption radiculaire (</w:t>
      </w:r>
      <w:proofErr w:type="spellStart"/>
      <w:r>
        <w:t>rhizalyse</w:t>
      </w:r>
      <w:proofErr w:type="spellEnd"/>
      <w:r>
        <w:t>)</w:t>
      </w:r>
    </w:p>
    <w:p w:rsidR="002630CB" w:rsidRDefault="002630CB" w:rsidP="00AC033E">
      <w:pPr>
        <w:tabs>
          <w:tab w:val="left" w:pos="1108"/>
        </w:tabs>
      </w:pPr>
      <w:r>
        <w:t xml:space="preserve">                                                                                   2</w:t>
      </w:r>
      <w:r w:rsidRPr="002630CB">
        <w:rPr>
          <w:vertAlign w:val="superscript"/>
        </w:rPr>
        <w:t>ème</w:t>
      </w:r>
      <w:r>
        <w:t xml:space="preserve"> stade</w:t>
      </w:r>
      <w:r>
        <w:sym w:font="Wingdings" w:char="F0E0"/>
      </w:r>
      <w:r>
        <w:t xml:space="preserve"> Chute de la couronne lactéale</w:t>
      </w:r>
    </w:p>
    <w:p w:rsidR="002630CB" w:rsidRDefault="002630CB" w:rsidP="00AC033E">
      <w:pPr>
        <w:tabs>
          <w:tab w:val="left" w:pos="1108"/>
        </w:tabs>
      </w:pPr>
    </w:p>
    <w:p w:rsidR="002630CB" w:rsidRPr="00FF2D12" w:rsidRDefault="00DD5D5B" w:rsidP="00AC033E">
      <w:pPr>
        <w:tabs>
          <w:tab w:val="left" w:pos="1108"/>
        </w:tabs>
        <w:rPr>
          <w:b/>
          <w:color w:val="0000FF"/>
          <w:u w:val="single"/>
        </w:rPr>
      </w:pPr>
      <w:r w:rsidRPr="00FF2D12">
        <w:rPr>
          <w:b/>
          <w:color w:val="0000FF"/>
          <w:u w:val="single"/>
        </w:rPr>
        <w:t xml:space="preserve">III-Dimensions </w:t>
      </w:r>
      <w:proofErr w:type="gramStart"/>
      <w:r w:rsidRPr="00FF2D12">
        <w:rPr>
          <w:b/>
          <w:color w:val="0000FF"/>
          <w:u w:val="single"/>
        </w:rPr>
        <w:t>standards des arcades</w:t>
      </w:r>
      <w:proofErr w:type="gramEnd"/>
    </w:p>
    <w:p w:rsidR="00DD5D5B" w:rsidRDefault="00DD5D5B" w:rsidP="00AC033E">
      <w:pPr>
        <w:tabs>
          <w:tab w:val="left" w:pos="1108"/>
        </w:tabs>
      </w:pPr>
    </w:p>
    <w:p w:rsidR="00DD5D5B" w:rsidRDefault="00DD5D5B" w:rsidP="00DD5D5B">
      <w:pPr>
        <w:pStyle w:val="Paragraphedeliste"/>
        <w:numPr>
          <w:ilvl w:val="0"/>
          <w:numId w:val="3"/>
        </w:numPr>
        <w:tabs>
          <w:tab w:val="left" w:pos="1108"/>
        </w:tabs>
      </w:pPr>
      <w:r w:rsidRPr="00FF2D12">
        <w:rPr>
          <w:u w:val="single"/>
        </w:rPr>
        <w:t>Périmètre d’arcade :</w:t>
      </w:r>
      <w:r>
        <w:t xml:space="preserve"> courbe passant les points </w:t>
      </w:r>
      <w:proofErr w:type="spellStart"/>
      <w:r>
        <w:t>mésiaux</w:t>
      </w:r>
      <w:proofErr w:type="spellEnd"/>
      <w:r>
        <w:t xml:space="preserve"> des 1</w:t>
      </w:r>
      <w:r w:rsidRPr="00DD5D5B">
        <w:rPr>
          <w:vertAlign w:val="superscript"/>
        </w:rPr>
        <w:t>e</w:t>
      </w:r>
      <w:r>
        <w:rPr>
          <w:vertAlign w:val="superscript"/>
        </w:rPr>
        <w:t xml:space="preserve">res </w:t>
      </w:r>
      <w:r>
        <w:t>molaires, les pointes canines et les bords libres des incisives centrales et latérales</w:t>
      </w:r>
    </w:p>
    <w:p w:rsidR="00DD5D5B" w:rsidRDefault="00DD5D5B" w:rsidP="00DD5D5B">
      <w:pPr>
        <w:pStyle w:val="Paragraphedeliste"/>
        <w:numPr>
          <w:ilvl w:val="0"/>
          <w:numId w:val="3"/>
        </w:numPr>
        <w:tabs>
          <w:tab w:val="left" w:pos="1108"/>
        </w:tabs>
      </w:pPr>
      <w:r w:rsidRPr="00FF2D12">
        <w:rPr>
          <w:u w:val="single"/>
        </w:rPr>
        <w:t>Longueur d’arcade (flèche sur le schéma) </w:t>
      </w:r>
      <w:r>
        <w:t>: point d’intersection entre la droite reliant les points distaux des 2</w:t>
      </w:r>
      <w:r w:rsidRPr="00DD5D5B">
        <w:rPr>
          <w:vertAlign w:val="superscript"/>
        </w:rPr>
        <w:t>n</w:t>
      </w:r>
      <w:r>
        <w:rPr>
          <w:vertAlign w:val="superscript"/>
        </w:rPr>
        <w:t xml:space="preserve">des </w:t>
      </w:r>
      <w:r>
        <w:t>prémolaires et la droite partant de l’espace inter-incisif vers l’arrière.</w:t>
      </w:r>
    </w:p>
    <w:p w:rsidR="00DD5D5B" w:rsidRDefault="00DD5D5B" w:rsidP="00DD5D5B">
      <w:pPr>
        <w:pStyle w:val="Paragraphedeliste"/>
        <w:numPr>
          <w:ilvl w:val="0"/>
          <w:numId w:val="7"/>
        </w:numPr>
        <w:tabs>
          <w:tab w:val="left" w:pos="1108"/>
        </w:tabs>
      </w:pPr>
      <w:r w:rsidRPr="00FF2D12">
        <w:rPr>
          <w:u w:val="single"/>
        </w:rPr>
        <w:t>Largeur d’arcade </w:t>
      </w:r>
      <w:r>
        <w:t>: - inter-canine</w:t>
      </w:r>
    </w:p>
    <w:p w:rsidR="00DD5D5B" w:rsidRDefault="00DD5D5B" w:rsidP="00DD5D5B">
      <w:pPr>
        <w:pStyle w:val="Paragraphedeliste"/>
        <w:tabs>
          <w:tab w:val="left" w:pos="1108"/>
        </w:tabs>
      </w:pPr>
      <w:r>
        <w:t xml:space="preserve">                                    - inter-prémolaire</w:t>
      </w:r>
    </w:p>
    <w:p w:rsidR="00DD5D5B" w:rsidRDefault="00DD5D5B" w:rsidP="00DD5D5B">
      <w:pPr>
        <w:tabs>
          <w:tab w:val="left" w:pos="1108"/>
        </w:tabs>
      </w:pPr>
      <w:r>
        <w:t xml:space="preserve">                                                 - inter-molaire</w:t>
      </w:r>
    </w:p>
    <w:p w:rsidR="00C47F56" w:rsidRDefault="00C47F56" w:rsidP="00C47F56">
      <w:pPr>
        <w:tabs>
          <w:tab w:val="left" w:pos="1108"/>
        </w:tabs>
        <w:jc w:val="right"/>
      </w:pPr>
      <w:r>
        <w:t xml:space="preserve">                                                                                                      </w:t>
      </w:r>
      <w:r>
        <w:rPr>
          <w:noProof/>
        </w:rPr>
        <w:drawing>
          <wp:inline distT="0" distB="0" distL="0" distR="0">
            <wp:extent cx="2898140" cy="2729230"/>
            <wp:effectExtent l="0" t="0" r="0" b="0"/>
            <wp:docPr id="1" name="Image 1" descr="Macintosh HD:Users:Brice:Desktop:Capture d’écran 2014-05-01 à 18.58.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rice:Desktop:Capture d’écran 2014-05-01 à 18.58.58.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98140" cy="2729230"/>
                    </a:xfrm>
                    <a:prstGeom prst="rect">
                      <a:avLst/>
                    </a:prstGeom>
                    <a:noFill/>
                    <a:ln>
                      <a:noFill/>
                    </a:ln>
                  </pic:spPr>
                </pic:pic>
              </a:graphicData>
            </a:graphic>
          </wp:inline>
        </w:drawing>
      </w:r>
    </w:p>
    <w:p w:rsidR="00C47F56" w:rsidRDefault="00C47F56" w:rsidP="00DD5D5B">
      <w:pPr>
        <w:tabs>
          <w:tab w:val="left" w:pos="1108"/>
        </w:tabs>
      </w:pPr>
    </w:p>
    <w:p w:rsidR="00DD5D5B" w:rsidRDefault="00DD5D5B" w:rsidP="00DD5D5B">
      <w:pPr>
        <w:tabs>
          <w:tab w:val="left" w:pos="1108"/>
        </w:tabs>
      </w:pPr>
    </w:p>
    <w:p w:rsidR="00DD5D5B" w:rsidRPr="00FF2D12" w:rsidRDefault="00DD5D5B" w:rsidP="00DD5D5B">
      <w:pPr>
        <w:tabs>
          <w:tab w:val="left" w:pos="1108"/>
        </w:tabs>
        <w:rPr>
          <w:b/>
          <w:color w:val="0000FF"/>
          <w:u w:val="single"/>
        </w:rPr>
      </w:pPr>
      <w:r w:rsidRPr="00FF2D12">
        <w:rPr>
          <w:b/>
          <w:color w:val="0000FF"/>
          <w:u w:val="single"/>
        </w:rPr>
        <w:t xml:space="preserve">IV- </w:t>
      </w:r>
      <w:r w:rsidR="00C47F56" w:rsidRPr="00FF2D12">
        <w:rPr>
          <w:b/>
          <w:color w:val="0000FF"/>
          <w:u w:val="single"/>
        </w:rPr>
        <w:t>Alternance</w:t>
      </w:r>
      <w:r w:rsidRPr="00FF2D12">
        <w:rPr>
          <w:b/>
          <w:color w:val="0000FF"/>
          <w:u w:val="single"/>
        </w:rPr>
        <w:t xml:space="preserve"> </w:t>
      </w:r>
      <w:r w:rsidR="00C47F56" w:rsidRPr="00FF2D12">
        <w:rPr>
          <w:b/>
          <w:color w:val="0000FF"/>
          <w:u w:val="single"/>
        </w:rPr>
        <w:t>phase activité/inactivité de l’éruption</w:t>
      </w:r>
    </w:p>
    <w:p w:rsidR="00C47F56" w:rsidRDefault="00C47F56" w:rsidP="00DD5D5B">
      <w:pPr>
        <w:tabs>
          <w:tab w:val="left" w:pos="1108"/>
        </w:tabs>
      </w:pPr>
    </w:p>
    <w:p w:rsidR="00C47F56" w:rsidRDefault="00C47F56" w:rsidP="00DD5D5B">
      <w:pPr>
        <w:tabs>
          <w:tab w:val="left" w:pos="1108"/>
        </w:tabs>
      </w:pPr>
      <w:r>
        <w:t>L’homme possède 2 dentitions successives avec une phase de cohabitation des ces 2 dentitions.</w:t>
      </w:r>
    </w:p>
    <w:p w:rsidR="00C47F56" w:rsidRDefault="00C47F56" w:rsidP="00DD5D5B">
      <w:pPr>
        <w:tabs>
          <w:tab w:val="left" w:pos="1108"/>
        </w:tabs>
      </w:pPr>
    </w:p>
    <w:p w:rsidR="003C0219" w:rsidRPr="00FF2D12" w:rsidRDefault="00C47F56" w:rsidP="00C47F56">
      <w:pPr>
        <w:pStyle w:val="Paragraphedeliste"/>
        <w:numPr>
          <w:ilvl w:val="0"/>
          <w:numId w:val="8"/>
        </w:numPr>
        <w:tabs>
          <w:tab w:val="left" w:pos="1108"/>
        </w:tabs>
        <w:rPr>
          <w:b/>
          <w:color w:val="FF0000"/>
        </w:rPr>
      </w:pPr>
      <w:r w:rsidRPr="00FF2D12">
        <w:rPr>
          <w:b/>
          <w:color w:val="FF0000"/>
        </w:rPr>
        <w:t>Denture temporaire</w:t>
      </w:r>
    </w:p>
    <w:p w:rsidR="00C47F56" w:rsidRDefault="00C47F56" w:rsidP="00C47F56">
      <w:pPr>
        <w:pStyle w:val="Paragraphedeliste"/>
        <w:tabs>
          <w:tab w:val="left" w:pos="1108"/>
        </w:tabs>
      </w:pPr>
    </w:p>
    <w:p w:rsidR="00C47F56" w:rsidRDefault="00C47F56" w:rsidP="00C47F56">
      <w:pPr>
        <w:pStyle w:val="Paragraphedeliste"/>
        <w:numPr>
          <w:ilvl w:val="0"/>
          <w:numId w:val="9"/>
        </w:numPr>
        <w:tabs>
          <w:tab w:val="left" w:pos="1108"/>
        </w:tabs>
        <w:jc w:val="both"/>
      </w:pPr>
      <w:r>
        <w:t>Phase de constitution de la denture temporaire</w:t>
      </w:r>
    </w:p>
    <w:p w:rsidR="00C47F56" w:rsidRDefault="00C47F56" w:rsidP="00C47F56">
      <w:pPr>
        <w:pStyle w:val="Paragraphedeliste"/>
        <w:numPr>
          <w:ilvl w:val="0"/>
          <w:numId w:val="9"/>
        </w:numPr>
        <w:tabs>
          <w:tab w:val="left" w:pos="1108"/>
        </w:tabs>
        <w:jc w:val="both"/>
      </w:pPr>
      <w:r>
        <w:t>Phase de denture temporaire stable</w:t>
      </w:r>
    </w:p>
    <w:p w:rsidR="00C47F56" w:rsidRDefault="00C47F56" w:rsidP="00C47F56">
      <w:pPr>
        <w:pStyle w:val="Paragraphedeliste"/>
        <w:tabs>
          <w:tab w:val="left" w:pos="1108"/>
        </w:tabs>
        <w:jc w:val="both"/>
      </w:pPr>
    </w:p>
    <w:p w:rsidR="00C47F56" w:rsidRDefault="00C47F56" w:rsidP="00C47F56">
      <w:pPr>
        <w:pStyle w:val="Paragraphedeliste"/>
        <w:tabs>
          <w:tab w:val="left" w:pos="1108"/>
        </w:tabs>
        <w:ind w:left="0"/>
        <w:jc w:val="both"/>
      </w:pPr>
      <w:r w:rsidRPr="00FF2D12">
        <w:rPr>
          <w:u w:val="single"/>
        </w:rPr>
        <w:t>Caractéristiques </w:t>
      </w:r>
      <w:r>
        <w:t>: -Durée de 5 à 6 ans</w:t>
      </w:r>
    </w:p>
    <w:p w:rsidR="00C47F56" w:rsidRDefault="00C47F56" w:rsidP="00C47F56">
      <w:pPr>
        <w:pStyle w:val="Paragraphedeliste"/>
        <w:tabs>
          <w:tab w:val="left" w:pos="1108"/>
        </w:tabs>
        <w:ind w:left="0"/>
        <w:jc w:val="both"/>
      </w:pPr>
      <w:r>
        <w:t xml:space="preserve">                                   - Diastèmes inter-incisifs</w:t>
      </w:r>
    </w:p>
    <w:p w:rsidR="00C47F56" w:rsidRDefault="00C47F56" w:rsidP="00C47F56">
      <w:pPr>
        <w:pStyle w:val="Paragraphedeliste"/>
        <w:tabs>
          <w:tab w:val="left" w:pos="1108"/>
        </w:tabs>
        <w:ind w:left="0"/>
        <w:jc w:val="both"/>
      </w:pPr>
      <w:r>
        <w:t xml:space="preserve">                                   - Forme d’arcade semi-circulaire</w:t>
      </w:r>
    </w:p>
    <w:p w:rsidR="00C47F56" w:rsidRDefault="00C47F56" w:rsidP="00C47F56">
      <w:pPr>
        <w:pStyle w:val="Paragraphedeliste"/>
        <w:numPr>
          <w:ilvl w:val="0"/>
          <w:numId w:val="8"/>
        </w:numPr>
        <w:tabs>
          <w:tab w:val="left" w:pos="1108"/>
        </w:tabs>
        <w:jc w:val="both"/>
      </w:pPr>
      <w:r w:rsidRPr="00FF2D12">
        <w:rPr>
          <w:color w:val="FF0000"/>
        </w:rPr>
        <w:t xml:space="preserve"> </w:t>
      </w:r>
      <w:r w:rsidRPr="00FF2D12">
        <w:rPr>
          <w:b/>
          <w:color w:val="FF0000"/>
        </w:rPr>
        <w:t>Denture Mixte</w:t>
      </w:r>
      <w:r>
        <w:t xml:space="preserve"> (cohabitation temporaire/</w:t>
      </w:r>
      <w:proofErr w:type="spellStart"/>
      <w:r>
        <w:t>pérmanente</w:t>
      </w:r>
      <w:proofErr w:type="spellEnd"/>
      <w:r>
        <w:t>)</w:t>
      </w:r>
    </w:p>
    <w:p w:rsidR="00C47F56" w:rsidRDefault="00C47F56" w:rsidP="00C47F56">
      <w:pPr>
        <w:pStyle w:val="Paragraphedeliste"/>
        <w:tabs>
          <w:tab w:val="left" w:pos="1108"/>
        </w:tabs>
        <w:jc w:val="both"/>
      </w:pPr>
    </w:p>
    <w:p w:rsidR="00C47F56" w:rsidRDefault="002E6031" w:rsidP="002E6031">
      <w:pPr>
        <w:pStyle w:val="Paragraphedeliste"/>
        <w:numPr>
          <w:ilvl w:val="0"/>
          <w:numId w:val="10"/>
        </w:numPr>
        <w:tabs>
          <w:tab w:val="left" w:pos="1108"/>
        </w:tabs>
        <w:jc w:val="both"/>
      </w:pPr>
      <w:r>
        <w:t>Phase de constitution de la denture mixte</w:t>
      </w:r>
    </w:p>
    <w:p w:rsidR="002E6031" w:rsidRDefault="002E6031" w:rsidP="002E6031">
      <w:pPr>
        <w:pStyle w:val="Paragraphedeliste"/>
        <w:numPr>
          <w:ilvl w:val="0"/>
          <w:numId w:val="10"/>
        </w:numPr>
        <w:tabs>
          <w:tab w:val="left" w:pos="1108"/>
        </w:tabs>
        <w:jc w:val="both"/>
      </w:pPr>
      <w:r>
        <w:t>Phase de denture mixte stable</w:t>
      </w:r>
    </w:p>
    <w:p w:rsidR="002E6031" w:rsidRDefault="002E6031" w:rsidP="002E6031">
      <w:pPr>
        <w:pStyle w:val="Paragraphedeliste"/>
        <w:numPr>
          <w:ilvl w:val="0"/>
          <w:numId w:val="10"/>
        </w:numPr>
        <w:tabs>
          <w:tab w:val="left" w:pos="1108"/>
        </w:tabs>
        <w:jc w:val="both"/>
      </w:pPr>
      <w:r>
        <w:t xml:space="preserve">Phase de constitution de la denture adolescente </w:t>
      </w:r>
    </w:p>
    <w:p w:rsidR="002E6031" w:rsidRDefault="002E6031" w:rsidP="002E6031">
      <w:pPr>
        <w:tabs>
          <w:tab w:val="left" w:pos="1108"/>
        </w:tabs>
        <w:ind w:left="360"/>
        <w:jc w:val="both"/>
      </w:pPr>
    </w:p>
    <w:p w:rsidR="002E6031" w:rsidRDefault="002E6031" w:rsidP="002E6031">
      <w:pPr>
        <w:tabs>
          <w:tab w:val="left" w:pos="1108"/>
        </w:tabs>
        <w:ind w:left="360"/>
        <w:jc w:val="both"/>
      </w:pPr>
      <w:r w:rsidRPr="00FF2D12">
        <w:rPr>
          <w:u w:val="single"/>
        </w:rPr>
        <w:t>Caractéristiques </w:t>
      </w:r>
      <w:r>
        <w:t>: - Dette incisive (diastème inter-incisif comblé)</w:t>
      </w:r>
    </w:p>
    <w:p w:rsidR="002E6031" w:rsidRDefault="002E6031" w:rsidP="002E6031">
      <w:pPr>
        <w:tabs>
          <w:tab w:val="left" w:pos="1108"/>
        </w:tabs>
        <w:jc w:val="both"/>
      </w:pPr>
      <w:r>
        <w:t xml:space="preserve">                                          - Lee-</w:t>
      </w:r>
      <w:proofErr w:type="spellStart"/>
      <w:r>
        <w:t>Way</w:t>
      </w:r>
      <w:proofErr w:type="spellEnd"/>
      <w:r>
        <w:t xml:space="preserve"> (dérive </w:t>
      </w:r>
      <w:proofErr w:type="spellStart"/>
      <w:r>
        <w:t>mésiale</w:t>
      </w:r>
      <w:proofErr w:type="spellEnd"/>
      <w:r>
        <w:t xml:space="preserve"> de M1 permettant le comblement des  espaces laissés par la chute des molaires temporaires)</w:t>
      </w:r>
    </w:p>
    <w:p w:rsidR="002E6031" w:rsidRDefault="002E6031" w:rsidP="002E6031">
      <w:pPr>
        <w:tabs>
          <w:tab w:val="left" w:pos="1108"/>
        </w:tabs>
        <w:jc w:val="both"/>
      </w:pPr>
    </w:p>
    <w:p w:rsidR="002E6031" w:rsidRPr="00FF2D12" w:rsidRDefault="002E6031" w:rsidP="002E6031">
      <w:pPr>
        <w:pStyle w:val="Paragraphedeliste"/>
        <w:numPr>
          <w:ilvl w:val="0"/>
          <w:numId w:val="8"/>
        </w:numPr>
        <w:tabs>
          <w:tab w:val="left" w:pos="1108"/>
        </w:tabs>
        <w:jc w:val="both"/>
        <w:rPr>
          <w:b/>
          <w:color w:val="FF0000"/>
        </w:rPr>
      </w:pPr>
      <w:r w:rsidRPr="00FF2D12">
        <w:rPr>
          <w:b/>
          <w:color w:val="FF0000"/>
        </w:rPr>
        <w:t>Denture Permanente</w:t>
      </w:r>
    </w:p>
    <w:p w:rsidR="002E6031" w:rsidRDefault="002E6031" w:rsidP="002E6031">
      <w:pPr>
        <w:tabs>
          <w:tab w:val="left" w:pos="1108"/>
        </w:tabs>
        <w:ind w:left="360"/>
        <w:jc w:val="both"/>
      </w:pPr>
    </w:p>
    <w:p w:rsidR="002E6031" w:rsidRDefault="002E6031" w:rsidP="002E6031">
      <w:pPr>
        <w:pStyle w:val="Paragraphedeliste"/>
        <w:numPr>
          <w:ilvl w:val="0"/>
          <w:numId w:val="13"/>
        </w:numPr>
        <w:tabs>
          <w:tab w:val="left" w:pos="1108"/>
        </w:tabs>
        <w:jc w:val="both"/>
      </w:pPr>
      <w:r>
        <w:t>Phase de denture adolescente stable</w:t>
      </w:r>
    </w:p>
    <w:p w:rsidR="002E6031" w:rsidRDefault="002E6031" w:rsidP="002E6031">
      <w:pPr>
        <w:pStyle w:val="Paragraphedeliste"/>
        <w:numPr>
          <w:ilvl w:val="0"/>
          <w:numId w:val="13"/>
        </w:numPr>
        <w:tabs>
          <w:tab w:val="left" w:pos="1108"/>
        </w:tabs>
        <w:jc w:val="both"/>
      </w:pPr>
      <w:r>
        <w:t>Phase de constitution de la denture adulte jeune</w:t>
      </w:r>
    </w:p>
    <w:p w:rsidR="002E6031" w:rsidRDefault="002E6031" w:rsidP="002E6031">
      <w:pPr>
        <w:pStyle w:val="Paragraphedeliste"/>
        <w:numPr>
          <w:ilvl w:val="0"/>
          <w:numId w:val="13"/>
        </w:numPr>
        <w:tabs>
          <w:tab w:val="left" w:pos="1108"/>
        </w:tabs>
        <w:jc w:val="both"/>
      </w:pPr>
      <w:r>
        <w:t>Phase de denture adulte jeune</w:t>
      </w:r>
    </w:p>
    <w:p w:rsidR="002E6031" w:rsidRDefault="002E6031" w:rsidP="002E6031">
      <w:pPr>
        <w:pStyle w:val="Paragraphedeliste"/>
        <w:numPr>
          <w:ilvl w:val="0"/>
          <w:numId w:val="13"/>
        </w:numPr>
        <w:tabs>
          <w:tab w:val="left" w:pos="1108"/>
        </w:tabs>
        <w:jc w:val="both"/>
      </w:pPr>
      <w:r>
        <w:t>Phase de constitution de la denture adulte complète (apparition de M3)</w:t>
      </w:r>
    </w:p>
    <w:p w:rsidR="002E6031" w:rsidRDefault="002E6031" w:rsidP="002E6031">
      <w:pPr>
        <w:tabs>
          <w:tab w:val="left" w:pos="1108"/>
        </w:tabs>
        <w:jc w:val="both"/>
      </w:pPr>
    </w:p>
    <w:p w:rsidR="002E6031" w:rsidRPr="00FF2D12" w:rsidRDefault="00B252CD" w:rsidP="002E6031">
      <w:pPr>
        <w:tabs>
          <w:tab w:val="left" w:pos="1108"/>
        </w:tabs>
        <w:jc w:val="both"/>
        <w:rPr>
          <w:b/>
          <w:color w:val="0000FF"/>
          <w:u w:val="single"/>
        </w:rPr>
      </w:pPr>
      <w:r w:rsidRPr="00FF2D12">
        <w:rPr>
          <w:b/>
          <w:color w:val="0000FF"/>
          <w:u w:val="single"/>
        </w:rPr>
        <w:t>V- Evolution des arcades.</w:t>
      </w:r>
    </w:p>
    <w:p w:rsidR="00B252CD" w:rsidRDefault="00B252CD" w:rsidP="002E6031">
      <w:pPr>
        <w:tabs>
          <w:tab w:val="left" w:pos="1108"/>
        </w:tabs>
        <w:jc w:val="both"/>
      </w:pPr>
    </w:p>
    <w:p w:rsidR="00B252CD" w:rsidRDefault="00B252CD" w:rsidP="002E6031">
      <w:pPr>
        <w:tabs>
          <w:tab w:val="left" w:pos="1108"/>
        </w:tabs>
        <w:jc w:val="both"/>
      </w:pPr>
      <w:r>
        <w:t xml:space="preserve">Les modifications de dimensions des arcades dentaires accompagnent le développement de l’appareil </w:t>
      </w:r>
      <w:proofErr w:type="spellStart"/>
      <w:r>
        <w:t>manducateur</w:t>
      </w:r>
      <w:proofErr w:type="spellEnd"/>
      <w:r>
        <w:t xml:space="preserve"> de la naissance à la sénescence.</w:t>
      </w:r>
    </w:p>
    <w:p w:rsidR="00B252CD" w:rsidRDefault="00B252CD" w:rsidP="002E6031">
      <w:pPr>
        <w:tabs>
          <w:tab w:val="left" w:pos="1108"/>
        </w:tabs>
        <w:jc w:val="both"/>
      </w:pPr>
    </w:p>
    <w:p w:rsidR="00B252CD" w:rsidRDefault="00B252CD" w:rsidP="00B252CD">
      <w:pPr>
        <w:pStyle w:val="Paragraphedeliste"/>
        <w:numPr>
          <w:ilvl w:val="0"/>
          <w:numId w:val="7"/>
        </w:numPr>
        <w:tabs>
          <w:tab w:val="left" w:pos="1108"/>
        </w:tabs>
        <w:jc w:val="both"/>
      </w:pPr>
      <w:r w:rsidRPr="00FF2D12">
        <w:rPr>
          <w:u w:val="single"/>
        </w:rPr>
        <w:t>Croissance alvéolaire </w:t>
      </w:r>
      <w:r>
        <w:t>: développement vertical des dents et de l’os alvéolaire permettant de combler l’espace entre maxillaire et mandibulaire, s’arrêtant au contact entre dent/dent et dent/langue</w:t>
      </w:r>
    </w:p>
    <w:p w:rsidR="00B252CD" w:rsidRDefault="00845CA5" w:rsidP="00B252CD">
      <w:pPr>
        <w:pStyle w:val="Paragraphedeliste"/>
        <w:numPr>
          <w:ilvl w:val="0"/>
          <w:numId w:val="7"/>
        </w:numPr>
        <w:tabs>
          <w:tab w:val="left" w:pos="1108"/>
        </w:tabs>
        <w:jc w:val="both"/>
      </w:pPr>
      <w:r w:rsidRPr="00FF2D12">
        <w:rPr>
          <w:u w:val="single"/>
        </w:rPr>
        <w:t>Modifications dimensionnelles des arcades </w:t>
      </w:r>
      <w:r>
        <w:t>: - variations transversales</w:t>
      </w:r>
    </w:p>
    <w:p w:rsidR="00845CA5" w:rsidRDefault="00845CA5" w:rsidP="00845CA5">
      <w:pPr>
        <w:tabs>
          <w:tab w:val="left" w:pos="1108"/>
        </w:tabs>
        <w:ind w:left="360"/>
        <w:jc w:val="both"/>
      </w:pPr>
      <w:r>
        <w:t xml:space="preserve">                                                                                             - variations du périmètre d’arcade</w:t>
      </w:r>
    </w:p>
    <w:p w:rsidR="00845CA5" w:rsidRDefault="00845CA5" w:rsidP="00845CA5">
      <w:pPr>
        <w:tabs>
          <w:tab w:val="left" w:pos="1108"/>
        </w:tabs>
        <w:ind w:left="360"/>
        <w:jc w:val="both"/>
      </w:pPr>
      <w:r>
        <w:t xml:space="preserve">                                                                                             - variations de la longueur d’arcade</w:t>
      </w:r>
    </w:p>
    <w:p w:rsidR="00845CA5" w:rsidRDefault="00845CA5" w:rsidP="00845CA5">
      <w:pPr>
        <w:tabs>
          <w:tab w:val="left" w:pos="1108"/>
        </w:tabs>
        <w:ind w:left="360"/>
        <w:jc w:val="both"/>
      </w:pPr>
      <w:r>
        <w:t xml:space="preserve">                                                                                             - variation de forme d’arcade</w:t>
      </w:r>
    </w:p>
    <w:p w:rsidR="00845CA5" w:rsidRDefault="00845CA5" w:rsidP="00845CA5">
      <w:pPr>
        <w:tabs>
          <w:tab w:val="left" w:pos="1108"/>
        </w:tabs>
        <w:ind w:left="360"/>
        <w:jc w:val="both"/>
      </w:pPr>
      <w:r>
        <w:t xml:space="preserve">                                                                                                             (</w:t>
      </w:r>
      <w:proofErr w:type="gramStart"/>
      <w:r>
        <w:t>semi-circulaire</w:t>
      </w:r>
      <w:proofErr w:type="gramEnd"/>
      <w:r>
        <w:sym w:font="Wingdings" w:char="F0E0"/>
      </w:r>
      <w:r>
        <w:t>elliptique)</w:t>
      </w:r>
    </w:p>
    <w:p w:rsidR="00845CA5" w:rsidRDefault="00845CA5" w:rsidP="00845CA5">
      <w:pPr>
        <w:tabs>
          <w:tab w:val="left" w:pos="1108"/>
        </w:tabs>
        <w:ind w:left="360"/>
        <w:jc w:val="both"/>
      </w:pPr>
    </w:p>
    <w:p w:rsidR="00845CA5" w:rsidRPr="00FF2D12" w:rsidRDefault="00845CA5" w:rsidP="00845CA5">
      <w:pPr>
        <w:tabs>
          <w:tab w:val="left" w:pos="1108"/>
        </w:tabs>
        <w:ind w:left="360"/>
        <w:jc w:val="both"/>
        <w:rPr>
          <w:b/>
          <w:color w:val="0000FF"/>
          <w:u w:val="single"/>
        </w:rPr>
      </w:pPr>
      <w:r w:rsidRPr="00FF2D12">
        <w:rPr>
          <w:b/>
          <w:color w:val="0000FF"/>
          <w:u w:val="single"/>
        </w:rPr>
        <w:t>VI-Facteurs influençant la forme des arcades</w:t>
      </w:r>
    </w:p>
    <w:p w:rsidR="00845CA5" w:rsidRDefault="00845CA5" w:rsidP="00845CA5">
      <w:pPr>
        <w:tabs>
          <w:tab w:val="left" w:pos="1108"/>
        </w:tabs>
        <w:ind w:left="360"/>
        <w:jc w:val="both"/>
      </w:pPr>
    </w:p>
    <w:p w:rsidR="00845CA5" w:rsidRPr="00FF2D12" w:rsidRDefault="00845CA5" w:rsidP="00845CA5">
      <w:pPr>
        <w:pStyle w:val="Paragraphedeliste"/>
        <w:numPr>
          <w:ilvl w:val="0"/>
          <w:numId w:val="14"/>
        </w:numPr>
        <w:tabs>
          <w:tab w:val="left" w:pos="1108"/>
        </w:tabs>
        <w:jc w:val="both"/>
        <w:rPr>
          <w:u w:val="single"/>
        </w:rPr>
      </w:pPr>
      <w:r w:rsidRPr="00FF2D12">
        <w:rPr>
          <w:u w:val="single"/>
        </w:rPr>
        <w:t>Influence musculaire</w:t>
      </w:r>
    </w:p>
    <w:p w:rsidR="00845CA5" w:rsidRDefault="00845CA5" w:rsidP="00845CA5">
      <w:pPr>
        <w:pStyle w:val="Paragraphedeliste"/>
        <w:numPr>
          <w:ilvl w:val="0"/>
          <w:numId w:val="15"/>
        </w:numPr>
        <w:tabs>
          <w:tab w:val="left" w:pos="1108"/>
        </w:tabs>
        <w:jc w:val="both"/>
      </w:pPr>
      <w:r>
        <w:t>Posture générale de l’individu (muscles cranio-facials)</w:t>
      </w:r>
    </w:p>
    <w:p w:rsidR="00845CA5" w:rsidRDefault="00845CA5" w:rsidP="00845CA5">
      <w:pPr>
        <w:pStyle w:val="Paragraphedeliste"/>
        <w:numPr>
          <w:ilvl w:val="0"/>
          <w:numId w:val="15"/>
        </w:numPr>
        <w:tabs>
          <w:tab w:val="left" w:pos="1108"/>
        </w:tabs>
        <w:jc w:val="both"/>
      </w:pPr>
      <w:r>
        <w:t>Influence des muscles au repos (équilibre musculaire au repos)</w:t>
      </w:r>
    </w:p>
    <w:p w:rsidR="002E6031" w:rsidRDefault="00845CA5" w:rsidP="00845CA5">
      <w:pPr>
        <w:pStyle w:val="Paragraphedeliste"/>
        <w:numPr>
          <w:ilvl w:val="0"/>
          <w:numId w:val="15"/>
        </w:numPr>
        <w:tabs>
          <w:tab w:val="left" w:pos="1108"/>
        </w:tabs>
        <w:jc w:val="both"/>
      </w:pPr>
      <w:r>
        <w:t>Influence des muscles en activité : - Déglutition</w:t>
      </w:r>
    </w:p>
    <w:p w:rsidR="00845CA5" w:rsidRDefault="00845CA5" w:rsidP="00845CA5">
      <w:pPr>
        <w:pStyle w:val="Paragraphedeliste"/>
        <w:numPr>
          <w:ilvl w:val="0"/>
          <w:numId w:val="16"/>
        </w:numPr>
        <w:tabs>
          <w:tab w:val="left" w:pos="1108"/>
        </w:tabs>
        <w:ind w:left="6096" w:firstLine="91"/>
        <w:jc w:val="both"/>
      </w:pPr>
      <w:r>
        <w:t>Phonation</w:t>
      </w:r>
    </w:p>
    <w:p w:rsidR="00845CA5" w:rsidRDefault="00845CA5" w:rsidP="00845CA5">
      <w:pPr>
        <w:pStyle w:val="Paragraphedeliste"/>
        <w:numPr>
          <w:ilvl w:val="0"/>
          <w:numId w:val="16"/>
        </w:numPr>
        <w:tabs>
          <w:tab w:val="left" w:pos="1108"/>
        </w:tabs>
        <w:ind w:left="6237" w:hanging="50"/>
        <w:jc w:val="both"/>
      </w:pPr>
      <w:bookmarkStart w:id="0" w:name="_GoBack"/>
      <w:r>
        <w:t xml:space="preserve"> Ventilation</w:t>
      </w:r>
    </w:p>
    <w:bookmarkEnd w:id="0"/>
    <w:p w:rsidR="00845CA5" w:rsidRDefault="00845CA5" w:rsidP="00845CA5">
      <w:pPr>
        <w:pStyle w:val="Paragraphedeliste"/>
        <w:numPr>
          <w:ilvl w:val="0"/>
          <w:numId w:val="16"/>
        </w:numPr>
        <w:tabs>
          <w:tab w:val="left" w:pos="1108"/>
        </w:tabs>
        <w:ind w:left="6237" w:hanging="50"/>
        <w:jc w:val="both"/>
      </w:pPr>
      <w:r>
        <w:t>Succion (du doigt les filles !!!!)</w:t>
      </w:r>
    </w:p>
    <w:p w:rsidR="00845CA5" w:rsidRDefault="00845CA5" w:rsidP="00845CA5">
      <w:pPr>
        <w:pStyle w:val="Paragraphedeliste"/>
        <w:numPr>
          <w:ilvl w:val="0"/>
          <w:numId w:val="16"/>
        </w:numPr>
        <w:tabs>
          <w:tab w:val="left" w:pos="1108"/>
        </w:tabs>
        <w:ind w:left="6237" w:hanging="50"/>
        <w:jc w:val="both"/>
      </w:pPr>
      <w:r>
        <w:t>Mastication</w:t>
      </w:r>
    </w:p>
    <w:p w:rsidR="00FF2D12" w:rsidRPr="00FF2D12" w:rsidRDefault="00FF2D12" w:rsidP="00FF2D12">
      <w:pPr>
        <w:pStyle w:val="Paragraphedeliste"/>
        <w:numPr>
          <w:ilvl w:val="0"/>
          <w:numId w:val="14"/>
        </w:numPr>
        <w:tabs>
          <w:tab w:val="left" w:pos="1108"/>
        </w:tabs>
        <w:rPr>
          <w:u w:val="single"/>
        </w:rPr>
      </w:pPr>
      <w:r w:rsidRPr="00FF2D12">
        <w:rPr>
          <w:u w:val="single"/>
        </w:rPr>
        <w:t>Influence de l’environnement</w:t>
      </w:r>
    </w:p>
    <w:p w:rsidR="00FF2D12" w:rsidRPr="00FF2D12" w:rsidRDefault="00FF2D12" w:rsidP="00FF2D12">
      <w:pPr>
        <w:pStyle w:val="Paragraphedeliste"/>
        <w:numPr>
          <w:ilvl w:val="0"/>
          <w:numId w:val="14"/>
        </w:numPr>
        <w:tabs>
          <w:tab w:val="left" w:pos="1108"/>
        </w:tabs>
        <w:rPr>
          <w:u w:val="single"/>
        </w:rPr>
      </w:pPr>
      <w:r w:rsidRPr="00FF2D12">
        <w:rPr>
          <w:u w:val="single"/>
        </w:rPr>
        <w:t>Influence de l’hérédité, du sexe, de l’âge et des dents</w:t>
      </w:r>
    </w:p>
    <w:p w:rsidR="00FF2D12" w:rsidRDefault="00FF2D12" w:rsidP="00FF2D12">
      <w:pPr>
        <w:tabs>
          <w:tab w:val="left" w:pos="1108"/>
        </w:tabs>
      </w:pPr>
    </w:p>
    <w:p w:rsidR="00FF2D12" w:rsidRPr="00FF2D12" w:rsidRDefault="00FF2D12" w:rsidP="00FF2D12">
      <w:pPr>
        <w:tabs>
          <w:tab w:val="left" w:pos="1108"/>
        </w:tabs>
        <w:rPr>
          <w:i/>
        </w:rPr>
      </w:pPr>
      <w:r w:rsidRPr="00FF2D12">
        <w:rPr>
          <w:i/>
        </w:rPr>
        <w:t>Voilà pour cette fiche, j’ai mis l’essentiel à savoir pour le concours. Bon courage pour ces dernières révisions. A l’année prochaine dans les couloirs de la fac de Dentaire !!!!! </w:t>
      </w:r>
      <w:r w:rsidRPr="00FF2D12">
        <w:rPr>
          <w:i/>
        </w:rPr>
        <w:sym w:font="Wingdings" w:char="F04A"/>
      </w:r>
    </w:p>
    <w:p w:rsidR="00FF2D12" w:rsidRPr="00FF2D12" w:rsidRDefault="00FF2D12" w:rsidP="00FF2D12">
      <w:pPr>
        <w:tabs>
          <w:tab w:val="left" w:pos="1108"/>
        </w:tabs>
        <w:jc w:val="right"/>
        <w:rPr>
          <w:i/>
        </w:rPr>
      </w:pPr>
      <w:r w:rsidRPr="00FF2D12">
        <w:rPr>
          <w:i/>
        </w:rPr>
        <w:t xml:space="preserve"> Brice (</w:t>
      </w:r>
      <w:proofErr w:type="spellStart"/>
      <w:r w:rsidRPr="00FF2D12">
        <w:rPr>
          <w:i/>
        </w:rPr>
        <w:t>HollyweedGum</w:t>
      </w:r>
      <w:proofErr w:type="spellEnd"/>
      <w:r w:rsidRPr="00FF2D12">
        <w:rPr>
          <w:i/>
        </w:rPr>
        <w:t>)</w:t>
      </w:r>
    </w:p>
    <w:sectPr w:rsidR="00FF2D12" w:rsidRPr="00FF2D12" w:rsidSect="00AD55FB">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F1FA5"/>
    <w:multiLevelType w:val="hybridMultilevel"/>
    <w:tmpl w:val="6F5A454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97B55B6"/>
    <w:multiLevelType w:val="hybridMultilevel"/>
    <w:tmpl w:val="E4A2A2F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C4A1C6C"/>
    <w:multiLevelType w:val="hybridMultilevel"/>
    <w:tmpl w:val="25849E3E"/>
    <w:lvl w:ilvl="0" w:tplc="D5664772">
      <w:start w:val="1"/>
      <w:numFmt w:val="bullet"/>
      <w:lvlText w:val="-"/>
      <w:lvlJc w:val="left"/>
      <w:pPr>
        <w:ind w:left="256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D730EE2"/>
    <w:multiLevelType w:val="hybridMultilevel"/>
    <w:tmpl w:val="5EEE28A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E537C26"/>
    <w:multiLevelType w:val="hybridMultilevel"/>
    <w:tmpl w:val="427C09AA"/>
    <w:lvl w:ilvl="0" w:tplc="040C000D">
      <w:start w:val="1"/>
      <w:numFmt w:val="bullet"/>
      <w:lvlText w:val=""/>
      <w:lvlJc w:val="left"/>
      <w:pPr>
        <w:ind w:left="2647" w:hanging="360"/>
      </w:pPr>
      <w:rPr>
        <w:rFonts w:ascii="Wingdings" w:hAnsi="Wingdings" w:hint="default"/>
      </w:rPr>
    </w:lvl>
    <w:lvl w:ilvl="1" w:tplc="040C0003" w:tentative="1">
      <w:start w:val="1"/>
      <w:numFmt w:val="bullet"/>
      <w:lvlText w:val="o"/>
      <w:lvlJc w:val="left"/>
      <w:pPr>
        <w:ind w:left="3367" w:hanging="360"/>
      </w:pPr>
      <w:rPr>
        <w:rFonts w:ascii="Courier New" w:hAnsi="Courier New" w:hint="default"/>
      </w:rPr>
    </w:lvl>
    <w:lvl w:ilvl="2" w:tplc="040C0005" w:tentative="1">
      <w:start w:val="1"/>
      <w:numFmt w:val="bullet"/>
      <w:lvlText w:val=""/>
      <w:lvlJc w:val="left"/>
      <w:pPr>
        <w:ind w:left="4087" w:hanging="360"/>
      </w:pPr>
      <w:rPr>
        <w:rFonts w:ascii="Wingdings" w:hAnsi="Wingdings" w:hint="default"/>
      </w:rPr>
    </w:lvl>
    <w:lvl w:ilvl="3" w:tplc="040C0001" w:tentative="1">
      <w:start w:val="1"/>
      <w:numFmt w:val="bullet"/>
      <w:lvlText w:val=""/>
      <w:lvlJc w:val="left"/>
      <w:pPr>
        <w:ind w:left="4807" w:hanging="360"/>
      </w:pPr>
      <w:rPr>
        <w:rFonts w:ascii="Symbol" w:hAnsi="Symbol" w:hint="default"/>
      </w:rPr>
    </w:lvl>
    <w:lvl w:ilvl="4" w:tplc="040C0003" w:tentative="1">
      <w:start w:val="1"/>
      <w:numFmt w:val="bullet"/>
      <w:lvlText w:val="o"/>
      <w:lvlJc w:val="left"/>
      <w:pPr>
        <w:ind w:left="5527" w:hanging="360"/>
      </w:pPr>
      <w:rPr>
        <w:rFonts w:ascii="Courier New" w:hAnsi="Courier New" w:hint="default"/>
      </w:rPr>
    </w:lvl>
    <w:lvl w:ilvl="5" w:tplc="040C0005" w:tentative="1">
      <w:start w:val="1"/>
      <w:numFmt w:val="bullet"/>
      <w:lvlText w:val=""/>
      <w:lvlJc w:val="left"/>
      <w:pPr>
        <w:ind w:left="6247" w:hanging="360"/>
      </w:pPr>
      <w:rPr>
        <w:rFonts w:ascii="Wingdings" w:hAnsi="Wingdings" w:hint="default"/>
      </w:rPr>
    </w:lvl>
    <w:lvl w:ilvl="6" w:tplc="040C0001" w:tentative="1">
      <w:start w:val="1"/>
      <w:numFmt w:val="bullet"/>
      <w:lvlText w:val=""/>
      <w:lvlJc w:val="left"/>
      <w:pPr>
        <w:ind w:left="6967" w:hanging="360"/>
      </w:pPr>
      <w:rPr>
        <w:rFonts w:ascii="Symbol" w:hAnsi="Symbol" w:hint="default"/>
      </w:rPr>
    </w:lvl>
    <w:lvl w:ilvl="7" w:tplc="040C0003" w:tentative="1">
      <w:start w:val="1"/>
      <w:numFmt w:val="bullet"/>
      <w:lvlText w:val="o"/>
      <w:lvlJc w:val="left"/>
      <w:pPr>
        <w:ind w:left="7687" w:hanging="360"/>
      </w:pPr>
      <w:rPr>
        <w:rFonts w:ascii="Courier New" w:hAnsi="Courier New" w:hint="default"/>
      </w:rPr>
    </w:lvl>
    <w:lvl w:ilvl="8" w:tplc="040C0005" w:tentative="1">
      <w:start w:val="1"/>
      <w:numFmt w:val="bullet"/>
      <w:lvlText w:val=""/>
      <w:lvlJc w:val="left"/>
      <w:pPr>
        <w:ind w:left="8407" w:hanging="360"/>
      </w:pPr>
      <w:rPr>
        <w:rFonts w:ascii="Wingdings" w:hAnsi="Wingdings" w:hint="default"/>
      </w:rPr>
    </w:lvl>
  </w:abstractNum>
  <w:abstractNum w:abstractNumId="5">
    <w:nsid w:val="265E25E4"/>
    <w:multiLevelType w:val="hybridMultilevel"/>
    <w:tmpl w:val="E090A2CC"/>
    <w:lvl w:ilvl="0" w:tplc="E1CCF4E6">
      <w:start w:val="6"/>
      <w:numFmt w:val="bullet"/>
      <w:lvlText w:val="-"/>
      <w:lvlJc w:val="left"/>
      <w:pPr>
        <w:ind w:left="6547" w:hanging="360"/>
      </w:pPr>
      <w:rPr>
        <w:rFonts w:ascii="Cambria" w:eastAsiaTheme="minorEastAsia" w:hAnsi="Cambria" w:cstheme="minorBidi" w:hint="default"/>
      </w:rPr>
    </w:lvl>
    <w:lvl w:ilvl="1" w:tplc="040C0003" w:tentative="1">
      <w:start w:val="1"/>
      <w:numFmt w:val="bullet"/>
      <w:lvlText w:val="o"/>
      <w:lvlJc w:val="left"/>
      <w:pPr>
        <w:ind w:left="7267" w:hanging="360"/>
      </w:pPr>
      <w:rPr>
        <w:rFonts w:ascii="Courier New" w:hAnsi="Courier New" w:hint="default"/>
      </w:rPr>
    </w:lvl>
    <w:lvl w:ilvl="2" w:tplc="040C0005" w:tentative="1">
      <w:start w:val="1"/>
      <w:numFmt w:val="bullet"/>
      <w:lvlText w:val=""/>
      <w:lvlJc w:val="left"/>
      <w:pPr>
        <w:ind w:left="7987" w:hanging="360"/>
      </w:pPr>
      <w:rPr>
        <w:rFonts w:ascii="Wingdings" w:hAnsi="Wingdings" w:hint="default"/>
      </w:rPr>
    </w:lvl>
    <w:lvl w:ilvl="3" w:tplc="040C0001" w:tentative="1">
      <w:start w:val="1"/>
      <w:numFmt w:val="bullet"/>
      <w:lvlText w:val=""/>
      <w:lvlJc w:val="left"/>
      <w:pPr>
        <w:ind w:left="8707" w:hanging="360"/>
      </w:pPr>
      <w:rPr>
        <w:rFonts w:ascii="Symbol" w:hAnsi="Symbol" w:hint="default"/>
      </w:rPr>
    </w:lvl>
    <w:lvl w:ilvl="4" w:tplc="040C0003" w:tentative="1">
      <w:start w:val="1"/>
      <w:numFmt w:val="bullet"/>
      <w:lvlText w:val="o"/>
      <w:lvlJc w:val="left"/>
      <w:pPr>
        <w:ind w:left="9427" w:hanging="360"/>
      </w:pPr>
      <w:rPr>
        <w:rFonts w:ascii="Courier New" w:hAnsi="Courier New" w:hint="default"/>
      </w:rPr>
    </w:lvl>
    <w:lvl w:ilvl="5" w:tplc="040C0005" w:tentative="1">
      <w:start w:val="1"/>
      <w:numFmt w:val="bullet"/>
      <w:lvlText w:val=""/>
      <w:lvlJc w:val="left"/>
      <w:pPr>
        <w:ind w:left="10147" w:hanging="360"/>
      </w:pPr>
      <w:rPr>
        <w:rFonts w:ascii="Wingdings" w:hAnsi="Wingdings" w:hint="default"/>
      </w:rPr>
    </w:lvl>
    <w:lvl w:ilvl="6" w:tplc="040C0001" w:tentative="1">
      <w:start w:val="1"/>
      <w:numFmt w:val="bullet"/>
      <w:lvlText w:val=""/>
      <w:lvlJc w:val="left"/>
      <w:pPr>
        <w:ind w:left="10867" w:hanging="360"/>
      </w:pPr>
      <w:rPr>
        <w:rFonts w:ascii="Symbol" w:hAnsi="Symbol" w:hint="default"/>
      </w:rPr>
    </w:lvl>
    <w:lvl w:ilvl="7" w:tplc="040C0003" w:tentative="1">
      <w:start w:val="1"/>
      <w:numFmt w:val="bullet"/>
      <w:lvlText w:val="o"/>
      <w:lvlJc w:val="left"/>
      <w:pPr>
        <w:ind w:left="11587" w:hanging="360"/>
      </w:pPr>
      <w:rPr>
        <w:rFonts w:ascii="Courier New" w:hAnsi="Courier New" w:hint="default"/>
      </w:rPr>
    </w:lvl>
    <w:lvl w:ilvl="8" w:tplc="040C0005" w:tentative="1">
      <w:start w:val="1"/>
      <w:numFmt w:val="bullet"/>
      <w:lvlText w:val=""/>
      <w:lvlJc w:val="left"/>
      <w:pPr>
        <w:ind w:left="12307" w:hanging="360"/>
      </w:pPr>
      <w:rPr>
        <w:rFonts w:ascii="Wingdings" w:hAnsi="Wingdings" w:hint="default"/>
      </w:rPr>
    </w:lvl>
  </w:abstractNum>
  <w:abstractNum w:abstractNumId="6">
    <w:nsid w:val="289808B3"/>
    <w:multiLevelType w:val="hybridMultilevel"/>
    <w:tmpl w:val="48AA2C4C"/>
    <w:lvl w:ilvl="0" w:tplc="D5664772">
      <w:start w:val="1"/>
      <w:numFmt w:val="bullet"/>
      <w:lvlText w:val="-"/>
      <w:lvlJc w:val="left"/>
      <w:pPr>
        <w:ind w:left="2560" w:hanging="360"/>
      </w:pPr>
      <w:rPr>
        <w:rFonts w:ascii="Cambria" w:eastAsiaTheme="minorEastAsia" w:hAnsi="Cambria" w:cstheme="minorBidi" w:hint="default"/>
      </w:rPr>
    </w:lvl>
    <w:lvl w:ilvl="1" w:tplc="040C0003" w:tentative="1">
      <w:start w:val="1"/>
      <w:numFmt w:val="bullet"/>
      <w:lvlText w:val="o"/>
      <w:lvlJc w:val="left"/>
      <w:pPr>
        <w:ind w:left="3280" w:hanging="360"/>
      </w:pPr>
      <w:rPr>
        <w:rFonts w:ascii="Courier New" w:hAnsi="Courier New" w:hint="default"/>
      </w:rPr>
    </w:lvl>
    <w:lvl w:ilvl="2" w:tplc="040C0005" w:tentative="1">
      <w:start w:val="1"/>
      <w:numFmt w:val="bullet"/>
      <w:lvlText w:val=""/>
      <w:lvlJc w:val="left"/>
      <w:pPr>
        <w:ind w:left="4000" w:hanging="360"/>
      </w:pPr>
      <w:rPr>
        <w:rFonts w:ascii="Wingdings" w:hAnsi="Wingdings" w:hint="default"/>
      </w:rPr>
    </w:lvl>
    <w:lvl w:ilvl="3" w:tplc="040C0001" w:tentative="1">
      <w:start w:val="1"/>
      <w:numFmt w:val="bullet"/>
      <w:lvlText w:val=""/>
      <w:lvlJc w:val="left"/>
      <w:pPr>
        <w:ind w:left="4720" w:hanging="360"/>
      </w:pPr>
      <w:rPr>
        <w:rFonts w:ascii="Symbol" w:hAnsi="Symbol" w:hint="default"/>
      </w:rPr>
    </w:lvl>
    <w:lvl w:ilvl="4" w:tplc="040C0003" w:tentative="1">
      <w:start w:val="1"/>
      <w:numFmt w:val="bullet"/>
      <w:lvlText w:val="o"/>
      <w:lvlJc w:val="left"/>
      <w:pPr>
        <w:ind w:left="5440" w:hanging="360"/>
      </w:pPr>
      <w:rPr>
        <w:rFonts w:ascii="Courier New" w:hAnsi="Courier New" w:hint="default"/>
      </w:rPr>
    </w:lvl>
    <w:lvl w:ilvl="5" w:tplc="040C0005" w:tentative="1">
      <w:start w:val="1"/>
      <w:numFmt w:val="bullet"/>
      <w:lvlText w:val=""/>
      <w:lvlJc w:val="left"/>
      <w:pPr>
        <w:ind w:left="6160" w:hanging="360"/>
      </w:pPr>
      <w:rPr>
        <w:rFonts w:ascii="Wingdings" w:hAnsi="Wingdings" w:hint="default"/>
      </w:rPr>
    </w:lvl>
    <w:lvl w:ilvl="6" w:tplc="040C0001" w:tentative="1">
      <w:start w:val="1"/>
      <w:numFmt w:val="bullet"/>
      <w:lvlText w:val=""/>
      <w:lvlJc w:val="left"/>
      <w:pPr>
        <w:ind w:left="6880" w:hanging="360"/>
      </w:pPr>
      <w:rPr>
        <w:rFonts w:ascii="Symbol" w:hAnsi="Symbol" w:hint="default"/>
      </w:rPr>
    </w:lvl>
    <w:lvl w:ilvl="7" w:tplc="040C0003" w:tentative="1">
      <w:start w:val="1"/>
      <w:numFmt w:val="bullet"/>
      <w:lvlText w:val="o"/>
      <w:lvlJc w:val="left"/>
      <w:pPr>
        <w:ind w:left="7600" w:hanging="360"/>
      </w:pPr>
      <w:rPr>
        <w:rFonts w:ascii="Courier New" w:hAnsi="Courier New" w:hint="default"/>
      </w:rPr>
    </w:lvl>
    <w:lvl w:ilvl="8" w:tplc="040C0005" w:tentative="1">
      <w:start w:val="1"/>
      <w:numFmt w:val="bullet"/>
      <w:lvlText w:val=""/>
      <w:lvlJc w:val="left"/>
      <w:pPr>
        <w:ind w:left="8320" w:hanging="360"/>
      </w:pPr>
      <w:rPr>
        <w:rFonts w:ascii="Wingdings" w:hAnsi="Wingdings" w:hint="default"/>
      </w:rPr>
    </w:lvl>
  </w:abstractNum>
  <w:abstractNum w:abstractNumId="7">
    <w:nsid w:val="4125793B"/>
    <w:multiLevelType w:val="hybridMultilevel"/>
    <w:tmpl w:val="4810E3E2"/>
    <w:lvl w:ilvl="0" w:tplc="B4C69A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41F927BF"/>
    <w:multiLevelType w:val="hybridMultilevel"/>
    <w:tmpl w:val="1096CAE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nsid w:val="46EE659C"/>
    <w:multiLevelType w:val="hybridMultilevel"/>
    <w:tmpl w:val="AC3E3EA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2E73F00"/>
    <w:multiLevelType w:val="hybridMultilevel"/>
    <w:tmpl w:val="4B7AF990"/>
    <w:lvl w:ilvl="0" w:tplc="5494266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535F2BCB"/>
    <w:multiLevelType w:val="hybridMultilevel"/>
    <w:tmpl w:val="866C547C"/>
    <w:lvl w:ilvl="0" w:tplc="69A683A6">
      <w:start w:val="1"/>
      <w:numFmt w:val="bullet"/>
      <w:lvlText w:val=""/>
      <w:lvlJc w:val="left"/>
      <w:pPr>
        <w:ind w:left="720" w:hanging="360"/>
      </w:pPr>
      <w:rPr>
        <w:rFonts w:ascii="Wingdings" w:hAnsi="Wingdings" w:hint="default"/>
        <w:color w:val="FF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6FDD3078"/>
    <w:multiLevelType w:val="hybridMultilevel"/>
    <w:tmpl w:val="2016703E"/>
    <w:lvl w:ilvl="0" w:tplc="EE9EE7C6">
      <w:start w:val="1"/>
      <w:numFmt w:val="bullet"/>
      <w:lvlText w:val="-"/>
      <w:lvlJc w:val="left"/>
      <w:pPr>
        <w:ind w:left="680" w:hanging="360"/>
      </w:pPr>
      <w:rPr>
        <w:rFonts w:ascii="Cambria" w:eastAsiaTheme="minorEastAsia" w:hAnsi="Cambria" w:cstheme="minorBidi" w:hint="default"/>
      </w:rPr>
    </w:lvl>
    <w:lvl w:ilvl="1" w:tplc="040C0003" w:tentative="1">
      <w:start w:val="1"/>
      <w:numFmt w:val="bullet"/>
      <w:lvlText w:val="o"/>
      <w:lvlJc w:val="left"/>
      <w:pPr>
        <w:ind w:left="1400" w:hanging="360"/>
      </w:pPr>
      <w:rPr>
        <w:rFonts w:ascii="Courier New" w:hAnsi="Courier New" w:hint="default"/>
      </w:rPr>
    </w:lvl>
    <w:lvl w:ilvl="2" w:tplc="040C0005" w:tentative="1">
      <w:start w:val="1"/>
      <w:numFmt w:val="bullet"/>
      <w:lvlText w:val=""/>
      <w:lvlJc w:val="left"/>
      <w:pPr>
        <w:ind w:left="2120" w:hanging="360"/>
      </w:pPr>
      <w:rPr>
        <w:rFonts w:ascii="Wingdings" w:hAnsi="Wingdings" w:hint="default"/>
      </w:rPr>
    </w:lvl>
    <w:lvl w:ilvl="3" w:tplc="040C0001" w:tentative="1">
      <w:start w:val="1"/>
      <w:numFmt w:val="bullet"/>
      <w:lvlText w:val=""/>
      <w:lvlJc w:val="left"/>
      <w:pPr>
        <w:ind w:left="2840" w:hanging="360"/>
      </w:pPr>
      <w:rPr>
        <w:rFonts w:ascii="Symbol" w:hAnsi="Symbol" w:hint="default"/>
      </w:rPr>
    </w:lvl>
    <w:lvl w:ilvl="4" w:tplc="040C0003" w:tentative="1">
      <w:start w:val="1"/>
      <w:numFmt w:val="bullet"/>
      <w:lvlText w:val="o"/>
      <w:lvlJc w:val="left"/>
      <w:pPr>
        <w:ind w:left="3560" w:hanging="360"/>
      </w:pPr>
      <w:rPr>
        <w:rFonts w:ascii="Courier New" w:hAnsi="Courier New" w:hint="default"/>
      </w:rPr>
    </w:lvl>
    <w:lvl w:ilvl="5" w:tplc="040C0005" w:tentative="1">
      <w:start w:val="1"/>
      <w:numFmt w:val="bullet"/>
      <w:lvlText w:val=""/>
      <w:lvlJc w:val="left"/>
      <w:pPr>
        <w:ind w:left="4280" w:hanging="360"/>
      </w:pPr>
      <w:rPr>
        <w:rFonts w:ascii="Wingdings" w:hAnsi="Wingdings" w:hint="default"/>
      </w:rPr>
    </w:lvl>
    <w:lvl w:ilvl="6" w:tplc="040C0001" w:tentative="1">
      <w:start w:val="1"/>
      <w:numFmt w:val="bullet"/>
      <w:lvlText w:val=""/>
      <w:lvlJc w:val="left"/>
      <w:pPr>
        <w:ind w:left="5000" w:hanging="360"/>
      </w:pPr>
      <w:rPr>
        <w:rFonts w:ascii="Symbol" w:hAnsi="Symbol" w:hint="default"/>
      </w:rPr>
    </w:lvl>
    <w:lvl w:ilvl="7" w:tplc="040C0003" w:tentative="1">
      <w:start w:val="1"/>
      <w:numFmt w:val="bullet"/>
      <w:lvlText w:val="o"/>
      <w:lvlJc w:val="left"/>
      <w:pPr>
        <w:ind w:left="5720" w:hanging="360"/>
      </w:pPr>
      <w:rPr>
        <w:rFonts w:ascii="Courier New" w:hAnsi="Courier New" w:hint="default"/>
      </w:rPr>
    </w:lvl>
    <w:lvl w:ilvl="8" w:tplc="040C0005" w:tentative="1">
      <w:start w:val="1"/>
      <w:numFmt w:val="bullet"/>
      <w:lvlText w:val=""/>
      <w:lvlJc w:val="left"/>
      <w:pPr>
        <w:ind w:left="6440" w:hanging="360"/>
      </w:pPr>
      <w:rPr>
        <w:rFonts w:ascii="Wingdings" w:hAnsi="Wingdings" w:hint="default"/>
      </w:rPr>
    </w:lvl>
  </w:abstractNum>
  <w:abstractNum w:abstractNumId="13">
    <w:nsid w:val="71EE124A"/>
    <w:multiLevelType w:val="hybridMultilevel"/>
    <w:tmpl w:val="BCE2DB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A6130D4"/>
    <w:multiLevelType w:val="hybridMultilevel"/>
    <w:tmpl w:val="DEDC43C6"/>
    <w:lvl w:ilvl="0" w:tplc="D9484F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7DCF3FB1"/>
    <w:multiLevelType w:val="hybridMultilevel"/>
    <w:tmpl w:val="4E2675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1"/>
  </w:num>
  <w:num w:numId="4">
    <w:abstractNumId w:val="9"/>
  </w:num>
  <w:num w:numId="5">
    <w:abstractNumId w:val="3"/>
  </w:num>
  <w:num w:numId="6">
    <w:abstractNumId w:val="13"/>
  </w:num>
  <w:num w:numId="7">
    <w:abstractNumId w:val="0"/>
  </w:num>
  <w:num w:numId="8">
    <w:abstractNumId w:val="11"/>
  </w:num>
  <w:num w:numId="9">
    <w:abstractNumId w:val="7"/>
  </w:num>
  <w:num w:numId="10">
    <w:abstractNumId w:val="14"/>
  </w:num>
  <w:num w:numId="11">
    <w:abstractNumId w:val="6"/>
  </w:num>
  <w:num w:numId="12">
    <w:abstractNumId w:val="2"/>
  </w:num>
  <w:num w:numId="13">
    <w:abstractNumId w:val="10"/>
  </w:num>
  <w:num w:numId="14">
    <w:abstractNumId w:val="8"/>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7D3"/>
    <w:rsid w:val="000F1792"/>
    <w:rsid w:val="002630CB"/>
    <w:rsid w:val="002E6031"/>
    <w:rsid w:val="003C0219"/>
    <w:rsid w:val="005427D3"/>
    <w:rsid w:val="00845CA5"/>
    <w:rsid w:val="00AC033E"/>
    <w:rsid w:val="00AD55FB"/>
    <w:rsid w:val="00B252CD"/>
    <w:rsid w:val="00C47F56"/>
    <w:rsid w:val="00DD5D5B"/>
    <w:rsid w:val="00FF2D1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F201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C033E"/>
    <w:pPr>
      <w:ind w:left="720"/>
      <w:contextualSpacing/>
    </w:pPr>
  </w:style>
  <w:style w:type="paragraph" w:styleId="Textedebulles">
    <w:name w:val="Balloon Text"/>
    <w:basedOn w:val="Normal"/>
    <w:link w:val="TextedebullesCar"/>
    <w:uiPriority w:val="99"/>
    <w:semiHidden/>
    <w:unhideWhenUsed/>
    <w:rsid w:val="00C47F56"/>
    <w:rPr>
      <w:rFonts w:ascii="Lucida Grande" w:hAnsi="Lucida Grande"/>
      <w:sz w:val="18"/>
      <w:szCs w:val="18"/>
    </w:rPr>
  </w:style>
  <w:style w:type="character" w:customStyle="1" w:styleId="TextedebullesCar">
    <w:name w:val="Texte de bulles Car"/>
    <w:basedOn w:val="Policepardfaut"/>
    <w:link w:val="Textedebulles"/>
    <w:uiPriority w:val="99"/>
    <w:semiHidden/>
    <w:rsid w:val="00C47F56"/>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C033E"/>
    <w:pPr>
      <w:ind w:left="720"/>
      <w:contextualSpacing/>
    </w:pPr>
  </w:style>
  <w:style w:type="paragraph" w:styleId="Textedebulles">
    <w:name w:val="Balloon Text"/>
    <w:basedOn w:val="Normal"/>
    <w:link w:val="TextedebullesCar"/>
    <w:uiPriority w:val="99"/>
    <w:semiHidden/>
    <w:unhideWhenUsed/>
    <w:rsid w:val="00C47F56"/>
    <w:rPr>
      <w:rFonts w:ascii="Lucida Grande" w:hAnsi="Lucida Grande"/>
      <w:sz w:val="18"/>
      <w:szCs w:val="18"/>
    </w:rPr>
  </w:style>
  <w:style w:type="character" w:customStyle="1" w:styleId="TextedebullesCar">
    <w:name w:val="Texte de bulles Car"/>
    <w:basedOn w:val="Policepardfaut"/>
    <w:link w:val="Textedebulles"/>
    <w:uiPriority w:val="99"/>
    <w:semiHidden/>
    <w:rsid w:val="00C47F56"/>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3</Pages>
  <Words>969</Words>
  <Characters>5334</Characters>
  <Application>Microsoft Macintosh Word</Application>
  <DocSecurity>0</DocSecurity>
  <Lines>44</Lines>
  <Paragraphs>12</Paragraphs>
  <ScaleCrop>false</ScaleCrop>
  <Company/>
  <LinksUpToDate>false</LinksUpToDate>
  <CharactersWithSpaces>6291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FABRE Brice</dc:creator>
  <cp:keywords/>
  <dc:description/>
  <cp:lastModifiedBy>FABRE Brice</cp:lastModifiedBy>
  <cp:revision>1</cp:revision>
  <dcterms:created xsi:type="dcterms:W3CDTF">2014-05-01T15:53:00Z</dcterms:created>
  <dcterms:modified xsi:type="dcterms:W3CDTF">2014-05-01T19:21:00Z</dcterms:modified>
</cp:coreProperties>
</file>