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44CB36" w14:textId="06AB71CA" w:rsidR="001B038E" w:rsidRPr="00D76914" w:rsidRDefault="001B038E" w:rsidP="00840A3E">
      <w:pPr>
        <w:spacing w:after="0" w:line="240" w:lineRule="auto"/>
        <w:rPr>
          <w:rFonts w:eastAsia="Times New Roman" w:cs="Calibri"/>
          <w:b/>
          <w:sz w:val="32"/>
          <w:szCs w:val="32"/>
        </w:rPr>
      </w:pPr>
      <w:r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61312" behindDoc="0" locked="0" layoutInCell="1" allowOverlap="1" wp14:anchorId="55EFA4AE" wp14:editId="6BCEB2BC">
            <wp:simplePos x="0" y="0"/>
            <wp:positionH relativeFrom="column">
              <wp:posOffset>5705475</wp:posOffset>
            </wp:positionH>
            <wp:positionV relativeFrom="paragraph">
              <wp:posOffset>-228600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70397">
        <w:rPr>
          <w:rFonts w:eastAsia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00BA58" wp14:editId="2EB190EC">
                <wp:simplePos x="0" y="0"/>
                <wp:positionH relativeFrom="column">
                  <wp:posOffset>-100330</wp:posOffset>
                </wp:positionH>
                <wp:positionV relativeFrom="paragraph">
                  <wp:posOffset>-121285</wp:posOffset>
                </wp:positionV>
                <wp:extent cx="6814185" cy="769620"/>
                <wp:effectExtent l="0" t="0" r="24765" b="1143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5BFFB5" id="Rectangle 2" o:spid="_x0000_s1026" style="position:absolute;margin-left:-7.9pt;margin-top:-9.55pt;width:536.55pt;height:6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" filled="f" strokecolor="#a5a5a5 [2092]" strokeweight="2pt"/>
            </w:pict>
          </mc:Fallback>
        </mc:AlternateContent>
      </w:r>
      <w:proofErr w:type="spellStart"/>
      <w:r w:rsidR="00840A3E">
        <w:rPr>
          <w:rFonts w:eastAsia="Times New Roman" w:cs="Calibri"/>
          <w:b/>
          <w:i/>
          <w:sz w:val="40"/>
          <w:szCs w:val="40"/>
        </w:rPr>
        <w:t>Annatut</w:t>
      </w:r>
      <w:proofErr w:type="spellEnd"/>
      <w:r w:rsidR="00840A3E">
        <w:rPr>
          <w:rFonts w:eastAsia="Times New Roman" w:cs="Calibri"/>
          <w:b/>
          <w:i/>
          <w:sz w:val="40"/>
          <w:szCs w:val="40"/>
        </w:rPr>
        <w:t>’</w:t>
      </w:r>
      <w:r w:rsidR="00624A33">
        <w:rPr>
          <w:rFonts w:eastAsia="Times New Roman" w:cs="Calibri"/>
          <w:b/>
          <w:i/>
          <w:sz w:val="40"/>
          <w:szCs w:val="40"/>
        </w:rPr>
        <w:t xml:space="preserve"> </w:t>
      </w:r>
      <w:r w:rsidR="00A14ECF" w:rsidRPr="00D76914">
        <w:rPr>
          <w:rFonts w:eastAsia="Times New Roman" w:cs="Calibri"/>
          <w:b/>
          <w:i/>
          <w:sz w:val="40"/>
          <w:szCs w:val="40"/>
        </w:rPr>
        <w:t>n°</w:t>
      </w:r>
      <w:r w:rsidR="00A8241D">
        <w:rPr>
          <w:rFonts w:eastAsia="Times New Roman" w:cs="Calibri"/>
          <w:b/>
          <w:i/>
          <w:sz w:val="40"/>
          <w:szCs w:val="40"/>
        </w:rPr>
        <w:t>4</w:t>
      </w:r>
      <w:r w:rsidR="00665143" w:rsidRPr="00D76914">
        <w:rPr>
          <w:rFonts w:eastAsia="Times New Roman" w:cs="Calibri"/>
          <w:b/>
          <w:i/>
          <w:sz w:val="40"/>
          <w:szCs w:val="40"/>
        </w:rPr>
        <w:t xml:space="preserve"> </w:t>
      </w:r>
      <w:r w:rsidRPr="00D76914">
        <w:rPr>
          <w:rFonts w:eastAsia="Times New Roman" w:cs="Calibri"/>
          <w:b/>
          <w:sz w:val="40"/>
          <w:szCs w:val="40"/>
        </w:rPr>
        <w:t xml:space="preserve">: </w:t>
      </w:r>
      <w:r w:rsidR="00840A3E">
        <w:rPr>
          <w:rFonts w:eastAsia="Times New Roman" w:cs="Calibri"/>
          <w:sz w:val="40"/>
          <w:szCs w:val="40"/>
        </w:rPr>
        <w:t>Le</w:t>
      </w:r>
      <w:r w:rsidR="00A8241D">
        <w:rPr>
          <w:rFonts w:eastAsia="Times New Roman" w:cs="Calibri"/>
          <w:sz w:val="40"/>
          <w:szCs w:val="40"/>
        </w:rPr>
        <w:t>s hormones placentaires</w:t>
      </w:r>
      <w:r w:rsidR="00840A3E">
        <w:rPr>
          <w:rFonts w:eastAsia="Times New Roman" w:cs="Calibri"/>
          <w:sz w:val="40"/>
          <w:szCs w:val="40"/>
        </w:rPr>
        <w:t xml:space="preserve"> </w:t>
      </w:r>
    </w:p>
    <w:p w14:paraId="4B34C0A4" w14:textId="34103C58" w:rsidR="0055059B" w:rsidRPr="0055059B" w:rsidRDefault="005A2F03" w:rsidP="0055059B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>
        <w:rPr>
          <w:rFonts w:eastAsia="Times New Roman" w:cs="Calibri"/>
          <w:sz w:val="36"/>
          <w:szCs w:val="40"/>
        </w:rPr>
        <w:t>Tutorat 2014-2015</w:t>
      </w:r>
      <w:r w:rsidR="0055059B" w:rsidRPr="00D76914">
        <w:rPr>
          <w:rFonts w:eastAsia="Times New Roman" w:cs="Calibri"/>
          <w:sz w:val="36"/>
          <w:szCs w:val="40"/>
        </w:rPr>
        <w:t> :</w:t>
      </w:r>
      <w:r w:rsidR="00D76914" w:rsidRPr="00D76914">
        <w:rPr>
          <w:rFonts w:eastAsia="Times New Roman" w:cs="Times New Roman"/>
          <w:b/>
          <w:sz w:val="20"/>
        </w:rPr>
        <w:t> </w:t>
      </w:r>
      <w:r w:rsidR="00891DBD" w:rsidRPr="00891DBD">
        <w:rPr>
          <w:rFonts w:eastAsia="Times New Roman" w:cs="Times New Roman"/>
          <w:b/>
          <w:sz w:val="28"/>
        </w:rPr>
        <w:t>18</w:t>
      </w:r>
      <w:r w:rsidRPr="00891DBD">
        <w:rPr>
          <w:rFonts w:eastAsia="Times New Roman" w:cs="Times New Roman"/>
          <w:b/>
          <w:sz w:val="40"/>
        </w:rPr>
        <w:t xml:space="preserve"> </w:t>
      </w:r>
      <w:r w:rsidR="00840A3E" w:rsidRPr="00891DBD">
        <w:rPr>
          <w:rFonts w:eastAsia="Times New Roman" w:cs="Calibri"/>
          <w:b/>
          <w:sz w:val="28"/>
          <w:szCs w:val="28"/>
        </w:rPr>
        <w:t>Q</w:t>
      </w:r>
      <w:r w:rsidR="00840A3E">
        <w:rPr>
          <w:rFonts w:eastAsia="Times New Roman" w:cs="Calibri"/>
          <w:b/>
          <w:sz w:val="28"/>
          <w:szCs w:val="28"/>
        </w:rPr>
        <w:t xml:space="preserve">CMS </w:t>
      </w:r>
    </w:p>
    <w:p w14:paraId="7842B919" w14:textId="77777777" w:rsidR="000F63E3" w:rsidRDefault="000F63E3" w:rsidP="00D31EAC">
      <w:pPr>
        <w:pStyle w:val="Paragraphedeliste"/>
        <w:spacing w:after="120"/>
        <w:ind w:left="0"/>
        <w:contextualSpacing w:val="0"/>
        <w:rPr>
          <w:rFonts w:ascii="Arial" w:hAnsi="Arial"/>
          <w:sz w:val="20"/>
          <w:szCs w:val="20"/>
        </w:rPr>
      </w:pPr>
    </w:p>
    <w:p w14:paraId="3771E1C2" w14:textId="4BD79394" w:rsidR="00840A3E" w:rsidRPr="00B014DA" w:rsidRDefault="00C9679B" w:rsidP="000B550E">
      <w:pPr>
        <w:spacing w:after="0"/>
        <w:contextualSpacing/>
        <w:rPr>
          <w:rFonts w:ascii="Arial" w:eastAsia="Times New Roman" w:hAnsi="Arial" w:cs="Arial"/>
          <w:b/>
          <w:sz w:val="20"/>
          <w:szCs w:val="20"/>
          <w:u w:val="single" w:color="0070C0"/>
        </w:rPr>
      </w:pPr>
      <w:r>
        <w:rPr>
          <w:rFonts w:ascii="Arial" w:eastAsia="Times New Roman" w:hAnsi="Arial" w:cs="Arial"/>
          <w:b/>
          <w:color w:val="0070C0"/>
          <w:sz w:val="20"/>
          <w:szCs w:val="20"/>
          <w:u w:val="single" w:color="0070C0"/>
        </w:rPr>
        <w:t>2012-2013</w:t>
      </w:r>
      <w:proofErr w:type="gramStart"/>
      <w:r w:rsidR="00B014DA" w:rsidRPr="00B014DA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>,,,,,,,,,,,,,,,,,,,,,,,,,,,,,,,,,,,,,,,,,,,,,,,,,,,,,,,,,,,,,,,,,,,,,,,,,,,,,,,,,,,,,,,,,,,,,,,,,,,,,,,,,,,,,,,,,,,,,,,,,,,,,,,,,,,,,,,,,,,,,,,,,,,,,,,,,,,,,,,,,,,,,,,,,,,,</w:t>
      </w:r>
      <w:proofErr w:type="gramEnd"/>
      <w:r w:rsidR="00B014DA" w:rsidRPr="00B014DA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 xml:space="preserve"> </w:t>
      </w:r>
      <w:r w:rsidR="00B014DA" w:rsidRPr="00B014DA">
        <w:rPr>
          <w:rFonts w:ascii="Arial" w:eastAsia="Times New Roman" w:hAnsi="Arial" w:cs="Arial"/>
          <w:b/>
          <w:sz w:val="20"/>
          <w:szCs w:val="20"/>
          <w:u w:val="single" w:color="0070C0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0C4B270D" w14:textId="77777777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A8241D">
        <w:rPr>
          <w:rFonts w:ascii="Arial" w:eastAsia="Times New Roman" w:hAnsi="Arial" w:cs="Arial"/>
          <w:b/>
          <w:sz w:val="20"/>
          <w:szCs w:val="20"/>
          <w:u w:val="single"/>
        </w:rPr>
        <w:t>QCM 1</w:t>
      </w:r>
      <w:r w:rsidRPr="00A8241D">
        <w:rPr>
          <w:rFonts w:ascii="Arial" w:eastAsia="Times New Roman" w:hAnsi="Arial" w:cs="Arial"/>
          <w:b/>
          <w:sz w:val="20"/>
          <w:szCs w:val="20"/>
        </w:rPr>
        <w:t xml:space="preserve"> : Les hormones placentaires sont essentielles pour: </w:t>
      </w:r>
    </w:p>
    <w:p w14:paraId="57EB824B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A) préparer l'endomètre à la nidation. </w:t>
      </w:r>
    </w:p>
    <w:p w14:paraId="6C795B03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B) l'établissement et le maintien de la grossesse. </w:t>
      </w:r>
    </w:p>
    <w:p w14:paraId="1675F51B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C) l'adaptation de l'organisme maternel ainsi que le mécanisme de la parturition. </w:t>
      </w:r>
    </w:p>
    <w:p w14:paraId="72E28136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D) la sélection folliculaire. </w:t>
      </w:r>
    </w:p>
    <w:p w14:paraId="656506F8" w14:textId="7683E54E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E) Toutes les réponses sont fausses. </w:t>
      </w:r>
    </w:p>
    <w:p w14:paraId="33AC30EB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bookmarkStart w:id="0" w:name="_GoBack"/>
      <w:bookmarkEnd w:id="0"/>
    </w:p>
    <w:p w14:paraId="3D00E8BB" w14:textId="77777777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A8241D">
        <w:rPr>
          <w:rFonts w:ascii="Arial" w:eastAsia="Times New Roman" w:hAnsi="Arial" w:cs="Arial"/>
          <w:b/>
          <w:sz w:val="20"/>
          <w:szCs w:val="20"/>
          <w:u w:val="single"/>
        </w:rPr>
        <w:t>QCM 2</w:t>
      </w:r>
      <w:r w:rsidRPr="00A8241D">
        <w:rPr>
          <w:rFonts w:ascii="Arial" w:eastAsia="Times New Roman" w:hAnsi="Arial" w:cs="Arial"/>
          <w:b/>
          <w:sz w:val="20"/>
          <w:szCs w:val="20"/>
        </w:rPr>
        <w:t xml:space="preserve"> : Donner la ou les propositions justes. </w:t>
      </w:r>
    </w:p>
    <w:p w14:paraId="3469199A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A) L'hCG est la première hormone synthétisée par le placenta. </w:t>
      </w:r>
    </w:p>
    <w:p w14:paraId="2EA809FD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B) L'hCG est synthétisée dès le 12eme jour et il y a un pic à 17 semaines. </w:t>
      </w:r>
    </w:p>
    <w:p w14:paraId="6D098074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>C) L'</w:t>
      </w:r>
      <w:proofErr w:type="spellStart"/>
      <w:r w:rsidRPr="00A8241D">
        <w:rPr>
          <w:rFonts w:ascii="Arial" w:eastAsia="Times New Roman" w:hAnsi="Arial" w:cs="Arial"/>
          <w:sz w:val="20"/>
          <w:szCs w:val="20"/>
        </w:rPr>
        <w:t>hPL</w:t>
      </w:r>
      <w:proofErr w:type="spellEnd"/>
      <w:r w:rsidRPr="00A8241D">
        <w:rPr>
          <w:rFonts w:ascii="Arial" w:eastAsia="Times New Roman" w:hAnsi="Arial" w:cs="Arial"/>
          <w:sz w:val="20"/>
          <w:szCs w:val="20"/>
        </w:rPr>
        <w:t xml:space="preserve"> est détectable dès la 3eme semaine et sa concentration augmente jusqu'au terme. </w:t>
      </w:r>
    </w:p>
    <w:p w14:paraId="16CAA58C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>D) L'</w:t>
      </w:r>
      <w:proofErr w:type="spellStart"/>
      <w:r w:rsidRPr="00A8241D">
        <w:rPr>
          <w:rFonts w:ascii="Arial" w:eastAsia="Times New Roman" w:hAnsi="Arial" w:cs="Arial"/>
          <w:sz w:val="20"/>
          <w:szCs w:val="20"/>
        </w:rPr>
        <w:t>hPGH</w:t>
      </w:r>
      <w:proofErr w:type="spellEnd"/>
      <w:r w:rsidRPr="00A8241D">
        <w:rPr>
          <w:rFonts w:ascii="Arial" w:eastAsia="Times New Roman" w:hAnsi="Arial" w:cs="Arial"/>
          <w:sz w:val="20"/>
          <w:szCs w:val="20"/>
        </w:rPr>
        <w:t xml:space="preserve"> reflète la masse placentaire. </w:t>
      </w:r>
    </w:p>
    <w:p w14:paraId="6FC95765" w14:textId="773DAC25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E) Toutes les réponses sont fausses. </w:t>
      </w:r>
    </w:p>
    <w:p w14:paraId="6FDD7A50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140201CD" w14:textId="77777777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A8241D">
        <w:rPr>
          <w:rFonts w:ascii="Arial" w:eastAsia="Times New Roman" w:hAnsi="Arial" w:cs="Arial"/>
          <w:b/>
          <w:sz w:val="20"/>
          <w:szCs w:val="20"/>
          <w:u w:val="single"/>
        </w:rPr>
        <w:t>QCM 3</w:t>
      </w:r>
      <w:r w:rsidRPr="00A8241D">
        <w:rPr>
          <w:rFonts w:ascii="Arial" w:eastAsia="Times New Roman" w:hAnsi="Arial" w:cs="Arial"/>
          <w:b/>
          <w:sz w:val="20"/>
          <w:szCs w:val="20"/>
        </w:rPr>
        <w:t xml:space="preserve"> : Donner la proposition juste. </w:t>
      </w:r>
    </w:p>
    <w:p w14:paraId="1A2AAED6" w14:textId="2C0BE0C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La leptine contrôle le poids et la balance énergétique de la femme enceinte CAR elle stimule la sécrétion d'insuline, la captation du glucose et l'oxydation des acides gras. </w:t>
      </w:r>
    </w:p>
    <w:p w14:paraId="5EBAFAD2" w14:textId="77777777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463543E6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A) Le fait et la raison sont justes et liés. </w:t>
      </w:r>
    </w:p>
    <w:p w14:paraId="6F78A96C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B) Le fait et la raison sont justes et non liées. </w:t>
      </w:r>
    </w:p>
    <w:p w14:paraId="7A44C917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C) Le fait est juste et la raison est fausse. </w:t>
      </w:r>
    </w:p>
    <w:p w14:paraId="315E12AD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D) Le fait est faux et la raison est juste. </w:t>
      </w:r>
    </w:p>
    <w:p w14:paraId="72820601" w14:textId="5E8AB8D0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</w:t>
      </w:r>
      <w:r w:rsidRPr="00A8241D">
        <w:rPr>
          <w:rFonts w:ascii="Arial" w:eastAsia="Times New Roman" w:hAnsi="Arial" w:cs="Arial"/>
          <w:sz w:val="20"/>
          <w:szCs w:val="20"/>
        </w:rPr>
        <w:t xml:space="preserve">) Le fait et la raison sont faux. </w:t>
      </w:r>
    </w:p>
    <w:p w14:paraId="1EAA5230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73D9F6D9" w14:textId="77777777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A8241D">
        <w:rPr>
          <w:rFonts w:ascii="Arial" w:eastAsia="Times New Roman" w:hAnsi="Arial" w:cs="Arial"/>
          <w:b/>
          <w:sz w:val="20"/>
          <w:szCs w:val="20"/>
          <w:u w:val="single"/>
        </w:rPr>
        <w:t>QCM 4</w:t>
      </w:r>
      <w:r w:rsidRPr="00A8241D">
        <w:rPr>
          <w:rFonts w:ascii="Arial" w:eastAsia="Times New Roman" w:hAnsi="Arial" w:cs="Arial"/>
          <w:b/>
          <w:sz w:val="20"/>
          <w:szCs w:val="20"/>
        </w:rPr>
        <w:t xml:space="preserve"> : Donner la proposition juste. </w:t>
      </w:r>
    </w:p>
    <w:p w14:paraId="012D5266" w14:textId="0BDFE2F7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Le placenta est une glande endocrine incomplète CAR le placenta </w:t>
      </w:r>
      <w:proofErr w:type="gramStart"/>
      <w:r w:rsidRPr="00A8241D">
        <w:rPr>
          <w:rFonts w:ascii="Arial" w:eastAsia="Times New Roman" w:hAnsi="Arial" w:cs="Arial"/>
          <w:sz w:val="20"/>
          <w:szCs w:val="20"/>
        </w:rPr>
        <w:t>a</w:t>
      </w:r>
      <w:proofErr w:type="gramEnd"/>
      <w:r w:rsidRPr="00A8241D">
        <w:rPr>
          <w:rFonts w:ascii="Arial" w:eastAsia="Times New Roman" w:hAnsi="Arial" w:cs="Arial"/>
          <w:sz w:val="20"/>
          <w:szCs w:val="20"/>
        </w:rPr>
        <w:t xml:space="preserve"> besoin du </w:t>
      </w:r>
      <w:proofErr w:type="spellStart"/>
      <w:r w:rsidRPr="00A8241D">
        <w:rPr>
          <w:rFonts w:ascii="Arial" w:eastAsia="Times New Roman" w:hAnsi="Arial" w:cs="Arial"/>
          <w:sz w:val="20"/>
          <w:szCs w:val="20"/>
        </w:rPr>
        <w:t>foetus</w:t>
      </w:r>
      <w:proofErr w:type="spellEnd"/>
      <w:r w:rsidRPr="00A8241D">
        <w:rPr>
          <w:rFonts w:ascii="Arial" w:eastAsia="Times New Roman" w:hAnsi="Arial" w:cs="Arial"/>
          <w:sz w:val="20"/>
          <w:szCs w:val="20"/>
        </w:rPr>
        <w:t xml:space="preserve"> qui possède une hydroxylase pour transformer la SP5 en SDHEA. </w:t>
      </w:r>
    </w:p>
    <w:p w14:paraId="2712C239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15B1C9CB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A) Le fait et la raison sont justes et liés. </w:t>
      </w:r>
    </w:p>
    <w:p w14:paraId="240D1116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B) Le fait et la raison sont justes et non liées. </w:t>
      </w:r>
    </w:p>
    <w:p w14:paraId="728C49C8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C) Le fait est juste et la raison est fausse. </w:t>
      </w:r>
    </w:p>
    <w:p w14:paraId="504B9935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D) Le fait est faux et la raison est juste. </w:t>
      </w:r>
    </w:p>
    <w:p w14:paraId="42BEB440" w14:textId="7F41670F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E) Le fait et la raison sont faux. </w:t>
      </w:r>
    </w:p>
    <w:p w14:paraId="071FD07C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0B1B9E5E" w14:textId="77777777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A8241D">
        <w:rPr>
          <w:rFonts w:ascii="Arial" w:eastAsia="Times New Roman" w:hAnsi="Arial" w:cs="Arial"/>
          <w:b/>
          <w:sz w:val="20"/>
          <w:szCs w:val="20"/>
          <w:u w:val="single"/>
        </w:rPr>
        <w:t>QCM 5</w:t>
      </w:r>
      <w:r w:rsidRPr="00A8241D">
        <w:rPr>
          <w:rFonts w:ascii="Arial" w:eastAsia="Times New Roman" w:hAnsi="Arial" w:cs="Arial"/>
          <w:b/>
          <w:sz w:val="20"/>
          <w:szCs w:val="20"/>
        </w:rPr>
        <w:t xml:space="preserve"> : A propos des hormones polypeptidiques :</w:t>
      </w:r>
    </w:p>
    <w:p w14:paraId="7812117F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A) Elles sont synthétisées par des cellules mononuclées. </w:t>
      </w:r>
    </w:p>
    <w:p w14:paraId="00EE7046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>B) L’hCG, l’</w:t>
      </w:r>
      <w:proofErr w:type="spellStart"/>
      <w:r w:rsidRPr="00A8241D">
        <w:rPr>
          <w:rFonts w:ascii="Arial" w:eastAsia="Times New Roman" w:hAnsi="Arial" w:cs="Arial"/>
          <w:sz w:val="20"/>
          <w:szCs w:val="20"/>
        </w:rPr>
        <w:t>hPL</w:t>
      </w:r>
      <w:proofErr w:type="spellEnd"/>
      <w:r w:rsidRPr="00A8241D">
        <w:rPr>
          <w:rFonts w:ascii="Arial" w:eastAsia="Times New Roman" w:hAnsi="Arial" w:cs="Arial"/>
          <w:sz w:val="20"/>
          <w:szCs w:val="20"/>
        </w:rPr>
        <w:t xml:space="preserve"> et la leptine en sont. </w:t>
      </w:r>
    </w:p>
    <w:p w14:paraId="35FB68F7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C) La production d’hCG est modulée par les </w:t>
      </w:r>
      <w:proofErr w:type="spellStart"/>
      <w:r w:rsidRPr="00A8241D">
        <w:rPr>
          <w:rFonts w:ascii="Arial" w:eastAsia="Times New Roman" w:hAnsi="Arial" w:cs="Arial"/>
          <w:sz w:val="20"/>
          <w:szCs w:val="20"/>
        </w:rPr>
        <w:t>oestrogènes</w:t>
      </w:r>
      <w:proofErr w:type="spellEnd"/>
      <w:r w:rsidRPr="00A8241D">
        <w:rPr>
          <w:rFonts w:ascii="Arial" w:eastAsia="Times New Roman" w:hAnsi="Arial" w:cs="Arial"/>
          <w:sz w:val="20"/>
          <w:szCs w:val="20"/>
        </w:rPr>
        <w:t xml:space="preserve"> qui ont un rétrocontrôle négatif dessus. </w:t>
      </w:r>
    </w:p>
    <w:p w14:paraId="79AD9E89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D) GHP veut dire hormone de croissance placentaire. </w:t>
      </w:r>
    </w:p>
    <w:p w14:paraId="2915C0A3" w14:textId="14A7E223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E) Toutes les réponses sont fausses. </w:t>
      </w:r>
    </w:p>
    <w:p w14:paraId="6A8DDEBD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079B0FA4" w14:textId="77777777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A8241D">
        <w:rPr>
          <w:rFonts w:ascii="Arial" w:eastAsia="Times New Roman" w:hAnsi="Arial" w:cs="Arial"/>
          <w:b/>
          <w:sz w:val="20"/>
          <w:szCs w:val="20"/>
          <w:u w:val="single"/>
        </w:rPr>
        <w:t>QCM 6</w:t>
      </w:r>
      <w:r w:rsidRPr="00A8241D">
        <w:rPr>
          <w:rFonts w:ascii="Arial" w:eastAsia="Times New Roman" w:hAnsi="Arial" w:cs="Arial"/>
          <w:b/>
          <w:sz w:val="20"/>
          <w:szCs w:val="20"/>
        </w:rPr>
        <w:t xml:space="preserve"> : Donner la proposition juste. </w:t>
      </w:r>
    </w:p>
    <w:p w14:paraId="24C75352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Les tests de grossesses détectent la portion α de l’hCG CAR elle lui est spécifique. </w:t>
      </w:r>
    </w:p>
    <w:p w14:paraId="41AE08FE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1F57ACAE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A) Le fait et la raison sont justes et liés. </w:t>
      </w:r>
    </w:p>
    <w:p w14:paraId="630E9022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B) Le fait et la raison sont justes et non liées. </w:t>
      </w:r>
    </w:p>
    <w:p w14:paraId="15911D68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C) Le fait est juste et la raison est fausse. </w:t>
      </w:r>
    </w:p>
    <w:p w14:paraId="5F35157D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D) Le fait est faux et la raison est juste. </w:t>
      </w:r>
    </w:p>
    <w:p w14:paraId="428BF3CC" w14:textId="1286350E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E) Le fait et la raison sont faux. </w:t>
      </w:r>
    </w:p>
    <w:p w14:paraId="5FA6F39E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4C9BC6DF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04F65207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0F29479C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3DACE30B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b/>
          <w:sz w:val="20"/>
          <w:szCs w:val="20"/>
          <w:u w:val="single"/>
        </w:rPr>
        <w:lastRenderedPageBreak/>
        <w:t>QCM 7</w:t>
      </w:r>
      <w:r w:rsidRPr="00A8241D">
        <w:rPr>
          <w:rFonts w:ascii="Arial" w:eastAsia="Times New Roman" w:hAnsi="Arial" w:cs="Arial"/>
          <w:b/>
          <w:sz w:val="20"/>
          <w:szCs w:val="20"/>
        </w:rPr>
        <w:t xml:space="preserve"> : Donner la proposition juste. </w:t>
      </w:r>
    </w:p>
    <w:p w14:paraId="78B591E2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A) Les œstrogènes produits par le placenta sont en majorité des </w:t>
      </w:r>
      <w:proofErr w:type="spellStart"/>
      <w:r w:rsidRPr="00A8241D">
        <w:rPr>
          <w:rFonts w:ascii="Arial" w:eastAsia="Times New Roman" w:hAnsi="Arial" w:cs="Arial"/>
          <w:sz w:val="20"/>
          <w:szCs w:val="20"/>
        </w:rPr>
        <w:t>oestriols</w:t>
      </w:r>
      <w:proofErr w:type="spellEnd"/>
      <w:r w:rsidRPr="00A8241D">
        <w:rPr>
          <w:rFonts w:ascii="Arial" w:eastAsia="Times New Roman" w:hAnsi="Arial" w:cs="Arial"/>
          <w:sz w:val="20"/>
          <w:szCs w:val="20"/>
        </w:rPr>
        <w:t xml:space="preserve">. </w:t>
      </w:r>
    </w:p>
    <w:p w14:paraId="70E00A64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B) Les hormones stéroïdes sont très diffusibles. </w:t>
      </w:r>
    </w:p>
    <w:p w14:paraId="1870BF91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C) La synthèse d’œstrogène par les surrénales fœtales augmentent progressivement pendant la grossesse. </w:t>
      </w:r>
    </w:p>
    <w:p w14:paraId="04FB0E1B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D) La testostérone placentaire peut être transformée en Δ4 </w:t>
      </w:r>
      <w:proofErr w:type="spellStart"/>
      <w:r w:rsidRPr="00A8241D">
        <w:rPr>
          <w:rFonts w:ascii="Arial" w:eastAsia="Times New Roman" w:hAnsi="Arial" w:cs="Arial"/>
          <w:sz w:val="20"/>
          <w:szCs w:val="20"/>
        </w:rPr>
        <w:t>androstendione</w:t>
      </w:r>
      <w:proofErr w:type="spellEnd"/>
      <w:r w:rsidRPr="00A8241D">
        <w:rPr>
          <w:rFonts w:ascii="Arial" w:eastAsia="Times New Roman" w:hAnsi="Arial" w:cs="Arial"/>
          <w:sz w:val="20"/>
          <w:szCs w:val="20"/>
        </w:rPr>
        <w:t xml:space="preserve"> ou en </w:t>
      </w:r>
      <w:proofErr w:type="spellStart"/>
      <w:r w:rsidRPr="00A8241D">
        <w:rPr>
          <w:rFonts w:ascii="Arial" w:eastAsia="Times New Roman" w:hAnsi="Arial" w:cs="Arial"/>
          <w:sz w:val="20"/>
          <w:szCs w:val="20"/>
        </w:rPr>
        <w:t>oestradiol</w:t>
      </w:r>
      <w:proofErr w:type="spellEnd"/>
      <w:r w:rsidRPr="00A8241D">
        <w:rPr>
          <w:rFonts w:ascii="Arial" w:eastAsia="Times New Roman" w:hAnsi="Arial" w:cs="Arial"/>
          <w:sz w:val="20"/>
          <w:szCs w:val="20"/>
        </w:rPr>
        <w:t xml:space="preserve">. </w:t>
      </w:r>
    </w:p>
    <w:p w14:paraId="0E14B6FF" w14:textId="2E58DB0E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E) La SDHEA peut être placentaire ou fœtal. </w:t>
      </w:r>
    </w:p>
    <w:p w14:paraId="22DCD103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21D8793C" w14:textId="77777777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A8241D">
        <w:rPr>
          <w:rFonts w:ascii="Arial" w:eastAsia="Times New Roman" w:hAnsi="Arial" w:cs="Arial"/>
          <w:b/>
          <w:sz w:val="20"/>
          <w:szCs w:val="20"/>
          <w:u w:val="single"/>
        </w:rPr>
        <w:t>QCM 8</w:t>
      </w:r>
      <w:r w:rsidRPr="00A8241D">
        <w:rPr>
          <w:rFonts w:ascii="Arial" w:eastAsia="Times New Roman" w:hAnsi="Arial" w:cs="Arial"/>
          <w:b/>
          <w:sz w:val="20"/>
          <w:szCs w:val="20"/>
        </w:rPr>
        <w:t xml:space="preserve"> : Donner la proposition juste. </w:t>
      </w:r>
    </w:p>
    <w:p w14:paraId="5CC47D4B" w14:textId="08AFC1C6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Pendant 3 semaines, la progestérone est synthétisée par le corps jaune CAR les enzymes de la </w:t>
      </w:r>
      <w:proofErr w:type="spellStart"/>
      <w:r w:rsidRPr="00A8241D">
        <w:rPr>
          <w:rFonts w:ascii="Arial" w:eastAsia="Times New Roman" w:hAnsi="Arial" w:cs="Arial"/>
          <w:sz w:val="20"/>
          <w:szCs w:val="20"/>
        </w:rPr>
        <w:t>stéroïdogénèse</w:t>
      </w:r>
      <w:proofErr w:type="spellEnd"/>
      <w:r w:rsidRPr="00A8241D">
        <w:rPr>
          <w:rFonts w:ascii="Arial" w:eastAsia="Times New Roman" w:hAnsi="Arial" w:cs="Arial"/>
          <w:sz w:val="20"/>
          <w:szCs w:val="20"/>
        </w:rPr>
        <w:t xml:space="preserve"> sont progressivement mise en place dans le placenta.  </w:t>
      </w:r>
    </w:p>
    <w:p w14:paraId="59A98DA3" w14:textId="77777777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4E50D640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A) Le fait et la raison sont justes et liés. </w:t>
      </w:r>
    </w:p>
    <w:p w14:paraId="0E383756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B) Le fait et la raison sont justes et non liées. </w:t>
      </w:r>
    </w:p>
    <w:p w14:paraId="1DAF88CE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C) Le fait est juste et la raison est fausse. </w:t>
      </w:r>
    </w:p>
    <w:p w14:paraId="722000E7" w14:textId="77777777" w:rsid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D) Le fait est faux et la raison est juste. </w:t>
      </w:r>
    </w:p>
    <w:p w14:paraId="50CF955A" w14:textId="77777777" w:rsidR="00A8241D" w:rsidRPr="00A8241D" w:rsidRDefault="00A8241D" w:rsidP="00A8241D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A8241D">
        <w:rPr>
          <w:rFonts w:ascii="Arial" w:eastAsia="Times New Roman" w:hAnsi="Arial" w:cs="Arial"/>
          <w:sz w:val="20"/>
          <w:szCs w:val="20"/>
        </w:rPr>
        <w:t xml:space="preserve">E) Le fait et la raison sont faux. </w:t>
      </w:r>
    </w:p>
    <w:p w14:paraId="5205FEAD" w14:textId="77777777" w:rsidR="00840A3E" w:rsidRDefault="00840A3E" w:rsidP="000B550E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</w:p>
    <w:p w14:paraId="5B44B4AE" w14:textId="6F59B6F3" w:rsidR="00B014DA" w:rsidRPr="00B014DA" w:rsidRDefault="00C9679B" w:rsidP="00B014DA">
      <w:pPr>
        <w:spacing w:after="0"/>
        <w:contextualSpacing/>
        <w:rPr>
          <w:rFonts w:ascii="Arial" w:eastAsia="Times New Roman" w:hAnsi="Arial" w:cs="Arial"/>
          <w:b/>
          <w:sz w:val="20"/>
          <w:szCs w:val="20"/>
          <w:u w:val="single" w:color="0070C0"/>
        </w:rPr>
      </w:pPr>
      <w:r>
        <w:rPr>
          <w:rFonts w:ascii="Arial" w:eastAsia="Times New Roman" w:hAnsi="Arial" w:cs="Arial"/>
          <w:b/>
          <w:color w:val="0070C0"/>
          <w:sz w:val="20"/>
          <w:szCs w:val="20"/>
          <w:u w:val="single" w:color="0070C0"/>
        </w:rPr>
        <w:t>2013-2014</w:t>
      </w:r>
      <w:proofErr w:type="gramStart"/>
      <w:r w:rsidR="00B014DA" w:rsidRPr="00B014DA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>,,,,,,,,,,,,,,,,,,,,,,,,,,,,,,,,,,,,,,,,,,,,,,,,,,,,,,,,,,,,,,,,,,,,,,,,,,,,,,,,,,,,,,,,,,,,,,,,,,,,,,,,,,,,,,,,,,,,,,,,,,,,,,,,,,,,,,,,,,,,,,,,,,,,,,,,,,,,,,,,,,,,,,,,,,,,</w:t>
      </w:r>
      <w:proofErr w:type="gramEnd"/>
      <w:r w:rsidR="00B014DA" w:rsidRPr="00B014DA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 xml:space="preserve"> </w:t>
      </w:r>
      <w:r w:rsidR="00B014DA" w:rsidRPr="00B014DA">
        <w:rPr>
          <w:rFonts w:ascii="Arial" w:eastAsia="Times New Roman" w:hAnsi="Arial" w:cs="Arial"/>
          <w:b/>
          <w:sz w:val="20"/>
          <w:szCs w:val="20"/>
          <w:u w:val="single" w:color="0070C0"/>
        </w:rPr>
        <w:t xml:space="preserve"> </w:t>
      </w:r>
    </w:p>
    <w:p w14:paraId="79D8A27F" w14:textId="77777777" w:rsidR="00E66AEF" w:rsidRPr="00E66AEF" w:rsidRDefault="00E66AEF" w:rsidP="00E66AEF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4F4D08">
        <w:rPr>
          <w:rFonts w:ascii="Arial" w:eastAsia="Times New Roman" w:hAnsi="Arial" w:cs="Arial"/>
          <w:b/>
          <w:sz w:val="20"/>
          <w:szCs w:val="20"/>
          <w:u w:val="single"/>
        </w:rPr>
        <w:t>QCM 1</w:t>
      </w:r>
      <w:r w:rsidRPr="00E66AEF">
        <w:rPr>
          <w:rFonts w:ascii="Arial" w:eastAsia="Times New Roman" w:hAnsi="Arial" w:cs="Arial"/>
          <w:b/>
          <w:sz w:val="20"/>
          <w:szCs w:val="20"/>
        </w:rPr>
        <w:t xml:space="preserve"> : Concernant l’HCG : </w:t>
      </w:r>
    </w:p>
    <w:p w14:paraId="2C7639C5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A) L’HCG est constituée de deux sous-unités : alpha spécifique (codé par un gène sur le chromosome 6) et béta (codé par un gène sur le chromosome 19) </w:t>
      </w:r>
    </w:p>
    <w:p w14:paraId="78D96A1A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B) L’HCG est le premier message soluble émis pour « prévenir » l’organisme maternel de la grossesse </w:t>
      </w:r>
    </w:p>
    <w:p w14:paraId="6B0FA193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C) L’HCG ne permet pas la transformation du corps jaune ovarien cyclique en corps jaune gravidique </w:t>
      </w:r>
    </w:p>
    <w:p w14:paraId="5E86489C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D) Lors d’une anomalie chromosomique, le taux d’HCG peut être anormalement élevée ou abaissé </w:t>
      </w:r>
    </w:p>
    <w:p w14:paraId="0305B392" w14:textId="609C6189" w:rsidR="00E66AEF" w:rsidRP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E) A, B, C et D sont des propositions fausses </w:t>
      </w:r>
    </w:p>
    <w:p w14:paraId="190E4804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6A56AEF1" w14:textId="77777777" w:rsidR="00E66AEF" w:rsidRPr="004F4D08" w:rsidRDefault="00E66AEF" w:rsidP="00E66AEF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4F4D08">
        <w:rPr>
          <w:rFonts w:ascii="Arial" w:eastAsia="Times New Roman" w:hAnsi="Arial" w:cs="Arial"/>
          <w:b/>
          <w:sz w:val="20"/>
          <w:szCs w:val="20"/>
          <w:u w:val="single"/>
        </w:rPr>
        <w:t>QCM 2</w:t>
      </w:r>
      <w:r w:rsidRPr="004F4D08">
        <w:rPr>
          <w:rFonts w:ascii="Arial" w:eastAsia="Times New Roman" w:hAnsi="Arial" w:cs="Arial"/>
          <w:b/>
          <w:sz w:val="20"/>
          <w:szCs w:val="20"/>
        </w:rPr>
        <w:t xml:space="preserve"> : Concernant l’apparition des hormones : </w:t>
      </w:r>
    </w:p>
    <w:p w14:paraId="114A6D87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A) L’HCG est synthétisée dès l’implantation </w:t>
      </w:r>
    </w:p>
    <w:p w14:paraId="3153F680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B) L’HPL est synthétisée dès la 6e semaine de gestation </w:t>
      </w:r>
    </w:p>
    <w:p w14:paraId="75E1C705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C) L’HPRH remplace progressivement la GH hypophysaire lors de la 2e moitié de la grossesse </w:t>
      </w:r>
    </w:p>
    <w:p w14:paraId="2EFC24BD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D) La progestérone est synthétisée dès le début de la grossesse </w:t>
      </w:r>
    </w:p>
    <w:p w14:paraId="0CC69B25" w14:textId="1A1A3DCE" w:rsidR="00E66AEF" w:rsidRP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E) A, B, C et D sont des propositions fausses </w:t>
      </w:r>
    </w:p>
    <w:p w14:paraId="53ED8BEE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7BC1C4D3" w14:textId="77777777" w:rsidR="00E66AEF" w:rsidRPr="004F4D08" w:rsidRDefault="00E66AEF" w:rsidP="00E66AEF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4F4D08">
        <w:rPr>
          <w:rFonts w:ascii="Arial" w:eastAsia="Times New Roman" w:hAnsi="Arial" w:cs="Arial"/>
          <w:b/>
          <w:sz w:val="20"/>
          <w:szCs w:val="20"/>
          <w:u w:val="single"/>
        </w:rPr>
        <w:t>QCM 3</w:t>
      </w:r>
      <w:r w:rsidRPr="004F4D08">
        <w:rPr>
          <w:rFonts w:ascii="Arial" w:eastAsia="Times New Roman" w:hAnsi="Arial" w:cs="Arial"/>
          <w:b/>
          <w:sz w:val="20"/>
          <w:szCs w:val="20"/>
        </w:rPr>
        <w:t xml:space="preserve"> : Concernant la progestérone : </w:t>
      </w:r>
    </w:p>
    <w:p w14:paraId="0DD936E1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A) La progestérone est synthétisée par le corps jaune gravidique puis par le syncytiotrophoblaste </w:t>
      </w:r>
    </w:p>
    <w:p w14:paraId="65ECACC3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B) Progressivement, après la 6e semaine de gestation, le syncytiotrophoblaste synthétise la progestérone </w:t>
      </w:r>
    </w:p>
    <w:p w14:paraId="506B7E0B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C) La progestérone est une hormone polypeptidique de type ovarienne </w:t>
      </w:r>
    </w:p>
    <w:p w14:paraId="18E7D238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D) La synthèse de progestérone et d’œstrogène  par le placenta débute à la 8e semaine de gestation </w:t>
      </w:r>
    </w:p>
    <w:p w14:paraId="3A3A8946" w14:textId="1078680B" w:rsidR="00E66AEF" w:rsidRP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E) A, B, C et D sont des propositions fausses </w:t>
      </w:r>
    </w:p>
    <w:p w14:paraId="5B1E186E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763C1C39" w14:textId="77777777" w:rsidR="00E66AEF" w:rsidRPr="004F4D08" w:rsidRDefault="00E66AEF" w:rsidP="00E66AEF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4F4D08">
        <w:rPr>
          <w:rFonts w:ascii="Arial" w:eastAsia="Times New Roman" w:hAnsi="Arial" w:cs="Arial"/>
          <w:b/>
          <w:sz w:val="20"/>
          <w:szCs w:val="20"/>
          <w:u w:val="single"/>
        </w:rPr>
        <w:t>QCM 4</w:t>
      </w:r>
      <w:r w:rsidRPr="004F4D08">
        <w:rPr>
          <w:rFonts w:ascii="Arial" w:eastAsia="Times New Roman" w:hAnsi="Arial" w:cs="Arial"/>
          <w:b/>
          <w:sz w:val="20"/>
          <w:szCs w:val="20"/>
        </w:rPr>
        <w:t xml:space="preserve"> : Donner la ou les réponses justes : </w:t>
      </w:r>
    </w:p>
    <w:p w14:paraId="3EC73588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A) Les hormones polypeptidiques diffusent aisément à travers le placenta </w:t>
      </w:r>
    </w:p>
    <w:p w14:paraId="4C8B4D86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B) La biosynthèse des stéroïdes par le placenta diminue de manière linéaire avec l’âge de la grossesse </w:t>
      </w:r>
    </w:p>
    <w:p w14:paraId="3E672232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C) La concentration de leptine augmente brutalement en post-partum </w:t>
      </w:r>
    </w:p>
    <w:p w14:paraId="75C2F6FC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D) Le placenta est pourvu de nerfs : les neuropeptides </w:t>
      </w:r>
    </w:p>
    <w:p w14:paraId="72B1210D" w14:textId="538A0A5F" w:rsidR="00E66AEF" w:rsidRP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E) A, B, C et D sont des propositions fausses </w:t>
      </w:r>
    </w:p>
    <w:p w14:paraId="2C9C0E2D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71BCBCD8" w14:textId="77777777" w:rsidR="00E66AEF" w:rsidRPr="004F4D08" w:rsidRDefault="00E66AEF" w:rsidP="00E66AEF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4F4D08">
        <w:rPr>
          <w:rFonts w:ascii="Arial" w:eastAsia="Times New Roman" w:hAnsi="Arial" w:cs="Arial"/>
          <w:b/>
          <w:sz w:val="20"/>
          <w:szCs w:val="20"/>
          <w:u w:val="single"/>
        </w:rPr>
        <w:t>QCM 5</w:t>
      </w:r>
      <w:r w:rsidRPr="004F4D08">
        <w:rPr>
          <w:rFonts w:ascii="Arial" w:eastAsia="Times New Roman" w:hAnsi="Arial" w:cs="Arial"/>
          <w:b/>
          <w:sz w:val="20"/>
          <w:szCs w:val="20"/>
        </w:rPr>
        <w:t xml:space="preserve"> : Donner la ou les réponses justes : </w:t>
      </w:r>
    </w:p>
    <w:p w14:paraId="1CC28F21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A) Le placenta et les membranes fœtales  sécrètent la CRH </w:t>
      </w:r>
    </w:p>
    <w:p w14:paraId="7C1533F6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B) L’œstrone est transformée en œstradiol par la 17alpha </w:t>
      </w:r>
      <w:proofErr w:type="spellStart"/>
      <w:r w:rsidRPr="00E66AEF">
        <w:rPr>
          <w:rFonts w:ascii="Arial" w:eastAsia="Times New Roman" w:hAnsi="Arial" w:cs="Arial"/>
          <w:sz w:val="20"/>
          <w:szCs w:val="20"/>
        </w:rPr>
        <w:t>hydroxystéroïde</w:t>
      </w:r>
      <w:proofErr w:type="spellEnd"/>
      <w:r w:rsidRPr="00E66AE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66AEF">
        <w:rPr>
          <w:rFonts w:ascii="Arial" w:eastAsia="Times New Roman" w:hAnsi="Arial" w:cs="Arial"/>
          <w:sz w:val="20"/>
          <w:szCs w:val="20"/>
        </w:rPr>
        <w:t>deshydrogénase</w:t>
      </w:r>
      <w:proofErr w:type="spellEnd"/>
      <w:r w:rsidRPr="00E66AEF">
        <w:rPr>
          <w:rFonts w:ascii="Arial" w:eastAsia="Times New Roman" w:hAnsi="Arial" w:cs="Arial"/>
          <w:sz w:val="20"/>
          <w:szCs w:val="20"/>
        </w:rPr>
        <w:t xml:space="preserve"> </w:t>
      </w:r>
    </w:p>
    <w:p w14:paraId="053CF110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>C) La progestérone est synthétisée dans le placenta et est ensuite dirigée uniquement  vers le fœtus</w:t>
      </w:r>
    </w:p>
    <w:p w14:paraId="17C54E69" w14:textId="77777777" w:rsidR="00E66AEF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 xml:space="preserve"> D) La DHEA est transformée en S DHEA par la stéroïde </w:t>
      </w:r>
      <w:proofErr w:type="spellStart"/>
      <w:r w:rsidRPr="00E66AEF">
        <w:rPr>
          <w:rFonts w:ascii="Arial" w:eastAsia="Times New Roman" w:hAnsi="Arial" w:cs="Arial"/>
          <w:sz w:val="20"/>
          <w:szCs w:val="20"/>
        </w:rPr>
        <w:t>sulfatase</w:t>
      </w:r>
      <w:proofErr w:type="spellEnd"/>
      <w:r w:rsidRPr="00E66AEF">
        <w:rPr>
          <w:rFonts w:ascii="Arial" w:eastAsia="Times New Roman" w:hAnsi="Arial" w:cs="Arial"/>
          <w:sz w:val="20"/>
          <w:szCs w:val="20"/>
        </w:rPr>
        <w:t xml:space="preserve"> </w:t>
      </w:r>
    </w:p>
    <w:p w14:paraId="37D5C952" w14:textId="075DCE17" w:rsidR="00C93D6E" w:rsidRDefault="00E66AEF" w:rsidP="00E66AEF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E66AEF">
        <w:rPr>
          <w:rFonts w:ascii="Arial" w:eastAsia="Times New Roman" w:hAnsi="Arial" w:cs="Arial"/>
          <w:sz w:val="20"/>
          <w:szCs w:val="20"/>
        </w:rPr>
        <w:t>E) A, B, C et D sont des propositions fausses</w:t>
      </w:r>
    </w:p>
    <w:p w14:paraId="1F9922C9" w14:textId="77777777" w:rsidR="00C93D6E" w:rsidRDefault="00C93D6E" w:rsidP="00B014DA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34B807D2" w14:textId="77777777" w:rsidR="00E66AEF" w:rsidRDefault="00E66AEF" w:rsidP="00B014DA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1310D75D" w14:textId="77777777" w:rsidR="00E66AEF" w:rsidRDefault="00E66AEF" w:rsidP="00B014DA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0822B69F" w14:textId="77777777" w:rsidR="00E66AEF" w:rsidRDefault="00E66AEF" w:rsidP="00B014DA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36C4AF34" w14:textId="77777777" w:rsidR="00E66AEF" w:rsidRDefault="00E66AEF" w:rsidP="00B014DA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328235A2" w14:textId="77777777" w:rsidR="00E66AEF" w:rsidRDefault="00E66AEF" w:rsidP="00B014DA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13BF0CD1" w14:textId="6DD39529" w:rsidR="00C93D6E" w:rsidRPr="00B014DA" w:rsidRDefault="00C9679B" w:rsidP="00C93D6E">
      <w:pPr>
        <w:spacing w:after="0"/>
        <w:contextualSpacing/>
        <w:rPr>
          <w:rFonts w:ascii="Arial" w:eastAsia="Times New Roman" w:hAnsi="Arial" w:cs="Arial"/>
          <w:b/>
          <w:sz w:val="20"/>
          <w:szCs w:val="20"/>
          <w:u w:val="single" w:color="0070C0"/>
        </w:rPr>
      </w:pPr>
      <w:r>
        <w:rPr>
          <w:rFonts w:ascii="Arial" w:eastAsia="Times New Roman" w:hAnsi="Arial" w:cs="Arial"/>
          <w:b/>
          <w:color w:val="0070C0"/>
          <w:sz w:val="20"/>
          <w:szCs w:val="20"/>
          <w:u w:val="single" w:color="0070C0"/>
        </w:rPr>
        <w:lastRenderedPageBreak/>
        <w:t>2014-2015</w:t>
      </w:r>
      <w:proofErr w:type="gramStart"/>
      <w:r w:rsidR="00C93D6E" w:rsidRPr="00B014DA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>,,,,,,,,,,,,,,,,,,,,,,,,,,,,,,,,,,,,,,,,,,,,,,,,,,,,,,,,,,,,,,,,,,,,,,,,,,,,,,,,,,,,,,,,,,,,,,,,,,,,,,,,,,,,,,,,,,,,,,,,,,,,,,,,,,,,,,,,,,,,,,,,,,,,,,,,,,,,,,,,,,,,,,,,,,,,</w:t>
      </w:r>
      <w:proofErr w:type="gramEnd"/>
      <w:r w:rsidR="00C93D6E" w:rsidRPr="00B014DA">
        <w:rPr>
          <w:rFonts w:ascii="Arial" w:eastAsia="Times New Roman" w:hAnsi="Arial" w:cs="Arial"/>
          <w:b/>
          <w:color w:val="FFFFFF" w:themeColor="background1"/>
          <w:sz w:val="20"/>
          <w:szCs w:val="20"/>
          <w:u w:val="single" w:color="0070C0"/>
        </w:rPr>
        <w:t xml:space="preserve"> </w:t>
      </w:r>
      <w:r w:rsidR="00C93D6E" w:rsidRPr="00B014DA">
        <w:rPr>
          <w:rFonts w:ascii="Arial" w:eastAsia="Times New Roman" w:hAnsi="Arial" w:cs="Arial"/>
          <w:b/>
          <w:sz w:val="20"/>
          <w:szCs w:val="20"/>
          <w:u w:val="single" w:color="0070C0"/>
        </w:rPr>
        <w:t xml:space="preserve"> </w:t>
      </w:r>
    </w:p>
    <w:p w14:paraId="0586CCFB" w14:textId="77777777" w:rsidR="004F4D08" w:rsidRPr="004F4D08" w:rsidRDefault="004F4D08" w:rsidP="004F4D08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4F4D08">
        <w:rPr>
          <w:rFonts w:ascii="Arial" w:eastAsia="Times New Roman" w:hAnsi="Arial" w:cs="Arial"/>
          <w:b/>
          <w:sz w:val="20"/>
          <w:szCs w:val="20"/>
          <w:u w:val="single"/>
        </w:rPr>
        <w:t>QCM 1</w:t>
      </w:r>
      <w:r w:rsidRPr="004F4D08">
        <w:rPr>
          <w:rFonts w:ascii="Arial" w:eastAsia="Times New Roman" w:hAnsi="Arial" w:cs="Arial"/>
          <w:b/>
          <w:sz w:val="20"/>
          <w:szCs w:val="20"/>
        </w:rPr>
        <w:t xml:space="preserve"> : À propos du rôle des hormones placentaires : </w:t>
      </w:r>
    </w:p>
    <w:p w14:paraId="049F96FC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A) La hCG est le premier messager soluble émis pour « prévenir » l’organisme maternel de la grossesse </w:t>
      </w:r>
    </w:p>
    <w:p w14:paraId="54D8D2B7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B) La </w:t>
      </w:r>
      <w:proofErr w:type="spellStart"/>
      <w:r w:rsidRPr="004F4D08">
        <w:rPr>
          <w:rFonts w:ascii="Arial" w:eastAsia="Times New Roman" w:hAnsi="Arial" w:cs="Arial"/>
          <w:sz w:val="20"/>
          <w:szCs w:val="20"/>
        </w:rPr>
        <w:t>hPL</w:t>
      </w:r>
      <w:proofErr w:type="spellEnd"/>
      <w:r w:rsidRPr="004F4D08">
        <w:rPr>
          <w:rFonts w:ascii="Arial" w:eastAsia="Times New Roman" w:hAnsi="Arial" w:cs="Arial"/>
          <w:sz w:val="20"/>
          <w:szCs w:val="20"/>
        </w:rPr>
        <w:t xml:space="preserve"> (hormone lactogène placentaire) est un antagoniste de l’insuline sur métabolisme maternel : elle favorise ainsi l’apport de nutriments au fœtus </w:t>
      </w:r>
    </w:p>
    <w:p w14:paraId="5522CBE8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C) La GHP est l’hormone de croissance placentaire et son rôle est mal connu </w:t>
      </w:r>
    </w:p>
    <w:p w14:paraId="08BA8EAE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D) La progestérone a un effet myorelaxant </w:t>
      </w:r>
    </w:p>
    <w:p w14:paraId="6525F283" w14:textId="780065AD" w:rsidR="004F4D08" w:rsidRP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E) Les propositions A, B, C et D sont fausses  </w:t>
      </w:r>
    </w:p>
    <w:p w14:paraId="1278D6CC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42498E17" w14:textId="77777777" w:rsidR="004F4D08" w:rsidRPr="004F4D08" w:rsidRDefault="004F4D08" w:rsidP="004F4D08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4F4D08">
        <w:rPr>
          <w:rFonts w:ascii="Arial" w:eastAsia="Times New Roman" w:hAnsi="Arial" w:cs="Arial"/>
          <w:b/>
          <w:sz w:val="20"/>
          <w:szCs w:val="20"/>
          <w:u w:val="single"/>
        </w:rPr>
        <w:t>QCM 2</w:t>
      </w:r>
      <w:r w:rsidRPr="004F4D08">
        <w:rPr>
          <w:rFonts w:ascii="Arial" w:eastAsia="Times New Roman" w:hAnsi="Arial" w:cs="Arial"/>
          <w:b/>
          <w:sz w:val="20"/>
          <w:szCs w:val="20"/>
        </w:rPr>
        <w:t xml:space="preserve"> : À propos des hormones polypeptidiques placentaires : </w:t>
      </w:r>
    </w:p>
    <w:p w14:paraId="2773E31D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A) La hCG est synthétisée dès le 7e jour après l’implantation, augmente jusqu’à 12 SA et diminue au 3e mois. </w:t>
      </w:r>
    </w:p>
    <w:p w14:paraId="5FEB011E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B) On peut utiliser un dosage de GHP pour dépister une anomalie chromosomique </w:t>
      </w:r>
    </w:p>
    <w:p w14:paraId="16B7AC6E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>C) La concentration d’</w:t>
      </w:r>
      <w:proofErr w:type="spellStart"/>
      <w:r w:rsidRPr="004F4D08">
        <w:rPr>
          <w:rFonts w:ascii="Arial" w:eastAsia="Times New Roman" w:hAnsi="Arial" w:cs="Arial"/>
          <w:sz w:val="20"/>
          <w:szCs w:val="20"/>
        </w:rPr>
        <w:t>hPL</w:t>
      </w:r>
      <w:proofErr w:type="spellEnd"/>
      <w:r w:rsidRPr="004F4D08">
        <w:rPr>
          <w:rFonts w:ascii="Arial" w:eastAsia="Times New Roman" w:hAnsi="Arial" w:cs="Arial"/>
          <w:sz w:val="20"/>
          <w:szCs w:val="20"/>
        </w:rPr>
        <w:t xml:space="preserve"> reflète la masse placentaire et augmente jusqu’au terme </w:t>
      </w:r>
    </w:p>
    <w:p w14:paraId="120B4983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D) L’inhibine A et l’activine A ont un rôle modulateur sur la sécrétion hormonale du trophoblaste </w:t>
      </w:r>
    </w:p>
    <w:p w14:paraId="7BD57802" w14:textId="560FE35B" w:rsidR="004F4D08" w:rsidRP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E) Les propositions A, B, C et D sont fausses  </w:t>
      </w:r>
    </w:p>
    <w:p w14:paraId="40D5151E" w14:textId="77777777" w:rsidR="004F4D08" w:rsidRPr="004F4D08" w:rsidRDefault="004F4D08" w:rsidP="004F4D08">
      <w:pPr>
        <w:spacing w:after="0"/>
        <w:contextualSpacing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3A91FFD0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b/>
          <w:sz w:val="20"/>
          <w:szCs w:val="20"/>
          <w:u w:val="single"/>
        </w:rPr>
        <w:t>QCM 3</w:t>
      </w:r>
      <w:r w:rsidRPr="004F4D08">
        <w:rPr>
          <w:rFonts w:ascii="Arial" w:eastAsia="Times New Roman" w:hAnsi="Arial" w:cs="Arial"/>
          <w:b/>
          <w:sz w:val="20"/>
          <w:szCs w:val="20"/>
        </w:rPr>
        <w:t xml:space="preserve"> : À propos des sécrétions hormonales placentaires</w:t>
      </w:r>
      <w:r w:rsidRPr="004F4D08">
        <w:rPr>
          <w:rFonts w:ascii="Arial" w:eastAsia="Times New Roman" w:hAnsi="Arial" w:cs="Arial"/>
          <w:sz w:val="20"/>
          <w:szCs w:val="20"/>
        </w:rPr>
        <w:t xml:space="preserve"> : </w:t>
      </w:r>
    </w:p>
    <w:p w14:paraId="07D39F14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A) Le placenta a une fonction à la fois endocrine et exocrine </w:t>
      </w:r>
    </w:p>
    <w:p w14:paraId="4843BB24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B) Le </w:t>
      </w:r>
      <w:proofErr w:type="spellStart"/>
      <w:r w:rsidRPr="004F4D08">
        <w:rPr>
          <w:rFonts w:ascii="Arial" w:eastAsia="Times New Roman" w:hAnsi="Arial" w:cs="Arial"/>
          <w:sz w:val="20"/>
          <w:szCs w:val="20"/>
        </w:rPr>
        <w:t>syncytiotrophoblatse</w:t>
      </w:r>
      <w:proofErr w:type="spellEnd"/>
      <w:r w:rsidRPr="004F4D08">
        <w:rPr>
          <w:rFonts w:ascii="Arial" w:eastAsia="Times New Roman" w:hAnsi="Arial" w:cs="Arial"/>
          <w:sz w:val="20"/>
          <w:szCs w:val="20"/>
        </w:rPr>
        <w:t xml:space="preserve"> sécrète des hormones polypeptidiques, des hormones stéroïdes ainsi que d’autres facteurs hormonaux </w:t>
      </w:r>
    </w:p>
    <w:p w14:paraId="6AA01243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C) Les hormones placentaires ont un rôle essentiel à la fois pour la mère (adaptation de l’organisme) et pour le fœtus (croissance et développement) </w:t>
      </w:r>
    </w:p>
    <w:p w14:paraId="3047F1EE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D) Les hormones stéroïdes diffusent difficilement </w:t>
      </w:r>
    </w:p>
    <w:p w14:paraId="4769DE8F" w14:textId="5318FB92" w:rsidR="004F4D08" w:rsidRP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E) Les propositions A, B, C et D sont fausses  </w:t>
      </w:r>
    </w:p>
    <w:p w14:paraId="499804E7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0077EE27" w14:textId="77777777" w:rsidR="004F4D08" w:rsidRPr="004F4D08" w:rsidRDefault="004F4D08" w:rsidP="004F4D08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4F4D08">
        <w:rPr>
          <w:rFonts w:ascii="Arial" w:eastAsia="Times New Roman" w:hAnsi="Arial" w:cs="Arial"/>
          <w:b/>
          <w:sz w:val="20"/>
          <w:szCs w:val="20"/>
          <w:u w:val="single"/>
        </w:rPr>
        <w:t>QCM 4</w:t>
      </w:r>
      <w:r w:rsidRPr="004F4D08">
        <w:rPr>
          <w:rFonts w:ascii="Arial" w:eastAsia="Times New Roman" w:hAnsi="Arial" w:cs="Arial"/>
          <w:b/>
          <w:sz w:val="20"/>
          <w:szCs w:val="20"/>
        </w:rPr>
        <w:t xml:space="preserve"> : À propos des hormones protéiques placentaires : </w:t>
      </w:r>
    </w:p>
    <w:p w14:paraId="2D32DF4E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A) Il y en a trois principales : la hCG, la </w:t>
      </w:r>
      <w:proofErr w:type="spellStart"/>
      <w:r w:rsidRPr="004F4D08">
        <w:rPr>
          <w:rFonts w:ascii="Arial" w:eastAsia="Times New Roman" w:hAnsi="Arial" w:cs="Arial"/>
          <w:sz w:val="20"/>
          <w:szCs w:val="20"/>
        </w:rPr>
        <w:t>hPL</w:t>
      </w:r>
      <w:proofErr w:type="spellEnd"/>
      <w:r w:rsidRPr="004F4D08">
        <w:rPr>
          <w:rFonts w:ascii="Arial" w:eastAsia="Times New Roman" w:hAnsi="Arial" w:cs="Arial"/>
          <w:sz w:val="20"/>
          <w:szCs w:val="20"/>
        </w:rPr>
        <w:t xml:space="preserve"> et la hCS </w:t>
      </w:r>
    </w:p>
    <w:p w14:paraId="017CF693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B) Elles sont en majorité sécrétées dans la circulation </w:t>
      </w:r>
      <w:proofErr w:type="spellStart"/>
      <w:r w:rsidRPr="004F4D08">
        <w:rPr>
          <w:rFonts w:ascii="Arial" w:eastAsia="Times New Roman" w:hAnsi="Arial" w:cs="Arial"/>
          <w:sz w:val="20"/>
          <w:szCs w:val="20"/>
        </w:rPr>
        <w:t>foetale</w:t>
      </w:r>
      <w:proofErr w:type="spellEnd"/>
      <w:r w:rsidRPr="004F4D0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15558F27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C) La hCG est formée de deux </w:t>
      </w:r>
      <w:proofErr w:type="spellStart"/>
      <w:r w:rsidRPr="004F4D08">
        <w:rPr>
          <w:rFonts w:ascii="Arial" w:eastAsia="Times New Roman" w:hAnsi="Arial" w:cs="Arial"/>
          <w:sz w:val="20"/>
          <w:szCs w:val="20"/>
        </w:rPr>
        <w:t>sous-unitées</w:t>
      </w:r>
      <w:proofErr w:type="spellEnd"/>
      <w:r w:rsidRPr="004F4D08">
        <w:rPr>
          <w:rFonts w:ascii="Arial" w:eastAsia="Times New Roman" w:hAnsi="Arial" w:cs="Arial"/>
          <w:sz w:val="20"/>
          <w:szCs w:val="20"/>
        </w:rPr>
        <w:t xml:space="preserve"> : alpha commune à FSH, LH et </w:t>
      </w:r>
      <w:proofErr w:type="spellStart"/>
      <w:r w:rsidRPr="004F4D08">
        <w:rPr>
          <w:rFonts w:ascii="Arial" w:eastAsia="Times New Roman" w:hAnsi="Arial" w:cs="Arial"/>
          <w:sz w:val="20"/>
          <w:szCs w:val="20"/>
        </w:rPr>
        <w:t>hPL</w:t>
      </w:r>
      <w:proofErr w:type="spellEnd"/>
      <w:r w:rsidRPr="004F4D08">
        <w:rPr>
          <w:rFonts w:ascii="Arial" w:eastAsia="Times New Roman" w:hAnsi="Arial" w:cs="Arial"/>
          <w:sz w:val="20"/>
          <w:szCs w:val="20"/>
        </w:rPr>
        <w:t xml:space="preserve">, et beta spécifique  </w:t>
      </w:r>
    </w:p>
    <w:p w14:paraId="4CBD37B1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D) La hCS a 85% d’homologie structurale avec la GH hypophysaire </w:t>
      </w:r>
    </w:p>
    <w:p w14:paraId="438BFB47" w14:textId="120E5C91" w:rsidR="004F4D08" w:rsidRP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E) Les propositions A, B, C et D sont fausses  </w:t>
      </w:r>
    </w:p>
    <w:p w14:paraId="6800E60F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</w:p>
    <w:p w14:paraId="4C01E34B" w14:textId="77777777" w:rsidR="004F4D08" w:rsidRPr="004F4D08" w:rsidRDefault="004F4D08" w:rsidP="004F4D08">
      <w:pPr>
        <w:spacing w:after="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4F4D08">
        <w:rPr>
          <w:rFonts w:ascii="Arial" w:eastAsia="Times New Roman" w:hAnsi="Arial" w:cs="Arial"/>
          <w:b/>
          <w:sz w:val="20"/>
          <w:szCs w:val="20"/>
          <w:u w:val="single"/>
        </w:rPr>
        <w:t>QCM 5</w:t>
      </w:r>
      <w:r w:rsidRPr="004F4D08">
        <w:rPr>
          <w:rFonts w:ascii="Arial" w:eastAsia="Times New Roman" w:hAnsi="Arial" w:cs="Arial"/>
          <w:b/>
          <w:sz w:val="20"/>
          <w:szCs w:val="20"/>
        </w:rPr>
        <w:t xml:space="preserve"> : À propos des hormones stéroïdes placentaires : </w:t>
      </w:r>
    </w:p>
    <w:p w14:paraId="74FF1727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A) Elles sont synthétisées à partir de cholestérol issu des LDL maternelles </w:t>
      </w:r>
    </w:p>
    <w:p w14:paraId="33CEBB89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B) La P-450 17 α hydroxylase placentaire transforme le sulfate de prégnénolone en S DHEA </w:t>
      </w:r>
    </w:p>
    <w:p w14:paraId="70A3E490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C) La même enzyme transforme la delta4 </w:t>
      </w:r>
      <w:proofErr w:type="spellStart"/>
      <w:r w:rsidRPr="004F4D08">
        <w:rPr>
          <w:rFonts w:ascii="Arial" w:eastAsia="Times New Roman" w:hAnsi="Arial" w:cs="Arial"/>
          <w:sz w:val="20"/>
          <w:szCs w:val="20"/>
        </w:rPr>
        <w:t>androsténedione</w:t>
      </w:r>
      <w:proofErr w:type="spellEnd"/>
      <w:r w:rsidRPr="004F4D08">
        <w:rPr>
          <w:rFonts w:ascii="Arial" w:eastAsia="Times New Roman" w:hAnsi="Arial" w:cs="Arial"/>
          <w:sz w:val="20"/>
          <w:szCs w:val="20"/>
        </w:rPr>
        <w:t xml:space="preserve"> en œstrone et la testostérone en œstradiol </w:t>
      </w:r>
    </w:p>
    <w:p w14:paraId="23F269FB" w14:textId="77777777" w:rsidR="004F4D08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 xml:space="preserve">D) A partir de la 8ème semaine de grossesse, le placenta est la source majeure d’œstrogènes maternels  </w:t>
      </w:r>
    </w:p>
    <w:p w14:paraId="50D8443F" w14:textId="25D87762" w:rsidR="00C93D6E" w:rsidRPr="00B014DA" w:rsidRDefault="004F4D08" w:rsidP="004F4D08">
      <w:pPr>
        <w:spacing w:after="0"/>
        <w:contextualSpacing/>
        <w:rPr>
          <w:rFonts w:ascii="Arial" w:eastAsia="Times New Roman" w:hAnsi="Arial" w:cs="Arial"/>
          <w:sz w:val="20"/>
          <w:szCs w:val="20"/>
        </w:rPr>
      </w:pPr>
      <w:r w:rsidRPr="004F4D08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sectPr w:rsidR="00C93D6E" w:rsidRPr="00B014DA" w:rsidSect="00AF222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D49BB3" w14:textId="77777777" w:rsidR="00CA38D9" w:rsidRDefault="00CA38D9" w:rsidP="00AE49CB">
      <w:pPr>
        <w:spacing w:after="0" w:line="240" w:lineRule="auto"/>
      </w:pPr>
      <w:r>
        <w:separator/>
      </w:r>
    </w:p>
  </w:endnote>
  <w:endnote w:type="continuationSeparator" w:id="0">
    <w:p w14:paraId="26A48383" w14:textId="77777777" w:rsidR="00CA38D9" w:rsidRDefault="00CA38D9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87AABF" w14:textId="77777777" w:rsidR="00E66AEF" w:rsidRDefault="00E66AE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D2D16" w14:textId="0DC49E8D" w:rsidR="00E66AEF" w:rsidRDefault="00E66AEF" w:rsidP="00834825">
    <w:pPr>
      <w:pStyle w:val="Pieddepage"/>
      <w:pBdr>
        <w:top w:val="single" w:sz="4" w:space="1" w:color="auto"/>
      </w:pBdr>
    </w:pPr>
    <w:r>
      <w:rPr>
        <w:b/>
        <w:color w:val="404040" w:themeColor="text1" w:themeTint="BF"/>
      </w:rPr>
      <w:t>2015</w:t>
    </w:r>
    <w:r w:rsidRPr="009C3D33">
      <w:rPr>
        <w:b/>
        <w:color w:val="404040" w:themeColor="text1" w:themeTint="BF"/>
      </w:rPr>
      <w:t xml:space="preserve"> </w:t>
    </w:r>
    <w:r>
      <w:rPr>
        <w:b/>
        <w:color w:val="404040" w:themeColor="text1" w:themeTint="BF"/>
      </w:rPr>
      <w:tab/>
      <w:t xml:space="preserve">                 </w:t>
    </w:r>
    <w:r w:rsidRPr="009C3D33">
      <w:rPr>
        <w:b/>
        <w:color w:val="404040" w:themeColor="text1" w:themeTint="BF"/>
      </w:rPr>
      <w:t xml:space="preserve"> Le tutorat est gratuit. Toute reproduction ou vente sont interdites. </w:t>
    </w:r>
    <w:r>
      <w:rPr>
        <w:b/>
        <w:color w:val="404040" w:themeColor="text1" w:themeTint="BF"/>
      </w:rPr>
      <w:tab/>
    </w:r>
    <w:r>
      <w:rPr>
        <w:b/>
        <w:color w:val="404040" w:themeColor="text1" w:themeTint="BF"/>
      </w:rPr>
      <w:tab/>
    </w:r>
    <w:r w:rsidRPr="009C3D33">
      <w:rPr>
        <w:color w:val="404040" w:themeColor="text1" w:themeTint="BF"/>
      </w:rPr>
      <w:t xml:space="preserve">Page </w:t>
    </w:r>
    <w:r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PAGE</w:instrText>
    </w:r>
    <w:r w:rsidRPr="009C3D33">
      <w:rPr>
        <w:b/>
        <w:color w:val="404040" w:themeColor="text1" w:themeTint="BF"/>
      </w:rPr>
      <w:fldChar w:fldCharType="separate"/>
    </w:r>
    <w:r w:rsidR="00891DBD">
      <w:rPr>
        <w:b/>
        <w:noProof/>
        <w:color w:val="404040" w:themeColor="text1" w:themeTint="BF"/>
      </w:rPr>
      <w:t>3</w:t>
    </w:r>
    <w:r w:rsidRPr="009C3D33">
      <w:rPr>
        <w:b/>
        <w:color w:val="404040" w:themeColor="text1" w:themeTint="BF"/>
      </w:rPr>
      <w:fldChar w:fldCharType="end"/>
    </w:r>
    <w:r w:rsidRPr="009C3D33">
      <w:rPr>
        <w:color w:val="404040" w:themeColor="text1" w:themeTint="BF"/>
      </w:rPr>
      <w:t xml:space="preserve"> sur </w:t>
    </w:r>
    <w:r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NUMPAGES</w:instrText>
    </w:r>
    <w:r w:rsidRPr="009C3D33">
      <w:rPr>
        <w:b/>
        <w:color w:val="404040" w:themeColor="text1" w:themeTint="BF"/>
      </w:rPr>
      <w:fldChar w:fldCharType="separate"/>
    </w:r>
    <w:r w:rsidR="00891DBD">
      <w:rPr>
        <w:b/>
        <w:noProof/>
        <w:color w:val="404040" w:themeColor="text1" w:themeTint="BF"/>
      </w:rPr>
      <w:t>3</w:t>
    </w:r>
    <w:r w:rsidRPr="009C3D33">
      <w:rPr>
        <w:b/>
        <w:color w:val="404040" w:themeColor="text1" w:themeTint="BF"/>
      </w:rPr>
      <w:fldChar w:fldCharType="end"/>
    </w:r>
  </w:p>
  <w:p w14:paraId="51676AE6" w14:textId="77777777" w:rsidR="00E66AEF" w:rsidRDefault="00E66AEF" w:rsidP="00834825">
    <w:pPr>
      <w:pStyle w:val="Pieddepage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42F0AB" w14:textId="77777777" w:rsidR="00E66AEF" w:rsidRDefault="00E66AE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D0870F" w14:textId="77777777" w:rsidR="00CA38D9" w:rsidRDefault="00CA38D9" w:rsidP="00AE49CB">
      <w:pPr>
        <w:spacing w:after="0" w:line="240" w:lineRule="auto"/>
      </w:pPr>
      <w:r>
        <w:separator/>
      </w:r>
    </w:p>
  </w:footnote>
  <w:footnote w:type="continuationSeparator" w:id="0">
    <w:p w14:paraId="08D7E8CA" w14:textId="77777777" w:rsidR="00CA38D9" w:rsidRDefault="00CA38D9" w:rsidP="00AE4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95498C" w14:textId="77777777" w:rsidR="00E66AEF" w:rsidRDefault="00E66AE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DA9DD" w14:textId="77777777" w:rsidR="00E66AEF" w:rsidRDefault="00E66AE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83A85C" w14:textId="77777777" w:rsidR="00E66AEF" w:rsidRDefault="00E66AE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94F74"/>
    <w:multiLevelType w:val="hybridMultilevel"/>
    <w:tmpl w:val="967CB012"/>
    <w:lvl w:ilvl="0" w:tplc="326A6D1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D117F"/>
    <w:multiLevelType w:val="hybridMultilevel"/>
    <w:tmpl w:val="04465CE6"/>
    <w:lvl w:ilvl="0" w:tplc="780E0D5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D041D"/>
    <w:multiLevelType w:val="hybridMultilevel"/>
    <w:tmpl w:val="4A983576"/>
    <w:lvl w:ilvl="0" w:tplc="B0E4A5C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073CE"/>
    <w:multiLevelType w:val="hybridMultilevel"/>
    <w:tmpl w:val="C92AED70"/>
    <w:lvl w:ilvl="0" w:tplc="6D6E8C2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8B7"/>
    <w:multiLevelType w:val="hybridMultilevel"/>
    <w:tmpl w:val="88521BD2"/>
    <w:lvl w:ilvl="0" w:tplc="4A946D0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229DA"/>
    <w:multiLevelType w:val="hybridMultilevel"/>
    <w:tmpl w:val="E08AB206"/>
    <w:lvl w:ilvl="0" w:tplc="5332FF2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B166C7"/>
    <w:multiLevelType w:val="hybridMultilevel"/>
    <w:tmpl w:val="FE1AE11A"/>
    <w:lvl w:ilvl="0" w:tplc="661CA9F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DC575A"/>
    <w:multiLevelType w:val="hybridMultilevel"/>
    <w:tmpl w:val="EA3230B0"/>
    <w:lvl w:ilvl="0" w:tplc="F5346C1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009C5"/>
    <w:multiLevelType w:val="hybridMultilevel"/>
    <w:tmpl w:val="7C125916"/>
    <w:lvl w:ilvl="0" w:tplc="4E0EF49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C64780"/>
    <w:multiLevelType w:val="hybridMultilevel"/>
    <w:tmpl w:val="41BE99B8"/>
    <w:lvl w:ilvl="0" w:tplc="30E42BD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C24275"/>
    <w:multiLevelType w:val="hybridMultilevel"/>
    <w:tmpl w:val="6930E4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E470A5"/>
    <w:multiLevelType w:val="hybridMultilevel"/>
    <w:tmpl w:val="AF0A7FB6"/>
    <w:lvl w:ilvl="0" w:tplc="197627C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D009AA"/>
    <w:multiLevelType w:val="hybridMultilevel"/>
    <w:tmpl w:val="33B4D7F8"/>
    <w:lvl w:ilvl="0" w:tplc="5B345AB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A62CD1"/>
    <w:multiLevelType w:val="multilevel"/>
    <w:tmpl w:val="36EC4848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5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C0620D"/>
    <w:multiLevelType w:val="multilevel"/>
    <w:tmpl w:val="C44043AE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7">
    <w:nsid w:val="48327190"/>
    <w:multiLevelType w:val="multilevel"/>
    <w:tmpl w:val="F208C54E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8">
    <w:nsid w:val="4C132EF2"/>
    <w:multiLevelType w:val="hybridMultilevel"/>
    <w:tmpl w:val="40765E36"/>
    <w:lvl w:ilvl="0" w:tplc="B4BAF1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420F21"/>
    <w:multiLevelType w:val="hybridMultilevel"/>
    <w:tmpl w:val="3DDCA4C8"/>
    <w:lvl w:ilvl="0" w:tplc="C494EE3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F73F66"/>
    <w:multiLevelType w:val="hybridMultilevel"/>
    <w:tmpl w:val="3D96F1E0"/>
    <w:lvl w:ilvl="0" w:tplc="5D38B4C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1F5B7F"/>
    <w:multiLevelType w:val="hybridMultilevel"/>
    <w:tmpl w:val="29F4D472"/>
    <w:lvl w:ilvl="0" w:tplc="1F76395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B97D85"/>
    <w:multiLevelType w:val="multilevel"/>
    <w:tmpl w:val="4126BE64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3">
    <w:nsid w:val="65E71632"/>
    <w:multiLevelType w:val="multilevel"/>
    <w:tmpl w:val="4EB4DF14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4">
    <w:nsid w:val="6AF2089F"/>
    <w:multiLevelType w:val="multilevel"/>
    <w:tmpl w:val="D2103B6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5">
    <w:nsid w:val="6E086F77"/>
    <w:multiLevelType w:val="hybridMultilevel"/>
    <w:tmpl w:val="7D0A6B18"/>
    <w:lvl w:ilvl="0" w:tplc="8A9C099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EF3EAE"/>
    <w:multiLevelType w:val="multilevel"/>
    <w:tmpl w:val="CD3AA1BE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7">
    <w:nsid w:val="72D523B1"/>
    <w:multiLevelType w:val="hybridMultilevel"/>
    <w:tmpl w:val="17A2F136"/>
    <w:lvl w:ilvl="0" w:tplc="AA1A315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737B23"/>
    <w:multiLevelType w:val="hybridMultilevel"/>
    <w:tmpl w:val="8BAEF2B6"/>
    <w:lvl w:ilvl="0" w:tplc="5744310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FA71D3"/>
    <w:multiLevelType w:val="hybridMultilevel"/>
    <w:tmpl w:val="D1A8A164"/>
    <w:lvl w:ilvl="0" w:tplc="069020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27"/>
  </w:num>
  <w:num w:numId="5">
    <w:abstractNumId w:val="2"/>
  </w:num>
  <w:num w:numId="6">
    <w:abstractNumId w:val="6"/>
  </w:num>
  <w:num w:numId="7">
    <w:abstractNumId w:val="4"/>
  </w:num>
  <w:num w:numId="8">
    <w:abstractNumId w:val="8"/>
  </w:num>
  <w:num w:numId="9">
    <w:abstractNumId w:val="3"/>
  </w:num>
  <w:num w:numId="10">
    <w:abstractNumId w:val="13"/>
  </w:num>
  <w:num w:numId="11">
    <w:abstractNumId w:val="5"/>
  </w:num>
  <w:num w:numId="12">
    <w:abstractNumId w:val="28"/>
  </w:num>
  <w:num w:numId="13">
    <w:abstractNumId w:val="1"/>
  </w:num>
  <w:num w:numId="14">
    <w:abstractNumId w:val="7"/>
  </w:num>
  <w:num w:numId="15">
    <w:abstractNumId w:val="12"/>
  </w:num>
  <w:num w:numId="16">
    <w:abstractNumId w:val="21"/>
  </w:num>
  <w:num w:numId="17">
    <w:abstractNumId w:val="0"/>
  </w:num>
  <w:num w:numId="18">
    <w:abstractNumId w:val="20"/>
  </w:num>
  <w:num w:numId="19">
    <w:abstractNumId w:val="19"/>
  </w:num>
  <w:num w:numId="20">
    <w:abstractNumId w:val="25"/>
  </w:num>
  <w:num w:numId="21">
    <w:abstractNumId w:val="29"/>
  </w:num>
  <w:num w:numId="22">
    <w:abstractNumId w:val="18"/>
  </w:num>
  <w:num w:numId="23">
    <w:abstractNumId w:val="24"/>
  </w:num>
  <w:num w:numId="24">
    <w:abstractNumId w:val="23"/>
  </w:num>
  <w:num w:numId="25">
    <w:abstractNumId w:val="16"/>
  </w:num>
  <w:num w:numId="26">
    <w:abstractNumId w:val="11"/>
  </w:num>
  <w:num w:numId="27">
    <w:abstractNumId w:val="22"/>
  </w:num>
  <w:num w:numId="28">
    <w:abstractNumId w:val="17"/>
  </w:num>
  <w:num w:numId="29">
    <w:abstractNumId w:val="26"/>
  </w:num>
  <w:num w:numId="30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59B"/>
    <w:rsid w:val="00023FA5"/>
    <w:rsid w:val="00026299"/>
    <w:rsid w:val="000B10B2"/>
    <w:rsid w:val="000B550E"/>
    <w:rsid w:val="000B5E75"/>
    <w:rsid w:val="000C2C2E"/>
    <w:rsid w:val="000D2EC2"/>
    <w:rsid w:val="000F63E3"/>
    <w:rsid w:val="001047D2"/>
    <w:rsid w:val="00110F3B"/>
    <w:rsid w:val="001413F9"/>
    <w:rsid w:val="00187139"/>
    <w:rsid w:val="001A0C88"/>
    <w:rsid w:val="001B038E"/>
    <w:rsid w:val="001D00A1"/>
    <w:rsid w:val="001D2FD7"/>
    <w:rsid w:val="001F2362"/>
    <w:rsid w:val="0020312A"/>
    <w:rsid w:val="002400A5"/>
    <w:rsid w:val="00247F4D"/>
    <w:rsid w:val="00256AA0"/>
    <w:rsid w:val="00280B66"/>
    <w:rsid w:val="002A79E8"/>
    <w:rsid w:val="002B014C"/>
    <w:rsid w:val="002E5791"/>
    <w:rsid w:val="002E5F93"/>
    <w:rsid w:val="002E7774"/>
    <w:rsid w:val="00304362"/>
    <w:rsid w:val="0031587F"/>
    <w:rsid w:val="00332E2F"/>
    <w:rsid w:val="00333B1C"/>
    <w:rsid w:val="0034426D"/>
    <w:rsid w:val="00361939"/>
    <w:rsid w:val="00386CF1"/>
    <w:rsid w:val="003921CE"/>
    <w:rsid w:val="003B075B"/>
    <w:rsid w:val="003B6308"/>
    <w:rsid w:val="003B75CB"/>
    <w:rsid w:val="003C11F5"/>
    <w:rsid w:val="003C43A7"/>
    <w:rsid w:val="003E5827"/>
    <w:rsid w:val="00402211"/>
    <w:rsid w:val="004211E0"/>
    <w:rsid w:val="00422308"/>
    <w:rsid w:val="00433C7C"/>
    <w:rsid w:val="00446055"/>
    <w:rsid w:val="004514F7"/>
    <w:rsid w:val="0045333C"/>
    <w:rsid w:val="0045637F"/>
    <w:rsid w:val="0047193F"/>
    <w:rsid w:val="004B465D"/>
    <w:rsid w:val="004F4D08"/>
    <w:rsid w:val="00513670"/>
    <w:rsid w:val="00527A2A"/>
    <w:rsid w:val="00547809"/>
    <w:rsid w:val="0055059B"/>
    <w:rsid w:val="00551481"/>
    <w:rsid w:val="0056096E"/>
    <w:rsid w:val="005660C0"/>
    <w:rsid w:val="0059608C"/>
    <w:rsid w:val="005A2F03"/>
    <w:rsid w:val="005A5BD9"/>
    <w:rsid w:val="005B003F"/>
    <w:rsid w:val="005B097E"/>
    <w:rsid w:val="005F2AFC"/>
    <w:rsid w:val="005F7786"/>
    <w:rsid w:val="00605208"/>
    <w:rsid w:val="00611048"/>
    <w:rsid w:val="00624A33"/>
    <w:rsid w:val="006366BB"/>
    <w:rsid w:val="006372FE"/>
    <w:rsid w:val="00651242"/>
    <w:rsid w:val="00665143"/>
    <w:rsid w:val="00671BA1"/>
    <w:rsid w:val="006754AE"/>
    <w:rsid w:val="0067625D"/>
    <w:rsid w:val="006857D2"/>
    <w:rsid w:val="00694C32"/>
    <w:rsid w:val="006A3366"/>
    <w:rsid w:val="006B355B"/>
    <w:rsid w:val="006C0251"/>
    <w:rsid w:val="006F323B"/>
    <w:rsid w:val="00771290"/>
    <w:rsid w:val="00785915"/>
    <w:rsid w:val="00787344"/>
    <w:rsid w:val="00792B49"/>
    <w:rsid w:val="007C512D"/>
    <w:rsid w:val="007E7FC4"/>
    <w:rsid w:val="007F0613"/>
    <w:rsid w:val="00805127"/>
    <w:rsid w:val="0081699E"/>
    <w:rsid w:val="00826B51"/>
    <w:rsid w:val="00832B3C"/>
    <w:rsid w:val="00834825"/>
    <w:rsid w:val="00840A3E"/>
    <w:rsid w:val="00863196"/>
    <w:rsid w:val="00864053"/>
    <w:rsid w:val="00871218"/>
    <w:rsid w:val="00891DBD"/>
    <w:rsid w:val="008A2B89"/>
    <w:rsid w:val="008C65A8"/>
    <w:rsid w:val="008D049A"/>
    <w:rsid w:val="008D2264"/>
    <w:rsid w:val="008D6206"/>
    <w:rsid w:val="008D70D3"/>
    <w:rsid w:val="008F5FBB"/>
    <w:rsid w:val="0090296B"/>
    <w:rsid w:val="00922302"/>
    <w:rsid w:val="00956500"/>
    <w:rsid w:val="00970B22"/>
    <w:rsid w:val="009852D6"/>
    <w:rsid w:val="009A612B"/>
    <w:rsid w:val="009D19A8"/>
    <w:rsid w:val="009D38FA"/>
    <w:rsid w:val="009D4AF3"/>
    <w:rsid w:val="009E2378"/>
    <w:rsid w:val="009F37EE"/>
    <w:rsid w:val="00A14ECF"/>
    <w:rsid w:val="00A44E7C"/>
    <w:rsid w:val="00A47BB6"/>
    <w:rsid w:val="00A65190"/>
    <w:rsid w:val="00A8241D"/>
    <w:rsid w:val="00A87CFF"/>
    <w:rsid w:val="00AC35D1"/>
    <w:rsid w:val="00AC4EE9"/>
    <w:rsid w:val="00AE49CB"/>
    <w:rsid w:val="00AF2223"/>
    <w:rsid w:val="00AF6870"/>
    <w:rsid w:val="00B00FBD"/>
    <w:rsid w:val="00B014DA"/>
    <w:rsid w:val="00B03A90"/>
    <w:rsid w:val="00B03F1B"/>
    <w:rsid w:val="00B11650"/>
    <w:rsid w:val="00B2554C"/>
    <w:rsid w:val="00B36C18"/>
    <w:rsid w:val="00B60DA1"/>
    <w:rsid w:val="00B62DD7"/>
    <w:rsid w:val="00B82C03"/>
    <w:rsid w:val="00B96229"/>
    <w:rsid w:val="00BA2273"/>
    <w:rsid w:val="00BF405A"/>
    <w:rsid w:val="00C0089F"/>
    <w:rsid w:val="00C00CCD"/>
    <w:rsid w:val="00C44E59"/>
    <w:rsid w:val="00C536FB"/>
    <w:rsid w:val="00C563F7"/>
    <w:rsid w:val="00C60149"/>
    <w:rsid w:val="00C70397"/>
    <w:rsid w:val="00C82491"/>
    <w:rsid w:val="00C829CB"/>
    <w:rsid w:val="00C9197D"/>
    <w:rsid w:val="00C93D6E"/>
    <w:rsid w:val="00C9679B"/>
    <w:rsid w:val="00C970FC"/>
    <w:rsid w:val="00C97B6A"/>
    <w:rsid w:val="00CA38D9"/>
    <w:rsid w:val="00CC2C7C"/>
    <w:rsid w:val="00CC35C4"/>
    <w:rsid w:val="00CC4175"/>
    <w:rsid w:val="00CC4335"/>
    <w:rsid w:val="00CD22F7"/>
    <w:rsid w:val="00CD7EAB"/>
    <w:rsid w:val="00CF545D"/>
    <w:rsid w:val="00D31EAC"/>
    <w:rsid w:val="00D63FED"/>
    <w:rsid w:val="00D67CFE"/>
    <w:rsid w:val="00D7199F"/>
    <w:rsid w:val="00D765C2"/>
    <w:rsid w:val="00D76914"/>
    <w:rsid w:val="00DB0E49"/>
    <w:rsid w:val="00DB748E"/>
    <w:rsid w:val="00DB76E8"/>
    <w:rsid w:val="00E0130C"/>
    <w:rsid w:val="00E25260"/>
    <w:rsid w:val="00E33ECC"/>
    <w:rsid w:val="00E41819"/>
    <w:rsid w:val="00E66AEF"/>
    <w:rsid w:val="00E7001E"/>
    <w:rsid w:val="00E825D5"/>
    <w:rsid w:val="00E96F9B"/>
    <w:rsid w:val="00EA047E"/>
    <w:rsid w:val="00EA4A0E"/>
    <w:rsid w:val="00EC0B5D"/>
    <w:rsid w:val="00F00468"/>
    <w:rsid w:val="00F161F9"/>
    <w:rsid w:val="00F32592"/>
    <w:rsid w:val="00F41357"/>
    <w:rsid w:val="00F43A84"/>
    <w:rsid w:val="00F6381A"/>
    <w:rsid w:val="00FA229F"/>
    <w:rsid w:val="00FB38B8"/>
    <w:rsid w:val="00FB6D9A"/>
    <w:rsid w:val="00FC63C2"/>
    <w:rsid w:val="00FD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96C01A1"/>
  <w15:docId w15:val="{3E1E943E-306B-4FED-BEA1-AB4BA6CCE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  <w:style w:type="paragraph" w:styleId="Sansinterligne">
    <w:name w:val="No Spacing"/>
    <w:uiPriority w:val="1"/>
    <w:qFormat/>
    <w:rsid w:val="009F37EE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styleId="Paragraphedeliste">
    <w:name w:val="List Paragraph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B36C1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7AC3F0-6B85-4D9B-BDCE-6915AB458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3</Pages>
  <Words>1277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Anne</dc:creator>
  <cp:lastModifiedBy>Lucie ARNAUD</cp:lastModifiedBy>
  <cp:revision>16</cp:revision>
  <cp:lastPrinted>2013-10-21T21:40:00Z</cp:lastPrinted>
  <dcterms:created xsi:type="dcterms:W3CDTF">2014-09-03T12:32:00Z</dcterms:created>
  <dcterms:modified xsi:type="dcterms:W3CDTF">2015-04-25T17:43:00Z</dcterms:modified>
</cp:coreProperties>
</file>