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199"/>
        <w:gridCol w:w="734"/>
        <w:gridCol w:w="1465"/>
        <w:gridCol w:w="1468"/>
        <w:gridCol w:w="731"/>
        <w:gridCol w:w="2202"/>
      </w:tblGrid>
      <w:tr w:rsidR="00B53C3D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2933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933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Malades non-contaminés </w:t>
            </w:r>
          </w:p>
        </w:tc>
        <w:tc>
          <w:tcPr>
            <w:tcW w:w="2933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Totaux </w:t>
            </w:r>
          </w:p>
        </w:tc>
      </w:tr>
      <w:tr w:rsidR="00B53C3D" w:rsidTr="00B53C3D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2199" w:type="dxa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Service A </w:t>
            </w:r>
          </w:p>
        </w:tc>
        <w:tc>
          <w:tcPr>
            <w:tcW w:w="2199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</w:p>
        </w:tc>
        <w:tc>
          <w:tcPr>
            <w:tcW w:w="2199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485 </w:t>
            </w:r>
          </w:p>
        </w:tc>
        <w:tc>
          <w:tcPr>
            <w:tcW w:w="2202" w:type="dxa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</w:p>
        </w:tc>
      </w:tr>
      <w:tr w:rsidR="00B53C3D" w:rsidTr="00B53C3D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2199" w:type="dxa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Service B </w:t>
            </w:r>
          </w:p>
        </w:tc>
        <w:tc>
          <w:tcPr>
            <w:tcW w:w="2199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2199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980 </w:t>
            </w:r>
          </w:p>
        </w:tc>
        <w:tc>
          <w:tcPr>
            <w:tcW w:w="2202" w:type="dxa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</w:t>
            </w:r>
          </w:p>
        </w:tc>
      </w:tr>
      <w:tr w:rsidR="00B53C3D" w:rsidTr="00B53C3D">
        <w:tblPrEx>
          <w:tblCellMar>
            <w:top w:w="0" w:type="dxa"/>
            <w:bottom w:w="0" w:type="dxa"/>
          </w:tblCellMar>
        </w:tblPrEx>
        <w:trPr>
          <w:trHeight w:val="94"/>
        </w:trPr>
        <w:tc>
          <w:tcPr>
            <w:tcW w:w="2199" w:type="dxa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Totaux </w:t>
            </w:r>
          </w:p>
        </w:tc>
        <w:tc>
          <w:tcPr>
            <w:tcW w:w="2199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 </w:t>
            </w:r>
          </w:p>
        </w:tc>
        <w:tc>
          <w:tcPr>
            <w:tcW w:w="2199" w:type="dxa"/>
            <w:gridSpan w:val="2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1465 </w:t>
            </w:r>
          </w:p>
        </w:tc>
        <w:tc>
          <w:tcPr>
            <w:tcW w:w="2202" w:type="dxa"/>
          </w:tcPr>
          <w:p w:rsidR="00B53C3D" w:rsidRDefault="00B53C3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1500 </w:t>
            </w:r>
          </w:p>
        </w:tc>
      </w:tr>
    </w:tbl>
    <w:p w:rsidR="004B23C6" w:rsidRDefault="00B53C3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QCM 8 : Au sein d’un hôpital, on souhaite comparer l’efficacité de deux services chirurgicaux en matière de luttes contre les infections nosocomiales. Pour cela, on relève les données suivantes étalées sur une année : Malades contaminés</w:t>
      </w:r>
    </w:p>
    <w:p w:rsidR="00B53C3D" w:rsidRDefault="00B53C3D" w:rsidP="00B53C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On décide d’effectuer un test du χ</w:t>
      </w:r>
      <w:r>
        <w:rPr>
          <w:b/>
          <w:bCs/>
          <w:sz w:val="13"/>
          <w:szCs w:val="13"/>
        </w:rPr>
        <w:t xml:space="preserve">2 </w:t>
      </w:r>
      <w:r>
        <w:rPr>
          <w:b/>
          <w:bCs/>
          <w:sz w:val="20"/>
          <w:szCs w:val="20"/>
        </w:rPr>
        <w:t>au risque α=5% pour lequel on trouve χ</w:t>
      </w:r>
      <w:r>
        <w:rPr>
          <w:b/>
          <w:bCs/>
          <w:sz w:val="13"/>
          <w:szCs w:val="13"/>
        </w:rPr>
        <w:t>2calculé</w:t>
      </w:r>
      <w:r>
        <w:rPr>
          <w:b/>
          <w:bCs/>
          <w:sz w:val="20"/>
          <w:szCs w:val="20"/>
        </w:rPr>
        <w:t xml:space="preserve">=1,42. </w:t>
      </w:r>
    </w:p>
    <w:p w:rsidR="00B53C3D" w:rsidRDefault="00B53C3D" w:rsidP="00B53C3D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Donnez la(les) vraie(s) (voir annexe 1) : </w:t>
      </w:r>
    </w:p>
    <w:p w:rsidR="00B53C3D" w:rsidRDefault="00B53C3D" w:rsidP="00B53C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A) Le test permet de garder H0 parce que 1,42 &lt; 1,96 </w:t>
      </w:r>
    </w:p>
    <w:p w:rsidR="00B53C3D" w:rsidRDefault="00B53C3D" w:rsidP="00B53C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Le test permet de rejeter H0 parce que 1,42 &gt; 1,96 </w:t>
      </w:r>
    </w:p>
    <w:p w:rsidR="00B53C3D" w:rsidRDefault="00B53C3D" w:rsidP="00B53C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Le test permet de garder H0 parce que 1,42 &lt; 3,84 </w:t>
      </w:r>
    </w:p>
    <w:p w:rsidR="00B53C3D" w:rsidRDefault="00B53C3D" w:rsidP="00B53C3D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D) Le test permet de rejeter H0 parce que 1,42 &gt; 0,45 </w:t>
      </w:r>
    </w:p>
    <w:p w:rsidR="00B53C3D" w:rsidRDefault="00B53C3D" w:rsidP="00B53C3D">
      <w:r>
        <w:rPr>
          <w:sz w:val="20"/>
          <w:szCs w:val="20"/>
        </w:rPr>
        <w:t>E) Aucune de ces réponses n’est correcte</w:t>
      </w:r>
    </w:p>
    <w:sectPr w:rsidR="00B53C3D" w:rsidSect="004B2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C3D"/>
    <w:rsid w:val="004B23C6"/>
    <w:rsid w:val="00B53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3C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B53C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627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2015-09-19T14:00:00Z</dcterms:created>
  <dcterms:modified xsi:type="dcterms:W3CDTF">2015-09-19T14:00:00Z</dcterms:modified>
</cp:coreProperties>
</file>