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32D" w:rsidRDefault="00D437F7" w:rsidP="0025332D">
      <w:pPr>
        <w:jc w:val="center"/>
        <w:rPr>
          <w:b/>
          <w:sz w:val="40"/>
          <w:szCs w:val="40"/>
          <w:u w:val="single"/>
        </w:rPr>
      </w:pPr>
      <w:r w:rsidRPr="00D437F7">
        <w:rPr>
          <w:b/>
          <w:sz w:val="40"/>
          <w:szCs w:val="40"/>
          <w:u w:val="single"/>
        </w:rPr>
        <w:t>LA NEUROTRANSMISSION</w:t>
      </w:r>
    </w:p>
    <w:p w:rsidR="0025332D" w:rsidRPr="0025332D" w:rsidRDefault="0025332D" w:rsidP="0025332D">
      <w:pPr>
        <w:jc w:val="center"/>
        <w:rPr>
          <w:b/>
          <w:sz w:val="20"/>
          <w:szCs w:val="20"/>
          <w:u w:val="single"/>
        </w:rPr>
      </w:pPr>
    </w:p>
    <w:p w:rsidR="00B31A38" w:rsidRPr="0025332D" w:rsidRDefault="00B31A38" w:rsidP="00B31A38">
      <w:pPr>
        <w:pStyle w:val="Sansinterligne"/>
        <w:tabs>
          <w:tab w:val="left" w:pos="3555"/>
        </w:tabs>
        <w:rPr>
          <w:i/>
        </w:rPr>
      </w:pPr>
      <w:r w:rsidRPr="0025332D">
        <w:rPr>
          <w:i/>
        </w:rPr>
        <w:t>Avant de commencer, pour vous économiser un peu de</w:t>
      </w:r>
      <w:r w:rsidR="006C631B">
        <w:rPr>
          <w:i/>
        </w:rPr>
        <w:t xml:space="preserve"> temps de lecture, je vous préci</w:t>
      </w:r>
      <w:r w:rsidRPr="0025332D">
        <w:rPr>
          <w:i/>
        </w:rPr>
        <w:t>s</w:t>
      </w:r>
      <w:r w:rsidR="006C631B">
        <w:rPr>
          <w:i/>
        </w:rPr>
        <w:t>e</w:t>
      </w:r>
      <w:r w:rsidRPr="0025332D">
        <w:rPr>
          <w:i/>
        </w:rPr>
        <w:t xml:space="preserve"> que le prof a annoncé, en fin de cours, la question qu’il poserait si Drici lui demandait d’en faire une :</w:t>
      </w:r>
    </w:p>
    <w:p w:rsidR="00B31A38" w:rsidRPr="0025332D" w:rsidRDefault="00B31A38" w:rsidP="0025332D">
      <w:pPr>
        <w:pStyle w:val="Sansinterligne"/>
        <w:tabs>
          <w:tab w:val="left" w:pos="3555"/>
        </w:tabs>
        <w:rPr>
          <w:i/>
        </w:rPr>
      </w:pPr>
      <w:r w:rsidRPr="0025332D">
        <w:rPr>
          <w:i/>
        </w:rPr>
        <w:t>En gros, ça sera sur le mécanisme gé</w:t>
      </w:r>
      <w:r w:rsidR="0025332D">
        <w:rPr>
          <w:i/>
        </w:rPr>
        <w:t>néral</w:t>
      </w:r>
      <w:r w:rsidRPr="0025332D">
        <w:rPr>
          <w:i/>
        </w:rPr>
        <w:t xml:space="preserve"> de la neurotransmission, la régulation et les cibles utilisées pour développer un neurotransmetteur. Par exemple : </w:t>
      </w:r>
      <w:r w:rsidR="0025332D">
        <w:rPr>
          <w:i/>
        </w:rPr>
        <w:t>« J</w:t>
      </w:r>
      <w:r w:rsidRPr="0025332D">
        <w:rPr>
          <w:i/>
        </w:rPr>
        <w:t>e souhait</w:t>
      </w:r>
      <w:r w:rsidR="0025332D">
        <w:rPr>
          <w:i/>
        </w:rPr>
        <w:t xml:space="preserve">e développer </w:t>
      </w:r>
      <w:r w:rsidRPr="0025332D">
        <w:rPr>
          <w:i/>
        </w:rPr>
        <w:t>un médicam</w:t>
      </w:r>
      <w:r w:rsidR="0025332D">
        <w:rPr>
          <w:i/>
        </w:rPr>
        <w:t>e</w:t>
      </w:r>
      <w:r w:rsidRPr="0025332D">
        <w:rPr>
          <w:i/>
        </w:rPr>
        <w:t>nt qui bloque (ou qui augmente) la neurotransmission, présenter la neurotr</w:t>
      </w:r>
      <w:r w:rsidR="0025332D" w:rsidRPr="0025332D">
        <w:rPr>
          <w:i/>
        </w:rPr>
        <w:t>anmission, montrer les cibles utilisés, avec inconvénients et avantages, spécificité, non spé</w:t>
      </w:r>
      <w:r w:rsidR="0025332D">
        <w:rPr>
          <w:i/>
        </w:rPr>
        <w:t>cificité »</w:t>
      </w:r>
      <w:r w:rsidR="00AE139D">
        <w:rPr>
          <w:i/>
        </w:rPr>
        <w:t>.</w:t>
      </w:r>
    </w:p>
    <w:p w:rsidR="006C631B" w:rsidRDefault="006C631B" w:rsidP="00D437F7">
      <w:pPr>
        <w:rPr>
          <w:b/>
          <w:sz w:val="24"/>
          <w:szCs w:val="24"/>
          <w:u w:val="single"/>
        </w:rPr>
      </w:pPr>
    </w:p>
    <w:p w:rsidR="00D437F7" w:rsidRDefault="00D437F7" w:rsidP="00D437F7">
      <w:pPr>
        <w:pStyle w:val="Sansinterligne"/>
      </w:pPr>
      <w:r w:rsidRPr="00D437F7">
        <w:t>La neurotransmission</w:t>
      </w:r>
      <w:r>
        <w:t xml:space="preserve"> est la transmission d’un message nerveux entre deux neurones.</w:t>
      </w:r>
    </w:p>
    <w:p w:rsidR="00D437F7" w:rsidRDefault="00D437F7" w:rsidP="00D437F7">
      <w:pPr>
        <w:pStyle w:val="Sansinterligne"/>
      </w:pPr>
      <w:r>
        <w:t xml:space="preserve">La propagation du message électrique au sein du neurone correspond au </w:t>
      </w:r>
      <w:r w:rsidRPr="00D437F7">
        <w:rPr>
          <w:u w:val="single"/>
        </w:rPr>
        <w:t>potentiel d’action</w:t>
      </w:r>
      <w:r w:rsidR="00D54123">
        <w:rPr>
          <w:u w:val="single"/>
        </w:rPr>
        <w:t xml:space="preserve"> (PA)</w:t>
      </w:r>
      <w:r>
        <w:t xml:space="preserve">. </w:t>
      </w:r>
    </w:p>
    <w:p w:rsidR="005E4CF0" w:rsidRDefault="00D437F7" w:rsidP="00D437F7">
      <w:pPr>
        <w:pStyle w:val="Sansinterligne"/>
      </w:pPr>
      <w:r>
        <w:t>La neurotransmission c’</w:t>
      </w:r>
      <w:r w:rsidR="005E4CF0">
        <w:t xml:space="preserve">est </w:t>
      </w:r>
      <w:r>
        <w:t xml:space="preserve"> comprendre comment un potenti</w:t>
      </w:r>
      <w:r w:rsidR="00D54123">
        <w:t>el d’action dans le neurone A (</w:t>
      </w:r>
      <w:r>
        <w:t>pré synaptique) peut générer un potentiel d’action dans le neurone B (post synaptique)</w:t>
      </w:r>
      <w:r w:rsidR="005E4CF0">
        <w:t>, c</w:t>
      </w:r>
      <w:r w:rsidR="00D54123">
        <w:t>’est-à-dire</w:t>
      </w:r>
      <w:r w:rsidR="005E4CF0">
        <w:t xml:space="preserve"> la compréhension du fonctionnement synaptique.</w:t>
      </w:r>
    </w:p>
    <w:p w:rsidR="005E4CF0" w:rsidRDefault="005E4CF0" w:rsidP="00D437F7">
      <w:pPr>
        <w:pStyle w:val="Sansinterligne"/>
      </w:pPr>
    </w:p>
    <w:p w:rsidR="005E4CF0" w:rsidRDefault="005E4CF0" w:rsidP="00D437F7">
      <w:pPr>
        <w:pStyle w:val="Sansinterligne"/>
      </w:pPr>
      <w:r>
        <w:t xml:space="preserve">Deux types de synapses : </w:t>
      </w:r>
    </w:p>
    <w:p w:rsidR="005E4CF0" w:rsidRDefault="005E4CF0" w:rsidP="005E4CF0">
      <w:pPr>
        <w:pStyle w:val="Sansinterligne"/>
        <w:numPr>
          <w:ilvl w:val="0"/>
          <w:numId w:val="1"/>
        </w:numPr>
      </w:pPr>
      <w:r>
        <w:t>Les synapses électriques avec un contact direct, elles sont rares et elles ne nous intéressent pas ici,</w:t>
      </w:r>
    </w:p>
    <w:p w:rsidR="005E4CF0" w:rsidRDefault="005E4CF0" w:rsidP="005E4CF0">
      <w:pPr>
        <w:pStyle w:val="Sansinterligne"/>
        <w:numPr>
          <w:ilvl w:val="0"/>
          <w:numId w:val="1"/>
        </w:numPr>
      </w:pPr>
      <w:r>
        <w:t>Les synapses chimiques +++</w:t>
      </w:r>
    </w:p>
    <w:p w:rsidR="005E4CF0" w:rsidRDefault="005E4CF0" w:rsidP="005E4CF0">
      <w:pPr>
        <w:pStyle w:val="Sansinterligne"/>
      </w:pPr>
    </w:p>
    <w:p w:rsidR="005E4CF0" w:rsidRDefault="005E4CF0" w:rsidP="005E4CF0">
      <w:pPr>
        <w:pStyle w:val="Sansinterligne"/>
      </w:pPr>
      <w:r>
        <w:t>Historique :</w:t>
      </w:r>
      <w:r w:rsidR="00E8471E">
        <w:t xml:space="preserve"> Comment</w:t>
      </w:r>
      <w:r>
        <w:t xml:space="preserve"> a été comprise la transmission chimique ??</w:t>
      </w:r>
    </w:p>
    <w:p w:rsidR="005E4CF0" w:rsidRDefault="005E4CF0" w:rsidP="005E4CF0">
      <w:pPr>
        <w:pStyle w:val="Sansinterligne"/>
      </w:pPr>
      <w:r>
        <w:t xml:space="preserve">Elle a été conceptualisée par Loewi, qui  essayait de comprendre comment  la stimulation du nerf vague (X) induisait une bradycardie au niveau cardiaque. Il a eu une intuition (comme c’est souvent le cas en science) que ça puisse être via un produit chimique. </w:t>
      </w:r>
    </w:p>
    <w:p w:rsidR="005E4CF0" w:rsidRDefault="00E8471E" w:rsidP="005E4CF0">
      <w:pPr>
        <w:pStyle w:val="Sansinterligne"/>
      </w:pPr>
      <w:r>
        <w:t xml:space="preserve">Son idée a été de prendre un premier cœur qu’il stimulait via le nerf vaque, puis </w:t>
      </w:r>
      <w:r w:rsidR="005E4CF0">
        <w:t>u</w:t>
      </w:r>
      <w:r w:rsidR="00D54123">
        <w:t>n deuxiè</w:t>
      </w:r>
      <w:r w:rsidR="005E4CF0">
        <w:t>me cœur, et de relier les deux cœurs ensemble. Ceci permettait au contenu sanguin du premier cœur d’aller alimenter le cœur receveur. Il a stimulé le nerf vague du premier cœur</w:t>
      </w:r>
      <w:r>
        <w:t>,</w:t>
      </w:r>
      <w:r w:rsidR="005E4CF0">
        <w:t xml:space="preserve"> et </w:t>
      </w:r>
      <w:r>
        <w:t>il a enregistré le rythme cardia</w:t>
      </w:r>
      <w:r w:rsidR="00D54123">
        <w:t>qu</w:t>
      </w:r>
      <w:r w:rsidR="005E4CF0">
        <w:t>e des deux cœurs. Il a obtenu une bradycardie au niveau du premier cœur au temps t1, mais aussi au niveau du cœur receveur mais retardée (au temps t2).</w:t>
      </w:r>
    </w:p>
    <w:p w:rsidR="00E8471E" w:rsidRDefault="00E8471E" w:rsidP="005E4CF0">
      <w:pPr>
        <w:pStyle w:val="Sansinterligne"/>
      </w:pPr>
      <w:r>
        <w:t>A partir de ça</w:t>
      </w:r>
      <w:r w:rsidR="00D54123">
        <w:t>,</w:t>
      </w:r>
      <w:r>
        <w:t xml:space="preserve"> il a émis l’hypothèse qu’il y a avait une substance x ( l’acétylcholine, qu’à l’époque il ne </w:t>
      </w:r>
      <w:r w:rsidR="00D54123">
        <w:t>connaissait</w:t>
      </w:r>
      <w:r>
        <w:t xml:space="preserve"> pas) qui été sécrété du fait de la stimulation du vague et qui allait dans le cœur receveur entrainant la bradycardie. Voila pour la démonstration de la composante chimique de la neurotransmission.</w:t>
      </w:r>
    </w:p>
    <w:p w:rsidR="00E8471E" w:rsidRDefault="00E8471E" w:rsidP="005E4CF0">
      <w:pPr>
        <w:pStyle w:val="Sansinterligne"/>
      </w:pPr>
    </w:p>
    <w:p w:rsidR="00E8471E" w:rsidRPr="00D54123" w:rsidRDefault="0034175A" w:rsidP="005E4CF0">
      <w:pPr>
        <w:pStyle w:val="Sansinterligne"/>
        <w:rPr>
          <w:b/>
          <w:sz w:val="28"/>
          <w:szCs w:val="28"/>
          <w:u w:val="single"/>
        </w:rPr>
      </w:pPr>
      <w:r w:rsidRPr="00D54123">
        <w:rPr>
          <w:b/>
          <w:sz w:val="28"/>
          <w:szCs w:val="28"/>
          <w:u w:val="single"/>
        </w:rPr>
        <w:t xml:space="preserve">I. LA </w:t>
      </w:r>
      <w:r w:rsidR="00E8471E" w:rsidRPr="00D54123">
        <w:rPr>
          <w:b/>
          <w:sz w:val="28"/>
          <w:szCs w:val="28"/>
          <w:u w:val="single"/>
        </w:rPr>
        <w:t>TRANSMISSION NEURONNALE </w:t>
      </w:r>
    </w:p>
    <w:p w:rsidR="0034175A" w:rsidRDefault="0034175A" w:rsidP="005E4CF0">
      <w:pPr>
        <w:pStyle w:val="Sansinterligne"/>
        <w:rPr>
          <w:b/>
          <w:u w:val="single"/>
        </w:rPr>
      </w:pPr>
    </w:p>
    <w:p w:rsidR="0034175A" w:rsidRPr="00D54123" w:rsidRDefault="0034175A" w:rsidP="005E4CF0">
      <w:pPr>
        <w:pStyle w:val="Sansinterligne"/>
        <w:rPr>
          <w:b/>
          <w:sz w:val="28"/>
          <w:szCs w:val="28"/>
          <w:u w:val="single"/>
        </w:rPr>
      </w:pPr>
      <w:r w:rsidRPr="00D54123">
        <w:rPr>
          <w:b/>
          <w:sz w:val="28"/>
          <w:szCs w:val="28"/>
          <w:u w:val="single"/>
        </w:rPr>
        <w:t>1 . Fonctionnement :</w:t>
      </w:r>
    </w:p>
    <w:p w:rsidR="0034175A" w:rsidRDefault="0034175A" w:rsidP="005E4CF0">
      <w:pPr>
        <w:pStyle w:val="Sansinterligne"/>
      </w:pPr>
    </w:p>
    <w:p w:rsidR="00E8471E" w:rsidRDefault="00E8471E" w:rsidP="005E4CF0">
      <w:pPr>
        <w:pStyle w:val="Sansinterligne"/>
      </w:pPr>
      <w:r>
        <w:t>Il y a donc un neurone pré synaptique, la fente synap</w:t>
      </w:r>
      <w:r w:rsidR="0034175A">
        <w:t>tique et le neurone post synapt</w:t>
      </w:r>
      <w:r>
        <w:t>ique</w:t>
      </w:r>
      <w:r w:rsidR="0034175A">
        <w:t>.</w:t>
      </w:r>
    </w:p>
    <w:p w:rsidR="00E8471E" w:rsidRDefault="00E8471E" w:rsidP="005E4CF0">
      <w:pPr>
        <w:pStyle w:val="Sansinterligne"/>
      </w:pPr>
      <w:r>
        <w:t>La conduction dans le neurone pré</w:t>
      </w:r>
      <w:r w:rsidR="00D54123">
        <w:t xml:space="preserve"> </w:t>
      </w:r>
      <w:r>
        <w:t>synaptique est liée au PA.</w:t>
      </w:r>
    </w:p>
    <w:p w:rsidR="00E8471E" w:rsidRDefault="00E8471E" w:rsidP="005E4CF0">
      <w:pPr>
        <w:pStyle w:val="Sansinterligne"/>
      </w:pPr>
      <w:r>
        <w:t>Au niveau du neurone</w:t>
      </w:r>
      <w:r w:rsidR="00D54123">
        <w:t>,</w:t>
      </w:r>
      <w:r>
        <w:t xml:space="preserve"> le PA entraine une dépolarisation, elle se transmet selon un influx saltatoire via les nœuds de Ranvier (propagation plus rapide</w:t>
      </w:r>
      <w:r w:rsidR="00D54123">
        <w:t>) sur les fibres myélinisées.</w:t>
      </w:r>
    </w:p>
    <w:p w:rsidR="00E8471E" w:rsidRDefault="00E8471E" w:rsidP="00E8471E">
      <w:pPr>
        <w:pStyle w:val="Sansinterligne"/>
      </w:pPr>
      <w:r>
        <w:t>La dépolarisation permet d’ouvrir les canaux calciques voltage dépendants  → augmentation de la concentration intracellulaire de calcium → exocytose des vésicules pré synaptiques dans la fente.</w:t>
      </w:r>
    </w:p>
    <w:p w:rsidR="00E8471E" w:rsidRDefault="00E8471E" w:rsidP="00E8471E">
      <w:pPr>
        <w:pStyle w:val="Sansinterligne"/>
      </w:pPr>
    </w:p>
    <w:p w:rsidR="00E8471E" w:rsidRDefault="006152BB" w:rsidP="005E4CF0">
      <w:pPr>
        <w:pStyle w:val="Sansinterligne"/>
      </w:pPr>
      <w:r>
        <w:t xml:space="preserve">Ces vésicules contiennent le </w:t>
      </w:r>
      <w:r w:rsidRPr="00D54123">
        <w:rPr>
          <w:u w:val="single"/>
        </w:rPr>
        <w:t>neurotransmetteur</w:t>
      </w:r>
      <w:r w:rsidR="00D54123">
        <w:t xml:space="preserve"> (NT)</w:t>
      </w:r>
      <w:r>
        <w:t>.</w:t>
      </w:r>
    </w:p>
    <w:p w:rsidR="00D54123" w:rsidRDefault="00D54123" w:rsidP="005E4CF0">
      <w:pPr>
        <w:pStyle w:val="Sansinterligne"/>
      </w:pPr>
    </w:p>
    <w:p w:rsidR="006152BB" w:rsidRDefault="006152BB" w:rsidP="005E4CF0">
      <w:pPr>
        <w:pStyle w:val="Sansinterligne"/>
      </w:pPr>
      <w:r>
        <w:lastRenderedPageBreak/>
        <w:t xml:space="preserve">La fabrication du neurotransmetteur nécessite deux composantes : </w:t>
      </w:r>
    </w:p>
    <w:p w:rsidR="006152BB" w:rsidRDefault="006152BB" w:rsidP="006152BB">
      <w:pPr>
        <w:pStyle w:val="Sansinterligne"/>
        <w:numPr>
          <w:ilvl w:val="0"/>
          <w:numId w:val="2"/>
        </w:numPr>
      </w:pPr>
      <w:r w:rsidRPr="00D54123">
        <w:rPr>
          <w:u w:val="single"/>
        </w:rPr>
        <w:t>une enzyme</w:t>
      </w:r>
      <w:r>
        <w:t xml:space="preserve"> provenant du corps cellulaire transmise au bouton synaptique par un transport antérograde</w:t>
      </w:r>
      <w:r w:rsidR="0034175A">
        <w:t xml:space="preserve"> ; </w:t>
      </w:r>
      <w:r>
        <w:t>et :</w:t>
      </w:r>
    </w:p>
    <w:p w:rsidR="006152BB" w:rsidRDefault="006152BB" w:rsidP="006152BB">
      <w:pPr>
        <w:pStyle w:val="Sansinterligne"/>
        <w:numPr>
          <w:ilvl w:val="0"/>
          <w:numId w:val="2"/>
        </w:numPr>
      </w:pPr>
      <w:r w:rsidRPr="00D54123">
        <w:rPr>
          <w:u w:val="single"/>
        </w:rPr>
        <w:t>un précurseur</w:t>
      </w:r>
      <w:r>
        <w:t xml:space="preserve">  extérieur capté par le neurone.</w:t>
      </w:r>
    </w:p>
    <w:p w:rsidR="00E8471E" w:rsidRDefault="00E8471E" w:rsidP="005E4CF0">
      <w:pPr>
        <w:pStyle w:val="Sansinterligne"/>
      </w:pPr>
    </w:p>
    <w:p w:rsidR="005E4CF0" w:rsidRDefault="006E47C1" w:rsidP="00D437F7">
      <w:pPr>
        <w:pStyle w:val="Sansinterligne"/>
      </w:pPr>
      <w:r>
        <w:t xml:space="preserve">Quand l’enzyme a fait son action sur le précurseur, le </w:t>
      </w:r>
      <w:r w:rsidR="00D54123">
        <w:t xml:space="preserve">NT </w:t>
      </w:r>
      <w:r>
        <w:t>est stocké dans les vésicules. La brutale augmentation du ca</w:t>
      </w:r>
      <w:r w:rsidR="00D54123">
        <w:t>lcium</w:t>
      </w:r>
      <w:r>
        <w:t xml:space="preserve"> intracellula</w:t>
      </w:r>
      <w:r w:rsidR="00D54123">
        <w:t xml:space="preserve">ire entraîne l’exocytose et le NT </w:t>
      </w:r>
      <w:r>
        <w:t xml:space="preserve"> est libéré dans la fente synaptique.</w:t>
      </w:r>
    </w:p>
    <w:p w:rsidR="006E47C1" w:rsidRDefault="006E47C1" w:rsidP="00D437F7">
      <w:pPr>
        <w:pStyle w:val="Sansinterligne"/>
      </w:pPr>
      <w:r>
        <w:t>Dans la fente synaptique, le neurotransmetteur diffuse et va sur son récepteur spécifique post synaptique</w:t>
      </w:r>
      <w:r w:rsidR="00D54123">
        <w:t>.</w:t>
      </w:r>
    </w:p>
    <w:p w:rsidR="006E47C1" w:rsidRDefault="006E47C1" w:rsidP="00D437F7">
      <w:pPr>
        <w:pStyle w:val="Sansinterligne"/>
      </w:pPr>
      <w:r>
        <w:t>Cette liaison du</w:t>
      </w:r>
      <w:r w:rsidR="00D54123">
        <w:t xml:space="preserve"> NT</w:t>
      </w:r>
      <w:r w:rsidR="007A1426">
        <w:t xml:space="preserve"> sur son ré</w:t>
      </w:r>
      <w:r>
        <w:t>cepteur entraine l’ouverture des canaux sodiques →augmentation du sodium intracellulaire→ dépolarisation c</w:t>
      </w:r>
      <w:r w:rsidR="00D54123">
        <w:t>’est-à-dire</w:t>
      </w:r>
      <w:r>
        <w:t xml:space="preserve"> déclenchement du PA.</w:t>
      </w:r>
    </w:p>
    <w:p w:rsidR="006E47C1" w:rsidRDefault="006E47C1" w:rsidP="00D437F7">
      <w:pPr>
        <w:pStyle w:val="Sansinterligne"/>
      </w:pPr>
    </w:p>
    <w:p w:rsidR="006E47C1" w:rsidRDefault="006E47C1" w:rsidP="00D437F7">
      <w:pPr>
        <w:pStyle w:val="Sansinterligne"/>
      </w:pPr>
      <w:r>
        <w:t>Comment un r</w:t>
      </w:r>
      <w:r w:rsidR="00D54123">
        <w:t>é</w:t>
      </w:r>
      <w:r>
        <w:t>c</w:t>
      </w:r>
      <w:r w:rsidR="00D54123">
        <w:t>epteur</w:t>
      </w:r>
      <w:r>
        <w:t xml:space="preserve"> peut entrainer une entrée de sodium dans la cellule ?</w:t>
      </w:r>
    </w:p>
    <w:p w:rsidR="006E47C1" w:rsidRDefault="006E47C1" w:rsidP="00D437F7">
      <w:pPr>
        <w:pStyle w:val="Sansinterligne"/>
      </w:pPr>
      <w:r>
        <w:t xml:space="preserve">Plusieurs </w:t>
      </w:r>
      <w:r w:rsidR="007A1426">
        <w:t>types de récep</w:t>
      </w:r>
      <w:r>
        <w:t>teurs</w:t>
      </w:r>
      <w:r w:rsidR="00D54123">
        <w:t> :</w:t>
      </w:r>
    </w:p>
    <w:p w:rsidR="006E47C1" w:rsidRDefault="007A1426" w:rsidP="006E47C1">
      <w:pPr>
        <w:pStyle w:val="Sansinterligne"/>
        <w:numPr>
          <w:ilvl w:val="0"/>
          <w:numId w:val="3"/>
        </w:numPr>
      </w:pPr>
      <w:r w:rsidRPr="00D54123">
        <w:rPr>
          <w:u w:val="single"/>
        </w:rPr>
        <w:t>L</w:t>
      </w:r>
      <w:r w:rsidR="006E47C1" w:rsidRPr="00D54123">
        <w:rPr>
          <w:u w:val="single"/>
        </w:rPr>
        <w:t>es récepteurs à action indirecte</w:t>
      </w:r>
      <w:r w:rsidR="006E47C1">
        <w:t xml:space="preserve"> avec :</w:t>
      </w:r>
    </w:p>
    <w:p w:rsidR="006E47C1" w:rsidRDefault="007A1426" w:rsidP="007A1426">
      <w:pPr>
        <w:pStyle w:val="Sansinterligne"/>
        <w:numPr>
          <w:ilvl w:val="1"/>
          <w:numId w:val="3"/>
        </w:numPr>
      </w:pPr>
      <w:r>
        <w:t>Les ré</w:t>
      </w:r>
      <w:r w:rsidR="006E47C1">
        <w:t>cepteur</w:t>
      </w:r>
      <w:r>
        <w:t>s</w:t>
      </w:r>
      <w:r w:rsidR="006E47C1">
        <w:t xml:space="preserve"> membranaire</w:t>
      </w:r>
      <w:r>
        <w:t>s</w:t>
      </w:r>
      <w:r w:rsidR="006E47C1">
        <w:t xml:space="preserve">  couplé</w:t>
      </w:r>
      <w:r>
        <w:t>s à une protéine G. La liaison du NT</w:t>
      </w:r>
      <w:r w:rsidR="006E47C1">
        <w:t xml:space="preserve"> au r</w:t>
      </w:r>
      <w:r>
        <w:t>é</w:t>
      </w:r>
      <w:r w:rsidR="006E47C1">
        <w:t>c</w:t>
      </w:r>
      <w:r>
        <w:t xml:space="preserve">epteur </w:t>
      </w:r>
      <w:r w:rsidR="006E47C1">
        <w:t xml:space="preserve"> active la protéine G  qui va ouvrir </w:t>
      </w:r>
      <w:r>
        <w:t>des canaux, ici le canal sodium.</w:t>
      </w:r>
    </w:p>
    <w:p w:rsidR="006E47C1" w:rsidRDefault="007A1426" w:rsidP="007A1426">
      <w:pPr>
        <w:pStyle w:val="Sansinterligne"/>
        <w:numPr>
          <w:ilvl w:val="1"/>
          <w:numId w:val="3"/>
        </w:numPr>
      </w:pPr>
      <w:r>
        <w:t>Les</w:t>
      </w:r>
      <w:r w:rsidR="006E47C1">
        <w:t xml:space="preserve"> </w:t>
      </w:r>
      <w:r>
        <w:t>récep</w:t>
      </w:r>
      <w:r w:rsidR="006E47C1">
        <w:t>teur</w:t>
      </w:r>
      <w:r>
        <w:t>s</w:t>
      </w:r>
      <w:r w:rsidR="006E47C1">
        <w:t xml:space="preserve"> couplé</w:t>
      </w:r>
      <w:r>
        <w:t>s</w:t>
      </w:r>
      <w:r w:rsidR="006E47C1">
        <w:t xml:space="preserve"> à une protéine tyrosine kinase. La </w:t>
      </w:r>
      <w:r>
        <w:t>fixation du NT</w:t>
      </w:r>
      <w:r w:rsidR="006E47C1">
        <w:t xml:space="preserve"> sur le r</w:t>
      </w:r>
      <w:r>
        <w:t>écepteur</w:t>
      </w:r>
      <w:r w:rsidR="006E47C1">
        <w:t xml:space="preserve"> entraine une cascade de phosphorylation qui aboutit à l’</w:t>
      </w:r>
      <w:r>
        <w:t>ouverture des canaux</w:t>
      </w:r>
      <w:r w:rsidR="006E47C1">
        <w:t>.</w:t>
      </w:r>
    </w:p>
    <w:p w:rsidR="007A1426" w:rsidRDefault="007A1426" w:rsidP="007A1426">
      <w:pPr>
        <w:pStyle w:val="Sansinterligne"/>
        <w:numPr>
          <w:ilvl w:val="0"/>
          <w:numId w:val="3"/>
        </w:numPr>
      </w:pPr>
      <w:r w:rsidRPr="00D54123">
        <w:rPr>
          <w:u w:val="single"/>
        </w:rPr>
        <w:t>Les récepteurs à action directe</w:t>
      </w:r>
      <w:r>
        <w:t> :</w:t>
      </w:r>
    </w:p>
    <w:p w:rsidR="007A1426" w:rsidRDefault="007A1426" w:rsidP="007A1426">
      <w:pPr>
        <w:pStyle w:val="Sansinterligne"/>
        <w:ind w:left="720"/>
      </w:pPr>
      <w:r>
        <w:t xml:space="preserve">Ce sont les récepteurs canaux. La fixation du NT sur le récepteur canal entraine l’ouverture des canaux, et ici du </w:t>
      </w:r>
      <w:r w:rsidR="00D54123">
        <w:t xml:space="preserve">canal </w:t>
      </w:r>
      <w:r>
        <w:t>sodium.</w:t>
      </w:r>
    </w:p>
    <w:p w:rsidR="00D54123" w:rsidRDefault="00D54123" w:rsidP="007A1426">
      <w:pPr>
        <w:pStyle w:val="Sansinterligne"/>
        <w:ind w:left="720"/>
      </w:pPr>
    </w:p>
    <w:p w:rsidR="007A1426" w:rsidRPr="00D54123" w:rsidRDefault="00D54123" w:rsidP="00D54123">
      <w:pPr>
        <w:pStyle w:val="Sansinterligne"/>
        <w:rPr>
          <w:b/>
          <w:sz w:val="28"/>
          <w:szCs w:val="28"/>
          <w:u w:val="single"/>
        </w:rPr>
      </w:pPr>
      <w:r w:rsidRPr="00D54123">
        <w:rPr>
          <w:b/>
          <w:sz w:val="28"/>
          <w:szCs w:val="28"/>
          <w:u w:val="single"/>
        </w:rPr>
        <w:t>2. Régulation :</w:t>
      </w:r>
    </w:p>
    <w:p w:rsidR="00D54123" w:rsidRDefault="00D54123" w:rsidP="00D54123">
      <w:pPr>
        <w:pStyle w:val="Sansinterligne"/>
      </w:pPr>
    </w:p>
    <w:p w:rsidR="006E47C1" w:rsidRDefault="007A1426" w:rsidP="00D437F7">
      <w:pPr>
        <w:pStyle w:val="Sansinterligne"/>
      </w:pPr>
      <w:r>
        <w:t>Les systèmes de régulation permettent l’a</w:t>
      </w:r>
      <w:r w:rsidR="00D54123">
        <w:t>rrêt de l’effet du NT sur son ré</w:t>
      </w:r>
      <w:r>
        <w:t>c</w:t>
      </w:r>
      <w:r w:rsidR="00D54123">
        <w:t>ep</w:t>
      </w:r>
      <w:r>
        <w:t>t</w:t>
      </w:r>
      <w:r w:rsidR="00D54123">
        <w:t>e</w:t>
      </w:r>
      <w:r>
        <w:t>ur, afin que le système ne s’emballe pas : c’est le contrôle du NT.</w:t>
      </w:r>
    </w:p>
    <w:p w:rsidR="007A1426" w:rsidRDefault="007A1426" w:rsidP="007A1426">
      <w:pPr>
        <w:pStyle w:val="Sansinterligne"/>
        <w:numPr>
          <w:ilvl w:val="0"/>
          <w:numId w:val="4"/>
        </w:numPr>
      </w:pPr>
      <w:r>
        <w:t>Le NT peut être détruit dans la fente synaptique</w:t>
      </w:r>
      <w:r w:rsidR="00D54123">
        <w:t>,</w:t>
      </w:r>
      <w:r>
        <w:t xml:space="preserve"> ou </w:t>
      </w:r>
    </w:p>
    <w:p w:rsidR="004A6322" w:rsidRDefault="007A1426" w:rsidP="007A1426">
      <w:pPr>
        <w:pStyle w:val="Sansinterligne"/>
        <w:numPr>
          <w:ilvl w:val="0"/>
          <w:numId w:val="4"/>
        </w:numPr>
      </w:pPr>
      <w:r>
        <w:t xml:space="preserve">Il peut être recapté </w:t>
      </w:r>
      <w:r w:rsidR="004A6322">
        <w:t>par :</w:t>
      </w:r>
    </w:p>
    <w:p w:rsidR="004A6322" w:rsidRDefault="004A6322" w:rsidP="004A6322">
      <w:pPr>
        <w:pStyle w:val="Sansinterligne"/>
        <w:numPr>
          <w:ilvl w:val="0"/>
          <w:numId w:val="5"/>
        </w:numPr>
      </w:pPr>
      <w:r>
        <w:t>l’élément pré</w:t>
      </w:r>
      <w:r w:rsidR="00D54123">
        <w:t xml:space="preserve"> </w:t>
      </w:r>
      <w:r>
        <w:t>synapt</w:t>
      </w:r>
      <w:r w:rsidR="00D54123">
        <w:t>ique où il sera remis en circula</w:t>
      </w:r>
      <w:r>
        <w:t>tion dans les vésicules, ou par</w:t>
      </w:r>
    </w:p>
    <w:p w:rsidR="004A6322" w:rsidRDefault="004A6322" w:rsidP="004A6322">
      <w:pPr>
        <w:pStyle w:val="Sansinterligne"/>
        <w:numPr>
          <w:ilvl w:val="0"/>
          <w:numId w:val="5"/>
        </w:numPr>
      </w:pPr>
      <w:r>
        <w:t>les cellules gliales +++ où il sera détruit.</w:t>
      </w:r>
    </w:p>
    <w:p w:rsidR="004A6322" w:rsidRDefault="004A6322" w:rsidP="004A6322">
      <w:pPr>
        <w:pStyle w:val="Sansinterligne"/>
      </w:pPr>
    </w:p>
    <w:p w:rsidR="00294A62" w:rsidRDefault="00294A62" w:rsidP="004A6322">
      <w:pPr>
        <w:pStyle w:val="Sansinterligne"/>
      </w:pPr>
    </w:p>
    <w:p w:rsidR="004A6322" w:rsidRDefault="004A6322" w:rsidP="004A6322">
      <w:pPr>
        <w:pStyle w:val="Sansinterligne"/>
      </w:pPr>
    </w:p>
    <w:p w:rsidR="004A6322" w:rsidRPr="00D54123" w:rsidRDefault="004A6322" w:rsidP="004A6322">
      <w:pPr>
        <w:pStyle w:val="Sansinterligne"/>
        <w:tabs>
          <w:tab w:val="left" w:pos="3555"/>
        </w:tabs>
        <w:rPr>
          <w:b/>
          <w:sz w:val="28"/>
          <w:szCs w:val="28"/>
          <w:u w:val="single"/>
        </w:rPr>
      </w:pPr>
      <w:r w:rsidRPr="00D54123">
        <w:rPr>
          <w:b/>
          <w:sz w:val="28"/>
          <w:szCs w:val="28"/>
          <w:u w:val="single"/>
        </w:rPr>
        <w:t>II. APPLICATION PHARMACOLOGIUE.</w:t>
      </w:r>
    </w:p>
    <w:p w:rsidR="004A6322" w:rsidRPr="00D54123" w:rsidRDefault="004A6322" w:rsidP="004A6322">
      <w:pPr>
        <w:pStyle w:val="Sansinterligne"/>
        <w:tabs>
          <w:tab w:val="left" w:pos="3555"/>
        </w:tabs>
        <w:rPr>
          <w:b/>
          <w:sz w:val="28"/>
          <w:szCs w:val="28"/>
          <w:u w:val="single"/>
        </w:rPr>
      </w:pPr>
    </w:p>
    <w:p w:rsidR="00294A62" w:rsidRDefault="00527DCB" w:rsidP="004A6322">
      <w:pPr>
        <w:pStyle w:val="Sansinterligne"/>
        <w:tabs>
          <w:tab w:val="left" w:pos="3555"/>
        </w:tabs>
        <w:rPr>
          <w:b/>
          <w:sz w:val="28"/>
          <w:szCs w:val="28"/>
          <w:u w:val="single"/>
        </w:rPr>
      </w:pPr>
      <w:r w:rsidRPr="00D54123">
        <w:rPr>
          <w:b/>
          <w:sz w:val="28"/>
          <w:szCs w:val="28"/>
          <w:u w:val="single"/>
        </w:rPr>
        <w:t>1. Maladie correspondant à une déficience de la neurotransmission :</w:t>
      </w:r>
    </w:p>
    <w:p w:rsidR="00294A62" w:rsidRPr="00D54123" w:rsidRDefault="00294A62" w:rsidP="004A6322">
      <w:pPr>
        <w:pStyle w:val="Sansinterligne"/>
        <w:tabs>
          <w:tab w:val="left" w:pos="3555"/>
        </w:tabs>
        <w:rPr>
          <w:b/>
          <w:sz w:val="28"/>
          <w:szCs w:val="28"/>
          <w:u w:val="single"/>
        </w:rPr>
      </w:pPr>
    </w:p>
    <w:p w:rsidR="00527DCB" w:rsidRDefault="00527DCB" w:rsidP="004A6322">
      <w:pPr>
        <w:pStyle w:val="Sansinterligne"/>
        <w:tabs>
          <w:tab w:val="left" w:pos="3555"/>
        </w:tabs>
      </w:pPr>
      <w:r>
        <w:t xml:space="preserve">Cette maladie peut être due à </w:t>
      </w:r>
      <w:r w:rsidR="00294A62">
        <w:t>une quantité insuffisante en NT</w:t>
      </w:r>
      <w:r>
        <w:t xml:space="preserve">, à une inefficacité ou un dysfonctionnement des synapses. </w:t>
      </w:r>
      <w:r w:rsidRPr="00527DCB">
        <w:t>On cherche donc a amplifié la neurotransmission</w:t>
      </w:r>
      <w:r>
        <w:t>.</w:t>
      </w:r>
    </w:p>
    <w:p w:rsidR="00527DCB" w:rsidRDefault="00527DCB" w:rsidP="004A6322">
      <w:pPr>
        <w:pStyle w:val="Sansinterligne"/>
        <w:tabs>
          <w:tab w:val="left" w:pos="3555"/>
        </w:tabs>
      </w:pPr>
    </w:p>
    <w:p w:rsidR="00527DCB" w:rsidRDefault="00527DCB" w:rsidP="00527DCB">
      <w:pPr>
        <w:pStyle w:val="Sansinterligne"/>
        <w:numPr>
          <w:ilvl w:val="0"/>
          <w:numId w:val="6"/>
        </w:numPr>
        <w:tabs>
          <w:tab w:val="left" w:pos="3555"/>
        </w:tabs>
      </w:pPr>
      <w:r w:rsidRPr="00527DCB">
        <w:rPr>
          <w:u w:val="single"/>
        </w:rPr>
        <w:t>Au niveau pré</w:t>
      </w:r>
      <w:r w:rsidR="00294A62">
        <w:rPr>
          <w:u w:val="single"/>
        </w:rPr>
        <w:t xml:space="preserve"> </w:t>
      </w:r>
      <w:r w:rsidRPr="00527DCB">
        <w:rPr>
          <w:u w:val="single"/>
        </w:rPr>
        <w:t>synaptique</w:t>
      </w:r>
      <w:r>
        <w:t> :</w:t>
      </w:r>
    </w:p>
    <w:p w:rsidR="00527DCB" w:rsidRPr="00527DCB" w:rsidRDefault="00294A62" w:rsidP="00527DCB">
      <w:pPr>
        <w:pStyle w:val="Sansinterligne"/>
        <w:numPr>
          <w:ilvl w:val="0"/>
          <w:numId w:val="7"/>
        </w:numPr>
        <w:tabs>
          <w:tab w:val="left" w:pos="3555"/>
        </w:tabs>
      </w:pPr>
      <w:r>
        <w:t>Stimulation de</w:t>
      </w:r>
      <w:r w:rsidR="00527DCB">
        <w:t xml:space="preserve"> l’enzyme servant à la synthèse du NT</w:t>
      </w:r>
      <w:r>
        <w:t xml:space="preserve">, </w:t>
      </w:r>
      <w:r w:rsidR="00527DCB">
        <w:t>s’il y a un déficit de production du NT.</w:t>
      </w:r>
    </w:p>
    <w:p w:rsidR="004A6322" w:rsidRPr="00527DCB" w:rsidRDefault="00527DCB" w:rsidP="00527DCB">
      <w:pPr>
        <w:pStyle w:val="Sansinterligne"/>
        <w:numPr>
          <w:ilvl w:val="0"/>
          <w:numId w:val="7"/>
        </w:numPr>
        <w:tabs>
          <w:tab w:val="left" w:pos="3555"/>
        </w:tabs>
      </w:pPr>
      <w:r w:rsidRPr="00527DCB">
        <w:t>Action sur le précurseur si déficit aussi en NT</w:t>
      </w:r>
    </w:p>
    <w:p w:rsidR="00527DCB" w:rsidRDefault="00527DCB" w:rsidP="00527DCB">
      <w:pPr>
        <w:pStyle w:val="Sansinterligne"/>
        <w:numPr>
          <w:ilvl w:val="0"/>
          <w:numId w:val="7"/>
        </w:numPr>
        <w:tabs>
          <w:tab w:val="left" w:pos="3555"/>
        </w:tabs>
      </w:pPr>
      <w:r w:rsidRPr="00527DCB">
        <w:t>Augmentation de la concentration intracellulaire de calcium</w:t>
      </w:r>
      <w:r>
        <w:t xml:space="preserve"> en amplifiant l’entrée de calcium. Il y a des effets délétères à ce niveau : augmentation de l’excitabilité→ </w:t>
      </w:r>
      <w:r>
        <w:lastRenderedPageBreak/>
        <w:t>phénomène d’ecxcitotoxicité→ apoptose. (C’est le cas de l’AVC entraîné par une concentra</w:t>
      </w:r>
      <w:r w:rsidR="00294A62">
        <w:t>t</w:t>
      </w:r>
      <w:r>
        <w:t>ion trop importante de ca</w:t>
      </w:r>
      <w:r w:rsidR="00294A62">
        <w:t>lcium</w:t>
      </w:r>
      <w:r>
        <w:t xml:space="preserve"> intracellulaire.)</w:t>
      </w:r>
    </w:p>
    <w:p w:rsidR="00527DCB" w:rsidRPr="00527DCB" w:rsidRDefault="00527DCB" w:rsidP="00527DCB">
      <w:pPr>
        <w:pStyle w:val="Sansinterligne"/>
        <w:tabs>
          <w:tab w:val="left" w:pos="3555"/>
        </w:tabs>
        <w:ind w:left="1440"/>
      </w:pPr>
    </w:p>
    <w:p w:rsidR="004A6322" w:rsidRPr="00527DCB" w:rsidRDefault="00527DCB" w:rsidP="00527DCB">
      <w:pPr>
        <w:pStyle w:val="Sansinterligne"/>
        <w:numPr>
          <w:ilvl w:val="0"/>
          <w:numId w:val="6"/>
        </w:numPr>
        <w:tabs>
          <w:tab w:val="left" w:pos="3555"/>
        </w:tabs>
        <w:rPr>
          <w:u w:val="single"/>
        </w:rPr>
      </w:pPr>
      <w:r w:rsidRPr="00527DCB">
        <w:rPr>
          <w:u w:val="single"/>
        </w:rPr>
        <w:t>Au niveau post synaptique :</w:t>
      </w:r>
    </w:p>
    <w:p w:rsidR="00AD00F1" w:rsidRDefault="00AD00F1" w:rsidP="00AD00F1">
      <w:pPr>
        <w:pStyle w:val="Sansinterligne"/>
        <w:numPr>
          <w:ilvl w:val="0"/>
          <w:numId w:val="8"/>
        </w:numPr>
        <w:tabs>
          <w:tab w:val="left" w:pos="3555"/>
        </w:tabs>
        <w:rPr>
          <w:b/>
          <w:u w:val="single"/>
        </w:rPr>
      </w:pPr>
      <w:r>
        <w:t>Utilisation d’agoniste : ligand synthétique qui reproduit l’effet du ligand naturel.</w:t>
      </w:r>
    </w:p>
    <w:p w:rsidR="00AD00F1" w:rsidRPr="00AD00F1" w:rsidRDefault="00AD00F1" w:rsidP="00AD00F1">
      <w:pPr>
        <w:pStyle w:val="Sansinterligne"/>
        <w:numPr>
          <w:ilvl w:val="0"/>
          <w:numId w:val="8"/>
        </w:numPr>
        <w:tabs>
          <w:tab w:val="left" w:pos="3555"/>
        </w:tabs>
        <w:rPr>
          <w:b/>
          <w:u w:val="single"/>
        </w:rPr>
      </w:pPr>
      <w:r>
        <w:t>Prolongation de la présence du NT dans la fente en diminuant sa dégradation et sa recapture.</w:t>
      </w:r>
    </w:p>
    <w:p w:rsidR="00294A62" w:rsidRDefault="00294A62" w:rsidP="00AD00F1">
      <w:pPr>
        <w:pStyle w:val="Sansinterligne"/>
        <w:tabs>
          <w:tab w:val="left" w:pos="3555"/>
        </w:tabs>
      </w:pPr>
    </w:p>
    <w:p w:rsidR="00294A62" w:rsidRDefault="00294A62" w:rsidP="00AD00F1">
      <w:pPr>
        <w:pStyle w:val="Sansinterligne"/>
        <w:tabs>
          <w:tab w:val="left" w:pos="3555"/>
        </w:tabs>
      </w:pPr>
    </w:p>
    <w:p w:rsidR="00AD00F1" w:rsidRDefault="00AD00F1" w:rsidP="00AD00F1">
      <w:pPr>
        <w:pStyle w:val="Sansinterligne"/>
        <w:tabs>
          <w:tab w:val="left" w:pos="3555"/>
        </w:tabs>
        <w:rPr>
          <w:b/>
          <w:sz w:val="28"/>
          <w:szCs w:val="28"/>
          <w:u w:val="single"/>
        </w:rPr>
      </w:pPr>
      <w:r w:rsidRPr="00294A62">
        <w:rPr>
          <w:b/>
          <w:sz w:val="28"/>
          <w:szCs w:val="28"/>
          <w:u w:val="single"/>
        </w:rPr>
        <w:t>2. Maladie correspondant à une suractivation de la neurotransmission :</w:t>
      </w:r>
    </w:p>
    <w:p w:rsidR="00294A62" w:rsidRPr="00294A62" w:rsidRDefault="00294A62" w:rsidP="00AD00F1">
      <w:pPr>
        <w:pStyle w:val="Sansinterligne"/>
        <w:tabs>
          <w:tab w:val="left" w:pos="3555"/>
        </w:tabs>
        <w:rPr>
          <w:b/>
          <w:sz w:val="28"/>
          <w:szCs w:val="28"/>
          <w:u w:val="single"/>
        </w:rPr>
      </w:pPr>
    </w:p>
    <w:p w:rsidR="00AD00F1" w:rsidRDefault="00AD00F1" w:rsidP="00AD00F1">
      <w:pPr>
        <w:pStyle w:val="Sansinterligne"/>
        <w:tabs>
          <w:tab w:val="left" w:pos="3555"/>
        </w:tabs>
      </w:pPr>
      <w:r w:rsidRPr="00AD00F1">
        <w:t xml:space="preserve">Le </w:t>
      </w:r>
      <w:r w:rsidR="00294A62">
        <w:t xml:space="preserve">NT </w:t>
      </w:r>
      <w:r w:rsidRPr="00AD00F1">
        <w:t>est en fonctionnement excessif. On ch</w:t>
      </w:r>
      <w:r w:rsidR="00294A62">
        <w:t>erche donc à inhiber ou ralentir</w:t>
      </w:r>
      <w:r w:rsidRPr="00AD00F1">
        <w:t xml:space="preserve"> la neurotransmission.</w:t>
      </w:r>
    </w:p>
    <w:p w:rsidR="00AD00F1" w:rsidRDefault="00AD00F1" w:rsidP="00AD00F1">
      <w:pPr>
        <w:pStyle w:val="Sansinterligne"/>
        <w:tabs>
          <w:tab w:val="left" w:pos="3555"/>
        </w:tabs>
      </w:pPr>
    </w:p>
    <w:p w:rsidR="00AD00F1" w:rsidRPr="004D232C" w:rsidRDefault="00AD00F1" w:rsidP="00AD00F1">
      <w:pPr>
        <w:pStyle w:val="Sansinterligne"/>
        <w:numPr>
          <w:ilvl w:val="0"/>
          <w:numId w:val="6"/>
        </w:numPr>
        <w:tabs>
          <w:tab w:val="left" w:pos="3555"/>
        </w:tabs>
        <w:rPr>
          <w:u w:val="single"/>
        </w:rPr>
      </w:pPr>
      <w:r w:rsidRPr="004D232C">
        <w:rPr>
          <w:u w:val="single"/>
        </w:rPr>
        <w:t>Au niveau pré</w:t>
      </w:r>
      <w:r w:rsidR="00294A62">
        <w:rPr>
          <w:u w:val="single"/>
        </w:rPr>
        <w:t xml:space="preserve"> </w:t>
      </w:r>
      <w:r w:rsidRPr="004D232C">
        <w:rPr>
          <w:u w:val="single"/>
        </w:rPr>
        <w:t>synaptique</w:t>
      </w:r>
      <w:r w:rsidR="004D232C">
        <w:rPr>
          <w:u w:val="single"/>
        </w:rPr>
        <w:t> :</w:t>
      </w:r>
    </w:p>
    <w:p w:rsidR="00AD00F1" w:rsidRDefault="00AD00F1" w:rsidP="00AD00F1">
      <w:pPr>
        <w:pStyle w:val="Sansinterligne"/>
        <w:numPr>
          <w:ilvl w:val="0"/>
          <w:numId w:val="9"/>
        </w:numPr>
        <w:tabs>
          <w:tab w:val="left" w:pos="3555"/>
        </w:tabs>
      </w:pPr>
      <w:r>
        <w:t>Inhib</w:t>
      </w:r>
      <w:r w:rsidR="006C631B">
        <w:t>i</w:t>
      </w:r>
      <w:r>
        <w:t>teur enzymatique</w:t>
      </w:r>
      <w:r w:rsidR="00294A62">
        <w:t>.</w:t>
      </w:r>
    </w:p>
    <w:p w:rsidR="00AD00F1" w:rsidRDefault="00AD00F1" w:rsidP="00294A62">
      <w:pPr>
        <w:pStyle w:val="Sansinterligne"/>
        <w:numPr>
          <w:ilvl w:val="0"/>
          <w:numId w:val="9"/>
        </w:numPr>
        <w:tabs>
          <w:tab w:val="left" w:pos="3555"/>
        </w:tabs>
      </w:pPr>
      <w:r>
        <w:t>R</w:t>
      </w:r>
      <w:r w:rsidR="004D232C">
        <w:t>é</w:t>
      </w:r>
      <w:r>
        <w:t xml:space="preserve">duction du précurseur par blocage de sa capture </w:t>
      </w:r>
      <w:r w:rsidR="00294A62">
        <w:t>(</w:t>
      </w:r>
      <w:r w:rsidR="004D232C">
        <w:t>peu eff</w:t>
      </w:r>
      <w:r w:rsidR="00294A62">
        <w:t>ic</w:t>
      </w:r>
      <w:r w:rsidR="004D232C">
        <w:t>ace)</w:t>
      </w:r>
    </w:p>
    <w:p w:rsidR="004D232C" w:rsidRDefault="00294A62" w:rsidP="004D232C">
      <w:pPr>
        <w:pStyle w:val="Sansinterligne"/>
        <w:numPr>
          <w:ilvl w:val="0"/>
          <w:numId w:val="9"/>
        </w:numPr>
        <w:tabs>
          <w:tab w:val="left" w:pos="3555"/>
        </w:tabs>
      </w:pPr>
      <w:r>
        <w:t xml:space="preserve">Inhibiteur calcique qui bloque </w:t>
      </w:r>
      <w:r w:rsidR="004D232C">
        <w:t>les canaux calciques voltage dépendants.</w:t>
      </w:r>
    </w:p>
    <w:p w:rsidR="004D232C" w:rsidRDefault="004D232C" w:rsidP="004D232C">
      <w:pPr>
        <w:pStyle w:val="Sansinterligne"/>
        <w:tabs>
          <w:tab w:val="left" w:pos="3555"/>
        </w:tabs>
        <w:ind w:left="1080"/>
      </w:pPr>
      <w:r>
        <w:t xml:space="preserve">Le calcium étant impliqué dans toutes les </w:t>
      </w:r>
      <w:r w:rsidR="00294A62">
        <w:t>neurotransmissions</w:t>
      </w:r>
      <w:r>
        <w:t xml:space="preserve">, l’utilisation d’un inhibiteur calcique inhibe </w:t>
      </w:r>
      <w:r w:rsidR="00294A62">
        <w:t>toutes les neurotransmissions</w:t>
      </w:r>
      <w:r>
        <w:t xml:space="preserve"> et donc effets délétères potentiels. </w:t>
      </w:r>
    </w:p>
    <w:p w:rsidR="00294A62" w:rsidRDefault="00294A62" w:rsidP="004D232C">
      <w:pPr>
        <w:pStyle w:val="Sansinterligne"/>
        <w:tabs>
          <w:tab w:val="left" w:pos="3555"/>
        </w:tabs>
        <w:ind w:left="1080"/>
      </w:pPr>
    </w:p>
    <w:p w:rsidR="004D232C" w:rsidRPr="004D232C" w:rsidRDefault="004D232C" w:rsidP="004D232C">
      <w:pPr>
        <w:pStyle w:val="Sansinterligne"/>
        <w:numPr>
          <w:ilvl w:val="0"/>
          <w:numId w:val="6"/>
        </w:numPr>
        <w:tabs>
          <w:tab w:val="left" w:pos="3555"/>
        </w:tabs>
        <w:rPr>
          <w:u w:val="single"/>
        </w:rPr>
      </w:pPr>
      <w:r w:rsidRPr="004D232C">
        <w:rPr>
          <w:u w:val="single"/>
        </w:rPr>
        <w:t>Au niveau post synaptique :</w:t>
      </w:r>
    </w:p>
    <w:p w:rsidR="004D232C" w:rsidRDefault="004D232C" w:rsidP="004D232C">
      <w:pPr>
        <w:pStyle w:val="Sansinterligne"/>
        <w:numPr>
          <w:ilvl w:val="0"/>
          <w:numId w:val="10"/>
        </w:numPr>
        <w:tabs>
          <w:tab w:val="left" w:pos="3555"/>
        </w:tabs>
      </w:pPr>
      <w:r>
        <w:t>Utilisation d’un antagoniste : ligand synthétique qui se fixe sur le récepteur et empêche l’action du ligand naturel.</w:t>
      </w:r>
    </w:p>
    <w:p w:rsidR="004D232C" w:rsidRDefault="004D232C" w:rsidP="004D232C">
      <w:pPr>
        <w:pStyle w:val="Sansinterligne"/>
        <w:numPr>
          <w:ilvl w:val="0"/>
          <w:numId w:val="10"/>
        </w:numPr>
        <w:tabs>
          <w:tab w:val="left" w:pos="3555"/>
        </w:tabs>
      </w:pPr>
      <w:r>
        <w:t>Augmentation de la recapture et de la dég</w:t>
      </w:r>
      <w:r w:rsidR="00294A62">
        <w:t>radation du neurotransmetteur (</w:t>
      </w:r>
      <w:r>
        <w:t>théoriquement, car pas encore développé en pratique).</w:t>
      </w:r>
    </w:p>
    <w:p w:rsidR="004D232C" w:rsidRDefault="004D232C" w:rsidP="004D232C">
      <w:pPr>
        <w:pStyle w:val="Sansinterligne"/>
        <w:tabs>
          <w:tab w:val="left" w:pos="3555"/>
        </w:tabs>
      </w:pPr>
    </w:p>
    <w:p w:rsidR="004D232C" w:rsidRDefault="004D232C" w:rsidP="004D232C">
      <w:pPr>
        <w:pStyle w:val="Sansinterligne"/>
        <w:tabs>
          <w:tab w:val="left" w:pos="3555"/>
        </w:tabs>
      </w:pPr>
      <w:r>
        <w:t>A travers ce qu’on vient de voir, on constate qu’il y a deux types de cibles :</w:t>
      </w:r>
    </w:p>
    <w:p w:rsidR="004D232C" w:rsidRDefault="004D232C" w:rsidP="00625C3C">
      <w:pPr>
        <w:pStyle w:val="Sansinterligne"/>
        <w:numPr>
          <w:ilvl w:val="0"/>
          <w:numId w:val="11"/>
        </w:numPr>
        <w:tabs>
          <w:tab w:val="left" w:pos="3555"/>
        </w:tabs>
      </w:pPr>
      <w:r>
        <w:t xml:space="preserve">Des </w:t>
      </w:r>
      <w:r w:rsidRPr="00294A62">
        <w:rPr>
          <w:u w:val="single"/>
        </w:rPr>
        <w:t>cibles génériques</w:t>
      </w:r>
      <w:r w:rsidR="00294A62">
        <w:t xml:space="preserve"> comme les canaux calciques (car présents à plusieurs niveaux) → effets délétères génériques et peu spécifiques.</w:t>
      </w:r>
    </w:p>
    <w:p w:rsidR="004D232C" w:rsidRDefault="004D232C" w:rsidP="00625C3C">
      <w:pPr>
        <w:pStyle w:val="Sansinterligne"/>
        <w:numPr>
          <w:ilvl w:val="0"/>
          <w:numId w:val="11"/>
        </w:numPr>
        <w:tabs>
          <w:tab w:val="left" w:pos="3555"/>
        </w:tabs>
      </w:pPr>
      <w:r>
        <w:t xml:space="preserve">Des </w:t>
      </w:r>
      <w:r w:rsidRPr="00294A62">
        <w:rPr>
          <w:u w:val="single"/>
        </w:rPr>
        <w:t>cibles spécifiques</w:t>
      </w:r>
      <w:r>
        <w:t xml:space="preserve"> comme le précurseur, les enzymes</w:t>
      </w:r>
      <w:r w:rsidR="00625C3C">
        <w:t xml:space="preserve"> et les récepteurs post synaptiques.</w:t>
      </w:r>
    </w:p>
    <w:p w:rsidR="00625C3C" w:rsidRDefault="00294A62" w:rsidP="00625C3C">
      <w:pPr>
        <w:pStyle w:val="Sansinterligne"/>
        <w:numPr>
          <w:ilvl w:val="0"/>
          <w:numId w:val="11"/>
        </w:numPr>
        <w:tabs>
          <w:tab w:val="left" w:pos="3555"/>
        </w:tabs>
      </w:pPr>
      <w:r>
        <w:t xml:space="preserve">Des </w:t>
      </w:r>
      <w:r w:rsidRPr="00294A62">
        <w:rPr>
          <w:u w:val="single"/>
        </w:rPr>
        <w:t>cibles mixtes</w:t>
      </w:r>
      <w:r>
        <w:t xml:space="preserve"> comme les systèmes</w:t>
      </w:r>
      <w:r w:rsidR="00625C3C">
        <w:t xml:space="preserve"> de recapture et de</w:t>
      </w:r>
      <w:r>
        <w:t xml:space="preserve"> dégradation</w:t>
      </w:r>
      <w:r w:rsidR="00625C3C">
        <w:t>.</w:t>
      </w:r>
    </w:p>
    <w:p w:rsidR="00294A62" w:rsidRDefault="00294A62" w:rsidP="00294A62">
      <w:pPr>
        <w:pStyle w:val="Sansinterligne"/>
        <w:tabs>
          <w:tab w:val="left" w:pos="3555"/>
        </w:tabs>
        <w:ind w:left="720"/>
      </w:pPr>
    </w:p>
    <w:p w:rsidR="00625C3C" w:rsidRDefault="00625C3C" w:rsidP="00625C3C">
      <w:pPr>
        <w:pStyle w:val="Sansinterligne"/>
        <w:tabs>
          <w:tab w:val="left" w:pos="3555"/>
        </w:tabs>
        <w:ind w:left="720"/>
      </w:pPr>
    </w:p>
    <w:p w:rsidR="004D232C" w:rsidRPr="00294A62" w:rsidRDefault="004D232C" w:rsidP="004D232C">
      <w:pPr>
        <w:pStyle w:val="Sansinterligne"/>
        <w:tabs>
          <w:tab w:val="left" w:pos="3555"/>
        </w:tabs>
        <w:rPr>
          <w:b/>
          <w:sz w:val="28"/>
          <w:szCs w:val="28"/>
          <w:u w:val="single"/>
        </w:rPr>
      </w:pPr>
      <w:r w:rsidRPr="00294A62">
        <w:rPr>
          <w:b/>
          <w:sz w:val="28"/>
          <w:szCs w:val="28"/>
          <w:u w:val="single"/>
        </w:rPr>
        <w:t>III. EXEMPLE DE PATHOLOGIES</w:t>
      </w:r>
    </w:p>
    <w:p w:rsidR="00625C3C" w:rsidRPr="00294A62" w:rsidRDefault="00625C3C" w:rsidP="004D232C">
      <w:pPr>
        <w:pStyle w:val="Sansinterligne"/>
        <w:tabs>
          <w:tab w:val="left" w:pos="3555"/>
        </w:tabs>
        <w:rPr>
          <w:b/>
          <w:sz w:val="28"/>
          <w:szCs w:val="28"/>
          <w:u w:val="single"/>
        </w:rPr>
      </w:pPr>
    </w:p>
    <w:p w:rsidR="00625C3C" w:rsidRDefault="00625C3C" w:rsidP="004D232C">
      <w:pPr>
        <w:pStyle w:val="Sansinterligne"/>
        <w:tabs>
          <w:tab w:val="left" w:pos="3555"/>
        </w:tabs>
        <w:rPr>
          <w:b/>
          <w:sz w:val="28"/>
          <w:szCs w:val="28"/>
          <w:u w:val="single"/>
        </w:rPr>
      </w:pPr>
      <w:r w:rsidRPr="00294A62">
        <w:rPr>
          <w:b/>
          <w:sz w:val="28"/>
          <w:szCs w:val="28"/>
          <w:u w:val="single"/>
        </w:rPr>
        <w:t>1</w:t>
      </w:r>
      <w:r w:rsidR="00F67803" w:rsidRPr="00294A62">
        <w:rPr>
          <w:b/>
          <w:sz w:val="28"/>
          <w:szCs w:val="28"/>
          <w:u w:val="single"/>
        </w:rPr>
        <w:t xml:space="preserve">. Les traitements de la </w:t>
      </w:r>
      <w:r w:rsidRPr="00294A62">
        <w:rPr>
          <w:b/>
          <w:sz w:val="28"/>
          <w:szCs w:val="28"/>
          <w:u w:val="single"/>
        </w:rPr>
        <w:t>maladie de Parkinson :</w:t>
      </w:r>
    </w:p>
    <w:p w:rsidR="00294A62" w:rsidRPr="00294A62" w:rsidRDefault="00294A62" w:rsidP="004D232C">
      <w:pPr>
        <w:pStyle w:val="Sansinterligne"/>
        <w:tabs>
          <w:tab w:val="left" w:pos="3555"/>
        </w:tabs>
        <w:rPr>
          <w:b/>
          <w:sz w:val="28"/>
          <w:szCs w:val="28"/>
          <w:u w:val="single"/>
        </w:rPr>
      </w:pPr>
    </w:p>
    <w:p w:rsidR="00625C3C" w:rsidRDefault="00625C3C" w:rsidP="004D232C">
      <w:pPr>
        <w:pStyle w:val="Sansinterligne"/>
        <w:tabs>
          <w:tab w:val="left" w:pos="3555"/>
        </w:tabs>
      </w:pPr>
      <w:r>
        <w:t>C’est une pathologie du système extrapyramidal, responsable du mouvement non volontaire.</w:t>
      </w:r>
    </w:p>
    <w:p w:rsidR="00625C3C" w:rsidRDefault="00625C3C" w:rsidP="004D232C">
      <w:pPr>
        <w:pStyle w:val="Sansinterligne"/>
        <w:tabs>
          <w:tab w:val="left" w:pos="3555"/>
        </w:tabs>
      </w:pPr>
      <w:r>
        <w:t>La triade diagnostique du Parki</w:t>
      </w:r>
      <w:r w:rsidR="009D61B3">
        <w:t>n</w:t>
      </w:r>
      <w:r>
        <w:t xml:space="preserve">son est : </w:t>
      </w:r>
    </w:p>
    <w:p w:rsidR="00625C3C" w:rsidRDefault="00625C3C" w:rsidP="00625C3C">
      <w:pPr>
        <w:pStyle w:val="Sansinterligne"/>
        <w:numPr>
          <w:ilvl w:val="0"/>
          <w:numId w:val="12"/>
        </w:numPr>
        <w:tabs>
          <w:tab w:val="left" w:pos="3555"/>
        </w:tabs>
      </w:pPr>
      <w:r w:rsidRPr="009D61B3">
        <w:rPr>
          <w:u w:val="single"/>
        </w:rPr>
        <w:t>tremblement de repos</w:t>
      </w:r>
      <w:r>
        <w:t xml:space="preserve">, </w:t>
      </w:r>
    </w:p>
    <w:p w:rsidR="00625C3C" w:rsidRDefault="00625C3C" w:rsidP="00625C3C">
      <w:pPr>
        <w:pStyle w:val="Sansinterligne"/>
        <w:numPr>
          <w:ilvl w:val="0"/>
          <w:numId w:val="12"/>
        </w:numPr>
        <w:tabs>
          <w:tab w:val="left" w:pos="3555"/>
        </w:tabs>
      </w:pPr>
      <w:r w:rsidRPr="009D61B3">
        <w:rPr>
          <w:u w:val="single"/>
        </w:rPr>
        <w:t>hypertonie musculaire</w:t>
      </w:r>
      <w:r>
        <w:t xml:space="preserve"> en tuyau de plomb  avec le phénomène de la roue dentée</w:t>
      </w:r>
    </w:p>
    <w:p w:rsidR="00625C3C" w:rsidRDefault="00625C3C" w:rsidP="00625C3C">
      <w:pPr>
        <w:pStyle w:val="Sansinterligne"/>
        <w:numPr>
          <w:ilvl w:val="0"/>
          <w:numId w:val="12"/>
        </w:numPr>
        <w:tabs>
          <w:tab w:val="left" w:pos="3555"/>
        </w:tabs>
      </w:pPr>
      <w:r w:rsidRPr="009D61B3">
        <w:rPr>
          <w:u w:val="single"/>
        </w:rPr>
        <w:t>akinésie</w:t>
      </w:r>
      <w:r>
        <w:t xml:space="preserve"> : perte d’initiation du mouvement </w:t>
      </w:r>
    </w:p>
    <w:p w:rsidR="00625C3C" w:rsidRDefault="00625C3C" w:rsidP="00625C3C">
      <w:pPr>
        <w:pStyle w:val="Sansinterligne"/>
        <w:tabs>
          <w:tab w:val="left" w:pos="3555"/>
        </w:tabs>
      </w:pPr>
      <w:r>
        <w:t>Seuls les mouvements automatiques sont bloqués.</w:t>
      </w:r>
      <w:r w:rsidR="00D613CB">
        <w:t xml:space="preserve"> C’est une maladie à évolution plutôt progressive et qui entraîne parallèlement des phénomènes démentiels.</w:t>
      </w:r>
    </w:p>
    <w:p w:rsidR="004C1C96" w:rsidRDefault="004C1C96" w:rsidP="00625C3C">
      <w:pPr>
        <w:pStyle w:val="Sansinterligne"/>
        <w:tabs>
          <w:tab w:val="left" w:pos="3555"/>
        </w:tabs>
      </w:pPr>
    </w:p>
    <w:p w:rsidR="004C1C96" w:rsidRDefault="00625C3C" w:rsidP="00625C3C">
      <w:pPr>
        <w:pStyle w:val="Sansinterligne"/>
        <w:tabs>
          <w:tab w:val="left" w:pos="3555"/>
        </w:tabs>
      </w:pPr>
      <w:r>
        <w:t>A quo</w:t>
      </w:r>
      <w:r w:rsidR="004C1C96">
        <w:t>i est due la maladie de</w:t>
      </w:r>
      <w:r>
        <w:t xml:space="preserve"> Parkinson ? C’est le système dopaminergique qui est mis en cause.</w:t>
      </w:r>
    </w:p>
    <w:p w:rsidR="004C1C96" w:rsidRDefault="00625C3C" w:rsidP="00625C3C">
      <w:pPr>
        <w:pStyle w:val="Sansinterligne"/>
        <w:tabs>
          <w:tab w:val="left" w:pos="3555"/>
        </w:tabs>
      </w:pPr>
      <w:r>
        <w:t xml:space="preserve"> Il faut savoir que c’est le locus niger qui produit la dopamine.</w:t>
      </w:r>
      <w:r w:rsidR="004C1C96">
        <w:t xml:space="preserve"> </w:t>
      </w:r>
      <w:r>
        <w:t xml:space="preserve">Sur l’autopsie des patients parkinsoniens, on s’est aperçu que le locus niger était blanc. Or, c’est la dopamine qui est responsable de la couleur noire du locus niger. </w:t>
      </w:r>
    </w:p>
    <w:p w:rsidR="00625C3C" w:rsidRDefault="00625C3C" w:rsidP="00625C3C">
      <w:pPr>
        <w:pStyle w:val="Sansinterligne"/>
        <w:tabs>
          <w:tab w:val="left" w:pos="3555"/>
        </w:tabs>
      </w:pPr>
      <w:r>
        <w:lastRenderedPageBreak/>
        <w:t xml:space="preserve">Donc les parkinsoniens ont un </w:t>
      </w:r>
      <w:r w:rsidR="004C1C96">
        <w:t>d</w:t>
      </w:r>
      <w:r>
        <w:t>éficit de production de la dopamine par le locus niger</w:t>
      </w:r>
      <w:r w:rsidR="004C1C96">
        <w:t>→ la voie nigro</w:t>
      </w:r>
      <w:r w:rsidR="009D61B3">
        <w:t>-s</w:t>
      </w:r>
      <w:r w:rsidR="004C1C96">
        <w:t>triée ne fonctionne pas (car pas de neurotransmetteur).</w:t>
      </w:r>
    </w:p>
    <w:p w:rsidR="004C1C96" w:rsidRPr="00A108C7" w:rsidRDefault="004C1C96" w:rsidP="00625C3C">
      <w:pPr>
        <w:pStyle w:val="Sansinterligne"/>
        <w:tabs>
          <w:tab w:val="left" w:pos="3555"/>
        </w:tabs>
        <w:rPr>
          <w:u w:val="single"/>
        </w:rPr>
      </w:pPr>
    </w:p>
    <w:p w:rsidR="004C1C96" w:rsidRPr="00A108C7" w:rsidRDefault="00D613CB" w:rsidP="00625C3C">
      <w:pPr>
        <w:pStyle w:val="Sansinterligne"/>
        <w:tabs>
          <w:tab w:val="left" w:pos="3555"/>
        </w:tabs>
        <w:rPr>
          <w:u w:val="single"/>
        </w:rPr>
      </w:pPr>
      <w:r w:rsidRPr="00A108C7">
        <w:rPr>
          <w:u w:val="single"/>
        </w:rPr>
        <w:t xml:space="preserve"> Comment faire pour soigner les Parkinsoniens ?</w:t>
      </w:r>
    </w:p>
    <w:p w:rsidR="00D613CB" w:rsidRDefault="00D613CB" w:rsidP="007D2DE9">
      <w:pPr>
        <w:pStyle w:val="Sansinterligne"/>
        <w:numPr>
          <w:ilvl w:val="0"/>
          <w:numId w:val="6"/>
        </w:numPr>
        <w:tabs>
          <w:tab w:val="left" w:pos="3555"/>
        </w:tabs>
      </w:pPr>
      <w:r>
        <w:t>Au début on donnait de la dopamine, mais c’est inefficace ca</w:t>
      </w:r>
      <w:r w:rsidR="007D2DE9">
        <w:t xml:space="preserve">r elle ne passe pas la barrière </w:t>
      </w:r>
      <w:r>
        <w:t>hémato méningée(BHM).</w:t>
      </w:r>
    </w:p>
    <w:p w:rsidR="00D613CB" w:rsidRDefault="007D2DE9" w:rsidP="00D613CB">
      <w:pPr>
        <w:pStyle w:val="Sansinterligne"/>
        <w:tabs>
          <w:tab w:val="left" w:pos="3555"/>
        </w:tabs>
      </w:pPr>
      <w:r>
        <w:t xml:space="preserve"> </w:t>
      </w:r>
      <w:r w:rsidR="00D613CB">
        <w:t>On a décidé de donner de la LDOPA, qui est le précurseur de la dopamine. Elle passe la BHM ms c’est peu efficace car elle est rapidement dégradée en périphérie.</w:t>
      </w:r>
    </w:p>
    <w:p w:rsidR="00D613CB" w:rsidRPr="00F67803" w:rsidRDefault="007D2DE9" w:rsidP="00D613CB">
      <w:pPr>
        <w:pStyle w:val="Sansinterligne"/>
        <w:tabs>
          <w:tab w:val="left" w:pos="3555"/>
        </w:tabs>
      </w:pPr>
      <w:r>
        <w:t>→</w:t>
      </w:r>
      <w:r w:rsidR="00D613CB">
        <w:t xml:space="preserve">Donc, pour résoudre le problème, on donne de la LDOPA avec un inhibiteur de la dégradation de la LDOPA : </w:t>
      </w:r>
      <w:r w:rsidR="00D613CB" w:rsidRPr="00F67803">
        <w:rPr>
          <w:u w:val="single"/>
        </w:rPr>
        <w:t>LDOPA+ inhibiteur de la décarboxylase.</w:t>
      </w:r>
      <w:r w:rsidR="00F67803">
        <w:rPr>
          <w:u w:val="single"/>
        </w:rPr>
        <w:t xml:space="preserve"> </w:t>
      </w:r>
      <w:r w:rsidR="00F67803">
        <w:t>Ainsi, la LDOPA peut entrer dans le SNC et favoriser la produ</w:t>
      </w:r>
      <w:r w:rsidR="00A108C7">
        <w:t>c</w:t>
      </w:r>
      <w:r w:rsidR="00F67803">
        <w:t xml:space="preserve">tion </w:t>
      </w:r>
      <w:r w:rsidR="00A108C7">
        <w:t>de dopamine. C’est très efficac</w:t>
      </w:r>
      <w:r w:rsidR="00F67803">
        <w:t xml:space="preserve">e, surtout au début, car </w:t>
      </w:r>
      <w:r w:rsidR="00A108C7">
        <w:t>la dopa ensibilité</w:t>
      </w:r>
      <w:r w:rsidR="00F67803">
        <w:t xml:space="preserve"> disparaît rapidement donc l’efficacité de ce sy</w:t>
      </w:r>
      <w:r w:rsidR="00A108C7">
        <w:t>s</w:t>
      </w:r>
      <w:r w:rsidR="00F67803">
        <w:t>tème aussi.</w:t>
      </w:r>
    </w:p>
    <w:p w:rsidR="00F67803" w:rsidRDefault="00F67803" w:rsidP="00D613CB">
      <w:pPr>
        <w:pStyle w:val="Sansinterligne"/>
        <w:tabs>
          <w:tab w:val="left" w:pos="3555"/>
        </w:tabs>
        <w:rPr>
          <w:u w:val="single"/>
        </w:rPr>
      </w:pPr>
    </w:p>
    <w:p w:rsidR="00F67803" w:rsidRDefault="00F67803" w:rsidP="00F67803">
      <w:pPr>
        <w:pStyle w:val="Sansinterligne"/>
        <w:numPr>
          <w:ilvl w:val="0"/>
          <w:numId w:val="6"/>
        </w:numPr>
        <w:tabs>
          <w:tab w:val="left" w:pos="3555"/>
        </w:tabs>
      </w:pPr>
      <w:r>
        <w:t xml:space="preserve">Développement </w:t>
      </w:r>
      <w:r w:rsidRPr="00A108C7">
        <w:rPr>
          <w:u w:val="single"/>
        </w:rPr>
        <w:t>d’agonistes dopaminergiques</w:t>
      </w:r>
      <w:r>
        <w:t xml:space="preserve"> qui stimulent les récepteurs à dopamine.</w:t>
      </w:r>
    </w:p>
    <w:p w:rsidR="00F67803" w:rsidRDefault="00F67803" w:rsidP="00F67803">
      <w:pPr>
        <w:pStyle w:val="Sansinterligne"/>
        <w:tabs>
          <w:tab w:val="left" w:pos="3555"/>
        </w:tabs>
      </w:pPr>
    </w:p>
    <w:p w:rsidR="00F67803" w:rsidRDefault="00F67803" w:rsidP="00F67803">
      <w:pPr>
        <w:pStyle w:val="Sansinterligne"/>
        <w:tabs>
          <w:tab w:val="left" w:pos="3555"/>
        </w:tabs>
      </w:pPr>
      <w:r>
        <w:t>En donnant tôt la LDOPA, on aura très tôt de</w:t>
      </w:r>
      <w:r w:rsidR="00A108C7">
        <w:t>s</w:t>
      </w:r>
      <w:r>
        <w:t xml:space="preserve"> effets secondaires très gênants. La stratégie est de débuter par des agonistes (on verra ça plus tard, pas de notre niveau)</w:t>
      </w:r>
      <w:r w:rsidR="00A108C7">
        <w:t>.</w:t>
      </w:r>
    </w:p>
    <w:p w:rsidR="00F67803" w:rsidRDefault="00F67803" w:rsidP="00F67803">
      <w:pPr>
        <w:pStyle w:val="Sansinterligne"/>
        <w:tabs>
          <w:tab w:val="left" w:pos="3555"/>
        </w:tabs>
      </w:pPr>
    </w:p>
    <w:p w:rsidR="00F67803" w:rsidRDefault="00F67803" w:rsidP="00F67803">
      <w:pPr>
        <w:pStyle w:val="Sansinterligne"/>
        <w:tabs>
          <w:tab w:val="left" w:pos="3555"/>
        </w:tabs>
        <w:rPr>
          <w:b/>
          <w:sz w:val="28"/>
          <w:szCs w:val="28"/>
          <w:u w:val="single"/>
        </w:rPr>
      </w:pPr>
      <w:r w:rsidRPr="00A108C7">
        <w:rPr>
          <w:b/>
          <w:sz w:val="28"/>
          <w:szCs w:val="28"/>
          <w:u w:val="single"/>
        </w:rPr>
        <w:t>2. Les anti psychotiques</w:t>
      </w:r>
    </w:p>
    <w:p w:rsidR="00A108C7" w:rsidRPr="00A108C7" w:rsidRDefault="00A108C7" w:rsidP="00F67803">
      <w:pPr>
        <w:pStyle w:val="Sansinterligne"/>
        <w:tabs>
          <w:tab w:val="left" w:pos="3555"/>
        </w:tabs>
        <w:rPr>
          <w:b/>
          <w:sz w:val="28"/>
          <w:szCs w:val="28"/>
          <w:u w:val="single"/>
        </w:rPr>
      </w:pPr>
    </w:p>
    <w:p w:rsidR="00F67803" w:rsidRDefault="00A66ED8" w:rsidP="00F67803">
      <w:pPr>
        <w:pStyle w:val="Sansinterligne"/>
        <w:tabs>
          <w:tab w:val="left" w:pos="3555"/>
        </w:tabs>
      </w:pPr>
      <w:r>
        <w:t xml:space="preserve">La psychose est un excès de fonctionnement du système nerveux qui </w:t>
      </w:r>
      <w:r w:rsidR="00A108C7">
        <w:t>donne des signes positifs (le sujet  fait plein de choses, pense plein de choses, vit émotion</w:t>
      </w:r>
      <w:r>
        <w:t>ionnellement plein de choses…)</w:t>
      </w:r>
      <w:r w:rsidR="005D0F69">
        <w:t xml:space="preserve"> m</w:t>
      </w:r>
      <w:r w:rsidR="00A108C7">
        <w:t>ai</w:t>
      </w:r>
      <w:r w:rsidR="005D0F69">
        <w:t>s en totale inadéquation avec la réalité.</w:t>
      </w:r>
    </w:p>
    <w:p w:rsidR="005D0F69" w:rsidRDefault="005D0F69" w:rsidP="00F67803">
      <w:pPr>
        <w:pStyle w:val="Sansinterligne"/>
        <w:tabs>
          <w:tab w:val="left" w:pos="3555"/>
        </w:tabs>
      </w:pPr>
      <w:r>
        <w:t xml:space="preserve">Ex : patients qui entendent des bruits dans la maison et </w:t>
      </w:r>
      <w:r w:rsidR="00A108C7">
        <w:t xml:space="preserve">qui </w:t>
      </w:r>
      <w:r>
        <w:t>sont persuadés que les voisins vont les attaquer, patient croyant que le médecin est un agent du fbi...</w:t>
      </w:r>
    </w:p>
    <w:p w:rsidR="005D0F69" w:rsidRDefault="005D0F69" w:rsidP="00F67803">
      <w:pPr>
        <w:pStyle w:val="Sansinterligne"/>
        <w:tabs>
          <w:tab w:val="left" w:pos="3555"/>
        </w:tabs>
      </w:pPr>
    </w:p>
    <w:p w:rsidR="005D0F69" w:rsidRDefault="005D0F69" w:rsidP="00F67803">
      <w:pPr>
        <w:pStyle w:val="Sansinterligne"/>
        <w:tabs>
          <w:tab w:val="left" w:pos="3555"/>
        </w:tabs>
      </w:pPr>
      <w:r>
        <w:t>Pour lutter contre ça, un des moyens est de contrôler le sy</w:t>
      </w:r>
      <w:r w:rsidR="00A108C7">
        <w:t>s</w:t>
      </w:r>
      <w:r>
        <w:t>tème dopaminergique. En effet la dopamine est au centre de nos gestes et de nos pensées.</w:t>
      </w:r>
    </w:p>
    <w:p w:rsidR="005D0F69" w:rsidRPr="00C77862" w:rsidRDefault="005D0F69" w:rsidP="00F67803">
      <w:pPr>
        <w:pStyle w:val="Sansinterligne"/>
        <w:tabs>
          <w:tab w:val="left" w:pos="3555"/>
        </w:tabs>
        <w:rPr>
          <w:u w:val="single"/>
        </w:rPr>
      </w:pPr>
    </w:p>
    <w:p w:rsidR="005D0F69" w:rsidRDefault="005D0F69" w:rsidP="005D0F69">
      <w:pPr>
        <w:pStyle w:val="Sansinterligne"/>
        <w:numPr>
          <w:ilvl w:val="0"/>
          <w:numId w:val="6"/>
        </w:numPr>
        <w:tabs>
          <w:tab w:val="left" w:pos="3555"/>
        </w:tabs>
      </w:pPr>
      <w:r w:rsidRPr="00C77862">
        <w:rPr>
          <w:u w:val="single"/>
        </w:rPr>
        <w:t>Les neuroleptiques classiques</w:t>
      </w:r>
      <w:r>
        <w:t xml:space="preserve"> sont des antagonistes des récepteurs D2, ils sont très efficaces. Ils sont utilisés par voie intraveineuse en phase aigue, avec un patient incontrôlable par exemple → stop de la production mentale → dodo !</w:t>
      </w:r>
    </w:p>
    <w:p w:rsidR="005D0F69" w:rsidRDefault="005D0F69" w:rsidP="005D0F69">
      <w:pPr>
        <w:pStyle w:val="Sansinterligne"/>
        <w:tabs>
          <w:tab w:val="left" w:pos="3555"/>
        </w:tabs>
        <w:ind w:left="720"/>
      </w:pPr>
      <w:r>
        <w:t>Ils ont aussi des effets délétères lorsqu’ils sont utilisés de façon chronique. En effet, en bloquant le système dopaminergique, on reproduit la maladie de Parkison artificiellement.</w:t>
      </w:r>
    </w:p>
    <w:p w:rsidR="005D0F69" w:rsidRDefault="005D0F69" w:rsidP="005D0F69">
      <w:pPr>
        <w:pStyle w:val="Sansinterligne"/>
        <w:tabs>
          <w:tab w:val="left" w:pos="3555"/>
        </w:tabs>
        <w:ind w:left="720"/>
      </w:pPr>
      <w:r>
        <w:t>Quand on traite de façon chronique un psychotique avec des neurol</w:t>
      </w:r>
      <w:r w:rsidR="00C77862">
        <w:t>eptiques, o</w:t>
      </w:r>
      <w:r w:rsidR="00387C67">
        <w:t>n le transforme en parkinsonien</w:t>
      </w:r>
      <w:r w:rsidR="00C77862">
        <w:t>, et c’est difficilement réversible.</w:t>
      </w:r>
    </w:p>
    <w:p w:rsidR="00C77862" w:rsidRPr="00C77862" w:rsidRDefault="00C77862" w:rsidP="005D0F69">
      <w:pPr>
        <w:pStyle w:val="Sansinterligne"/>
        <w:tabs>
          <w:tab w:val="left" w:pos="3555"/>
        </w:tabs>
        <w:ind w:left="720"/>
        <w:rPr>
          <w:u w:val="single"/>
        </w:rPr>
      </w:pPr>
    </w:p>
    <w:p w:rsidR="00C77862" w:rsidRDefault="00C77862" w:rsidP="00C77862">
      <w:pPr>
        <w:pStyle w:val="Sansinterligne"/>
        <w:numPr>
          <w:ilvl w:val="0"/>
          <w:numId w:val="6"/>
        </w:numPr>
        <w:tabs>
          <w:tab w:val="left" w:pos="3555"/>
        </w:tabs>
      </w:pPr>
      <w:r w:rsidRPr="00C77862">
        <w:rPr>
          <w:u w:val="single"/>
        </w:rPr>
        <w:t>Les neuroleptqieus atypiques</w:t>
      </w:r>
      <w:r>
        <w:t xml:space="preserve"> ont été développés afin de contrôler les effets délétères.</w:t>
      </w:r>
    </w:p>
    <w:p w:rsidR="00A252D2" w:rsidRDefault="00C77862" w:rsidP="00C77862">
      <w:pPr>
        <w:pStyle w:val="Sansinterligne"/>
        <w:tabs>
          <w:tab w:val="left" w:pos="3555"/>
        </w:tabs>
        <w:ind w:left="720"/>
      </w:pPr>
      <w:r>
        <w:t xml:space="preserve">Ce </w:t>
      </w:r>
      <w:r w:rsidR="00A252D2">
        <w:t xml:space="preserve">sont des antagonistes D2 et </w:t>
      </w:r>
      <w:r w:rsidR="00CD53F0">
        <w:t>a</w:t>
      </w:r>
      <w:r w:rsidR="00387C67">
        <w:t>gonistes des récepteur 5HT 2A (</w:t>
      </w:r>
      <w:r>
        <w:t>récepteur 2A à la sérotonine). Le sy</w:t>
      </w:r>
      <w:r w:rsidR="00CD53F0">
        <w:t>s</w:t>
      </w:r>
      <w:r>
        <w:t>tème dopaminergique est un sys</w:t>
      </w:r>
      <w:r w:rsidR="00CD53F0">
        <w:t>tème complexe à</w:t>
      </w:r>
      <w:r w:rsidR="00387C67">
        <w:t xml:space="preserve"> </w:t>
      </w:r>
      <w:r w:rsidR="00CD53F0">
        <w:t xml:space="preserve"> 4 voies</w:t>
      </w:r>
      <w:r w:rsidR="00387C67">
        <w:t>,</w:t>
      </w:r>
      <w:r w:rsidR="00CD53F0">
        <w:t xml:space="preserve"> q</w:t>
      </w:r>
      <w:r>
        <w:t xml:space="preserve">ui reposent sur la dopamine. </w:t>
      </w:r>
    </w:p>
    <w:p w:rsidR="00A252D2" w:rsidRDefault="00C77862" w:rsidP="00C77862">
      <w:pPr>
        <w:pStyle w:val="Sansinterligne"/>
        <w:tabs>
          <w:tab w:val="left" w:pos="3555"/>
        </w:tabs>
        <w:ind w:left="720"/>
      </w:pPr>
      <w:r>
        <w:t>Les signes favorables de l’</w:t>
      </w:r>
      <w:r w:rsidR="00CD53F0">
        <w:t>antagonis</w:t>
      </w:r>
      <w:r>
        <w:t>me D2 (diminution de la production psychotique) et les signes défavorables de l’</w:t>
      </w:r>
      <w:r w:rsidR="00387C67">
        <w:t>antagonisme D2 (</w:t>
      </w:r>
      <w:r w:rsidR="00CD53F0">
        <w:t>syndro</w:t>
      </w:r>
      <w:r>
        <w:t>m</w:t>
      </w:r>
      <w:r w:rsidR="00CD53F0">
        <w:t>e parkinsonien</w:t>
      </w:r>
      <w:r>
        <w:t>) ne sont pas liés au m</w:t>
      </w:r>
      <w:r w:rsidR="00CD53F0">
        <w:t>ê</w:t>
      </w:r>
      <w:r>
        <w:t>m</w:t>
      </w:r>
      <w:r w:rsidR="00CD53F0">
        <w:t>e</w:t>
      </w:r>
      <w:r>
        <w:t xml:space="preserve"> voies. </w:t>
      </w:r>
      <w:r w:rsidR="00A252D2">
        <w:t xml:space="preserve">Le syndrome parkinsonien est </w:t>
      </w:r>
      <w:r>
        <w:t xml:space="preserve"> lié au blocage de la voie nigro</w:t>
      </w:r>
      <w:r w:rsidR="00387C67">
        <w:t>-</w:t>
      </w:r>
      <w:r>
        <w:t>strié</w:t>
      </w:r>
      <w:r w:rsidR="00CD53F0">
        <w:t>e</w:t>
      </w:r>
      <w:r>
        <w:t xml:space="preserve">. </w:t>
      </w:r>
      <w:r w:rsidR="00A252D2">
        <w:t>En bloquant les récepteurs 2A sérotoninergiques, on empêche l’antagoniste dopaminergique d’avoir un effet (antagoniste) sur la voie nigrostriée→plus de syndrome parkinsonien.</w:t>
      </w:r>
    </w:p>
    <w:p w:rsidR="00C77862" w:rsidRDefault="00C77862" w:rsidP="00C77862">
      <w:pPr>
        <w:pStyle w:val="Sansinterligne"/>
        <w:tabs>
          <w:tab w:val="left" w:pos="3555"/>
        </w:tabs>
        <w:ind w:left="720"/>
      </w:pPr>
      <w:r>
        <w:t xml:space="preserve">En ayant </w:t>
      </w:r>
      <w:r w:rsidR="00CD53F0">
        <w:t xml:space="preserve">un médicament avec </w:t>
      </w:r>
      <w:r>
        <w:t xml:space="preserve">les deux vertus, </w:t>
      </w:r>
      <w:r w:rsidR="00A252D2">
        <w:t>sur les voies q</w:t>
      </w:r>
      <w:r>
        <w:t>ui sup</w:t>
      </w:r>
      <w:r w:rsidR="00A252D2">
        <w:t>p</w:t>
      </w:r>
      <w:r>
        <w:t>orten</w:t>
      </w:r>
      <w:r w:rsidR="00A252D2">
        <w:t>t</w:t>
      </w:r>
      <w:r>
        <w:t xml:space="preserve"> la production psychotique on a l</w:t>
      </w:r>
      <w:r w:rsidR="00A252D2">
        <w:t>’</w:t>
      </w:r>
      <w:r>
        <w:t>effet bloqueur dopaminergique, m</w:t>
      </w:r>
      <w:r w:rsidR="00387C67">
        <w:t>ai</w:t>
      </w:r>
      <w:r>
        <w:t>s sur la voie nigro</w:t>
      </w:r>
      <w:r w:rsidR="00387C67">
        <w:t>-</w:t>
      </w:r>
      <w:r>
        <w:t>strié (qui expliquait l</w:t>
      </w:r>
      <w:r w:rsidR="00A252D2">
        <w:t>’effet parkinsonien) on empê</w:t>
      </w:r>
      <w:r>
        <w:t>che l</w:t>
      </w:r>
      <w:r w:rsidR="00A252D2">
        <w:t>’effet de blocage dopaminergiqu</w:t>
      </w:r>
      <w:r>
        <w:t>e par l</w:t>
      </w:r>
      <w:r w:rsidR="00A252D2">
        <w:t>’</w:t>
      </w:r>
      <w:r>
        <w:t>effet bloqueur sérotoninergi</w:t>
      </w:r>
      <w:r w:rsidR="00387C67">
        <w:t>q</w:t>
      </w:r>
      <w:r>
        <w:t>ue.</w:t>
      </w:r>
      <w:r w:rsidR="00A252D2">
        <w:t xml:space="preserve"> L’effet antagoniste sérotoninergique n’a aucun impact sur les autres voies.</w:t>
      </w:r>
    </w:p>
    <w:p w:rsidR="00C77862" w:rsidRDefault="00C77862" w:rsidP="00C77862">
      <w:pPr>
        <w:pStyle w:val="Sansinterligne"/>
        <w:tabs>
          <w:tab w:val="left" w:pos="3555"/>
        </w:tabs>
        <w:ind w:left="720"/>
      </w:pPr>
      <w:r>
        <w:lastRenderedPageBreak/>
        <w:t>On a donc un ri</w:t>
      </w:r>
      <w:r w:rsidR="00A252D2">
        <w:t>s</w:t>
      </w:r>
      <w:r>
        <w:t>que d</w:t>
      </w:r>
      <w:r w:rsidR="00A252D2">
        <w:t>’</w:t>
      </w:r>
      <w:r>
        <w:t>effet extrapyr</w:t>
      </w:r>
      <w:r w:rsidR="00A252D2">
        <w:t>amidal</w:t>
      </w:r>
      <w:r>
        <w:t xml:space="preserve"> très faible : </w:t>
      </w:r>
      <w:r w:rsidR="00A252D2">
        <w:t xml:space="preserve">les neuroleptiques atypiques sont </w:t>
      </w:r>
      <w:r w:rsidR="006C310E">
        <w:t>aujourd’hui</w:t>
      </w:r>
      <w:r w:rsidR="00A252D2">
        <w:t xml:space="preserve"> des médicaments de référence très efficace.</w:t>
      </w:r>
    </w:p>
    <w:p w:rsidR="005D0F69" w:rsidRDefault="005D0F69" w:rsidP="005D0F69">
      <w:pPr>
        <w:pStyle w:val="Sansinterligne"/>
        <w:tabs>
          <w:tab w:val="left" w:pos="3555"/>
        </w:tabs>
        <w:rPr>
          <w:sz w:val="28"/>
          <w:szCs w:val="28"/>
        </w:rPr>
      </w:pPr>
    </w:p>
    <w:p w:rsidR="006C310E" w:rsidRPr="006C310E" w:rsidRDefault="006C310E" w:rsidP="005D0F69">
      <w:pPr>
        <w:pStyle w:val="Sansinterligne"/>
        <w:tabs>
          <w:tab w:val="left" w:pos="3555"/>
        </w:tabs>
        <w:rPr>
          <w:sz w:val="28"/>
          <w:szCs w:val="28"/>
        </w:rPr>
      </w:pPr>
    </w:p>
    <w:p w:rsidR="00AB3EEE" w:rsidRDefault="00AB3EEE" w:rsidP="005D0F69">
      <w:pPr>
        <w:pStyle w:val="Sansinterligne"/>
        <w:tabs>
          <w:tab w:val="left" w:pos="3555"/>
        </w:tabs>
        <w:rPr>
          <w:b/>
          <w:sz w:val="28"/>
          <w:szCs w:val="28"/>
          <w:u w:val="single"/>
        </w:rPr>
      </w:pPr>
      <w:r w:rsidRPr="006C310E">
        <w:rPr>
          <w:b/>
          <w:sz w:val="28"/>
          <w:szCs w:val="28"/>
          <w:u w:val="single"/>
        </w:rPr>
        <w:t>3. Les antidépresseurs</w:t>
      </w:r>
    </w:p>
    <w:p w:rsidR="006C310E" w:rsidRPr="006C310E" w:rsidRDefault="006C310E" w:rsidP="005D0F69">
      <w:pPr>
        <w:pStyle w:val="Sansinterligne"/>
        <w:tabs>
          <w:tab w:val="left" w:pos="3555"/>
        </w:tabs>
        <w:rPr>
          <w:b/>
          <w:sz w:val="28"/>
          <w:szCs w:val="28"/>
          <w:u w:val="single"/>
        </w:rPr>
      </w:pPr>
    </w:p>
    <w:p w:rsidR="00AB3EEE" w:rsidRDefault="00AB3EEE" w:rsidP="005D0F69">
      <w:pPr>
        <w:pStyle w:val="Sansinterligne"/>
        <w:tabs>
          <w:tab w:val="left" w:pos="3555"/>
        </w:tabs>
      </w:pPr>
      <w:r>
        <w:t>C’est l’humeur qui descend avec des pensées tristes, une inhibition de l’action.</w:t>
      </w:r>
    </w:p>
    <w:p w:rsidR="00AB3EEE" w:rsidRDefault="00AB3EEE" w:rsidP="005D0F69">
      <w:pPr>
        <w:pStyle w:val="Sansinterligne"/>
        <w:tabs>
          <w:tab w:val="left" w:pos="3555"/>
        </w:tabs>
      </w:pPr>
      <w:r>
        <w:t>Elle peut être exogène (suite à une rupture sentimentale, professionnelle, décès) ou endogène (personne de nature dépressive).</w:t>
      </w:r>
    </w:p>
    <w:p w:rsidR="00AB3EEE" w:rsidRDefault="00AB3EEE" w:rsidP="005D0F69">
      <w:pPr>
        <w:pStyle w:val="Sansinterligne"/>
        <w:tabs>
          <w:tab w:val="left" w:pos="3555"/>
        </w:tabs>
      </w:pPr>
      <w:r>
        <w:t>L’archétype de la maladie endogène c’est la maladie bipolaire, d’origine génétique, qui se caractérise par deux phases :</w:t>
      </w:r>
    </w:p>
    <w:p w:rsidR="00AB3EEE" w:rsidRDefault="00AB3EEE" w:rsidP="00AB3EEE">
      <w:pPr>
        <w:pStyle w:val="Sansinterligne"/>
        <w:numPr>
          <w:ilvl w:val="0"/>
          <w:numId w:val="14"/>
        </w:numPr>
        <w:tabs>
          <w:tab w:val="left" w:pos="3555"/>
        </w:tabs>
      </w:pPr>
      <w:r>
        <w:t>Des phases maniaques ma</w:t>
      </w:r>
      <w:r w:rsidR="006C310E">
        <w:t>rquées par des excè</w:t>
      </w:r>
      <w:r>
        <w:t xml:space="preserve"> (dépenses inconsidérées, grande forme, grande production professionnelle….)</w:t>
      </w:r>
    </w:p>
    <w:p w:rsidR="00AB3EEE" w:rsidRDefault="00AB3EEE" w:rsidP="00AB3EEE">
      <w:pPr>
        <w:pStyle w:val="Sansinterligne"/>
        <w:numPr>
          <w:ilvl w:val="0"/>
          <w:numId w:val="14"/>
        </w:numPr>
        <w:tabs>
          <w:tab w:val="left" w:pos="3555"/>
        </w:tabs>
      </w:pPr>
      <w:r>
        <w:t>Des  phases dépressives (plus d’envie de vivre sans aucune raison)</w:t>
      </w:r>
    </w:p>
    <w:p w:rsidR="00AB3EEE" w:rsidRDefault="00AB3EEE" w:rsidP="00AB3EEE">
      <w:pPr>
        <w:pStyle w:val="Sansinterligne"/>
        <w:tabs>
          <w:tab w:val="left" w:pos="3555"/>
        </w:tabs>
        <w:ind w:left="1110"/>
      </w:pPr>
    </w:p>
    <w:p w:rsidR="00AB3EEE" w:rsidRDefault="00AB3EEE" w:rsidP="00AB3EEE">
      <w:pPr>
        <w:pStyle w:val="Sansinterligne"/>
        <w:tabs>
          <w:tab w:val="left" w:pos="3555"/>
        </w:tabs>
      </w:pPr>
      <w:r>
        <w:t>Le fait dépressif est lié à une réduction de certaines monoamines dans le cerveau, et en particulier la sérotonine et la noradrénaline.</w:t>
      </w:r>
    </w:p>
    <w:p w:rsidR="00AB3EEE" w:rsidRDefault="00AB3EEE" w:rsidP="00AB3EEE">
      <w:pPr>
        <w:pStyle w:val="Sansinterligne"/>
        <w:tabs>
          <w:tab w:val="left" w:pos="3555"/>
        </w:tabs>
      </w:pPr>
      <w:r>
        <w:t>Dans le traitement, on cherche à augmenter sérotonine et/ou noradrénaline.</w:t>
      </w:r>
    </w:p>
    <w:p w:rsidR="00AB3EEE" w:rsidRDefault="00AB3EEE" w:rsidP="00AB3EEE">
      <w:pPr>
        <w:pStyle w:val="Sansinterligne"/>
        <w:tabs>
          <w:tab w:val="left" w:pos="3555"/>
        </w:tabs>
      </w:pPr>
    </w:p>
    <w:p w:rsidR="00AB3EEE" w:rsidRDefault="00AB3EEE" w:rsidP="00AB3EEE">
      <w:pPr>
        <w:pStyle w:val="Sansinterligne"/>
        <w:tabs>
          <w:tab w:val="left" w:pos="3555"/>
        </w:tabs>
      </w:pPr>
      <w:r>
        <w:t>Le mécanisme d’</w:t>
      </w:r>
      <w:r w:rsidR="008F2B5A">
        <w:t>action générale des ant</w:t>
      </w:r>
      <w:r>
        <w:t xml:space="preserve">idépresseurs </w:t>
      </w:r>
      <w:r w:rsidR="008F2B5A">
        <w:t>est l’inhibition de la recapture des monoamines (prolongation de l’action des monoamines)</w:t>
      </w:r>
    </w:p>
    <w:p w:rsidR="008F2B5A" w:rsidRDefault="008F2B5A" w:rsidP="00AB3EEE">
      <w:pPr>
        <w:pStyle w:val="Sansinterligne"/>
        <w:tabs>
          <w:tab w:val="left" w:pos="3555"/>
        </w:tabs>
      </w:pPr>
    </w:p>
    <w:p w:rsidR="008F2B5A" w:rsidRDefault="008F2B5A" w:rsidP="00AB3EEE">
      <w:pPr>
        <w:pStyle w:val="Sansinterligne"/>
        <w:tabs>
          <w:tab w:val="left" w:pos="3555"/>
        </w:tabs>
      </w:pPr>
      <w:r>
        <w:t>Il y a 3 types d’antidépresseurs :</w:t>
      </w:r>
    </w:p>
    <w:p w:rsidR="008F2B5A" w:rsidRDefault="008F2B5A" w:rsidP="008F2B5A">
      <w:pPr>
        <w:pStyle w:val="Sansinterligne"/>
        <w:numPr>
          <w:ilvl w:val="0"/>
          <w:numId w:val="6"/>
        </w:numPr>
        <w:tabs>
          <w:tab w:val="left" w:pos="3555"/>
        </w:tabs>
      </w:pPr>
      <w:r w:rsidRPr="008F2B5A">
        <w:rPr>
          <w:u w:val="single"/>
        </w:rPr>
        <w:t>Les tricycliques</w:t>
      </w:r>
      <w:r w:rsidR="006C310E">
        <w:t> avec comme chef de file : l’A</w:t>
      </w:r>
      <w:r>
        <w:t>mitriptyline.</w:t>
      </w:r>
    </w:p>
    <w:p w:rsidR="008F2B5A" w:rsidRDefault="008F2B5A" w:rsidP="008F2B5A">
      <w:pPr>
        <w:pStyle w:val="Sansinterligne"/>
        <w:tabs>
          <w:tab w:val="left" w:pos="3555"/>
        </w:tabs>
        <w:ind w:left="720"/>
      </w:pPr>
      <w:r>
        <w:t>Ils sont actifs autant sur le blocage de la recapture de la sérotonine et de la dopamine.</w:t>
      </w:r>
    </w:p>
    <w:p w:rsidR="008F2B5A" w:rsidRDefault="008F2B5A" w:rsidP="008F2B5A">
      <w:pPr>
        <w:pStyle w:val="Sansinterligne"/>
        <w:numPr>
          <w:ilvl w:val="0"/>
          <w:numId w:val="6"/>
        </w:numPr>
        <w:tabs>
          <w:tab w:val="left" w:pos="3555"/>
        </w:tabs>
      </w:pPr>
      <w:r w:rsidRPr="008F2B5A">
        <w:rPr>
          <w:u w:val="single"/>
        </w:rPr>
        <w:t>Les ISRS</w:t>
      </w:r>
      <w:r w:rsidR="006C310E">
        <w:t> avec comme chef de file : le F</w:t>
      </w:r>
      <w:r>
        <w:t>luoxetine (Prozac)</w:t>
      </w:r>
    </w:p>
    <w:p w:rsidR="008F2B5A" w:rsidRDefault="008F2B5A" w:rsidP="008F2B5A">
      <w:pPr>
        <w:pStyle w:val="Sansinterligne"/>
        <w:tabs>
          <w:tab w:val="left" w:pos="3555"/>
        </w:tabs>
        <w:ind w:left="720"/>
      </w:pPr>
      <w:r>
        <w:t>Ce sont des inhibiteurs spécifiques de la recapture de sérotonine.</w:t>
      </w:r>
    </w:p>
    <w:p w:rsidR="008F2B5A" w:rsidRDefault="008F2B5A" w:rsidP="008F2B5A">
      <w:pPr>
        <w:pStyle w:val="Sansinterligne"/>
        <w:numPr>
          <w:ilvl w:val="0"/>
          <w:numId w:val="6"/>
        </w:numPr>
        <w:tabs>
          <w:tab w:val="left" w:pos="3555"/>
        </w:tabs>
      </w:pPr>
      <w:r w:rsidRPr="008F2B5A">
        <w:rPr>
          <w:u w:val="single"/>
        </w:rPr>
        <w:t>Les mixtes</w:t>
      </w:r>
      <w:r w:rsidR="006C310E">
        <w:t xml:space="preserve"> avec comme chef de file la V</w:t>
      </w:r>
      <w:r>
        <w:t>entaflaxine.</w:t>
      </w:r>
    </w:p>
    <w:p w:rsidR="008F2B5A" w:rsidRDefault="008F2B5A" w:rsidP="008F2B5A">
      <w:pPr>
        <w:pStyle w:val="Sansinterligne"/>
        <w:tabs>
          <w:tab w:val="left" w:pos="3555"/>
        </w:tabs>
        <w:ind w:left="720"/>
      </w:pPr>
      <w:r>
        <w:t xml:space="preserve">Leur action </w:t>
      </w:r>
      <w:r w:rsidR="006C310E">
        <w:t>est surtout au niveau de la rec</w:t>
      </w:r>
      <w:r>
        <w:t>a</w:t>
      </w:r>
      <w:r w:rsidR="006C310E">
        <w:t>p</w:t>
      </w:r>
      <w:r>
        <w:t>ture de la Noadrénaline. (nom mal choisi, on aurait mieux fait de les appeler les noradrénergiques)</w:t>
      </w:r>
    </w:p>
    <w:p w:rsidR="008F2B5A" w:rsidRDefault="008F2B5A" w:rsidP="008F2B5A">
      <w:pPr>
        <w:pStyle w:val="Sansinterligne"/>
        <w:tabs>
          <w:tab w:val="left" w:pos="3555"/>
        </w:tabs>
      </w:pPr>
    </w:p>
    <w:p w:rsidR="008F2B5A" w:rsidRDefault="008F2B5A" w:rsidP="008F2B5A">
      <w:pPr>
        <w:pStyle w:val="Sansinterligne"/>
        <w:tabs>
          <w:tab w:val="left" w:pos="3555"/>
        </w:tabs>
      </w:pPr>
      <w:r>
        <w:t xml:space="preserve">Ce sont tous le trois des bons antidépresseurs. Ils </w:t>
      </w:r>
      <w:r w:rsidR="006C310E">
        <w:t>peuvent avoir une</w:t>
      </w:r>
      <w:r>
        <w:t xml:space="preserve"> indication antalgique surtout pour les douleurs neurologiques</w:t>
      </w:r>
    </w:p>
    <w:p w:rsidR="008F2B5A" w:rsidRDefault="008F2B5A" w:rsidP="008F2B5A">
      <w:pPr>
        <w:pStyle w:val="Sansinterligne"/>
        <w:tabs>
          <w:tab w:val="left" w:pos="3555"/>
        </w:tabs>
      </w:pPr>
    </w:p>
    <w:p w:rsidR="008F2B5A" w:rsidRDefault="008F2B5A" w:rsidP="008F2B5A">
      <w:pPr>
        <w:pStyle w:val="Sansinterligne"/>
        <w:tabs>
          <w:tab w:val="left" w:pos="3555"/>
        </w:tabs>
      </w:pPr>
      <w:r>
        <w:t>Les tricycliques ont beaucoup d’effets secondaires, car ils ne sont pas spécifiques. Ils ont un effet antagoniste sur le système cholinerg</w:t>
      </w:r>
      <w:r w:rsidR="00600E8B">
        <w:t>ique, par un effet sur les récep</w:t>
      </w:r>
      <w:r>
        <w:t>t</w:t>
      </w:r>
      <w:r w:rsidR="00600E8B">
        <w:t>e</w:t>
      </w:r>
      <w:r>
        <w:t>urs muscariniques de type 1.</w:t>
      </w:r>
    </w:p>
    <w:p w:rsidR="00600E8B" w:rsidRDefault="00600E8B" w:rsidP="008F2B5A">
      <w:pPr>
        <w:pStyle w:val="Sansinterligne"/>
        <w:tabs>
          <w:tab w:val="left" w:pos="3555"/>
        </w:tabs>
      </w:pPr>
      <w:r>
        <w:t>Ces effets secondaires sont : le patient grossit, est endormi, est constipé, et a la bouche sèche.</w:t>
      </w:r>
    </w:p>
    <w:p w:rsidR="006C310E" w:rsidRDefault="00600E8B" w:rsidP="008F2B5A">
      <w:pPr>
        <w:pStyle w:val="Sansinterligne"/>
        <w:tabs>
          <w:tab w:val="left" w:pos="3555"/>
        </w:tabs>
      </w:pPr>
      <w:r>
        <w:t xml:space="preserve">Les ISRS et les mixtes sont dénués de ces effets secondaires. </w:t>
      </w:r>
    </w:p>
    <w:p w:rsidR="00600E8B" w:rsidRDefault="00600E8B" w:rsidP="008F2B5A">
      <w:pPr>
        <w:pStyle w:val="Sansinterligne"/>
        <w:tabs>
          <w:tab w:val="left" w:pos="3555"/>
        </w:tabs>
      </w:pPr>
      <w:r>
        <w:t>Du coup, on utilise les tricycliques plutôt en cas de douleurs neuropathiques qu’en cas de dépression.</w:t>
      </w:r>
    </w:p>
    <w:p w:rsidR="008E2DA5" w:rsidRDefault="008E2DA5" w:rsidP="008F2B5A">
      <w:pPr>
        <w:pStyle w:val="Sansinterligne"/>
        <w:tabs>
          <w:tab w:val="left" w:pos="3555"/>
        </w:tabs>
      </w:pPr>
    </w:p>
    <w:p w:rsidR="006C310E" w:rsidRDefault="006C310E" w:rsidP="008F2B5A">
      <w:pPr>
        <w:pStyle w:val="Sansinterligne"/>
        <w:tabs>
          <w:tab w:val="left" w:pos="3555"/>
        </w:tabs>
      </w:pPr>
    </w:p>
    <w:p w:rsidR="006C310E" w:rsidRDefault="008E2DA5" w:rsidP="008F2B5A">
      <w:pPr>
        <w:pStyle w:val="Sansinterligne"/>
        <w:tabs>
          <w:tab w:val="left" w:pos="3555"/>
        </w:tabs>
        <w:rPr>
          <w:b/>
          <w:sz w:val="28"/>
          <w:szCs w:val="28"/>
          <w:u w:val="single"/>
        </w:rPr>
      </w:pPr>
      <w:r w:rsidRPr="006C310E">
        <w:rPr>
          <w:b/>
          <w:sz w:val="28"/>
          <w:szCs w:val="28"/>
          <w:u w:val="single"/>
        </w:rPr>
        <w:t>4. La migraine</w:t>
      </w:r>
    </w:p>
    <w:p w:rsidR="008E2DA5" w:rsidRPr="006C310E" w:rsidRDefault="008E2DA5" w:rsidP="008F2B5A">
      <w:pPr>
        <w:pStyle w:val="Sansinterligne"/>
        <w:tabs>
          <w:tab w:val="left" w:pos="3555"/>
        </w:tabs>
        <w:rPr>
          <w:b/>
          <w:sz w:val="28"/>
          <w:szCs w:val="28"/>
          <w:u w:val="single"/>
        </w:rPr>
      </w:pPr>
    </w:p>
    <w:p w:rsidR="008E2DA5" w:rsidRDefault="008E2DA5" w:rsidP="008F2B5A">
      <w:pPr>
        <w:pStyle w:val="Sansinterligne"/>
        <w:tabs>
          <w:tab w:val="left" w:pos="3555"/>
        </w:tabs>
      </w:pPr>
      <w:r>
        <w:t>20% de la population est</w:t>
      </w:r>
      <w:r w:rsidR="00487526">
        <w:t xml:space="preserve"> migraineuse (</w:t>
      </w:r>
      <w:r>
        <w:t>++ chez les femmes)</w:t>
      </w:r>
    </w:p>
    <w:p w:rsidR="008E2DA5" w:rsidRDefault="008E2DA5" w:rsidP="008F2B5A">
      <w:pPr>
        <w:pStyle w:val="Sansinterligne"/>
        <w:tabs>
          <w:tab w:val="left" w:pos="3555"/>
        </w:tabs>
      </w:pPr>
      <w:r>
        <w:t xml:space="preserve">Les structures impliquées dans la douleur au niveau cérébral sont les </w:t>
      </w:r>
      <w:r w:rsidRPr="006C310E">
        <w:rPr>
          <w:u w:val="single"/>
        </w:rPr>
        <w:t>méninges et les vaisseaux</w:t>
      </w:r>
      <w:r>
        <w:t>.</w:t>
      </w:r>
    </w:p>
    <w:p w:rsidR="00487526" w:rsidRDefault="008E2DA5" w:rsidP="008F2B5A">
      <w:pPr>
        <w:pStyle w:val="Sansinterligne"/>
        <w:tabs>
          <w:tab w:val="left" w:pos="3555"/>
        </w:tabs>
      </w:pPr>
      <w:r>
        <w:t xml:space="preserve">Les douleurs migraineuses sont </w:t>
      </w:r>
      <w:r w:rsidR="00487526">
        <w:t>liés à une vasodilatation (</w:t>
      </w:r>
      <w:r w:rsidR="006C310E">
        <w:t xml:space="preserve">ce qui explique le </w:t>
      </w:r>
      <w:r w:rsidR="00487526">
        <w:t xml:space="preserve">caractère pulsatile des douleurs et </w:t>
      </w:r>
      <w:r w:rsidR="006C310E">
        <w:t>l’</w:t>
      </w:r>
      <w:r w:rsidR="00487526">
        <w:t>augmentation des douleurs à l’effort physique).</w:t>
      </w:r>
    </w:p>
    <w:p w:rsidR="00487526" w:rsidRDefault="00487526" w:rsidP="008F2B5A">
      <w:pPr>
        <w:pStyle w:val="Sansinterligne"/>
        <w:tabs>
          <w:tab w:val="left" w:pos="3555"/>
        </w:tabs>
      </w:pPr>
      <w:r>
        <w:t>Lors des crises migraineu</w:t>
      </w:r>
      <w:r w:rsidR="006C310E">
        <w:t xml:space="preserve">ses il y aune activation du système </w:t>
      </w:r>
      <w:r w:rsidR="006C310E" w:rsidRPr="00DA5C53">
        <w:rPr>
          <w:u w:val="single"/>
        </w:rPr>
        <w:t>trigémino-</w:t>
      </w:r>
      <w:r w:rsidRPr="00DA5C53">
        <w:rPr>
          <w:u w:val="single"/>
        </w:rPr>
        <w:t>vasculaire</w:t>
      </w:r>
      <w:r>
        <w:t>.</w:t>
      </w:r>
    </w:p>
    <w:p w:rsidR="00487526" w:rsidRDefault="00487526" w:rsidP="008F2B5A">
      <w:pPr>
        <w:pStyle w:val="Sansinterligne"/>
        <w:tabs>
          <w:tab w:val="left" w:pos="3555"/>
        </w:tabs>
      </w:pPr>
    </w:p>
    <w:p w:rsidR="00AE139D" w:rsidRDefault="00AE139D" w:rsidP="008F2B5A">
      <w:pPr>
        <w:pStyle w:val="Sansinterligne"/>
        <w:tabs>
          <w:tab w:val="left" w:pos="3555"/>
        </w:tabs>
      </w:pPr>
    </w:p>
    <w:p w:rsidR="008E2DA5" w:rsidRDefault="008E2DA5" w:rsidP="008F2B5A">
      <w:pPr>
        <w:pStyle w:val="Sansinterligne"/>
        <w:tabs>
          <w:tab w:val="left" w:pos="3555"/>
        </w:tabs>
      </w:pPr>
      <w:r>
        <w:lastRenderedPageBreak/>
        <w:t>Les vais</w:t>
      </w:r>
      <w:r w:rsidR="00487526">
        <w:t xml:space="preserve">seaux de la </w:t>
      </w:r>
      <w:r w:rsidR="00BE7ADB">
        <w:t>dure-mère</w:t>
      </w:r>
      <w:r w:rsidR="00487526">
        <w:t xml:space="preserve"> sont contrô</w:t>
      </w:r>
      <w:r>
        <w:t xml:space="preserve">lés par trois systèmes nerveux : </w:t>
      </w:r>
    </w:p>
    <w:p w:rsidR="008E2DA5" w:rsidRDefault="008E2DA5" w:rsidP="008E2DA5">
      <w:pPr>
        <w:pStyle w:val="Sansinterligne"/>
        <w:numPr>
          <w:ilvl w:val="0"/>
          <w:numId w:val="15"/>
        </w:numPr>
        <w:tabs>
          <w:tab w:val="left" w:pos="3555"/>
        </w:tabs>
      </w:pPr>
      <w:r>
        <w:t>Le système sympathique</w:t>
      </w:r>
      <w:r w:rsidR="00BE7ADB">
        <w:t xml:space="preserve"> </w:t>
      </w:r>
      <w:r w:rsidR="00487526">
        <w:t>→</w:t>
      </w:r>
      <w:r w:rsidR="00BE7ADB">
        <w:t xml:space="preserve"> </w:t>
      </w:r>
      <w:r w:rsidR="00487526">
        <w:t>vasoconstriction</w:t>
      </w:r>
    </w:p>
    <w:p w:rsidR="00487526" w:rsidRDefault="008E2DA5" w:rsidP="00487526">
      <w:pPr>
        <w:pStyle w:val="Sansinterligne"/>
        <w:numPr>
          <w:ilvl w:val="0"/>
          <w:numId w:val="15"/>
        </w:numPr>
        <w:tabs>
          <w:tab w:val="left" w:pos="3555"/>
        </w:tabs>
      </w:pPr>
      <w:r>
        <w:t>Le système parasympathique</w:t>
      </w:r>
      <w:r w:rsidR="00BE7ADB">
        <w:t xml:space="preserve"> </w:t>
      </w:r>
      <w:r w:rsidR="00487526">
        <w:t>→</w:t>
      </w:r>
      <w:r w:rsidR="00BE7ADB">
        <w:t xml:space="preserve"> </w:t>
      </w:r>
      <w:r w:rsidR="00487526">
        <w:t>vasodilatation</w:t>
      </w:r>
    </w:p>
    <w:p w:rsidR="008E2DA5" w:rsidRDefault="008E2DA5" w:rsidP="008E2DA5">
      <w:pPr>
        <w:pStyle w:val="Sansinterligne"/>
        <w:numPr>
          <w:ilvl w:val="0"/>
          <w:numId w:val="15"/>
        </w:numPr>
        <w:tabs>
          <w:tab w:val="left" w:pos="3555"/>
        </w:tabs>
      </w:pPr>
      <w:r>
        <w:t>La 1</w:t>
      </w:r>
      <w:r w:rsidRPr="008E2DA5">
        <w:rPr>
          <w:vertAlign w:val="superscript"/>
        </w:rPr>
        <w:t>ère</w:t>
      </w:r>
      <w:r>
        <w:t xml:space="preserve"> branche </w:t>
      </w:r>
      <w:r w:rsidR="00487526">
        <w:t>du trijumeau : V1→</w:t>
      </w:r>
      <w:r w:rsidR="00BE7ADB">
        <w:t xml:space="preserve"> </w:t>
      </w:r>
      <w:r w:rsidR="00487526">
        <w:t>vasodilatation.</w:t>
      </w:r>
    </w:p>
    <w:p w:rsidR="00487526" w:rsidRDefault="00487526" w:rsidP="00487526">
      <w:pPr>
        <w:pStyle w:val="Sansinterligne"/>
        <w:tabs>
          <w:tab w:val="left" w:pos="3555"/>
        </w:tabs>
        <w:ind w:left="360"/>
      </w:pPr>
    </w:p>
    <w:p w:rsidR="008E2DA5" w:rsidRDefault="00487526" w:rsidP="008F2B5A">
      <w:pPr>
        <w:pStyle w:val="Sansinterligne"/>
        <w:tabs>
          <w:tab w:val="left" w:pos="3555"/>
        </w:tabs>
      </w:pPr>
      <w:r>
        <w:t>En situation physio</w:t>
      </w:r>
      <w:r w:rsidR="00BE7ADB">
        <w:t>logique</w:t>
      </w:r>
      <w:r>
        <w:t>, les trois systèmes son équilibrés.</w:t>
      </w:r>
    </w:p>
    <w:p w:rsidR="00487526" w:rsidRDefault="00487526" w:rsidP="008F2B5A">
      <w:pPr>
        <w:pStyle w:val="Sansinterligne"/>
        <w:tabs>
          <w:tab w:val="left" w:pos="3555"/>
        </w:tabs>
      </w:pPr>
    </w:p>
    <w:p w:rsidR="00487526" w:rsidRDefault="00487526" w:rsidP="008F2B5A">
      <w:pPr>
        <w:pStyle w:val="Sansinterligne"/>
        <w:tabs>
          <w:tab w:val="left" w:pos="3555"/>
        </w:tabs>
      </w:pPr>
      <w:r>
        <w:t>On oublie les sy</w:t>
      </w:r>
      <w:r w:rsidR="00BE7ADB">
        <w:t>s</w:t>
      </w:r>
      <w:r>
        <w:t>tèmes sympa et parasympa.</w:t>
      </w:r>
    </w:p>
    <w:p w:rsidR="00487526" w:rsidRDefault="00487526" w:rsidP="008F2B5A">
      <w:pPr>
        <w:pStyle w:val="Sansinterligne"/>
        <w:tabs>
          <w:tab w:val="left" w:pos="3555"/>
        </w:tabs>
      </w:pPr>
      <w:r>
        <w:t>Pendant la crise de migraine, il ya une activation du syst</w:t>
      </w:r>
      <w:r w:rsidR="00BE7ADB">
        <w:t>ème trigémino-</w:t>
      </w:r>
      <w:r>
        <w:t>vasculaire qui induit une vasodi</w:t>
      </w:r>
      <w:r w:rsidR="00BE7ADB">
        <w:t>lat</w:t>
      </w:r>
      <w:r>
        <w:t>ation. Cet effet positif sur le vaisseau est médié par un message</w:t>
      </w:r>
      <w:r w:rsidR="00DA5C53">
        <w:t>r</w:t>
      </w:r>
      <w:r>
        <w:t xml:space="preserve"> chimique : le </w:t>
      </w:r>
      <w:r w:rsidRPr="00DA5C53">
        <w:rPr>
          <w:u w:val="single"/>
        </w:rPr>
        <w:t>CGRP</w:t>
      </w:r>
      <w:r>
        <w:t>.</w:t>
      </w:r>
    </w:p>
    <w:p w:rsidR="00487526" w:rsidRDefault="00487526" w:rsidP="008F2B5A">
      <w:pPr>
        <w:pStyle w:val="Sansinterligne"/>
        <w:tabs>
          <w:tab w:val="left" w:pos="3555"/>
        </w:tabs>
      </w:pPr>
      <w:r>
        <w:t xml:space="preserve"> </w:t>
      </w:r>
      <w:r w:rsidR="00DA5C53">
        <w:t>A</w:t>
      </w:r>
      <w:r>
        <w:t>ctivation</w:t>
      </w:r>
      <w:r w:rsidR="00DA5C53">
        <w:t xml:space="preserve"> de la voir trigémino-vasculaire </w:t>
      </w:r>
      <w:r>
        <w:t>→</w:t>
      </w:r>
      <w:r w:rsidR="00DA5C53">
        <w:t xml:space="preserve"> </w:t>
      </w:r>
      <w:r>
        <w:t>lib</w:t>
      </w:r>
      <w:r w:rsidR="00DA5C53">
        <w:t>ération de CGRP</w:t>
      </w:r>
      <w:r>
        <w:t xml:space="preserve"> qui se fixe sur les r</w:t>
      </w:r>
      <w:r w:rsidR="00DA5C53">
        <w:t>é</w:t>
      </w:r>
      <w:r>
        <w:t>c</w:t>
      </w:r>
      <w:r w:rsidR="00DA5C53">
        <w:t>epteurs au CGRP sur les</w:t>
      </w:r>
      <w:r>
        <w:t xml:space="preserve"> v</w:t>
      </w:r>
      <w:r w:rsidR="00DA5C53">
        <w:t>aisseau</w:t>
      </w:r>
      <w:r>
        <w:t>x →vasodilatation et inflam</w:t>
      </w:r>
      <w:r w:rsidR="00DA5C53">
        <w:t>m</w:t>
      </w:r>
      <w:r>
        <w:t>ation des artères. C’est l’association vasodilatation et inflammation qui est douloureuse.</w:t>
      </w:r>
    </w:p>
    <w:p w:rsidR="00487526" w:rsidRDefault="00487526" w:rsidP="008F2B5A">
      <w:pPr>
        <w:pStyle w:val="Sansinterligne"/>
        <w:tabs>
          <w:tab w:val="left" w:pos="3555"/>
        </w:tabs>
      </w:pPr>
    </w:p>
    <w:p w:rsidR="00487526" w:rsidRPr="00DA5C53" w:rsidRDefault="00487526" w:rsidP="008F2B5A">
      <w:pPr>
        <w:pStyle w:val="Sansinterligne"/>
        <w:tabs>
          <w:tab w:val="left" w:pos="3555"/>
        </w:tabs>
        <w:rPr>
          <w:u w:val="single"/>
        </w:rPr>
      </w:pPr>
      <w:r w:rsidRPr="00DA5C53">
        <w:rPr>
          <w:u w:val="single"/>
        </w:rPr>
        <w:t>C</w:t>
      </w:r>
      <w:r w:rsidR="00DA5C53" w:rsidRPr="00DA5C53">
        <w:rPr>
          <w:u w:val="single"/>
        </w:rPr>
        <w:t>om</w:t>
      </w:r>
      <w:r w:rsidRPr="00DA5C53">
        <w:rPr>
          <w:u w:val="single"/>
        </w:rPr>
        <w:t>m</w:t>
      </w:r>
      <w:r w:rsidR="00DA5C53" w:rsidRPr="00DA5C53">
        <w:rPr>
          <w:u w:val="single"/>
        </w:rPr>
        <w:t>en</w:t>
      </w:r>
      <w:r w:rsidRPr="00DA5C53">
        <w:rPr>
          <w:u w:val="single"/>
        </w:rPr>
        <w:t>t traiter une crise migraineuse ?</w:t>
      </w:r>
    </w:p>
    <w:p w:rsidR="00487526" w:rsidRDefault="00DA5C53" w:rsidP="00487526">
      <w:pPr>
        <w:pStyle w:val="Sansinterligne"/>
        <w:numPr>
          <w:ilvl w:val="0"/>
          <w:numId w:val="6"/>
        </w:numPr>
        <w:tabs>
          <w:tab w:val="left" w:pos="3555"/>
        </w:tabs>
      </w:pPr>
      <w:r>
        <w:t xml:space="preserve">Par la vasoconstriction → les </w:t>
      </w:r>
      <w:r w:rsidRPr="00B31A38">
        <w:rPr>
          <w:u w:val="single"/>
        </w:rPr>
        <w:t>T</w:t>
      </w:r>
      <w:r w:rsidR="00487526" w:rsidRPr="00B31A38">
        <w:rPr>
          <w:u w:val="single"/>
        </w:rPr>
        <w:t xml:space="preserve">riptans </w:t>
      </w:r>
      <w:r w:rsidR="00487526">
        <w:t>qui sont des agonistes sérotoninergiques</w:t>
      </w:r>
      <w:r w:rsidR="00845DD9">
        <w:t xml:space="preserve"> (la sérotonine est un vasoconstricteur). La sérotonine agit via les r</w:t>
      </w:r>
      <w:r>
        <w:t>é</w:t>
      </w:r>
      <w:r w:rsidR="00845DD9">
        <w:t>c</w:t>
      </w:r>
      <w:r>
        <w:t xml:space="preserve">epteurs </w:t>
      </w:r>
      <w:r w:rsidR="00845DD9">
        <w:t xml:space="preserve"> 5HT 1B sur les v</w:t>
      </w:r>
      <w:r>
        <w:t>aisseau</w:t>
      </w:r>
      <w:r w:rsidR="00845DD9">
        <w:t xml:space="preserve">x cérébraux et au niveau intestinal. </w:t>
      </w:r>
      <w:r>
        <w:t>Donc l’effet secondaire est l’</w:t>
      </w:r>
      <w:r w:rsidR="00845DD9">
        <w:t>accélération du transit intestinal → diarrhées.</w:t>
      </w:r>
    </w:p>
    <w:p w:rsidR="00845DD9" w:rsidRDefault="00B31A38" w:rsidP="00845DD9">
      <w:pPr>
        <w:pStyle w:val="Sansinterligne"/>
        <w:tabs>
          <w:tab w:val="left" w:pos="3555"/>
        </w:tabs>
        <w:ind w:left="720"/>
      </w:pPr>
      <w:r>
        <w:t>On a développé des T</w:t>
      </w:r>
      <w:r w:rsidR="00845DD9">
        <w:t>riptans  spécifiques à 1B (sur le vx) et 1D (sur le neurone)</w:t>
      </w:r>
      <w:r>
        <w:t>. Quand on agonise 1B on induit</w:t>
      </w:r>
      <w:r w:rsidR="00845DD9">
        <w:t xml:space="preserve"> un effet vasoconstricteur, quand on agonise un r</w:t>
      </w:r>
      <w:r>
        <w:t>é</w:t>
      </w:r>
      <w:r w:rsidR="00845DD9">
        <w:t>c</w:t>
      </w:r>
      <w:r>
        <w:t>epteur  1D</w:t>
      </w:r>
      <w:r w:rsidR="00845DD9">
        <w:t>, on limite la lib</w:t>
      </w:r>
      <w:r>
        <w:t>ération du CGRP. Les T</w:t>
      </w:r>
      <w:r w:rsidR="00845DD9">
        <w:t>riptans induisent les deux.</w:t>
      </w:r>
    </w:p>
    <w:p w:rsidR="00845DD9" w:rsidRDefault="00845DD9" w:rsidP="00845DD9">
      <w:pPr>
        <w:pStyle w:val="Sansinterligne"/>
        <w:tabs>
          <w:tab w:val="left" w:pos="3555"/>
        </w:tabs>
        <w:ind w:left="720"/>
      </w:pPr>
      <w:r>
        <w:t xml:space="preserve">Malgré l’absence d’effet indésirables sur l’intestin, on risque d’induire une ischémie par la </w:t>
      </w:r>
      <w:r w:rsidR="00B31A38">
        <w:t>vasoconstriction. Les Tri</w:t>
      </w:r>
      <w:r>
        <w:t>ptans sont dénués d’effets coronariens malgré leur important effet vasoconstricteur, car l’expression des r</w:t>
      </w:r>
      <w:r w:rsidR="00B31A38">
        <w:t xml:space="preserve">écepteurs </w:t>
      </w:r>
      <w:r>
        <w:t>au niveau cérébral et l’expression des r</w:t>
      </w:r>
      <w:r w:rsidR="00B31A38">
        <w:t>écepteurs</w:t>
      </w:r>
      <w:r>
        <w:t xml:space="preserve"> au niveau des  v</w:t>
      </w:r>
      <w:r w:rsidR="00B31A38">
        <w:t>aisseau</w:t>
      </w:r>
      <w:r>
        <w:t>x coronarie</w:t>
      </w:r>
      <w:r w:rsidR="00B31A38">
        <w:t>ns est différente. L’effet const</w:t>
      </w:r>
      <w:r>
        <w:t>ri</w:t>
      </w:r>
      <w:r w:rsidR="00B31A38">
        <w:t>c</w:t>
      </w:r>
      <w:r>
        <w:t>teur de la sérotonine sur les coronaires est liés à des r</w:t>
      </w:r>
      <w:r w:rsidR="00B31A38">
        <w:t>écepteurs</w:t>
      </w:r>
      <w:r>
        <w:t xml:space="preserve">  de type 2 (peu de type 1</w:t>
      </w:r>
      <w:r w:rsidR="00CA66C4">
        <w:t xml:space="preserve"> sur les coronaires</w:t>
      </w:r>
      <w:r>
        <w:t>), d</w:t>
      </w:r>
      <w:r w:rsidR="00B31A38">
        <w:t>on</w:t>
      </w:r>
      <w:r>
        <w:t>c peu de risque d’induire une ischémie au niveau cardiaq</w:t>
      </w:r>
      <w:r w:rsidR="00B31A38">
        <w:t>ue. La seule situation ou les Triptans peuvent ê</w:t>
      </w:r>
      <w:r>
        <w:t>tre problématique</w:t>
      </w:r>
      <w:r w:rsidR="00B31A38">
        <w:t>s</w:t>
      </w:r>
      <w:r>
        <w:t xml:space="preserve"> en terme coronarien c’est les sujets ayant es </w:t>
      </w:r>
      <w:r w:rsidR="00B31A38">
        <w:t>antécédents</w:t>
      </w:r>
      <w:r>
        <w:t xml:space="preserve"> coronariens.</w:t>
      </w:r>
      <w:r w:rsidR="00CA66C4">
        <w:t xml:space="preserve"> </w:t>
      </w:r>
      <w:r w:rsidR="00B31A38">
        <w:t>Pour eux, les Triptans sont contre-indiqués.</w:t>
      </w:r>
    </w:p>
    <w:p w:rsidR="00487526" w:rsidRDefault="00487526" w:rsidP="00487526">
      <w:pPr>
        <w:pStyle w:val="Sansinterligne"/>
        <w:numPr>
          <w:ilvl w:val="0"/>
          <w:numId w:val="6"/>
        </w:numPr>
        <w:tabs>
          <w:tab w:val="left" w:pos="3555"/>
        </w:tabs>
      </w:pPr>
      <w:r>
        <w:t xml:space="preserve">Donner des </w:t>
      </w:r>
      <w:r w:rsidRPr="00B31A38">
        <w:rPr>
          <w:u w:val="single"/>
        </w:rPr>
        <w:t>AINS</w:t>
      </w:r>
      <w:r w:rsidR="00B31A38">
        <w:t xml:space="preserve"> pour empêcher l’inflammation.</w:t>
      </w:r>
    </w:p>
    <w:p w:rsidR="00CA66C4" w:rsidRDefault="00CA66C4" w:rsidP="00CA66C4">
      <w:pPr>
        <w:pStyle w:val="Sansinterligne"/>
        <w:numPr>
          <w:ilvl w:val="0"/>
          <w:numId w:val="6"/>
        </w:numPr>
        <w:tabs>
          <w:tab w:val="left" w:pos="3555"/>
        </w:tabs>
      </w:pPr>
      <w:r w:rsidRPr="00B31A38">
        <w:rPr>
          <w:u w:val="single"/>
        </w:rPr>
        <w:t>Antagoniste des r</w:t>
      </w:r>
      <w:r w:rsidR="00B31A38" w:rsidRPr="00B31A38">
        <w:rPr>
          <w:u w:val="single"/>
        </w:rPr>
        <w:t>é</w:t>
      </w:r>
      <w:r w:rsidRPr="00B31A38">
        <w:rPr>
          <w:u w:val="single"/>
        </w:rPr>
        <w:t>c</w:t>
      </w:r>
      <w:r w:rsidR="00B31A38" w:rsidRPr="00B31A38">
        <w:rPr>
          <w:u w:val="single"/>
        </w:rPr>
        <w:t>epteurs au CGRP</w:t>
      </w:r>
      <w:r w:rsidR="00B31A38">
        <w:t xml:space="preserve"> </w:t>
      </w:r>
      <w:r>
        <w:t xml:space="preserve">: avenir. </w:t>
      </w:r>
      <w:r w:rsidR="00B31A38">
        <w:t>Cela e</w:t>
      </w:r>
      <w:r>
        <w:t>mp</w:t>
      </w:r>
      <w:r w:rsidR="00B31A38">
        <w:t>êche la fixation du CGRP donc empê</w:t>
      </w:r>
      <w:r>
        <w:t>che la vasodilatation et l’inflam</w:t>
      </w:r>
      <w:r w:rsidR="00B31A38">
        <w:t>m</w:t>
      </w:r>
      <w:r>
        <w:t xml:space="preserve">ation. Il n’est pas </w:t>
      </w:r>
      <w:r w:rsidR="00B31A38">
        <w:t>vasoconstricteur</w:t>
      </w:r>
      <w:r>
        <w:t xml:space="preserve"> donc pas</w:t>
      </w:r>
      <w:r w:rsidR="00B31A38">
        <w:t xml:space="preserve"> de contre-</w:t>
      </w:r>
      <w:r>
        <w:t>indication p</w:t>
      </w:r>
      <w:r w:rsidR="00B31A38">
        <w:t>our les patients</w:t>
      </w:r>
      <w:r>
        <w:t xml:space="preserve"> ayant un </w:t>
      </w:r>
      <w:r w:rsidR="00B31A38">
        <w:t>antécédent</w:t>
      </w:r>
      <w:r>
        <w:t xml:space="preserve"> cardiovascu</w:t>
      </w:r>
      <w:r w:rsidR="00B31A38">
        <w:t>laire</w:t>
      </w:r>
      <w:r>
        <w:t xml:space="preserve"> ni chez les patients de plus de 65 ans.</w:t>
      </w:r>
    </w:p>
    <w:p w:rsidR="00CA66C4" w:rsidRDefault="00CA66C4" w:rsidP="00CA66C4">
      <w:pPr>
        <w:pStyle w:val="Sansinterligne"/>
        <w:tabs>
          <w:tab w:val="left" w:pos="3555"/>
        </w:tabs>
      </w:pPr>
    </w:p>
    <w:p w:rsidR="00CA66C4" w:rsidRDefault="00CA66C4" w:rsidP="00CA66C4">
      <w:pPr>
        <w:pStyle w:val="Sansinterligne"/>
        <w:tabs>
          <w:tab w:val="left" w:pos="3555"/>
        </w:tabs>
      </w:pPr>
    </w:p>
    <w:p w:rsidR="00E22961" w:rsidRPr="008E2DA5" w:rsidRDefault="00E22961" w:rsidP="00CA66C4">
      <w:pPr>
        <w:pStyle w:val="Sansinterligne"/>
        <w:tabs>
          <w:tab w:val="left" w:pos="3555"/>
        </w:tabs>
      </w:pPr>
    </w:p>
    <w:sectPr w:rsidR="00E22961" w:rsidRPr="008E2DA5" w:rsidSect="00623B94">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0DC0" w:rsidRDefault="00660DC0" w:rsidP="00AE139D">
      <w:pPr>
        <w:spacing w:after="0" w:line="240" w:lineRule="auto"/>
      </w:pPr>
      <w:r>
        <w:separator/>
      </w:r>
    </w:p>
  </w:endnote>
  <w:endnote w:type="continuationSeparator" w:id="1">
    <w:p w:rsidR="00660DC0" w:rsidRDefault="00660DC0" w:rsidP="00AE13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8970241"/>
      <w:docPartObj>
        <w:docPartGallery w:val="Page Numbers (Bottom of Page)"/>
        <w:docPartUnique/>
      </w:docPartObj>
    </w:sdtPr>
    <w:sdtContent>
      <w:p w:rsidR="00AE139D" w:rsidRDefault="00AE139D">
        <w:pPr>
          <w:pStyle w:val="Pieddepage"/>
          <w:jc w:val="right"/>
        </w:pPr>
        <w:fldSimple w:instr=" PAGE   \* MERGEFORMAT ">
          <w:r>
            <w:rPr>
              <w:noProof/>
            </w:rPr>
            <w:t>1</w:t>
          </w:r>
        </w:fldSimple>
      </w:p>
    </w:sdtContent>
  </w:sdt>
  <w:p w:rsidR="00AE139D" w:rsidRDefault="00AE139D">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0DC0" w:rsidRDefault="00660DC0" w:rsidP="00AE139D">
      <w:pPr>
        <w:spacing w:after="0" w:line="240" w:lineRule="auto"/>
      </w:pPr>
      <w:r>
        <w:separator/>
      </w:r>
    </w:p>
  </w:footnote>
  <w:footnote w:type="continuationSeparator" w:id="1">
    <w:p w:rsidR="00660DC0" w:rsidRDefault="00660DC0" w:rsidP="00AE13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30599"/>
    <w:multiLevelType w:val="hybridMultilevel"/>
    <w:tmpl w:val="DC32FF24"/>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nsid w:val="215E4725"/>
    <w:multiLevelType w:val="hybridMultilevel"/>
    <w:tmpl w:val="48A40E10"/>
    <w:lvl w:ilvl="0" w:tplc="040C0003">
      <w:start w:val="1"/>
      <w:numFmt w:val="bullet"/>
      <w:lvlText w:val="o"/>
      <w:lvlJc w:val="left"/>
      <w:pPr>
        <w:ind w:left="1470" w:hanging="360"/>
      </w:pPr>
      <w:rPr>
        <w:rFonts w:ascii="Courier New" w:hAnsi="Courier New" w:cs="Courier New" w:hint="default"/>
      </w:rPr>
    </w:lvl>
    <w:lvl w:ilvl="1" w:tplc="040C0003" w:tentative="1">
      <w:start w:val="1"/>
      <w:numFmt w:val="bullet"/>
      <w:lvlText w:val="o"/>
      <w:lvlJc w:val="left"/>
      <w:pPr>
        <w:ind w:left="2190" w:hanging="360"/>
      </w:pPr>
      <w:rPr>
        <w:rFonts w:ascii="Courier New" w:hAnsi="Courier New" w:cs="Courier New" w:hint="default"/>
      </w:rPr>
    </w:lvl>
    <w:lvl w:ilvl="2" w:tplc="040C0005" w:tentative="1">
      <w:start w:val="1"/>
      <w:numFmt w:val="bullet"/>
      <w:lvlText w:val=""/>
      <w:lvlJc w:val="left"/>
      <w:pPr>
        <w:ind w:left="2910" w:hanging="360"/>
      </w:pPr>
      <w:rPr>
        <w:rFonts w:ascii="Wingdings" w:hAnsi="Wingdings" w:hint="default"/>
      </w:rPr>
    </w:lvl>
    <w:lvl w:ilvl="3" w:tplc="040C0001" w:tentative="1">
      <w:start w:val="1"/>
      <w:numFmt w:val="bullet"/>
      <w:lvlText w:val=""/>
      <w:lvlJc w:val="left"/>
      <w:pPr>
        <w:ind w:left="3630" w:hanging="360"/>
      </w:pPr>
      <w:rPr>
        <w:rFonts w:ascii="Symbol" w:hAnsi="Symbol" w:hint="default"/>
      </w:rPr>
    </w:lvl>
    <w:lvl w:ilvl="4" w:tplc="040C0003" w:tentative="1">
      <w:start w:val="1"/>
      <w:numFmt w:val="bullet"/>
      <w:lvlText w:val="o"/>
      <w:lvlJc w:val="left"/>
      <w:pPr>
        <w:ind w:left="4350" w:hanging="360"/>
      </w:pPr>
      <w:rPr>
        <w:rFonts w:ascii="Courier New" w:hAnsi="Courier New" w:cs="Courier New" w:hint="default"/>
      </w:rPr>
    </w:lvl>
    <w:lvl w:ilvl="5" w:tplc="040C0005" w:tentative="1">
      <w:start w:val="1"/>
      <w:numFmt w:val="bullet"/>
      <w:lvlText w:val=""/>
      <w:lvlJc w:val="left"/>
      <w:pPr>
        <w:ind w:left="5070" w:hanging="360"/>
      </w:pPr>
      <w:rPr>
        <w:rFonts w:ascii="Wingdings" w:hAnsi="Wingdings" w:hint="default"/>
      </w:rPr>
    </w:lvl>
    <w:lvl w:ilvl="6" w:tplc="040C0001" w:tentative="1">
      <w:start w:val="1"/>
      <w:numFmt w:val="bullet"/>
      <w:lvlText w:val=""/>
      <w:lvlJc w:val="left"/>
      <w:pPr>
        <w:ind w:left="5790" w:hanging="360"/>
      </w:pPr>
      <w:rPr>
        <w:rFonts w:ascii="Symbol" w:hAnsi="Symbol" w:hint="default"/>
      </w:rPr>
    </w:lvl>
    <w:lvl w:ilvl="7" w:tplc="040C0003" w:tentative="1">
      <w:start w:val="1"/>
      <w:numFmt w:val="bullet"/>
      <w:lvlText w:val="o"/>
      <w:lvlJc w:val="left"/>
      <w:pPr>
        <w:ind w:left="6510" w:hanging="360"/>
      </w:pPr>
      <w:rPr>
        <w:rFonts w:ascii="Courier New" w:hAnsi="Courier New" w:cs="Courier New" w:hint="default"/>
      </w:rPr>
    </w:lvl>
    <w:lvl w:ilvl="8" w:tplc="040C0005" w:tentative="1">
      <w:start w:val="1"/>
      <w:numFmt w:val="bullet"/>
      <w:lvlText w:val=""/>
      <w:lvlJc w:val="left"/>
      <w:pPr>
        <w:ind w:left="7230" w:hanging="360"/>
      </w:pPr>
      <w:rPr>
        <w:rFonts w:ascii="Wingdings" w:hAnsi="Wingdings" w:hint="default"/>
      </w:rPr>
    </w:lvl>
  </w:abstractNum>
  <w:abstractNum w:abstractNumId="2">
    <w:nsid w:val="395B0DD4"/>
    <w:multiLevelType w:val="hybridMultilevel"/>
    <w:tmpl w:val="A2BEDB66"/>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nsid w:val="3B6B42E8"/>
    <w:multiLevelType w:val="hybridMultilevel"/>
    <w:tmpl w:val="CD221BE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F8D3CDF"/>
    <w:multiLevelType w:val="hybridMultilevel"/>
    <w:tmpl w:val="FA24EE8A"/>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nsid w:val="41A76051"/>
    <w:multiLevelType w:val="hybridMultilevel"/>
    <w:tmpl w:val="92D219DA"/>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FFD6891"/>
    <w:multiLevelType w:val="hybridMultilevel"/>
    <w:tmpl w:val="AD620114"/>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nsid w:val="512138A6"/>
    <w:multiLevelType w:val="hybridMultilevel"/>
    <w:tmpl w:val="26AE424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57797385"/>
    <w:multiLevelType w:val="hybridMultilevel"/>
    <w:tmpl w:val="2BEE965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63BE3894"/>
    <w:multiLevelType w:val="hybridMultilevel"/>
    <w:tmpl w:val="855CA482"/>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
    <w:nsid w:val="6D646E72"/>
    <w:multiLevelType w:val="hybridMultilevel"/>
    <w:tmpl w:val="A670963A"/>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6DFD6209"/>
    <w:multiLevelType w:val="hybridMultilevel"/>
    <w:tmpl w:val="8544282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709726F4"/>
    <w:multiLevelType w:val="hybridMultilevel"/>
    <w:tmpl w:val="21087E3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7135583B"/>
    <w:multiLevelType w:val="hybridMultilevel"/>
    <w:tmpl w:val="1396E5E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7E4334B5"/>
    <w:multiLevelType w:val="hybridMultilevel"/>
    <w:tmpl w:val="731C8B98"/>
    <w:lvl w:ilvl="0" w:tplc="040C0001">
      <w:start w:val="1"/>
      <w:numFmt w:val="bullet"/>
      <w:lvlText w:val=""/>
      <w:lvlJc w:val="left"/>
      <w:pPr>
        <w:ind w:left="750" w:hanging="360"/>
      </w:pPr>
      <w:rPr>
        <w:rFonts w:ascii="Symbol" w:hAnsi="Symbol" w:hint="default"/>
      </w:rPr>
    </w:lvl>
    <w:lvl w:ilvl="1" w:tplc="040C0003" w:tentative="1">
      <w:start w:val="1"/>
      <w:numFmt w:val="bullet"/>
      <w:lvlText w:val="o"/>
      <w:lvlJc w:val="left"/>
      <w:pPr>
        <w:ind w:left="1470" w:hanging="360"/>
      </w:pPr>
      <w:rPr>
        <w:rFonts w:ascii="Courier New" w:hAnsi="Courier New" w:cs="Courier New" w:hint="default"/>
      </w:rPr>
    </w:lvl>
    <w:lvl w:ilvl="2" w:tplc="040C0005" w:tentative="1">
      <w:start w:val="1"/>
      <w:numFmt w:val="bullet"/>
      <w:lvlText w:val=""/>
      <w:lvlJc w:val="left"/>
      <w:pPr>
        <w:ind w:left="2190" w:hanging="360"/>
      </w:pPr>
      <w:rPr>
        <w:rFonts w:ascii="Wingdings" w:hAnsi="Wingdings" w:hint="default"/>
      </w:rPr>
    </w:lvl>
    <w:lvl w:ilvl="3" w:tplc="040C0001" w:tentative="1">
      <w:start w:val="1"/>
      <w:numFmt w:val="bullet"/>
      <w:lvlText w:val=""/>
      <w:lvlJc w:val="left"/>
      <w:pPr>
        <w:ind w:left="2910" w:hanging="360"/>
      </w:pPr>
      <w:rPr>
        <w:rFonts w:ascii="Symbol" w:hAnsi="Symbol" w:hint="default"/>
      </w:rPr>
    </w:lvl>
    <w:lvl w:ilvl="4" w:tplc="040C0003" w:tentative="1">
      <w:start w:val="1"/>
      <w:numFmt w:val="bullet"/>
      <w:lvlText w:val="o"/>
      <w:lvlJc w:val="left"/>
      <w:pPr>
        <w:ind w:left="3630" w:hanging="360"/>
      </w:pPr>
      <w:rPr>
        <w:rFonts w:ascii="Courier New" w:hAnsi="Courier New" w:cs="Courier New" w:hint="default"/>
      </w:rPr>
    </w:lvl>
    <w:lvl w:ilvl="5" w:tplc="040C0005" w:tentative="1">
      <w:start w:val="1"/>
      <w:numFmt w:val="bullet"/>
      <w:lvlText w:val=""/>
      <w:lvlJc w:val="left"/>
      <w:pPr>
        <w:ind w:left="4350" w:hanging="360"/>
      </w:pPr>
      <w:rPr>
        <w:rFonts w:ascii="Wingdings" w:hAnsi="Wingdings" w:hint="default"/>
      </w:rPr>
    </w:lvl>
    <w:lvl w:ilvl="6" w:tplc="040C0001" w:tentative="1">
      <w:start w:val="1"/>
      <w:numFmt w:val="bullet"/>
      <w:lvlText w:val=""/>
      <w:lvlJc w:val="left"/>
      <w:pPr>
        <w:ind w:left="5070" w:hanging="360"/>
      </w:pPr>
      <w:rPr>
        <w:rFonts w:ascii="Symbol" w:hAnsi="Symbol" w:hint="default"/>
      </w:rPr>
    </w:lvl>
    <w:lvl w:ilvl="7" w:tplc="040C0003" w:tentative="1">
      <w:start w:val="1"/>
      <w:numFmt w:val="bullet"/>
      <w:lvlText w:val="o"/>
      <w:lvlJc w:val="left"/>
      <w:pPr>
        <w:ind w:left="5790" w:hanging="360"/>
      </w:pPr>
      <w:rPr>
        <w:rFonts w:ascii="Courier New" w:hAnsi="Courier New" w:cs="Courier New" w:hint="default"/>
      </w:rPr>
    </w:lvl>
    <w:lvl w:ilvl="8" w:tplc="040C0005" w:tentative="1">
      <w:start w:val="1"/>
      <w:numFmt w:val="bullet"/>
      <w:lvlText w:val=""/>
      <w:lvlJc w:val="left"/>
      <w:pPr>
        <w:ind w:left="6510" w:hanging="360"/>
      </w:pPr>
      <w:rPr>
        <w:rFonts w:ascii="Wingdings" w:hAnsi="Wingdings" w:hint="default"/>
      </w:rPr>
    </w:lvl>
  </w:abstractNum>
  <w:num w:numId="1">
    <w:abstractNumId w:val="12"/>
  </w:num>
  <w:num w:numId="2">
    <w:abstractNumId w:val="8"/>
  </w:num>
  <w:num w:numId="3">
    <w:abstractNumId w:val="10"/>
  </w:num>
  <w:num w:numId="4">
    <w:abstractNumId w:val="11"/>
  </w:num>
  <w:num w:numId="5">
    <w:abstractNumId w:val="4"/>
  </w:num>
  <w:num w:numId="6">
    <w:abstractNumId w:val="7"/>
  </w:num>
  <w:num w:numId="7">
    <w:abstractNumId w:val="2"/>
  </w:num>
  <w:num w:numId="8">
    <w:abstractNumId w:val="6"/>
  </w:num>
  <w:num w:numId="9">
    <w:abstractNumId w:val="9"/>
  </w:num>
  <w:num w:numId="10">
    <w:abstractNumId w:val="0"/>
  </w:num>
  <w:num w:numId="11">
    <w:abstractNumId w:val="3"/>
  </w:num>
  <w:num w:numId="12">
    <w:abstractNumId w:val="5"/>
  </w:num>
  <w:num w:numId="13">
    <w:abstractNumId w:val="14"/>
  </w:num>
  <w:num w:numId="14">
    <w:abstractNumId w:val="1"/>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D437F7"/>
    <w:rsid w:val="0025332D"/>
    <w:rsid w:val="00294A62"/>
    <w:rsid w:val="0034175A"/>
    <w:rsid w:val="00387C67"/>
    <w:rsid w:val="00487526"/>
    <w:rsid w:val="004A6322"/>
    <w:rsid w:val="004C1C96"/>
    <w:rsid w:val="004D232C"/>
    <w:rsid w:val="00527DCB"/>
    <w:rsid w:val="005D0F69"/>
    <w:rsid w:val="005E4CF0"/>
    <w:rsid w:val="00600E8B"/>
    <w:rsid w:val="006152BB"/>
    <w:rsid w:val="00623B94"/>
    <w:rsid w:val="00625C3C"/>
    <w:rsid w:val="00660DC0"/>
    <w:rsid w:val="006C310E"/>
    <w:rsid w:val="006C631B"/>
    <w:rsid w:val="006E47C1"/>
    <w:rsid w:val="007A1426"/>
    <w:rsid w:val="007D2DE9"/>
    <w:rsid w:val="00845DD9"/>
    <w:rsid w:val="008E2DA5"/>
    <w:rsid w:val="008F2B5A"/>
    <w:rsid w:val="009D61B3"/>
    <w:rsid w:val="00A108C7"/>
    <w:rsid w:val="00A252D2"/>
    <w:rsid w:val="00A66ED8"/>
    <w:rsid w:val="00AB3EEE"/>
    <w:rsid w:val="00AD00F1"/>
    <w:rsid w:val="00AE139D"/>
    <w:rsid w:val="00B2797B"/>
    <w:rsid w:val="00B31A38"/>
    <w:rsid w:val="00BE7ADB"/>
    <w:rsid w:val="00C77862"/>
    <w:rsid w:val="00CA66C4"/>
    <w:rsid w:val="00CD53F0"/>
    <w:rsid w:val="00D437F7"/>
    <w:rsid w:val="00D54123"/>
    <w:rsid w:val="00D613CB"/>
    <w:rsid w:val="00DA5C53"/>
    <w:rsid w:val="00E22961"/>
    <w:rsid w:val="00E8471E"/>
    <w:rsid w:val="00F67803"/>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3B94"/>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D437F7"/>
    <w:pPr>
      <w:spacing w:after="0" w:line="240" w:lineRule="auto"/>
    </w:pPr>
  </w:style>
  <w:style w:type="paragraph" w:styleId="En-tte">
    <w:name w:val="header"/>
    <w:basedOn w:val="Normal"/>
    <w:link w:val="En-tteCar"/>
    <w:uiPriority w:val="99"/>
    <w:semiHidden/>
    <w:unhideWhenUsed/>
    <w:rsid w:val="00AE139D"/>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AE139D"/>
  </w:style>
  <w:style w:type="paragraph" w:styleId="Pieddepage">
    <w:name w:val="footer"/>
    <w:basedOn w:val="Normal"/>
    <w:link w:val="PieddepageCar"/>
    <w:uiPriority w:val="99"/>
    <w:unhideWhenUsed/>
    <w:rsid w:val="00AE139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E139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46FFD-3438-40F0-ACFF-6F4D9DC4D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6</Pages>
  <Words>2437</Words>
  <Characters>13407</Characters>
  <Application>Microsoft Office Word</Application>
  <DocSecurity>0</DocSecurity>
  <Lines>111</Lines>
  <Paragraphs>31</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15813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Amznfin</dc:creator>
  <cp:lastModifiedBy>Amznfin</cp:lastModifiedBy>
  <cp:revision>15</cp:revision>
  <dcterms:created xsi:type="dcterms:W3CDTF">2010-02-03T19:29:00Z</dcterms:created>
  <dcterms:modified xsi:type="dcterms:W3CDTF">2010-02-04T21:40:00Z</dcterms:modified>
</cp:coreProperties>
</file>