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rameclaire-Accent4"/>
        <w:tblpPr w:leftFromText="141" w:rightFromText="141" w:vertAnchor="page" w:horzAnchor="margin" w:tblpY="540"/>
        <w:tblW w:w="0" w:type="auto"/>
        <w:tblLook w:val="04A0" w:firstRow="1" w:lastRow="0" w:firstColumn="1" w:lastColumn="0" w:noHBand="0" w:noVBand="1"/>
      </w:tblPr>
      <w:tblGrid>
        <w:gridCol w:w="10682"/>
      </w:tblGrid>
      <w:tr w:rsidR="00CB3968" w:rsidRPr="002C1048" w:rsidTr="00556013">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0686" w:type="dxa"/>
          </w:tcPr>
          <w:p w:rsidR="00CB3968" w:rsidRPr="002C1048" w:rsidRDefault="00CB3968" w:rsidP="004C19DA">
            <w:pPr>
              <w:spacing w:line="421" w:lineRule="exact"/>
              <w:ind w:left="3540" w:right="664"/>
              <w:rPr>
                <w:color w:val="7030A0"/>
                <w:sz w:val="32"/>
              </w:rPr>
            </w:pPr>
            <w:proofErr w:type="spellStart"/>
            <w:r w:rsidRPr="002C1048">
              <w:rPr>
                <w:color w:val="7030A0"/>
                <w:sz w:val="32"/>
              </w:rPr>
              <w:t>Cours</w:t>
            </w:r>
            <w:proofErr w:type="spellEnd"/>
            <w:r w:rsidRPr="002C1048">
              <w:rPr>
                <w:color w:val="7030A0"/>
                <w:sz w:val="32"/>
              </w:rPr>
              <w:t xml:space="preserve"> n°1 : Le Placenta</w:t>
            </w:r>
          </w:p>
        </w:tc>
      </w:tr>
    </w:tbl>
    <w:p w:rsidR="00CB3968" w:rsidRPr="002C1048" w:rsidRDefault="00CB3968" w:rsidP="00CB3968">
      <w:pPr>
        <w:pStyle w:val="Corpsdetexte"/>
        <w:spacing w:before="2"/>
        <w:rPr>
          <w:b/>
          <w:sz w:val="22"/>
        </w:rPr>
      </w:pPr>
    </w:p>
    <w:p w:rsidR="00CB3968" w:rsidRPr="002C1048" w:rsidRDefault="00CB3968" w:rsidP="00165292">
      <w:pPr>
        <w:pStyle w:val="Titre1"/>
        <w:tabs>
          <w:tab w:val="left" w:pos="512"/>
        </w:tabs>
        <w:spacing w:before="26"/>
        <w:ind w:left="0" w:firstLine="0"/>
        <w:rPr>
          <w:rFonts w:ascii="Century Gothic" w:hAnsi="Century Gothic"/>
          <w:b w:val="0"/>
          <w:color w:val="7030A0"/>
          <w:lang w:val="fr-FR"/>
        </w:rPr>
      </w:pPr>
      <w:r w:rsidRPr="002C1048">
        <w:rPr>
          <w:rFonts w:ascii="Century Gothic" w:hAnsi="Century Gothic"/>
          <w:b w:val="0"/>
          <w:color w:val="7030A0"/>
          <w:lang w:val="fr-FR"/>
        </w:rPr>
        <w:t>I. Le placenta</w:t>
      </w:r>
      <w:r w:rsidRPr="002C1048">
        <w:rPr>
          <w:rFonts w:ascii="Century Gothic" w:hAnsi="Century Gothic"/>
          <w:b w:val="0"/>
          <w:color w:val="7030A0"/>
          <w:spacing w:val="6"/>
          <w:lang w:val="fr-FR"/>
        </w:rPr>
        <w:t xml:space="preserve"> </w:t>
      </w:r>
      <w:r w:rsidRPr="002C1048">
        <w:rPr>
          <w:rFonts w:ascii="Century Gothic" w:hAnsi="Century Gothic"/>
          <w:b w:val="0"/>
          <w:color w:val="7030A0"/>
          <w:lang w:val="fr-FR"/>
        </w:rPr>
        <w:t>:</w:t>
      </w:r>
    </w:p>
    <w:p w:rsidR="00CB3968" w:rsidRPr="006A0039" w:rsidRDefault="00A00CFD" w:rsidP="00A00CFD">
      <w:pPr>
        <w:pStyle w:val="Paragraphedeliste"/>
        <w:numPr>
          <w:ilvl w:val="0"/>
          <w:numId w:val="8"/>
        </w:numPr>
        <w:rPr>
          <w:sz w:val="18"/>
          <w:lang w:val="fr-FR"/>
        </w:rPr>
      </w:pPr>
      <w:r w:rsidRPr="006A0039">
        <w:rPr>
          <w:sz w:val="18"/>
          <w:lang w:val="fr-FR"/>
        </w:rPr>
        <w:t xml:space="preserve">Est une </w:t>
      </w:r>
      <w:r w:rsidRPr="006A0039">
        <w:rPr>
          <w:b/>
          <w:sz w:val="18"/>
          <w:lang w:val="fr-FR"/>
        </w:rPr>
        <w:t xml:space="preserve">annexe </w:t>
      </w:r>
      <w:r w:rsidR="006A4CA3" w:rsidRPr="006A0039">
        <w:rPr>
          <w:b/>
          <w:sz w:val="18"/>
          <w:lang w:val="fr-FR"/>
        </w:rPr>
        <w:t>fœtale</w:t>
      </w:r>
      <w:r w:rsidRPr="006A0039">
        <w:rPr>
          <w:b/>
          <w:sz w:val="18"/>
          <w:lang w:val="fr-FR"/>
        </w:rPr>
        <w:t xml:space="preserve"> </w:t>
      </w:r>
      <w:r w:rsidRPr="006A0039">
        <w:rPr>
          <w:sz w:val="18"/>
          <w:lang w:val="fr-FR"/>
        </w:rPr>
        <w:t>indissociable de l’embryon et indispensable à son développement</w:t>
      </w:r>
    </w:p>
    <w:p w:rsidR="00A00CFD" w:rsidRPr="006A0039" w:rsidRDefault="00A00CFD" w:rsidP="00A00CFD">
      <w:pPr>
        <w:pStyle w:val="Paragraphedeliste"/>
        <w:numPr>
          <w:ilvl w:val="0"/>
          <w:numId w:val="8"/>
        </w:numPr>
        <w:rPr>
          <w:sz w:val="18"/>
          <w:lang w:val="fr-FR"/>
        </w:rPr>
      </w:pPr>
      <w:r w:rsidRPr="006A0039">
        <w:rPr>
          <w:sz w:val="18"/>
          <w:lang w:val="fr-FR"/>
        </w:rPr>
        <w:t>Permet la survie du blastocyste (=œuf)</w:t>
      </w:r>
    </w:p>
    <w:p w:rsidR="00A00CFD" w:rsidRPr="006A0039" w:rsidRDefault="00A00CFD" w:rsidP="00A00CFD">
      <w:pPr>
        <w:pStyle w:val="Paragraphedeliste"/>
        <w:numPr>
          <w:ilvl w:val="0"/>
          <w:numId w:val="8"/>
        </w:numPr>
        <w:rPr>
          <w:sz w:val="18"/>
          <w:lang w:val="fr-FR"/>
        </w:rPr>
      </w:pPr>
      <w:r w:rsidRPr="006A0039">
        <w:rPr>
          <w:sz w:val="18"/>
          <w:lang w:val="fr-FR"/>
        </w:rPr>
        <w:t xml:space="preserve">Connecte </w:t>
      </w:r>
      <w:r w:rsidRPr="006A0039">
        <w:rPr>
          <w:b/>
          <w:sz w:val="18"/>
          <w:lang w:val="fr-FR"/>
        </w:rPr>
        <w:t xml:space="preserve">physiquement </w:t>
      </w:r>
      <w:r w:rsidRPr="006A0039">
        <w:rPr>
          <w:sz w:val="18"/>
          <w:lang w:val="fr-FR"/>
        </w:rPr>
        <w:t xml:space="preserve"> et </w:t>
      </w:r>
      <w:r w:rsidRPr="006A0039">
        <w:rPr>
          <w:b/>
          <w:sz w:val="18"/>
          <w:lang w:val="fr-FR"/>
        </w:rPr>
        <w:t xml:space="preserve">biologiquement </w:t>
      </w:r>
      <w:r w:rsidRPr="006A0039">
        <w:rPr>
          <w:sz w:val="18"/>
          <w:lang w:val="fr-FR"/>
        </w:rPr>
        <w:t>l’embryon en développement</w:t>
      </w:r>
    </w:p>
    <w:p w:rsidR="00A00CFD" w:rsidRPr="006A0039" w:rsidRDefault="00A00CFD" w:rsidP="00CB3968">
      <w:pPr>
        <w:pStyle w:val="Paragraphedeliste"/>
        <w:numPr>
          <w:ilvl w:val="0"/>
          <w:numId w:val="8"/>
        </w:numPr>
        <w:spacing w:before="6"/>
        <w:rPr>
          <w:b/>
          <w:sz w:val="18"/>
          <w:lang w:val="fr-FR"/>
        </w:rPr>
      </w:pPr>
      <w:r w:rsidRPr="006A0039">
        <w:rPr>
          <w:sz w:val="18"/>
          <w:lang w:val="fr-FR"/>
        </w:rPr>
        <w:t xml:space="preserve">Est un organe de </w:t>
      </w:r>
      <w:r w:rsidRPr="006A0039">
        <w:rPr>
          <w:b/>
          <w:sz w:val="18"/>
          <w:lang w:val="fr-FR"/>
        </w:rPr>
        <w:t>courte durée</w:t>
      </w:r>
      <w:r w:rsidRPr="006A0039">
        <w:rPr>
          <w:sz w:val="18"/>
          <w:lang w:val="fr-FR"/>
        </w:rPr>
        <w:t xml:space="preserve"> permettant les échanges nutritionnels entre la mère et le fœtus</w:t>
      </w:r>
    </w:p>
    <w:p w:rsidR="00A00CFD" w:rsidRPr="006A0039" w:rsidRDefault="00A00CFD" w:rsidP="00CB3968">
      <w:pPr>
        <w:pStyle w:val="Paragraphedeliste"/>
        <w:numPr>
          <w:ilvl w:val="0"/>
          <w:numId w:val="8"/>
        </w:numPr>
        <w:spacing w:before="6"/>
        <w:rPr>
          <w:b/>
          <w:sz w:val="18"/>
          <w:lang w:val="fr-FR"/>
        </w:rPr>
      </w:pPr>
      <w:r w:rsidRPr="006A0039">
        <w:rPr>
          <w:sz w:val="18"/>
          <w:lang w:val="fr-FR"/>
        </w:rPr>
        <w:t>Est un tissu d’</w:t>
      </w:r>
      <w:r w:rsidRPr="006A0039">
        <w:rPr>
          <w:b/>
          <w:sz w:val="18"/>
          <w:lang w:val="fr-FR"/>
        </w:rPr>
        <w:t>origine fœtale</w:t>
      </w:r>
      <w:r w:rsidRPr="006A0039">
        <w:rPr>
          <w:sz w:val="18"/>
          <w:lang w:val="fr-FR"/>
        </w:rPr>
        <w:t xml:space="preserve"> issu du </w:t>
      </w:r>
      <w:r w:rsidRPr="006A0039">
        <w:rPr>
          <w:b/>
          <w:sz w:val="18"/>
          <w:lang w:val="fr-FR"/>
        </w:rPr>
        <w:t>trophoblaste</w:t>
      </w:r>
      <w:r w:rsidRPr="006A0039">
        <w:rPr>
          <w:sz w:val="18"/>
          <w:lang w:val="fr-FR"/>
        </w:rPr>
        <w:t xml:space="preserve">, donc de la multiplication cellulaire de l’œuf </w:t>
      </w:r>
    </w:p>
    <w:p w:rsidR="00A00CFD" w:rsidRPr="006A0039" w:rsidRDefault="00A00CFD" w:rsidP="00CB3968">
      <w:pPr>
        <w:pStyle w:val="Paragraphedeliste"/>
        <w:numPr>
          <w:ilvl w:val="0"/>
          <w:numId w:val="8"/>
        </w:numPr>
        <w:spacing w:before="6"/>
        <w:rPr>
          <w:b/>
          <w:sz w:val="18"/>
          <w:lang w:val="fr-FR"/>
        </w:rPr>
      </w:pPr>
      <w:r w:rsidRPr="006A0039">
        <w:rPr>
          <w:sz w:val="18"/>
          <w:lang w:val="fr-FR"/>
        </w:rPr>
        <w:t>S’intrique partiellement avec une partie du tissu maternel : l’endomètre et le revêtement de la muqueuse utérine</w:t>
      </w:r>
    </w:p>
    <w:p w:rsidR="00A00CFD" w:rsidRPr="006A0039" w:rsidRDefault="006A0039" w:rsidP="00CB3968">
      <w:pPr>
        <w:pStyle w:val="Paragraphedeliste"/>
        <w:numPr>
          <w:ilvl w:val="0"/>
          <w:numId w:val="8"/>
        </w:numPr>
        <w:spacing w:before="6"/>
        <w:rPr>
          <w:b/>
          <w:sz w:val="18"/>
          <w:lang w:val="fr-FR"/>
        </w:rPr>
      </w:pPr>
      <w:r w:rsidRPr="006A0039">
        <w:rPr>
          <w:sz w:val="18"/>
          <w:lang w:val="fr-FR"/>
        </w:rPr>
        <w:t xml:space="preserve">Est implanté à la </w:t>
      </w:r>
      <w:r w:rsidRPr="006A0039">
        <w:rPr>
          <w:b/>
          <w:sz w:val="18"/>
          <w:lang w:val="fr-FR"/>
        </w:rPr>
        <w:t xml:space="preserve">partie haute de la face postérieure </w:t>
      </w:r>
      <w:r w:rsidRPr="006A0039">
        <w:rPr>
          <w:sz w:val="18"/>
          <w:lang w:val="fr-FR"/>
        </w:rPr>
        <w:t>de l’utérus</w:t>
      </w:r>
    </w:p>
    <w:p w:rsidR="006A0039" w:rsidRPr="006A0039" w:rsidRDefault="006A0039" w:rsidP="00CB3968">
      <w:pPr>
        <w:pStyle w:val="Paragraphedeliste"/>
        <w:numPr>
          <w:ilvl w:val="0"/>
          <w:numId w:val="8"/>
        </w:numPr>
        <w:spacing w:before="6"/>
        <w:rPr>
          <w:b/>
          <w:sz w:val="18"/>
          <w:lang w:val="fr-FR"/>
        </w:rPr>
      </w:pPr>
      <w:r w:rsidRPr="006A0039">
        <w:rPr>
          <w:sz w:val="18"/>
          <w:lang w:val="fr-FR"/>
        </w:rPr>
        <w:t xml:space="preserve">Sa partie fœtale est appelé </w:t>
      </w:r>
      <w:r w:rsidRPr="006A0039">
        <w:rPr>
          <w:b/>
          <w:sz w:val="18"/>
          <w:lang w:val="fr-FR"/>
        </w:rPr>
        <w:t>Chorion</w:t>
      </w:r>
      <w:r w:rsidRPr="006A0039">
        <w:rPr>
          <w:sz w:val="18"/>
          <w:lang w:val="fr-FR"/>
        </w:rPr>
        <w:t xml:space="preserve"> et sa partie maternelle est appelé </w:t>
      </w:r>
      <w:proofErr w:type="spellStart"/>
      <w:r w:rsidRPr="006A0039">
        <w:rPr>
          <w:b/>
          <w:sz w:val="18"/>
          <w:lang w:val="fr-FR"/>
        </w:rPr>
        <w:t>Décidua</w:t>
      </w:r>
      <w:proofErr w:type="spellEnd"/>
    </w:p>
    <w:p w:rsidR="006A0039" w:rsidRPr="006A0039" w:rsidRDefault="006A0039" w:rsidP="006A0039">
      <w:pPr>
        <w:spacing w:before="6"/>
        <w:rPr>
          <w:b/>
          <w:sz w:val="18"/>
          <w:lang w:val="fr-FR"/>
        </w:rPr>
      </w:pPr>
    </w:p>
    <w:p w:rsidR="006A0039" w:rsidRPr="006A0039" w:rsidRDefault="006A0039" w:rsidP="006A0039">
      <w:pPr>
        <w:pStyle w:val="Paragraphedeliste"/>
        <w:numPr>
          <w:ilvl w:val="0"/>
          <w:numId w:val="8"/>
        </w:numPr>
        <w:spacing w:before="6"/>
        <w:rPr>
          <w:b/>
          <w:sz w:val="18"/>
          <w:lang w:val="fr-FR"/>
        </w:rPr>
      </w:pPr>
      <w:r w:rsidRPr="006A0039">
        <w:rPr>
          <w:sz w:val="18"/>
          <w:lang w:val="fr-FR"/>
        </w:rPr>
        <w:t>La délivrance du placenta :</w:t>
      </w:r>
    </w:p>
    <w:p w:rsidR="006A0039" w:rsidRPr="006A0039" w:rsidRDefault="006A0039" w:rsidP="006A0039">
      <w:pPr>
        <w:pStyle w:val="Paragraphedeliste"/>
        <w:numPr>
          <w:ilvl w:val="0"/>
          <w:numId w:val="9"/>
        </w:numPr>
        <w:spacing w:before="6"/>
        <w:rPr>
          <w:b/>
          <w:sz w:val="18"/>
          <w:lang w:val="fr-FR"/>
        </w:rPr>
      </w:pPr>
      <w:r w:rsidRPr="006A0039">
        <w:rPr>
          <w:sz w:val="18"/>
          <w:lang w:val="fr-FR"/>
        </w:rPr>
        <w:t>C’est le décollement du placenta de sa zone d’attache au niveau de l’utérus</w:t>
      </w:r>
    </w:p>
    <w:p w:rsidR="006A0039" w:rsidRPr="006A0039" w:rsidRDefault="006A0039" w:rsidP="006A0039">
      <w:pPr>
        <w:pStyle w:val="Paragraphedeliste"/>
        <w:numPr>
          <w:ilvl w:val="0"/>
          <w:numId w:val="9"/>
        </w:numPr>
        <w:spacing w:before="6"/>
        <w:rPr>
          <w:b/>
          <w:sz w:val="18"/>
          <w:lang w:val="fr-FR"/>
        </w:rPr>
      </w:pPr>
      <w:r w:rsidRPr="006A0039">
        <w:rPr>
          <w:sz w:val="18"/>
          <w:lang w:val="fr-FR"/>
        </w:rPr>
        <w:t xml:space="preserve">Survient </w:t>
      </w:r>
      <w:r w:rsidRPr="006A0039">
        <w:rPr>
          <w:b/>
          <w:sz w:val="18"/>
          <w:lang w:val="fr-FR"/>
        </w:rPr>
        <w:t xml:space="preserve"> quelques minutes</w:t>
      </w:r>
      <w:r w:rsidRPr="006A0039">
        <w:rPr>
          <w:sz w:val="18"/>
          <w:lang w:val="fr-FR"/>
        </w:rPr>
        <w:t xml:space="preserve"> après l’accouchement</w:t>
      </w:r>
    </w:p>
    <w:p w:rsidR="006A0039" w:rsidRPr="006A0039" w:rsidRDefault="006A0039" w:rsidP="006A0039">
      <w:pPr>
        <w:pStyle w:val="Paragraphedeliste"/>
        <w:numPr>
          <w:ilvl w:val="0"/>
          <w:numId w:val="9"/>
        </w:numPr>
        <w:spacing w:before="6"/>
        <w:rPr>
          <w:b/>
          <w:sz w:val="18"/>
          <w:lang w:val="fr-FR"/>
        </w:rPr>
      </w:pPr>
      <w:r w:rsidRPr="006A0039">
        <w:rPr>
          <w:sz w:val="18"/>
          <w:lang w:val="fr-FR"/>
        </w:rPr>
        <w:t>Elle est provoquée par le détachement du système circulatoire de l’enfant et l’afflux de sang maternel sous la plaque basale</w:t>
      </w:r>
    </w:p>
    <w:p w:rsidR="006A0039" w:rsidRPr="006A0039" w:rsidRDefault="006A0039" w:rsidP="006A0039">
      <w:pPr>
        <w:pStyle w:val="Paragraphedeliste"/>
        <w:spacing w:before="6"/>
        <w:ind w:left="720" w:firstLine="0"/>
        <w:rPr>
          <w:b/>
          <w:lang w:val="fr-FR"/>
        </w:rPr>
      </w:pPr>
    </w:p>
    <w:p w:rsidR="00CB3968" w:rsidRPr="006A0039" w:rsidRDefault="00CB3968" w:rsidP="00A00CFD">
      <w:pPr>
        <w:pStyle w:val="Paragraphedeliste"/>
        <w:numPr>
          <w:ilvl w:val="0"/>
          <w:numId w:val="3"/>
        </w:numPr>
        <w:rPr>
          <w:sz w:val="18"/>
          <w:lang w:val="fr-FR"/>
        </w:rPr>
      </w:pPr>
      <w:r w:rsidRPr="006A0039">
        <w:rPr>
          <w:sz w:val="18"/>
          <w:lang w:val="fr-FR"/>
        </w:rPr>
        <w:t>Le placenta humain possède les caractéristiques suivantes</w:t>
      </w:r>
      <w:r w:rsidRPr="006A0039">
        <w:rPr>
          <w:spacing w:val="-12"/>
          <w:sz w:val="18"/>
          <w:lang w:val="fr-FR"/>
        </w:rPr>
        <w:t xml:space="preserve"> </w:t>
      </w:r>
      <w:r w:rsidRPr="006A0039">
        <w:rPr>
          <w:sz w:val="18"/>
          <w:lang w:val="fr-FR"/>
        </w:rPr>
        <w:t>:</w:t>
      </w:r>
    </w:p>
    <w:tbl>
      <w:tblPr>
        <w:tblStyle w:val="Grilledutableau"/>
        <w:tblW w:w="10697" w:type="dxa"/>
        <w:jc w:val="center"/>
        <w:tblLook w:val="04A0" w:firstRow="1" w:lastRow="0" w:firstColumn="1" w:lastColumn="0" w:noHBand="0" w:noVBand="1"/>
      </w:tblPr>
      <w:tblGrid>
        <w:gridCol w:w="2268"/>
        <w:gridCol w:w="8429"/>
      </w:tblGrid>
      <w:tr w:rsidR="00CB3968" w:rsidRPr="006A4CA3" w:rsidTr="00A00CFD">
        <w:trPr>
          <w:trHeight w:val="832"/>
          <w:jc w:val="center"/>
        </w:trPr>
        <w:tc>
          <w:tcPr>
            <w:tcW w:w="2268" w:type="dxa"/>
            <w:vAlign w:val="center"/>
          </w:tcPr>
          <w:p w:rsidR="00CB3968" w:rsidRPr="00165292" w:rsidRDefault="00CB3968" w:rsidP="00556013">
            <w:pPr>
              <w:pStyle w:val="Paragraphedeliste"/>
              <w:ind w:left="0" w:firstLine="0"/>
              <w:jc w:val="center"/>
              <w:rPr>
                <w:color w:val="FF0066"/>
                <w:lang w:val="fr-FR"/>
              </w:rPr>
            </w:pPr>
            <w:r w:rsidRPr="00165292">
              <w:rPr>
                <w:color w:val="FF0066"/>
                <w:lang w:val="fr-FR"/>
              </w:rPr>
              <w:t>Villeux</w:t>
            </w:r>
          </w:p>
        </w:tc>
        <w:tc>
          <w:tcPr>
            <w:tcW w:w="8429" w:type="dxa"/>
          </w:tcPr>
          <w:p w:rsidR="00CB3968" w:rsidRPr="00AF1795" w:rsidRDefault="00CB3968" w:rsidP="00556013">
            <w:pPr>
              <w:pStyle w:val="Paragraphedeliste"/>
              <w:numPr>
                <w:ilvl w:val="0"/>
                <w:numId w:val="3"/>
              </w:numPr>
              <w:rPr>
                <w:sz w:val="18"/>
                <w:lang w:val="fr-FR"/>
              </w:rPr>
            </w:pPr>
            <w:r w:rsidRPr="00AF1795">
              <w:rPr>
                <w:sz w:val="18"/>
                <w:lang w:val="fr-FR"/>
              </w:rPr>
              <w:t>constitué de villosités choriales : unités histologiques et fonctionnelles élémentaires du placenta</w:t>
            </w:r>
          </w:p>
          <w:p w:rsidR="00CB3968" w:rsidRPr="00AF1795" w:rsidRDefault="00CB3968" w:rsidP="00556013">
            <w:pPr>
              <w:pStyle w:val="Paragraphedeliste"/>
              <w:numPr>
                <w:ilvl w:val="0"/>
                <w:numId w:val="3"/>
              </w:numPr>
              <w:rPr>
                <w:sz w:val="18"/>
                <w:lang w:val="fr-FR"/>
              </w:rPr>
            </w:pPr>
            <w:r w:rsidRPr="00AF1795">
              <w:rPr>
                <w:sz w:val="18"/>
                <w:lang w:val="fr-FR"/>
              </w:rPr>
              <w:t>chorion : ensemble de structures placentaires d’origine fœtale</w:t>
            </w:r>
          </w:p>
          <w:p w:rsidR="00CB3968" w:rsidRPr="00AF1795" w:rsidRDefault="00CB3968" w:rsidP="00556013">
            <w:pPr>
              <w:pStyle w:val="Paragraphedeliste"/>
              <w:numPr>
                <w:ilvl w:val="0"/>
                <w:numId w:val="3"/>
              </w:numPr>
              <w:rPr>
                <w:sz w:val="18"/>
                <w:lang w:val="fr-FR"/>
              </w:rPr>
            </w:pPr>
            <w:r w:rsidRPr="00AF1795">
              <w:rPr>
                <w:sz w:val="18"/>
                <w:lang w:val="fr-FR"/>
              </w:rPr>
              <w:t>villosités constituées de différents éléments : mésenchyme, vaisseaux et trophoblaste</w:t>
            </w:r>
          </w:p>
        </w:tc>
      </w:tr>
      <w:tr w:rsidR="00CB3968" w:rsidRPr="006A4CA3" w:rsidTr="00A00CFD">
        <w:trPr>
          <w:trHeight w:val="832"/>
          <w:jc w:val="center"/>
        </w:trPr>
        <w:tc>
          <w:tcPr>
            <w:tcW w:w="2268" w:type="dxa"/>
            <w:vAlign w:val="center"/>
          </w:tcPr>
          <w:p w:rsidR="00CB3968" w:rsidRPr="00165292" w:rsidRDefault="00CB3968" w:rsidP="00556013">
            <w:pPr>
              <w:pStyle w:val="Paragraphedeliste"/>
              <w:ind w:left="0" w:firstLine="0"/>
              <w:jc w:val="center"/>
              <w:rPr>
                <w:color w:val="FF0066"/>
                <w:lang w:val="fr-FR"/>
              </w:rPr>
            </w:pPr>
            <w:proofErr w:type="spellStart"/>
            <w:r w:rsidRPr="00165292">
              <w:rPr>
                <w:color w:val="FF0066"/>
                <w:lang w:val="fr-FR"/>
              </w:rPr>
              <w:t>Chorio-allantoidien</w:t>
            </w:r>
            <w:proofErr w:type="spellEnd"/>
          </w:p>
        </w:tc>
        <w:tc>
          <w:tcPr>
            <w:tcW w:w="8429" w:type="dxa"/>
          </w:tcPr>
          <w:p w:rsidR="00CB3968" w:rsidRPr="00AF1795" w:rsidRDefault="00CB3968" w:rsidP="00556013">
            <w:pPr>
              <w:rPr>
                <w:sz w:val="18"/>
                <w:lang w:val="fr-FR"/>
              </w:rPr>
            </w:pPr>
            <w:r w:rsidRPr="00AF1795">
              <w:rPr>
                <w:sz w:val="18"/>
                <w:lang w:val="fr-FR"/>
              </w:rPr>
              <w:t>le placenta est un organe d'échange</w:t>
            </w:r>
          </w:p>
          <w:p w:rsidR="00CB3968" w:rsidRPr="00AF1795" w:rsidRDefault="00CB3968" w:rsidP="00556013">
            <w:pPr>
              <w:pStyle w:val="Paragraphedeliste"/>
              <w:numPr>
                <w:ilvl w:val="0"/>
                <w:numId w:val="4"/>
              </w:numPr>
              <w:rPr>
                <w:sz w:val="18"/>
                <w:lang w:val="fr-FR"/>
              </w:rPr>
            </w:pPr>
            <w:r w:rsidRPr="00AF1795">
              <w:rPr>
                <w:sz w:val="18"/>
                <w:lang w:val="fr-FR"/>
              </w:rPr>
              <w:t>mise en relation des circulations maternelle et fœtale</w:t>
            </w:r>
          </w:p>
          <w:p w:rsidR="00CB3968" w:rsidRPr="00AF1795" w:rsidRDefault="00CB3968" w:rsidP="00556013">
            <w:pPr>
              <w:pStyle w:val="Paragraphedeliste"/>
              <w:numPr>
                <w:ilvl w:val="0"/>
                <w:numId w:val="4"/>
              </w:numPr>
              <w:rPr>
                <w:sz w:val="18"/>
                <w:lang w:val="fr-FR"/>
              </w:rPr>
            </w:pPr>
            <w:r w:rsidRPr="00AF1795">
              <w:rPr>
                <w:sz w:val="18"/>
                <w:lang w:val="fr-FR"/>
              </w:rPr>
              <w:t>circulation placentaire choriale reliée à la circulation fœtale allantoïdienne</w:t>
            </w:r>
          </w:p>
          <w:p w:rsidR="00CB3968" w:rsidRDefault="00CB3968" w:rsidP="00556013">
            <w:pPr>
              <w:pStyle w:val="Paragraphedeliste"/>
              <w:ind w:left="0" w:firstLine="0"/>
              <w:rPr>
                <w:sz w:val="18"/>
                <w:lang w:val="fr-FR"/>
              </w:rPr>
            </w:pPr>
          </w:p>
        </w:tc>
      </w:tr>
      <w:tr w:rsidR="00CB3968" w:rsidRPr="006A4CA3" w:rsidTr="00A00CFD">
        <w:trPr>
          <w:trHeight w:val="409"/>
          <w:jc w:val="center"/>
        </w:trPr>
        <w:tc>
          <w:tcPr>
            <w:tcW w:w="2268" w:type="dxa"/>
            <w:vAlign w:val="center"/>
          </w:tcPr>
          <w:p w:rsidR="00CB3968" w:rsidRPr="00165292" w:rsidRDefault="00CB3968" w:rsidP="00556013">
            <w:pPr>
              <w:pStyle w:val="Paragraphedeliste"/>
              <w:ind w:left="0" w:firstLine="0"/>
              <w:jc w:val="center"/>
              <w:rPr>
                <w:color w:val="FF0066"/>
                <w:lang w:val="fr-FR"/>
              </w:rPr>
            </w:pPr>
            <w:proofErr w:type="spellStart"/>
            <w:r w:rsidRPr="00165292">
              <w:rPr>
                <w:color w:val="FF0066"/>
                <w:lang w:val="fr-FR"/>
              </w:rPr>
              <w:t>Hémochorial</w:t>
            </w:r>
            <w:proofErr w:type="spellEnd"/>
          </w:p>
        </w:tc>
        <w:tc>
          <w:tcPr>
            <w:tcW w:w="8429" w:type="dxa"/>
          </w:tcPr>
          <w:p w:rsidR="00CB3968" w:rsidRPr="00C44E7F" w:rsidRDefault="00CB3968" w:rsidP="00C44E7F">
            <w:pPr>
              <w:pStyle w:val="Paragraphedeliste"/>
              <w:numPr>
                <w:ilvl w:val="0"/>
                <w:numId w:val="19"/>
              </w:numPr>
              <w:rPr>
                <w:sz w:val="18"/>
                <w:lang w:val="fr-FR"/>
              </w:rPr>
            </w:pPr>
            <w:r w:rsidRPr="00C44E7F">
              <w:rPr>
                <w:sz w:val="18"/>
                <w:lang w:val="fr-FR"/>
              </w:rPr>
              <w:t>dans le placenta, mise en contact direct entre le chorion (les villosités) et le sang maternel</w:t>
            </w:r>
          </w:p>
        </w:tc>
      </w:tr>
    </w:tbl>
    <w:p w:rsidR="00165292" w:rsidRDefault="00165292">
      <w:pPr>
        <w:rPr>
          <w:lang w:val="fr-FR"/>
        </w:rPr>
      </w:pPr>
    </w:p>
    <w:p w:rsidR="00165292" w:rsidRPr="00C56EC2" w:rsidRDefault="00A00CFD" w:rsidP="00165292">
      <w:pPr>
        <w:rPr>
          <w:color w:val="7030A0"/>
          <w:sz w:val="24"/>
          <w:lang w:val="fr-FR"/>
        </w:rPr>
      </w:pPr>
      <w:r w:rsidRPr="00C56EC2">
        <w:rPr>
          <w:noProof/>
          <w:sz w:val="22"/>
          <w:lang w:val="fr-FR" w:eastAsia="fr-FR"/>
        </w:rPr>
        <w:drawing>
          <wp:anchor distT="0" distB="0" distL="114300" distR="114300" simplePos="0" relativeHeight="251658240" behindDoc="1" locked="0" layoutInCell="1" allowOverlap="1" wp14:anchorId="1121730F" wp14:editId="4B47BAC0">
            <wp:simplePos x="0" y="0"/>
            <wp:positionH relativeFrom="column">
              <wp:posOffset>4362450</wp:posOffset>
            </wp:positionH>
            <wp:positionV relativeFrom="paragraph">
              <wp:posOffset>97790</wp:posOffset>
            </wp:positionV>
            <wp:extent cx="2352675" cy="1882140"/>
            <wp:effectExtent l="0" t="0" r="9525" b="3810"/>
            <wp:wrapThrough wrapText="bothSides">
              <wp:wrapPolygon edited="0">
                <wp:start x="0" y="0"/>
                <wp:lineTo x="0" y="21425"/>
                <wp:lineTo x="21513" y="21425"/>
                <wp:lineTo x="21513" y="0"/>
                <wp:lineTo x="0" y="0"/>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010.jpg"/>
                    <pic:cNvPicPr/>
                  </pic:nvPicPr>
                  <pic:blipFill>
                    <a:blip r:embed="rId5">
                      <a:extLst>
                        <a:ext uri="{28A0092B-C50C-407E-A947-70E740481C1C}">
                          <a14:useLocalDpi xmlns:a14="http://schemas.microsoft.com/office/drawing/2010/main" val="0"/>
                        </a:ext>
                      </a:extLst>
                    </a:blip>
                    <a:stretch>
                      <a:fillRect/>
                    </a:stretch>
                  </pic:blipFill>
                  <pic:spPr>
                    <a:xfrm>
                      <a:off x="0" y="0"/>
                      <a:ext cx="2352675" cy="1882140"/>
                    </a:xfrm>
                    <a:prstGeom prst="rect">
                      <a:avLst/>
                    </a:prstGeom>
                  </pic:spPr>
                </pic:pic>
              </a:graphicData>
            </a:graphic>
            <wp14:sizeRelH relativeFrom="page">
              <wp14:pctWidth>0</wp14:pctWidth>
            </wp14:sizeRelH>
            <wp14:sizeRelV relativeFrom="page">
              <wp14:pctHeight>0</wp14:pctHeight>
            </wp14:sizeRelV>
          </wp:anchor>
        </w:drawing>
      </w:r>
      <w:r w:rsidR="00165292" w:rsidRPr="00C56EC2">
        <w:rPr>
          <w:color w:val="7030A0"/>
          <w:sz w:val="24"/>
          <w:lang w:val="fr-FR"/>
        </w:rPr>
        <w:t>II. La morphologie :</w:t>
      </w:r>
    </w:p>
    <w:p w:rsidR="00165292" w:rsidRPr="00C44E7F" w:rsidRDefault="00165292" w:rsidP="00165292">
      <w:pPr>
        <w:pStyle w:val="Corpsdetexte"/>
        <w:ind w:left="708"/>
        <w:rPr>
          <w:u w:val="single"/>
        </w:rPr>
      </w:pPr>
      <w:r w:rsidRPr="00C44E7F">
        <w:rPr>
          <w:u w:val="single"/>
        </w:rPr>
        <w:t>A. Aspect macroscopique</w:t>
      </w:r>
    </w:p>
    <w:p w:rsidR="00165292" w:rsidRPr="00165292" w:rsidRDefault="00165292" w:rsidP="00165292">
      <w:pPr>
        <w:pStyle w:val="Corpsdetexte"/>
        <w:ind w:left="708"/>
        <w:rPr>
          <w:sz w:val="16"/>
        </w:rPr>
      </w:pPr>
    </w:p>
    <w:tbl>
      <w:tblPr>
        <w:tblStyle w:val="Grilledutableau"/>
        <w:tblW w:w="0" w:type="auto"/>
        <w:tblLook w:val="04A0" w:firstRow="1" w:lastRow="0" w:firstColumn="1" w:lastColumn="0" w:noHBand="0" w:noVBand="1"/>
      </w:tblPr>
      <w:tblGrid>
        <w:gridCol w:w="1951"/>
        <w:gridCol w:w="4678"/>
      </w:tblGrid>
      <w:tr w:rsidR="00165292" w:rsidTr="00165292">
        <w:tc>
          <w:tcPr>
            <w:tcW w:w="1951" w:type="dxa"/>
            <w:vAlign w:val="center"/>
          </w:tcPr>
          <w:p w:rsidR="00165292" w:rsidRPr="00165292" w:rsidRDefault="00165292" w:rsidP="00165292">
            <w:pPr>
              <w:jc w:val="center"/>
              <w:rPr>
                <w:color w:val="FF0066"/>
              </w:rPr>
            </w:pPr>
            <w:proofErr w:type="spellStart"/>
            <w:r w:rsidRPr="00165292">
              <w:rPr>
                <w:color w:val="FF0066"/>
              </w:rPr>
              <w:t>Forme</w:t>
            </w:r>
            <w:proofErr w:type="spellEnd"/>
          </w:p>
        </w:tc>
        <w:tc>
          <w:tcPr>
            <w:tcW w:w="4678" w:type="dxa"/>
          </w:tcPr>
          <w:p w:rsidR="00165292" w:rsidRPr="00165292" w:rsidRDefault="00165292" w:rsidP="00165292">
            <w:pPr>
              <w:rPr>
                <w:color w:val="000000" w:themeColor="text1"/>
                <w:sz w:val="18"/>
                <w:szCs w:val="18"/>
              </w:rPr>
            </w:pPr>
            <w:proofErr w:type="spellStart"/>
            <w:r w:rsidRPr="00165292">
              <w:rPr>
                <w:color w:val="000000" w:themeColor="text1"/>
                <w:sz w:val="18"/>
                <w:szCs w:val="18"/>
              </w:rPr>
              <w:t>Arrondi</w:t>
            </w:r>
            <w:proofErr w:type="spellEnd"/>
            <w:r w:rsidRPr="00165292">
              <w:rPr>
                <w:color w:val="000000" w:themeColor="text1"/>
                <w:sz w:val="18"/>
                <w:szCs w:val="18"/>
              </w:rPr>
              <w:t xml:space="preserve"> / </w:t>
            </w:r>
            <w:proofErr w:type="spellStart"/>
            <w:r w:rsidRPr="00165292">
              <w:rPr>
                <w:color w:val="000000" w:themeColor="text1"/>
                <w:sz w:val="18"/>
                <w:szCs w:val="18"/>
              </w:rPr>
              <w:t>Ovalaire</w:t>
            </w:r>
            <w:proofErr w:type="spellEnd"/>
            <w:r w:rsidRPr="00165292">
              <w:rPr>
                <w:color w:val="000000" w:themeColor="text1"/>
                <w:sz w:val="18"/>
                <w:szCs w:val="18"/>
              </w:rPr>
              <w:t xml:space="preserve"> , </w:t>
            </w:r>
            <w:proofErr w:type="spellStart"/>
            <w:r w:rsidRPr="00165292">
              <w:rPr>
                <w:color w:val="000000" w:themeColor="text1"/>
                <w:sz w:val="18"/>
                <w:szCs w:val="18"/>
              </w:rPr>
              <w:t>Bords</w:t>
            </w:r>
            <w:proofErr w:type="spellEnd"/>
            <w:r w:rsidRPr="00165292">
              <w:rPr>
                <w:color w:val="000000" w:themeColor="text1"/>
                <w:sz w:val="18"/>
                <w:szCs w:val="18"/>
              </w:rPr>
              <w:t xml:space="preserve"> </w:t>
            </w:r>
            <w:proofErr w:type="spellStart"/>
            <w:r w:rsidRPr="00165292">
              <w:rPr>
                <w:color w:val="000000" w:themeColor="text1"/>
                <w:sz w:val="18"/>
                <w:szCs w:val="18"/>
              </w:rPr>
              <w:t>circulaires</w:t>
            </w:r>
            <w:proofErr w:type="spellEnd"/>
          </w:p>
        </w:tc>
      </w:tr>
      <w:tr w:rsidR="00165292" w:rsidTr="00165292">
        <w:tc>
          <w:tcPr>
            <w:tcW w:w="1951" w:type="dxa"/>
            <w:vAlign w:val="center"/>
          </w:tcPr>
          <w:p w:rsidR="00165292" w:rsidRPr="00165292" w:rsidRDefault="00165292" w:rsidP="00165292">
            <w:pPr>
              <w:jc w:val="center"/>
              <w:rPr>
                <w:color w:val="FF0066"/>
              </w:rPr>
            </w:pPr>
            <w:r>
              <w:rPr>
                <w:color w:val="FF0066"/>
              </w:rPr>
              <w:t xml:space="preserve"> </w:t>
            </w:r>
            <w:proofErr w:type="spellStart"/>
            <w:r w:rsidRPr="00165292">
              <w:rPr>
                <w:color w:val="FF0066"/>
              </w:rPr>
              <w:t>Diamètre</w:t>
            </w:r>
            <w:proofErr w:type="spellEnd"/>
          </w:p>
        </w:tc>
        <w:tc>
          <w:tcPr>
            <w:tcW w:w="4678" w:type="dxa"/>
          </w:tcPr>
          <w:p w:rsidR="00165292" w:rsidRPr="00165292" w:rsidRDefault="00165292" w:rsidP="00165292">
            <w:pPr>
              <w:pStyle w:val="Corpsdetexte"/>
              <w:rPr>
                <w:color w:val="000000" w:themeColor="text1"/>
                <w:sz w:val="18"/>
                <w:szCs w:val="18"/>
              </w:rPr>
            </w:pPr>
            <w:r w:rsidRPr="00165292">
              <w:rPr>
                <w:color w:val="000000" w:themeColor="text1"/>
                <w:sz w:val="18"/>
                <w:szCs w:val="18"/>
              </w:rPr>
              <w:t xml:space="preserve">18 à 20 cm </w:t>
            </w:r>
          </w:p>
        </w:tc>
      </w:tr>
      <w:tr w:rsidR="00165292" w:rsidTr="00165292">
        <w:tc>
          <w:tcPr>
            <w:tcW w:w="1951" w:type="dxa"/>
            <w:vAlign w:val="center"/>
          </w:tcPr>
          <w:p w:rsidR="00165292" w:rsidRPr="00165292" w:rsidRDefault="00165292" w:rsidP="00165292">
            <w:pPr>
              <w:pStyle w:val="Corpsdetexte"/>
              <w:jc w:val="center"/>
              <w:rPr>
                <w:color w:val="FF0066"/>
              </w:rPr>
            </w:pPr>
            <w:r w:rsidRPr="00165292">
              <w:rPr>
                <w:color w:val="FF0066"/>
              </w:rPr>
              <w:t>Epaisseur</w:t>
            </w:r>
          </w:p>
        </w:tc>
        <w:tc>
          <w:tcPr>
            <w:tcW w:w="4678" w:type="dxa"/>
          </w:tcPr>
          <w:p w:rsidR="00165292" w:rsidRPr="00165292" w:rsidRDefault="00165292" w:rsidP="00165292">
            <w:pPr>
              <w:pStyle w:val="Corpsdetexte"/>
              <w:rPr>
                <w:color w:val="000000" w:themeColor="text1"/>
                <w:sz w:val="18"/>
                <w:szCs w:val="18"/>
              </w:rPr>
            </w:pPr>
            <w:r w:rsidRPr="00165292">
              <w:rPr>
                <w:color w:val="000000" w:themeColor="text1"/>
                <w:sz w:val="18"/>
                <w:szCs w:val="18"/>
              </w:rPr>
              <w:t>20 à 35 mm ( 2 à 3.5 cm)</w:t>
            </w:r>
          </w:p>
        </w:tc>
      </w:tr>
      <w:tr w:rsidR="00165292" w:rsidRPr="006A4CA3" w:rsidTr="00165292">
        <w:tc>
          <w:tcPr>
            <w:tcW w:w="1951" w:type="dxa"/>
            <w:vAlign w:val="center"/>
          </w:tcPr>
          <w:p w:rsidR="00165292" w:rsidRPr="00165292" w:rsidRDefault="00165292" w:rsidP="00165292">
            <w:pPr>
              <w:pStyle w:val="Corpsdetexte"/>
              <w:jc w:val="center"/>
              <w:rPr>
                <w:color w:val="FF0066"/>
              </w:rPr>
            </w:pPr>
            <w:r w:rsidRPr="00165292">
              <w:rPr>
                <w:color w:val="FF0066"/>
              </w:rPr>
              <w:t>Poids</w:t>
            </w:r>
          </w:p>
        </w:tc>
        <w:tc>
          <w:tcPr>
            <w:tcW w:w="4678" w:type="dxa"/>
          </w:tcPr>
          <w:p w:rsidR="00165292" w:rsidRPr="00165292" w:rsidRDefault="00165292" w:rsidP="00165292">
            <w:pPr>
              <w:pStyle w:val="Corpsdetexte"/>
              <w:rPr>
                <w:color w:val="000000" w:themeColor="text1"/>
                <w:sz w:val="18"/>
                <w:szCs w:val="18"/>
              </w:rPr>
            </w:pPr>
            <w:r w:rsidRPr="00165292">
              <w:rPr>
                <w:color w:val="000000" w:themeColor="text1"/>
                <w:sz w:val="18"/>
                <w:szCs w:val="18"/>
              </w:rPr>
              <w:t>500 g ( 1/6 du poids du bébé )</w:t>
            </w:r>
          </w:p>
        </w:tc>
      </w:tr>
      <w:tr w:rsidR="00165292" w:rsidTr="00165292">
        <w:tc>
          <w:tcPr>
            <w:tcW w:w="1951" w:type="dxa"/>
            <w:vAlign w:val="center"/>
          </w:tcPr>
          <w:p w:rsidR="00165292" w:rsidRPr="00165292" w:rsidRDefault="00165292" w:rsidP="00165292">
            <w:pPr>
              <w:pStyle w:val="Corpsdetexte"/>
              <w:jc w:val="center"/>
              <w:rPr>
                <w:color w:val="FF0066"/>
              </w:rPr>
            </w:pPr>
            <w:r w:rsidRPr="00165292">
              <w:rPr>
                <w:color w:val="FF0066"/>
              </w:rPr>
              <w:t>Consistance</w:t>
            </w:r>
          </w:p>
        </w:tc>
        <w:tc>
          <w:tcPr>
            <w:tcW w:w="4678" w:type="dxa"/>
          </w:tcPr>
          <w:p w:rsidR="00165292" w:rsidRPr="00165292" w:rsidRDefault="00165292" w:rsidP="00165292">
            <w:pPr>
              <w:pStyle w:val="Corpsdetexte"/>
              <w:rPr>
                <w:color w:val="000000" w:themeColor="text1"/>
                <w:sz w:val="18"/>
                <w:szCs w:val="18"/>
              </w:rPr>
            </w:pPr>
            <w:r w:rsidRPr="00165292">
              <w:rPr>
                <w:color w:val="000000" w:themeColor="text1"/>
                <w:sz w:val="18"/>
                <w:szCs w:val="18"/>
              </w:rPr>
              <w:t>Ferme</w:t>
            </w:r>
          </w:p>
        </w:tc>
      </w:tr>
      <w:tr w:rsidR="00165292" w:rsidRPr="006A4CA3" w:rsidTr="00165292">
        <w:tc>
          <w:tcPr>
            <w:tcW w:w="1951" w:type="dxa"/>
            <w:vAlign w:val="center"/>
          </w:tcPr>
          <w:p w:rsidR="00165292" w:rsidRPr="00165292" w:rsidRDefault="00165292" w:rsidP="00165292">
            <w:pPr>
              <w:pStyle w:val="Corpsdetexte"/>
              <w:jc w:val="center"/>
              <w:rPr>
                <w:color w:val="FF0066"/>
              </w:rPr>
            </w:pPr>
            <w:r w:rsidRPr="00165292">
              <w:rPr>
                <w:color w:val="FF0066"/>
              </w:rPr>
              <w:t>Teinte</w:t>
            </w:r>
          </w:p>
        </w:tc>
        <w:tc>
          <w:tcPr>
            <w:tcW w:w="4678" w:type="dxa"/>
          </w:tcPr>
          <w:p w:rsidR="00165292" w:rsidRPr="00165292" w:rsidRDefault="00165292" w:rsidP="00165292">
            <w:pPr>
              <w:pStyle w:val="Corpsdetexte"/>
              <w:rPr>
                <w:color w:val="000000" w:themeColor="text1"/>
                <w:sz w:val="18"/>
                <w:szCs w:val="18"/>
              </w:rPr>
            </w:pPr>
            <w:r w:rsidRPr="00165292">
              <w:rPr>
                <w:color w:val="000000" w:themeColor="text1"/>
                <w:sz w:val="18"/>
                <w:szCs w:val="18"/>
              </w:rPr>
              <w:t>Homogène, rouge car c’est un organe congestif (gorgé de sang)</w:t>
            </w:r>
          </w:p>
        </w:tc>
      </w:tr>
      <w:tr w:rsidR="00165292" w:rsidRPr="006A4CA3" w:rsidTr="00165292">
        <w:trPr>
          <w:trHeight w:val="161"/>
        </w:trPr>
        <w:tc>
          <w:tcPr>
            <w:tcW w:w="1951" w:type="dxa"/>
            <w:vAlign w:val="center"/>
          </w:tcPr>
          <w:p w:rsidR="00165292" w:rsidRPr="00165292" w:rsidRDefault="00165292" w:rsidP="00165292">
            <w:pPr>
              <w:pStyle w:val="Corpsdetexte"/>
              <w:jc w:val="center"/>
              <w:rPr>
                <w:color w:val="FF0066"/>
              </w:rPr>
            </w:pPr>
            <w:r w:rsidRPr="00165292">
              <w:rPr>
                <w:color w:val="FF0066"/>
              </w:rPr>
              <w:t>Insertions</w:t>
            </w:r>
          </w:p>
        </w:tc>
        <w:tc>
          <w:tcPr>
            <w:tcW w:w="4678" w:type="dxa"/>
          </w:tcPr>
          <w:p w:rsidR="00165292" w:rsidRPr="00165292" w:rsidRDefault="00165292" w:rsidP="00165292">
            <w:pPr>
              <w:pStyle w:val="Corpsdetexte"/>
              <w:rPr>
                <w:color w:val="000000" w:themeColor="text1"/>
                <w:sz w:val="18"/>
                <w:szCs w:val="18"/>
              </w:rPr>
            </w:pPr>
            <w:r w:rsidRPr="00165292">
              <w:rPr>
                <w:color w:val="000000" w:themeColor="text1"/>
                <w:sz w:val="18"/>
                <w:szCs w:val="18"/>
              </w:rPr>
              <w:t>Au centre = Cordon ombilicale</w:t>
            </w:r>
          </w:p>
          <w:p w:rsidR="00165292" w:rsidRPr="00165292" w:rsidRDefault="00165292" w:rsidP="00165292">
            <w:pPr>
              <w:pStyle w:val="Corpsdetexte"/>
              <w:rPr>
                <w:color w:val="000000" w:themeColor="text1"/>
                <w:sz w:val="18"/>
                <w:szCs w:val="18"/>
              </w:rPr>
            </w:pPr>
            <w:r w:rsidRPr="00165292">
              <w:rPr>
                <w:color w:val="000000" w:themeColor="text1"/>
                <w:sz w:val="18"/>
                <w:szCs w:val="18"/>
              </w:rPr>
              <w:t xml:space="preserve">En périphérie = Membranes </w:t>
            </w:r>
            <w:proofErr w:type="spellStart"/>
            <w:r w:rsidRPr="00165292">
              <w:rPr>
                <w:color w:val="000000" w:themeColor="text1"/>
                <w:sz w:val="18"/>
                <w:szCs w:val="18"/>
              </w:rPr>
              <w:t>foetales</w:t>
            </w:r>
            <w:proofErr w:type="spellEnd"/>
          </w:p>
        </w:tc>
      </w:tr>
    </w:tbl>
    <w:p w:rsidR="004C19DA" w:rsidRPr="00C44E7F" w:rsidRDefault="004C19DA" w:rsidP="00165292">
      <w:pPr>
        <w:pStyle w:val="Corpsdetexte"/>
        <w:rPr>
          <w:u w:val="single"/>
        </w:rPr>
      </w:pPr>
    </w:p>
    <w:p w:rsidR="009134FD" w:rsidRPr="00C44E7F" w:rsidRDefault="004C19DA" w:rsidP="004C19DA">
      <w:pPr>
        <w:pStyle w:val="Corpsdetexte"/>
        <w:ind w:left="708"/>
        <w:rPr>
          <w:u w:val="single"/>
        </w:rPr>
      </w:pPr>
      <w:r w:rsidRPr="00C44E7F">
        <w:rPr>
          <w:u w:val="single"/>
        </w:rPr>
        <w:t>B. Structure du placenta</w:t>
      </w:r>
    </w:p>
    <w:p w:rsidR="004C19DA" w:rsidRDefault="004C19DA" w:rsidP="004C19DA"/>
    <w:tbl>
      <w:tblPr>
        <w:tblStyle w:val="Grilledutableau"/>
        <w:tblW w:w="0" w:type="auto"/>
        <w:tblLook w:val="04A0" w:firstRow="1" w:lastRow="0" w:firstColumn="1" w:lastColumn="0" w:noHBand="0" w:noVBand="1"/>
      </w:tblPr>
      <w:tblGrid>
        <w:gridCol w:w="2235"/>
        <w:gridCol w:w="4252"/>
        <w:gridCol w:w="4195"/>
      </w:tblGrid>
      <w:tr w:rsidR="004C19DA" w:rsidRPr="006A4CA3" w:rsidTr="00A00CFD">
        <w:tc>
          <w:tcPr>
            <w:tcW w:w="2235" w:type="dxa"/>
            <w:vAlign w:val="center"/>
          </w:tcPr>
          <w:p w:rsidR="004C19DA" w:rsidRDefault="004C19DA" w:rsidP="004C19DA">
            <w:pPr>
              <w:jc w:val="center"/>
              <w:rPr>
                <w:color w:val="FF0066"/>
                <w:lang w:val="fr-FR"/>
              </w:rPr>
            </w:pPr>
            <w:r w:rsidRPr="004C19DA">
              <w:rPr>
                <w:b/>
                <w:color w:val="FF0066"/>
                <w:lang w:val="fr-FR"/>
              </w:rPr>
              <w:t xml:space="preserve">Face </w:t>
            </w:r>
            <w:proofErr w:type="spellStart"/>
            <w:r w:rsidRPr="004C19DA">
              <w:rPr>
                <w:b/>
                <w:color w:val="FF0066"/>
                <w:lang w:val="fr-FR"/>
              </w:rPr>
              <w:t>Foetale</w:t>
            </w:r>
            <w:proofErr w:type="spellEnd"/>
            <w:r w:rsidRPr="004C19DA">
              <w:rPr>
                <w:color w:val="FF0066"/>
                <w:lang w:val="fr-FR"/>
              </w:rPr>
              <w:t xml:space="preserve"> </w:t>
            </w:r>
          </w:p>
          <w:p w:rsidR="004C19DA" w:rsidRPr="004C19DA" w:rsidRDefault="004C19DA" w:rsidP="004C19DA">
            <w:pPr>
              <w:jc w:val="center"/>
              <w:rPr>
                <w:color w:val="FF0066"/>
                <w:lang w:val="fr-FR"/>
              </w:rPr>
            </w:pPr>
            <w:r w:rsidRPr="004C19DA">
              <w:rPr>
                <w:color w:val="FF0066"/>
                <w:lang w:val="fr-FR"/>
              </w:rPr>
              <w:t>= Plaque choriale</w:t>
            </w:r>
          </w:p>
          <w:p w:rsidR="004C19DA" w:rsidRPr="004C19DA" w:rsidRDefault="004C19DA" w:rsidP="004C19DA">
            <w:pPr>
              <w:jc w:val="center"/>
              <w:rPr>
                <w:lang w:val="fr-FR"/>
              </w:rPr>
            </w:pPr>
            <w:r w:rsidRPr="004C19DA">
              <w:rPr>
                <w:color w:val="FF0066"/>
                <w:lang w:val="fr-FR"/>
              </w:rPr>
              <w:t xml:space="preserve">= </w:t>
            </w:r>
            <w:r w:rsidRPr="004C19DA">
              <w:rPr>
                <w:color w:val="FF0066"/>
                <w:sz w:val="18"/>
                <w:lang w:val="fr-FR"/>
              </w:rPr>
              <w:t xml:space="preserve">Toit de la chambre </w:t>
            </w:r>
            <w:proofErr w:type="spellStart"/>
            <w:r w:rsidRPr="004C19DA">
              <w:rPr>
                <w:color w:val="FF0066"/>
                <w:sz w:val="18"/>
                <w:lang w:val="fr-FR"/>
              </w:rPr>
              <w:t>intervilleuse</w:t>
            </w:r>
            <w:proofErr w:type="spellEnd"/>
          </w:p>
        </w:tc>
        <w:tc>
          <w:tcPr>
            <w:tcW w:w="4252" w:type="dxa"/>
          </w:tcPr>
          <w:p w:rsidR="00A00CFD" w:rsidRPr="006E11DB" w:rsidRDefault="00A00CFD" w:rsidP="004C19DA">
            <w:pPr>
              <w:rPr>
                <w:sz w:val="16"/>
                <w:lang w:val="fr-FR"/>
              </w:rPr>
            </w:pPr>
          </w:p>
          <w:p w:rsidR="004C19DA" w:rsidRPr="006E11DB" w:rsidRDefault="004C19DA" w:rsidP="006E11DB">
            <w:pPr>
              <w:pStyle w:val="Paragraphedeliste"/>
              <w:numPr>
                <w:ilvl w:val="0"/>
                <w:numId w:val="13"/>
              </w:numPr>
              <w:rPr>
                <w:sz w:val="16"/>
                <w:lang w:val="fr-FR"/>
              </w:rPr>
            </w:pPr>
            <w:r w:rsidRPr="006E11DB">
              <w:rPr>
                <w:sz w:val="16"/>
                <w:lang w:val="fr-FR"/>
              </w:rPr>
              <w:t xml:space="preserve">Côté fœtal, partie profonde/Haute du placenta, en contacte de la cavité amniotique formé de : </w:t>
            </w:r>
          </w:p>
          <w:p w:rsidR="004C19DA" w:rsidRPr="006E11DB" w:rsidRDefault="004C19DA" w:rsidP="004C19DA">
            <w:pPr>
              <w:pStyle w:val="Paragraphedeliste"/>
              <w:numPr>
                <w:ilvl w:val="0"/>
                <w:numId w:val="5"/>
              </w:numPr>
              <w:rPr>
                <w:sz w:val="16"/>
                <w:lang w:val="fr-FR"/>
              </w:rPr>
            </w:pPr>
            <w:r w:rsidRPr="006E11DB">
              <w:rPr>
                <w:sz w:val="16"/>
                <w:lang w:val="fr-FR"/>
              </w:rPr>
              <w:t>Amnios</w:t>
            </w:r>
            <w:r w:rsidR="00882C14">
              <w:rPr>
                <w:sz w:val="16"/>
                <w:lang w:val="fr-FR"/>
              </w:rPr>
              <w:t xml:space="preserve"> </w:t>
            </w:r>
            <w:r w:rsidR="00882C14" w:rsidRPr="00882C14">
              <w:rPr>
                <w:color w:val="FF0000"/>
                <w:sz w:val="16"/>
                <w:lang w:val="fr-FR"/>
              </w:rPr>
              <w:t>(1)</w:t>
            </w:r>
          </w:p>
          <w:p w:rsidR="004C19DA" w:rsidRPr="006E11DB" w:rsidRDefault="004C19DA" w:rsidP="004C19DA">
            <w:pPr>
              <w:pStyle w:val="Paragraphedeliste"/>
              <w:numPr>
                <w:ilvl w:val="0"/>
                <w:numId w:val="5"/>
              </w:numPr>
              <w:rPr>
                <w:sz w:val="16"/>
                <w:lang w:val="fr-FR"/>
              </w:rPr>
            </w:pPr>
            <w:r w:rsidRPr="006E11DB">
              <w:rPr>
                <w:sz w:val="16"/>
                <w:lang w:val="fr-FR"/>
              </w:rPr>
              <w:t>MEE (mésenchyme extra-embryonnaire)</w:t>
            </w:r>
            <w:r w:rsidR="00882C14">
              <w:rPr>
                <w:sz w:val="16"/>
                <w:lang w:val="fr-FR"/>
              </w:rPr>
              <w:t xml:space="preserve"> </w:t>
            </w:r>
            <w:r w:rsidR="00882C14" w:rsidRPr="00882C14">
              <w:rPr>
                <w:color w:val="FF0000"/>
                <w:sz w:val="16"/>
                <w:lang w:val="fr-FR"/>
              </w:rPr>
              <w:t>(2)</w:t>
            </w:r>
          </w:p>
          <w:p w:rsidR="004C19DA" w:rsidRPr="006E11DB" w:rsidRDefault="004C19DA" w:rsidP="004C19DA">
            <w:pPr>
              <w:pStyle w:val="Paragraphedeliste"/>
              <w:numPr>
                <w:ilvl w:val="0"/>
                <w:numId w:val="5"/>
              </w:numPr>
              <w:rPr>
                <w:sz w:val="16"/>
                <w:lang w:val="fr-FR"/>
              </w:rPr>
            </w:pPr>
            <w:r w:rsidRPr="006E11DB">
              <w:rPr>
                <w:sz w:val="16"/>
                <w:lang w:val="fr-FR"/>
              </w:rPr>
              <w:t>Cytotrophoblaste</w:t>
            </w:r>
            <w:r w:rsidR="00882C14">
              <w:rPr>
                <w:sz w:val="16"/>
                <w:lang w:val="fr-FR"/>
              </w:rPr>
              <w:t xml:space="preserve"> </w:t>
            </w:r>
            <w:r w:rsidR="00882C14" w:rsidRPr="00882C14">
              <w:rPr>
                <w:color w:val="FF0000"/>
                <w:sz w:val="16"/>
                <w:lang w:val="fr-FR"/>
              </w:rPr>
              <w:t>(3)</w:t>
            </w:r>
          </w:p>
          <w:p w:rsidR="004C19DA" w:rsidRPr="00882C14" w:rsidRDefault="00C44E7F" w:rsidP="004C19DA">
            <w:pPr>
              <w:pStyle w:val="Paragraphedeliste"/>
              <w:numPr>
                <w:ilvl w:val="0"/>
                <w:numId w:val="5"/>
              </w:numPr>
              <w:rPr>
                <w:color w:val="FF0000"/>
                <w:sz w:val="16"/>
                <w:lang w:val="fr-FR"/>
              </w:rPr>
            </w:pPr>
            <w:proofErr w:type="spellStart"/>
            <w:r>
              <w:rPr>
                <w:sz w:val="16"/>
                <w:lang w:val="fr-FR"/>
              </w:rPr>
              <w:t>Synci</w:t>
            </w:r>
            <w:r w:rsidR="004C19DA" w:rsidRPr="006E11DB">
              <w:rPr>
                <w:sz w:val="16"/>
                <w:lang w:val="fr-FR"/>
              </w:rPr>
              <w:t>tiotrophoblaste</w:t>
            </w:r>
            <w:proofErr w:type="spellEnd"/>
            <w:r w:rsidR="00882C14">
              <w:rPr>
                <w:sz w:val="16"/>
                <w:lang w:val="fr-FR"/>
              </w:rPr>
              <w:t xml:space="preserve"> </w:t>
            </w:r>
            <w:r w:rsidR="00882C14" w:rsidRPr="00882C14">
              <w:rPr>
                <w:color w:val="FF0000"/>
                <w:sz w:val="16"/>
                <w:lang w:val="fr-FR"/>
              </w:rPr>
              <w:t>(4)</w:t>
            </w:r>
          </w:p>
          <w:p w:rsidR="004C19DA" w:rsidRPr="006E11DB" w:rsidRDefault="004C19DA" w:rsidP="004C19DA">
            <w:pPr>
              <w:rPr>
                <w:sz w:val="16"/>
                <w:lang w:val="fr-FR"/>
              </w:rPr>
            </w:pPr>
          </w:p>
          <w:p w:rsidR="004C19DA" w:rsidRPr="006E11DB" w:rsidRDefault="004C19DA" w:rsidP="006E11DB">
            <w:pPr>
              <w:pStyle w:val="Paragraphedeliste"/>
              <w:numPr>
                <w:ilvl w:val="0"/>
                <w:numId w:val="13"/>
              </w:numPr>
              <w:rPr>
                <w:sz w:val="16"/>
                <w:lang w:val="fr-FR"/>
              </w:rPr>
            </w:pPr>
            <w:r w:rsidRPr="006E11DB">
              <w:rPr>
                <w:sz w:val="16"/>
                <w:lang w:val="fr-FR"/>
              </w:rPr>
              <w:t>Elle est lisse , luisante , tapissée par l’amnios</w:t>
            </w:r>
          </w:p>
          <w:p w:rsidR="004C19DA" w:rsidRPr="006E11DB" w:rsidRDefault="004C19DA" w:rsidP="006E11DB">
            <w:pPr>
              <w:pStyle w:val="Paragraphedeliste"/>
              <w:numPr>
                <w:ilvl w:val="0"/>
                <w:numId w:val="13"/>
              </w:numPr>
              <w:rPr>
                <w:sz w:val="18"/>
                <w:lang w:val="fr-FR"/>
              </w:rPr>
            </w:pPr>
            <w:r w:rsidRPr="006E11DB">
              <w:rPr>
                <w:sz w:val="16"/>
                <w:lang w:val="fr-FR"/>
              </w:rPr>
              <w:t xml:space="preserve">On peut y voir l’arborisation des vaisseaux </w:t>
            </w:r>
            <w:proofErr w:type="spellStart"/>
            <w:r w:rsidRPr="006E11DB">
              <w:rPr>
                <w:sz w:val="16"/>
                <w:lang w:val="fr-FR"/>
              </w:rPr>
              <w:t>allanto</w:t>
            </w:r>
            <w:proofErr w:type="spellEnd"/>
            <w:r w:rsidRPr="006E11DB">
              <w:rPr>
                <w:sz w:val="16"/>
                <w:lang w:val="fr-FR"/>
              </w:rPr>
              <w:t xml:space="preserve">-choriaux par transparence </w:t>
            </w:r>
          </w:p>
        </w:tc>
        <w:tc>
          <w:tcPr>
            <w:tcW w:w="4195" w:type="dxa"/>
          </w:tcPr>
          <w:p w:rsidR="004C19DA" w:rsidRPr="004C19DA" w:rsidRDefault="006A0039" w:rsidP="004C19DA">
            <w:pPr>
              <w:rPr>
                <w:sz w:val="16"/>
                <w:lang w:val="fr-FR"/>
              </w:rPr>
            </w:pPr>
            <w:r>
              <w:rPr>
                <w:noProof/>
                <w:sz w:val="16"/>
                <w:lang w:val="fr-FR" w:eastAsia="fr-FR"/>
              </w:rPr>
              <w:drawing>
                <wp:anchor distT="0" distB="0" distL="114300" distR="114300" simplePos="0" relativeHeight="251660288" behindDoc="1" locked="0" layoutInCell="1" allowOverlap="1" wp14:anchorId="6F3718EA" wp14:editId="2FC3B821">
                  <wp:simplePos x="0" y="0"/>
                  <wp:positionH relativeFrom="column">
                    <wp:posOffset>1348105</wp:posOffset>
                  </wp:positionH>
                  <wp:positionV relativeFrom="paragraph">
                    <wp:posOffset>5080</wp:posOffset>
                  </wp:positionV>
                  <wp:extent cx="1104900" cy="1685925"/>
                  <wp:effectExtent l="0" t="0" r="0" b="9525"/>
                  <wp:wrapTight wrapText="bothSides">
                    <wp:wrapPolygon edited="0">
                      <wp:start x="0" y="0"/>
                      <wp:lineTo x="0" y="21478"/>
                      <wp:lineTo x="21228" y="21478"/>
                      <wp:lineTo x="21228"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que choriale.jpg"/>
                          <pic:cNvPicPr/>
                        </pic:nvPicPr>
                        <pic:blipFill>
                          <a:blip r:embed="rId6">
                            <a:extLst>
                              <a:ext uri="{28A0092B-C50C-407E-A947-70E740481C1C}">
                                <a14:useLocalDpi xmlns:a14="http://schemas.microsoft.com/office/drawing/2010/main" val="0"/>
                              </a:ext>
                            </a:extLst>
                          </a:blip>
                          <a:stretch>
                            <a:fillRect/>
                          </a:stretch>
                        </pic:blipFill>
                        <pic:spPr>
                          <a:xfrm>
                            <a:off x="0" y="0"/>
                            <a:ext cx="1104900" cy="1685925"/>
                          </a:xfrm>
                          <a:prstGeom prst="rect">
                            <a:avLst/>
                          </a:prstGeom>
                        </pic:spPr>
                      </pic:pic>
                    </a:graphicData>
                  </a:graphic>
                  <wp14:sizeRelH relativeFrom="page">
                    <wp14:pctWidth>0</wp14:pctWidth>
                  </wp14:sizeRelH>
                  <wp14:sizeRelV relativeFrom="page">
                    <wp14:pctHeight>0</wp14:pctHeight>
                  </wp14:sizeRelV>
                </wp:anchor>
              </w:drawing>
            </w:r>
            <w:r w:rsidR="00A00CFD">
              <w:rPr>
                <w:noProof/>
                <w:sz w:val="16"/>
                <w:lang w:val="fr-FR" w:eastAsia="fr-FR"/>
              </w:rPr>
              <w:drawing>
                <wp:anchor distT="0" distB="0" distL="114300" distR="114300" simplePos="0" relativeHeight="251659264" behindDoc="0" locked="0" layoutInCell="1" allowOverlap="1" wp14:anchorId="027B8BDB" wp14:editId="58B0F712">
                  <wp:simplePos x="0" y="0"/>
                  <wp:positionH relativeFrom="column">
                    <wp:posOffset>2540</wp:posOffset>
                  </wp:positionH>
                  <wp:positionV relativeFrom="paragraph">
                    <wp:posOffset>359410</wp:posOffset>
                  </wp:positionV>
                  <wp:extent cx="1280160" cy="882015"/>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56ad1456_placenta-240408_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0160" cy="882015"/>
                          </a:xfrm>
                          <a:prstGeom prst="rect">
                            <a:avLst/>
                          </a:prstGeom>
                        </pic:spPr>
                      </pic:pic>
                    </a:graphicData>
                  </a:graphic>
                  <wp14:sizeRelH relativeFrom="page">
                    <wp14:pctWidth>0</wp14:pctWidth>
                  </wp14:sizeRelH>
                  <wp14:sizeRelV relativeFrom="page">
                    <wp14:pctHeight>0</wp14:pctHeight>
                  </wp14:sizeRelV>
                </wp:anchor>
              </w:drawing>
            </w:r>
          </w:p>
        </w:tc>
      </w:tr>
      <w:tr w:rsidR="004C19DA" w:rsidRPr="006A4CA3" w:rsidTr="00A00CFD">
        <w:tc>
          <w:tcPr>
            <w:tcW w:w="2235" w:type="dxa"/>
            <w:vAlign w:val="center"/>
          </w:tcPr>
          <w:p w:rsidR="004C19DA" w:rsidRPr="004C19DA" w:rsidRDefault="00CA39F7" w:rsidP="006A0039">
            <w:pPr>
              <w:jc w:val="center"/>
              <w:rPr>
                <w:lang w:val="fr-FR"/>
              </w:rPr>
            </w:pPr>
            <w:r w:rsidRPr="00A00CFD">
              <w:rPr>
                <w:color w:val="FF0066"/>
                <w:lang w:val="fr-FR"/>
              </w:rPr>
              <w:t xml:space="preserve">La chambre </w:t>
            </w:r>
            <w:proofErr w:type="spellStart"/>
            <w:r w:rsidRPr="00A00CFD">
              <w:rPr>
                <w:color w:val="FF0066"/>
                <w:lang w:val="fr-FR"/>
              </w:rPr>
              <w:t>intervilleuse</w:t>
            </w:r>
            <w:proofErr w:type="spellEnd"/>
          </w:p>
        </w:tc>
        <w:tc>
          <w:tcPr>
            <w:tcW w:w="4252" w:type="dxa"/>
          </w:tcPr>
          <w:p w:rsidR="006E11DB" w:rsidRDefault="006E11DB" w:rsidP="006E11DB">
            <w:pPr>
              <w:pStyle w:val="Paragraphedeliste"/>
              <w:ind w:left="360" w:firstLine="0"/>
              <w:rPr>
                <w:sz w:val="18"/>
                <w:lang w:val="fr-FR"/>
              </w:rPr>
            </w:pPr>
          </w:p>
          <w:p w:rsidR="00A00CFD" w:rsidRPr="006E11DB" w:rsidRDefault="00A00CFD" w:rsidP="00A00CFD">
            <w:pPr>
              <w:pStyle w:val="Paragraphedeliste"/>
              <w:numPr>
                <w:ilvl w:val="0"/>
                <w:numId w:val="6"/>
              </w:numPr>
              <w:rPr>
                <w:sz w:val="18"/>
                <w:lang w:val="fr-FR"/>
              </w:rPr>
            </w:pPr>
            <w:r w:rsidRPr="006E11DB">
              <w:rPr>
                <w:sz w:val="18"/>
                <w:lang w:val="fr-FR"/>
              </w:rPr>
              <w:t>Compartiment entre les deux plaques</w:t>
            </w:r>
          </w:p>
          <w:p w:rsidR="00A00CFD" w:rsidRPr="006E11DB" w:rsidRDefault="00A00CFD" w:rsidP="00A00CFD">
            <w:pPr>
              <w:pStyle w:val="Paragraphedeliste"/>
              <w:numPr>
                <w:ilvl w:val="0"/>
                <w:numId w:val="6"/>
              </w:numPr>
              <w:rPr>
                <w:sz w:val="18"/>
                <w:lang w:val="fr-FR"/>
              </w:rPr>
            </w:pPr>
            <w:r w:rsidRPr="006E11DB">
              <w:rPr>
                <w:sz w:val="18"/>
                <w:lang w:val="fr-FR"/>
              </w:rPr>
              <w:t>Limitée par la plaque choriale en haut et la plaque basale en bas</w:t>
            </w:r>
          </w:p>
          <w:p w:rsidR="00A00CFD" w:rsidRPr="006E11DB" w:rsidRDefault="00A00CFD" w:rsidP="00A00CFD">
            <w:pPr>
              <w:pStyle w:val="Paragraphedeliste"/>
              <w:numPr>
                <w:ilvl w:val="0"/>
                <w:numId w:val="6"/>
              </w:numPr>
              <w:rPr>
                <w:sz w:val="18"/>
                <w:lang w:val="fr-FR"/>
              </w:rPr>
            </w:pPr>
            <w:r w:rsidRPr="006E11DB">
              <w:rPr>
                <w:sz w:val="18"/>
                <w:lang w:val="fr-FR"/>
              </w:rPr>
              <w:t>Formée par les villosités, les septums et le sang maternel</w:t>
            </w:r>
          </w:p>
        </w:tc>
        <w:tc>
          <w:tcPr>
            <w:tcW w:w="4195" w:type="dxa"/>
          </w:tcPr>
          <w:p w:rsidR="004C19DA" w:rsidRPr="004C19DA" w:rsidRDefault="00A00CFD" w:rsidP="004C19DA">
            <w:pPr>
              <w:rPr>
                <w:lang w:val="fr-FR"/>
              </w:rPr>
            </w:pPr>
            <w:r>
              <w:rPr>
                <w:noProof/>
                <w:lang w:val="fr-FR" w:eastAsia="fr-FR"/>
              </w:rPr>
              <w:drawing>
                <wp:anchor distT="0" distB="0" distL="114300" distR="114300" simplePos="0" relativeHeight="251661312" behindDoc="1" locked="0" layoutInCell="1" allowOverlap="1">
                  <wp:simplePos x="0" y="0"/>
                  <wp:positionH relativeFrom="column">
                    <wp:posOffset>5080</wp:posOffset>
                  </wp:positionH>
                  <wp:positionV relativeFrom="paragraph">
                    <wp:posOffset>104775</wp:posOffset>
                  </wp:positionV>
                  <wp:extent cx="2430145" cy="1019175"/>
                  <wp:effectExtent l="0" t="0" r="8255" b="9525"/>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s titre 1.jpg"/>
                          <pic:cNvPicPr/>
                        </pic:nvPicPr>
                        <pic:blipFill>
                          <a:blip r:embed="rId8">
                            <a:extLst>
                              <a:ext uri="{28A0092B-C50C-407E-A947-70E740481C1C}">
                                <a14:useLocalDpi xmlns:a14="http://schemas.microsoft.com/office/drawing/2010/main" val="0"/>
                              </a:ext>
                            </a:extLst>
                          </a:blip>
                          <a:stretch>
                            <a:fillRect/>
                          </a:stretch>
                        </pic:blipFill>
                        <pic:spPr>
                          <a:xfrm>
                            <a:off x="0" y="0"/>
                            <a:ext cx="2430145" cy="1019175"/>
                          </a:xfrm>
                          <a:prstGeom prst="rect">
                            <a:avLst/>
                          </a:prstGeom>
                        </pic:spPr>
                      </pic:pic>
                    </a:graphicData>
                  </a:graphic>
                  <wp14:sizeRelH relativeFrom="page">
                    <wp14:pctWidth>0</wp14:pctWidth>
                  </wp14:sizeRelH>
                  <wp14:sizeRelV relativeFrom="page">
                    <wp14:pctHeight>0</wp14:pctHeight>
                  </wp14:sizeRelV>
                </wp:anchor>
              </w:drawing>
            </w:r>
          </w:p>
        </w:tc>
      </w:tr>
      <w:tr w:rsidR="004C19DA" w:rsidRPr="006A4CA3" w:rsidTr="00A00CFD">
        <w:tc>
          <w:tcPr>
            <w:tcW w:w="2235" w:type="dxa"/>
            <w:vAlign w:val="center"/>
          </w:tcPr>
          <w:p w:rsidR="004C19DA" w:rsidRPr="006E11DB" w:rsidRDefault="006E11DB" w:rsidP="006E11DB">
            <w:pPr>
              <w:jc w:val="center"/>
              <w:rPr>
                <w:b/>
                <w:color w:val="FF0066"/>
                <w:lang w:val="fr-FR"/>
              </w:rPr>
            </w:pPr>
            <w:r w:rsidRPr="006E11DB">
              <w:rPr>
                <w:b/>
                <w:color w:val="FF0066"/>
                <w:lang w:val="fr-FR"/>
              </w:rPr>
              <w:lastRenderedPageBreak/>
              <w:t>Face maternelle</w:t>
            </w:r>
          </w:p>
          <w:p w:rsidR="006E11DB" w:rsidRPr="006E11DB" w:rsidRDefault="006E11DB" w:rsidP="006E11DB">
            <w:pPr>
              <w:jc w:val="center"/>
              <w:rPr>
                <w:color w:val="FF0066"/>
                <w:lang w:val="fr-FR"/>
              </w:rPr>
            </w:pPr>
            <w:r w:rsidRPr="006E11DB">
              <w:rPr>
                <w:color w:val="FF0066"/>
                <w:lang w:val="fr-FR"/>
              </w:rPr>
              <w:t>= Plaque basale</w:t>
            </w:r>
          </w:p>
          <w:p w:rsidR="006E11DB" w:rsidRPr="004C19DA" w:rsidRDefault="006E11DB" w:rsidP="006E11DB">
            <w:pPr>
              <w:jc w:val="center"/>
              <w:rPr>
                <w:lang w:val="fr-FR"/>
              </w:rPr>
            </w:pPr>
            <w:r w:rsidRPr="006E11DB">
              <w:rPr>
                <w:color w:val="FF0066"/>
                <w:lang w:val="fr-FR"/>
              </w:rPr>
              <w:t>=Pla</w:t>
            </w:r>
            <w:r>
              <w:rPr>
                <w:color w:val="FF0066"/>
                <w:lang w:val="fr-FR"/>
              </w:rPr>
              <w:t>nch</w:t>
            </w:r>
            <w:r w:rsidRPr="006E11DB">
              <w:rPr>
                <w:color w:val="FF0066"/>
                <w:lang w:val="fr-FR"/>
              </w:rPr>
              <w:t>er de la CIV</w:t>
            </w:r>
          </w:p>
        </w:tc>
        <w:tc>
          <w:tcPr>
            <w:tcW w:w="4252" w:type="dxa"/>
          </w:tcPr>
          <w:p w:rsidR="004C19DA" w:rsidRPr="006E11DB" w:rsidRDefault="006E11DB" w:rsidP="006E11DB">
            <w:pPr>
              <w:pStyle w:val="Paragraphedeliste"/>
              <w:numPr>
                <w:ilvl w:val="0"/>
                <w:numId w:val="11"/>
              </w:numPr>
              <w:rPr>
                <w:sz w:val="18"/>
                <w:szCs w:val="18"/>
                <w:lang w:val="fr-FR"/>
              </w:rPr>
            </w:pPr>
            <w:r w:rsidRPr="006E11DB">
              <w:rPr>
                <w:sz w:val="18"/>
                <w:szCs w:val="18"/>
                <w:lang w:val="fr-FR"/>
              </w:rPr>
              <w:t>Elle repose sur le myomètre</w:t>
            </w:r>
          </w:p>
          <w:p w:rsidR="006E11DB" w:rsidRPr="006E11DB" w:rsidRDefault="006E11DB" w:rsidP="006E11DB">
            <w:pPr>
              <w:pStyle w:val="Paragraphedeliste"/>
              <w:numPr>
                <w:ilvl w:val="0"/>
                <w:numId w:val="11"/>
              </w:numPr>
              <w:rPr>
                <w:sz w:val="18"/>
                <w:szCs w:val="18"/>
                <w:lang w:val="fr-FR"/>
              </w:rPr>
            </w:pPr>
            <w:r w:rsidRPr="006E11DB">
              <w:rPr>
                <w:sz w:val="18"/>
                <w:szCs w:val="18"/>
                <w:lang w:val="fr-FR"/>
              </w:rPr>
              <w:t>Elle est fixée à la muqueuse utérine</w:t>
            </w:r>
          </w:p>
          <w:p w:rsidR="006E11DB" w:rsidRPr="006E11DB" w:rsidRDefault="006E11DB" w:rsidP="006E11DB">
            <w:pPr>
              <w:pStyle w:val="Paragraphedeliste"/>
              <w:numPr>
                <w:ilvl w:val="0"/>
                <w:numId w:val="11"/>
              </w:numPr>
              <w:rPr>
                <w:sz w:val="18"/>
                <w:szCs w:val="18"/>
                <w:lang w:val="fr-FR"/>
              </w:rPr>
            </w:pPr>
            <w:r w:rsidRPr="006E11DB">
              <w:rPr>
                <w:sz w:val="18"/>
                <w:szCs w:val="18"/>
                <w:lang w:val="fr-FR"/>
              </w:rPr>
              <w:t xml:space="preserve">Partie externe du placenta, au contact de la paroi utérine, d’origine mixte ( Mère et </w:t>
            </w:r>
            <w:proofErr w:type="spellStart"/>
            <w:r w:rsidRPr="006E11DB">
              <w:rPr>
                <w:sz w:val="18"/>
                <w:szCs w:val="18"/>
                <w:lang w:val="fr-FR"/>
              </w:rPr>
              <w:t>foetal</w:t>
            </w:r>
            <w:proofErr w:type="spellEnd"/>
            <w:r w:rsidRPr="006E11DB">
              <w:rPr>
                <w:sz w:val="18"/>
                <w:szCs w:val="18"/>
                <w:lang w:val="fr-FR"/>
              </w:rPr>
              <w:t>)</w:t>
            </w:r>
          </w:p>
          <w:p w:rsidR="006E11DB" w:rsidRPr="006E11DB" w:rsidRDefault="006E11DB" w:rsidP="006E11DB">
            <w:pPr>
              <w:pStyle w:val="Paragraphedeliste"/>
              <w:numPr>
                <w:ilvl w:val="0"/>
                <w:numId w:val="11"/>
              </w:numPr>
              <w:rPr>
                <w:sz w:val="18"/>
                <w:szCs w:val="18"/>
                <w:lang w:val="fr-FR"/>
              </w:rPr>
            </w:pPr>
            <w:r w:rsidRPr="006E11DB">
              <w:rPr>
                <w:sz w:val="18"/>
                <w:szCs w:val="18"/>
                <w:lang w:val="fr-FR"/>
              </w:rPr>
              <w:t>Formée de :</w:t>
            </w:r>
          </w:p>
          <w:p w:rsidR="006E11DB" w:rsidRPr="006E11DB" w:rsidRDefault="006E11DB" w:rsidP="006E11DB">
            <w:pPr>
              <w:pStyle w:val="Paragraphedeliste"/>
              <w:numPr>
                <w:ilvl w:val="0"/>
                <w:numId w:val="12"/>
              </w:numPr>
              <w:rPr>
                <w:sz w:val="18"/>
                <w:szCs w:val="18"/>
                <w:lang w:val="fr-FR"/>
              </w:rPr>
            </w:pPr>
            <w:r w:rsidRPr="006E11DB">
              <w:rPr>
                <w:sz w:val="18"/>
                <w:szCs w:val="18"/>
                <w:lang w:val="fr-FR"/>
              </w:rPr>
              <w:t>Trophoblaste extra-villeux formant la coque cytotrophoblaste (tissu fœtal)</w:t>
            </w:r>
          </w:p>
          <w:p w:rsidR="006E11DB" w:rsidRPr="006E11DB" w:rsidRDefault="006E11DB" w:rsidP="006E11DB">
            <w:pPr>
              <w:pStyle w:val="Paragraphedeliste"/>
              <w:numPr>
                <w:ilvl w:val="0"/>
                <w:numId w:val="12"/>
              </w:numPr>
              <w:rPr>
                <w:sz w:val="18"/>
                <w:szCs w:val="18"/>
                <w:lang w:val="fr-FR"/>
              </w:rPr>
            </w:pPr>
            <w:r w:rsidRPr="006E11DB">
              <w:rPr>
                <w:sz w:val="18"/>
                <w:szCs w:val="18"/>
                <w:lang w:val="fr-FR"/>
              </w:rPr>
              <w:t>Caduque basilaire (tissu maternel)</w:t>
            </w:r>
            <w:r w:rsidR="00882C14">
              <w:rPr>
                <w:sz w:val="18"/>
                <w:szCs w:val="18"/>
                <w:lang w:val="fr-FR"/>
              </w:rPr>
              <w:t xml:space="preserve"> </w:t>
            </w:r>
            <w:r w:rsidR="00882C14" w:rsidRPr="00882C14">
              <w:rPr>
                <w:color w:val="FF0000"/>
                <w:sz w:val="18"/>
                <w:szCs w:val="18"/>
                <w:lang w:val="fr-FR"/>
              </w:rPr>
              <w:t>(7)</w:t>
            </w:r>
          </w:p>
          <w:p w:rsidR="006E11DB" w:rsidRPr="006E11DB" w:rsidRDefault="006E11DB" w:rsidP="006E11DB">
            <w:pPr>
              <w:pStyle w:val="Paragraphedeliste"/>
              <w:ind w:left="752" w:firstLine="0"/>
              <w:rPr>
                <w:sz w:val="18"/>
                <w:szCs w:val="18"/>
                <w:lang w:val="fr-FR"/>
              </w:rPr>
            </w:pPr>
          </w:p>
          <w:p w:rsidR="006E11DB" w:rsidRPr="006E11DB" w:rsidRDefault="006E11DB" w:rsidP="006E11DB">
            <w:pPr>
              <w:pStyle w:val="Paragraphedeliste"/>
              <w:numPr>
                <w:ilvl w:val="0"/>
                <w:numId w:val="15"/>
              </w:numPr>
              <w:rPr>
                <w:lang w:val="fr-FR"/>
              </w:rPr>
            </w:pPr>
            <w:r w:rsidRPr="006E11DB">
              <w:rPr>
                <w:sz w:val="18"/>
                <w:szCs w:val="18"/>
                <w:lang w:val="fr-FR"/>
              </w:rPr>
              <w:t>Irrégulière, creusée de sillons qui délimitent les cotylédons</w:t>
            </w:r>
          </w:p>
        </w:tc>
        <w:tc>
          <w:tcPr>
            <w:tcW w:w="4195" w:type="dxa"/>
          </w:tcPr>
          <w:p w:rsidR="004C19DA" w:rsidRPr="004C19DA" w:rsidRDefault="006E11DB" w:rsidP="004C19DA">
            <w:pPr>
              <w:rPr>
                <w:lang w:val="fr-FR"/>
              </w:rPr>
            </w:pPr>
            <w:r>
              <w:rPr>
                <w:noProof/>
                <w:lang w:val="fr-FR" w:eastAsia="fr-FR"/>
              </w:rPr>
              <w:drawing>
                <wp:anchor distT="0" distB="0" distL="114300" distR="114300" simplePos="0" relativeHeight="251662336" behindDoc="1" locked="0" layoutInCell="1" allowOverlap="1" wp14:anchorId="1E2DA4DE" wp14:editId="581AA0A7">
                  <wp:simplePos x="0" y="0"/>
                  <wp:positionH relativeFrom="column">
                    <wp:posOffset>-23495</wp:posOffset>
                  </wp:positionH>
                  <wp:positionV relativeFrom="paragraph">
                    <wp:posOffset>565150</wp:posOffset>
                  </wp:positionV>
                  <wp:extent cx="1247775" cy="819150"/>
                  <wp:effectExtent l="0" t="0" r="9525" b="0"/>
                  <wp:wrapTight wrapText="bothSides">
                    <wp:wrapPolygon edited="0">
                      <wp:start x="0" y="0"/>
                      <wp:lineTo x="0" y="21098"/>
                      <wp:lineTo x="21435" y="21098"/>
                      <wp:lineTo x="21435" y="0"/>
                      <wp:lineTo x="0" y="0"/>
                    </wp:wrapPolygon>
                  </wp:wrapTight>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03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7775" cy="819150"/>
                          </a:xfrm>
                          <a:prstGeom prst="rect">
                            <a:avLst/>
                          </a:prstGeom>
                        </pic:spPr>
                      </pic:pic>
                    </a:graphicData>
                  </a:graphic>
                  <wp14:sizeRelH relativeFrom="page">
                    <wp14:pctWidth>0</wp14:pctWidth>
                  </wp14:sizeRelH>
                  <wp14:sizeRelV relativeFrom="page">
                    <wp14:pctHeight>0</wp14:pctHeight>
                  </wp14:sizeRelV>
                </wp:anchor>
              </w:drawing>
            </w:r>
            <w:r>
              <w:rPr>
                <w:noProof/>
                <w:lang w:val="fr-FR" w:eastAsia="fr-FR"/>
              </w:rPr>
              <w:drawing>
                <wp:anchor distT="0" distB="0" distL="114300" distR="114300" simplePos="0" relativeHeight="251663360" behindDoc="1" locked="0" layoutInCell="1" allowOverlap="1" wp14:anchorId="4DBFA1B8" wp14:editId="4BABF047">
                  <wp:simplePos x="0" y="0"/>
                  <wp:positionH relativeFrom="column">
                    <wp:posOffset>1233170</wp:posOffset>
                  </wp:positionH>
                  <wp:positionV relativeFrom="paragraph">
                    <wp:posOffset>3175</wp:posOffset>
                  </wp:positionV>
                  <wp:extent cx="1362075" cy="2103120"/>
                  <wp:effectExtent l="0" t="0" r="9525" b="0"/>
                  <wp:wrapTight wrapText="bothSides">
                    <wp:wrapPolygon edited="0">
                      <wp:start x="0" y="0"/>
                      <wp:lineTo x="0" y="21326"/>
                      <wp:lineTo x="21449" y="21326"/>
                      <wp:lineTo x="21449"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que basale.jpg"/>
                          <pic:cNvPicPr/>
                        </pic:nvPicPr>
                        <pic:blipFill>
                          <a:blip r:embed="rId10">
                            <a:extLst>
                              <a:ext uri="{28A0092B-C50C-407E-A947-70E740481C1C}">
                                <a14:useLocalDpi xmlns:a14="http://schemas.microsoft.com/office/drawing/2010/main" val="0"/>
                              </a:ext>
                            </a:extLst>
                          </a:blip>
                          <a:stretch>
                            <a:fillRect/>
                          </a:stretch>
                        </pic:blipFill>
                        <pic:spPr>
                          <a:xfrm>
                            <a:off x="0" y="0"/>
                            <a:ext cx="1362075" cy="2103120"/>
                          </a:xfrm>
                          <a:prstGeom prst="rect">
                            <a:avLst/>
                          </a:prstGeom>
                        </pic:spPr>
                      </pic:pic>
                    </a:graphicData>
                  </a:graphic>
                  <wp14:sizeRelH relativeFrom="page">
                    <wp14:pctWidth>0</wp14:pctWidth>
                  </wp14:sizeRelH>
                  <wp14:sizeRelV relativeFrom="page">
                    <wp14:pctHeight>0</wp14:pctHeight>
                  </wp14:sizeRelV>
                </wp:anchor>
              </w:drawing>
            </w:r>
          </w:p>
        </w:tc>
      </w:tr>
    </w:tbl>
    <w:p w:rsidR="004C19DA" w:rsidRDefault="004C19DA" w:rsidP="004C19DA">
      <w:pPr>
        <w:rPr>
          <w:lang w:val="fr-FR"/>
        </w:rPr>
      </w:pPr>
    </w:p>
    <w:p w:rsidR="00194C22" w:rsidRDefault="00194C22" w:rsidP="004C19DA">
      <w:pPr>
        <w:rPr>
          <w:lang w:val="fr-FR"/>
        </w:rPr>
      </w:pPr>
    </w:p>
    <w:tbl>
      <w:tblPr>
        <w:tblStyle w:val="Grilledutableau"/>
        <w:tblW w:w="0" w:type="auto"/>
        <w:tblLook w:val="04A0" w:firstRow="1" w:lastRow="0" w:firstColumn="1" w:lastColumn="0" w:noHBand="0" w:noVBand="1"/>
      </w:tblPr>
      <w:tblGrid>
        <w:gridCol w:w="5303"/>
        <w:gridCol w:w="5303"/>
      </w:tblGrid>
      <w:tr w:rsidR="00194C22" w:rsidTr="00194C22">
        <w:tc>
          <w:tcPr>
            <w:tcW w:w="5303" w:type="dxa"/>
          </w:tcPr>
          <w:p w:rsidR="00194C22" w:rsidRDefault="00194C22" w:rsidP="00194C22">
            <w:pPr>
              <w:jc w:val="center"/>
              <w:rPr>
                <w:color w:val="FF0066"/>
                <w:lang w:val="fr-FR"/>
              </w:rPr>
            </w:pPr>
            <w:r w:rsidRPr="00194C22">
              <w:rPr>
                <w:b/>
                <w:color w:val="FF0066"/>
                <w:lang w:val="fr-FR"/>
              </w:rPr>
              <w:t>Partie Fœtale</w:t>
            </w:r>
            <w:r w:rsidRPr="00194C22">
              <w:rPr>
                <w:color w:val="FF0066"/>
                <w:lang w:val="fr-FR"/>
              </w:rPr>
              <w:t xml:space="preserve"> du placenta = Tissus Fœtaux</w:t>
            </w:r>
          </w:p>
          <w:p w:rsidR="00194C22" w:rsidRPr="00194C22" w:rsidRDefault="00194C22" w:rsidP="00194C22">
            <w:pPr>
              <w:jc w:val="center"/>
              <w:rPr>
                <w:b/>
                <w:color w:val="FF0066"/>
                <w:lang w:val="fr-FR"/>
              </w:rPr>
            </w:pPr>
            <w:r w:rsidRPr="00194C22">
              <w:rPr>
                <w:b/>
                <w:color w:val="FF0066"/>
                <w:lang w:val="fr-FR"/>
              </w:rPr>
              <w:t>= CHORION</w:t>
            </w:r>
          </w:p>
        </w:tc>
        <w:tc>
          <w:tcPr>
            <w:tcW w:w="5303" w:type="dxa"/>
          </w:tcPr>
          <w:p w:rsidR="00194C22" w:rsidRDefault="00194C22" w:rsidP="00194C22">
            <w:pPr>
              <w:jc w:val="center"/>
              <w:rPr>
                <w:color w:val="FF0066"/>
                <w:lang w:val="fr-FR"/>
              </w:rPr>
            </w:pPr>
            <w:r w:rsidRPr="00194C22">
              <w:rPr>
                <w:b/>
                <w:color w:val="FF0066"/>
                <w:lang w:val="fr-FR"/>
              </w:rPr>
              <w:t>Partie Maternelle</w:t>
            </w:r>
            <w:r w:rsidR="00F0184B">
              <w:rPr>
                <w:color w:val="FF0066"/>
                <w:lang w:val="fr-FR"/>
              </w:rPr>
              <w:t xml:space="preserve"> du placenta = Tissus Maternels</w:t>
            </w:r>
          </w:p>
          <w:p w:rsidR="00194C22" w:rsidRPr="00194C22" w:rsidRDefault="00194C22" w:rsidP="00194C22">
            <w:pPr>
              <w:jc w:val="center"/>
              <w:rPr>
                <w:b/>
                <w:color w:val="FF0066"/>
                <w:lang w:val="fr-FR"/>
              </w:rPr>
            </w:pPr>
            <w:r w:rsidRPr="00194C22">
              <w:rPr>
                <w:b/>
                <w:color w:val="FF0066"/>
                <w:lang w:val="fr-FR"/>
              </w:rPr>
              <w:t>= DECIDUA</w:t>
            </w:r>
          </w:p>
        </w:tc>
      </w:tr>
      <w:tr w:rsidR="00194C22" w:rsidRPr="006A4CA3" w:rsidTr="00194C22">
        <w:tc>
          <w:tcPr>
            <w:tcW w:w="5303" w:type="dxa"/>
          </w:tcPr>
          <w:p w:rsidR="00194C22" w:rsidRPr="00194C22" w:rsidRDefault="00194C22" w:rsidP="00194C22">
            <w:pPr>
              <w:rPr>
                <w:sz w:val="18"/>
                <w:lang w:val="fr-FR"/>
              </w:rPr>
            </w:pPr>
            <w:r w:rsidRPr="00194C22">
              <w:rPr>
                <w:sz w:val="18"/>
                <w:lang w:val="fr-FR"/>
              </w:rPr>
              <w:t>Formée de :</w:t>
            </w:r>
          </w:p>
          <w:p w:rsidR="00194C22" w:rsidRPr="00194C22" w:rsidRDefault="00194C22" w:rsidP="00194C22">
            <w:pPr>
              <w:pStyle w:val="Paragraphedeliste"/>
              <w:numPr>
                <w:ilvl w:val="0"/>
                <w:numId w:val="16"/>
              </w:numPr>
              <w:rPr>
                <w:sz w:val="18"/>
                <w:lang w:val="fr-FR"/>
              </w:rPr>
            </w:pPr>
            <w:r w:rsidRPr="00194C22">
              <w:rPr>
                <w:sz w:val="18"/>
                <w:lang w:val="fr-FR"/>
              </w:rPr>
              <w:t>La plaque choriale + Villosités placentaires</w:t>
            </w:r>
          </w:p>
          <w:p w:rsidR="00194C22" w:rsidRPr="00194C22" w:rsidRDefault="00194C22" w:rsidP="00194C22">
            <w:pPr>
              <w:pStyle w:val="Paragraphedeliste"/>
              <w:numPr>
                <w:ilvl w:val="0"/>
                <w:numId w:val="16"/>
              </w:numPr>
              <w:rPr>
                <w:sz w:val="18"/>
                <w:lang w:val="fr-FR"/>
              </w:rPr>
            </w:pPr>
            <w:r w:rsidRPr="00194C22">
              <w:rPr>
                <w:sz w:val="18"/>
                <w:lang w:val="fr-FR"/>
              </w:rPr>
              <w:t xml:space="preserve">La coque </w:t>
            </w:r>
            <w:proofErr w:type="spellStart"/>
            <w:r w:rsidRPr="00194C22">
              <w:rPr>
                <w:sz w:val="18"/>
                <w:lang w:val="fr-FR"/>
              </w:rPr>
              <w:t>cytotrophoblastique</w:t>
            </w:r>
            <w:proofErr w:type="spellEnd"/>
          </w:p>
          <w:p w:rsidR="00194C22" w:rsidRPr="00194C22" w:rsidRDefault="00194C22" w:rsidP="00194C22">
            <w:pPr>
              <w:pStyle w:val="Paragraphedeliste"/>
              <w:numPr>
                <w:ilvl w:val="0"/>
                <w:numId w:val="16"/>
              </w:numPr>
              <w:rPr>
                <w:sz w:val="18"/>
                <w:lang w:val="fr-FR"/>
              </w:rPr>
            </w:pPr>
            <w:r w:rsidRPr="00194C22">
              <w:rPr>
                <w:sz w:val="18"/>
                <w:lang w:val="fr-FR"/>
              </w:rPr>
              <w:t xml:space="preserve">Les espaces </w:t>
            </w:r>
            <w:proofErr w:type="spellStart"/>
            <w:r w:rsidRPr="00194C22">
              <w:rPr>
                <w:sz w:val="18"/>
                <w:lang w:val="fr-FR"/>
              </w:rPr>
              <w:t>intervilleux</w:t>
            </w:r>
            <w:proofErr w:type="spellEnd"/>
          </w:p>
        </w:tc>
        <w:tc>
          <w:tcPr>
            <w:tcW w:w="5303" w:type="dxa"/>
          </w:tcPr>
          <w:p w:rsidR="00194C22" w:rsidRPr="00194C22" w:rsidRDefault="00194C22" w:rsidP="004C19DA">
            <w:pPr>
              <w:rPr>
                <w:sz w:val="18"/>
                <w:lang w:val="fr-FR"/>
              </w:rPr>
            </w:pPr>
            <w:r w:rsidRPr="00194C22">
              <w:rPr>
                <w:sz w:val="18"/>
                <w:lang w:val="fr-FR"/>
              </w:rPr>
              <w:t>Formée de :</w:t>
            </w:r>
          </w:p>
          <w:p w:rsidR="00194C22" w:rsidRPr="00194C22" w:rsidRDefault="00194C22" w:rsidP="00194C22">
            <w:pPr>
              <w:pStyle w:val="Paragraphedeliste"/>
              <w:numPr>
                <w:ilvl w:val="0"/>
                <w:numId w:val="17"/>
              </w:numPr>
              <w:rPr>
                <w:sz w:val="18"/>
                <w:lang w:val="fr-FR"/>
              </w:rPr>
            </w:pPr>
            <w:r w:rsidRPr="00194C22">
              <w:rPr>
                <w:sz w:val="18"/>
                <w:lang w:val="fr-FR"/>
              </w:rPr>
              <w:t xml:space="preserve">La caduque basilaire </w:t>
            </w:r>
          </w:p>
          <w:p w:rsidR="00194C22" w:rsidRPr="00194C22" w:rsidRDefault="00194C22" w:rsidP="00194C22">
            <w:pPr>
              <w:pStyle w:val="Paragraphedeliste"/>
              <w:numPr>
                <w:ilvl w:val="0"/>
                <w:numId w:val="17"/>
              </w:numPr>
              <w:rPr>
                <w:sz w:val="18"/>
                <w:lang w:val="fr-FR"/>
              </w:rPr>
            </w:pPr>
            <w:r w:rsidRPr="00194C22">
              <w:rPr>
                <w:sz w:val="18"/>
                <w:lang w:val="fr-FR"/>
              </w:rPr>
              <w:t>Les vaisseaux et les glandes utérines</w:t>
            </w:r>
          </w:p>
        </w:tc>
      </w:tr>
    </w:tbl>
    <w:p w:rsidR="006E11DB" w:rsidRDefault="006E11DB" w:rsidP="004C19DA">
      <w:pPr>
        <w:rPr>
          <w:lang w:val="fr-FR"/>
        </w:rPr>
      </w:pPr>
    </w:p>
    <w:p w:rsidR="00194C22" w:rsidRDefault="00194C22" w:rsidP="00194C22">
      <w:pPr>
        <w:rPr>
          <w:lang w:val="fr-FR"/>
        </w:rPr>
      </w:pPr>
      <w:r>
        <w:rPr>
          <w:lang w:val="fr-FR"/>
        </w:rPr>
        <w:t>On a une circulation maternelle qui arrive par la plaque basale, une circulation fœtale qui arrive au niveau de plaque choriale. Il existe entre les deux, un important système d’échanges de manière à pouvoir oxygéner le sang fœtal.</w:t>
      </w:r>
    </w:p>
    <w:p w:rsidR="00194C22" w:rsidRDefault="00194C22" w:rsidP="00194C22">
      <w:pPr>
        <w:rPr>
          <w:lang w:val="fr-FR"/>
        </w:rPr>
      </w:pPr>
    </w:p>
    <w:p w:rsidR="00194C22" w:rsidRDefault="00194C22" w:rsidP="00194C22">
      <w:pPr>
        <w:rPr>
          <w:lang w:val="fr-FR"/>
        </w:rPr>
      </w:pPr>
      <w:r>
        <w:rPr>
          <w:lang w:val="fr-FR"/>
        </w:rPr>
        <w:t xml:space="preserve">Le placenta est constitué d’un ensemble d’unités ou lobules placentaires : </w:t>
      </w:r>
      <w:r>
        <w:rPr>
          <w:b/>
          <w:lang w:val="fr-FR"/>
        </w:rPr>
        <w:t>Les Cotylédons (=</w:t>
      </w:r>
      <w:proofErr w:type="spellStart"/>
      <w:r>
        <w:rPr>
          <w:b/>
          <w:lang w:val="fr-FR"/>
        </w:rPr>
        <w:t>Placentomes</w:t>
      </w:r>
      <w:proofErr w:type="spellEnd"/>
      <w:r>
        <w:rPr>
          <w:b/>
          <w:lang w:val="fr-FR"/>
        </w:rPr>
        <w:t xml:space="preserve">) </w:t>
      </w:r>
      <w:r>
        <w:rPr>
          <w:lang w:val="fr-FR"/>
        </w:rPr>
        <w:t xml:space="preserve"> qui sont délimités par des sillons plus ou moins profonds.</w:t>
      </w:r>
    </w:p>
    <w:p w:rsidR="00194C22" w:rsidRDefault="00194C22" w:rsidP="00194C22">
      <w:pPr>
        <w:rPr>
          <w:lang w:val="fr-FR"/>
        </w:rPr>
      </w:pPr>
      <w:r>
        <w:rPr>
          <w:lang w:val="fr-FR"/>
        </w:rPr>
        <w:t xml:space="preserve">Chaque cotylédon comprend un ensemble de troncs </w:t>
      </w:r>
      <w:proofErr w:type="spellStart"/>
      <w:r>
        <w:rPr>
          <w:lang w:val="fr-FR"/>
        </w:rPr>
        <w:t>villositaires</w:t>
      </w:r>
      <w:proofErr w:type="spellEnd"/>
      <w:r>
        <w:rPr>
          <w:lang w:val="fr-FR"/>
        </w:rPr>
        <w:t xml:space="preserve"> qui vont s’arboriser depuis la plaque choriale</w:t>
      </w:r>
    </w:p>
    <w:p w:rsidR="00194C22" w:rsidRDefault="00194C22" w:rsidP="00194C22">
      <w:pPr>
        <w:rPr>
          <w:b/>
          <w:lang w:val="fr-FR"/>
        </w:rPr>
      </w:pPr>
      <w:r>
        <w:rPr>
          <w:lang w:val="fr-FR"/>
        </w:rPr>
        <w:t xml:space="preserve">Des cloisons incomplètes apparaissent, formées par le plissement de la plaque basale, qui remontent mais n’atteignent pas la plaque choriale : </w:t>
      </w:r>
      <w:r>
        <w:rPr>
          <w:b/>
          <w:lang w:val="fr-FR"/>
        </w:rPr>
        <w:t xml:space="preserve">Les </w:t>
      </w:r>
      <w:proofErr w:type="spellStart"/>
      <w:r>
        <w:rPr>
          <w:b/>
          <w:lang w:val="fr-FR"/>
        </w:rPr>
        <w:t>Septas</w:t>
      </w:r>
      <w:proofErr w:type="spellEnd"/>
      <w:r>
        <w:rPr>
          <w:b/>
          <w:lang w:val="fr-FR"/>
        </w:rPr>
        <w:t xml:space="preserve"> </w:t>
      </w:r>
      <w:proofErr w:type="spellStart"/>
      <w:r>
        <w:rPr>
          <w:b/>
          <w:lang w:val="fr-FR"/>
        </w:rPr>
        <w:t>intercotylédonaires</w:t>
      </w:r>
      <w:proofErr w:type="spellEnd"/>
      <w:r>
        <w:rPr>
          <w:b/>
          <w:lang w:val="fr-FR"/>
        </w:rPr>
        <w:t>.</w:t>
      </w:r>
    </w:p>
    <w:p w:rsidR="00C44E7F" w:rsidRPr="00513963" w:rsidRDefault="00C44E7F" w:rsidP="00194C22">
      <w:pPr>
        <w:rPr>
          <w:b/>
          <w:sz w:val="22"/>
          <w:lang w:val="fr-FR"/>
        </w:rPr>
      </w:pPr>
    </w:p>
    <w:p w:rsidR="00C44E7F" w:rsidRPr="00513963" w:rsidRDefault="00C44E7F" w:rsidP="00194C22">
      <w:pPr>
        <w:rPr>
          <w:color w:val="00B050"/>
          <w:sz w:val="22"/>
          <w:u w:val="single"/>
          <w:lang w:val="fr-FR"/>
        </w:rPr>
      </w:pPr>
      <w:r w:rsidRPr="00513963">
        <w:rPr>
          <w:color w:val="00B050"/>
          <w:sz w:val="22"/>
          <w:u w:val="single"/>
          <w:lang w:val="fr-FR"/>
        </w:rPr>
        <w:t>C. Histologie du placenta</w:t>
      </w:r>
    </w:p>
    <w:p w:rsidR="00C44E7F" w:rsidRDefault="00C44E7F" w:rsidP="00194C22">
      <w:pPr>
        <w:rPr>
          <w:color w:val="00B050"/>
          <w:u w:val="single"/>
          <w:lang w:val="fr-FR"/>
        </w:rPr>
      </w:pPr>
    </w:p>
    <w:tbl>
      <w:tblPr>
        <w:tblStyle w:val="Grilledutableau"/>
        <w:tblW w:w="0" w:type="auto"/>
        <w:tblLook w:val="04A0" w:firstRow="1" w:lastRow="0" w:firstColumn="1" w:lastColumn="0" w:noHBand="0" w:noVBand="1"/>
      </w:tblPr>
      <w:tblGrid>
        <w:gridCol w:w="1809"/>
        <w:gridCol w:w="2410"/>
        <w:gridCol w:w="6387"/>
      </w:tblGrid>
      <w:tr w:rsidR="00C44E7F" w:rsidRPr="006A4CA3" w:rsidTr="00C44E7F">
        <w:tc>
          <w:tcPr>
            <w:tcW w:w="1809" w:type="dxa"/>
            <w:vMerge w:val="restart"/>
            <w:vAlign w:val="center"/>
          </w:tcPr>
          <w:p w:rsidR="00C44E7F" w:rsidRPr="00C44E7F" w:rsidRDefault="00C44E7F" w:rsidP="00C44E7F">
            <w:pPr>
              <w:jc w:val="center"/>
              <w:rPr>
                <w:b/>
                <w:lang w:val="fr-FR"/>
              </w:rPr>
            </w:pPr>
            <w:r w:rsidRPr="00C44E7F">
              <w:rPr>
                <w:b/>
                <w:color w:val="7030A0"/>
                <w:sz w:val="24"/>
                <w:lang w:val="fr-FR"/>
              </w:rPr>
              <w:t>Trophoblaste</w:t>
            </w:r>
          </w:p>
        </w:tc>
        <w:tc>
          <w:tcPr>
            <w:tcW w:w="2410" w:type="dxa"/>
            <w:vAlign w:val="center"/>
          </w:tcPr>
          <w:p w:rsidR="00C44E7F" w:rsidRPr="00C44E7F" w:rsidRDefault="00C44E7F" w:rsidP="00C44E7F">
            <w:pPr>
              <w:jc w:val="center"/>
              <w:rPr>
                <w:b/>
                <w:color w:val="FF0066"/>
                <w:lang w:val="fr-FR"/>
              </w:rPr>
            </w:pPr>
            <w:r w:rsidRPr="00C44E7F">
              <w:rPr>
                <w:b/>
                <w:color w:val="FF0066"/>
                <w:sz w:val="22"/>
                <w:lang w:val="fr-FR"/>
              </w:rPr>
              <w:t>Cytotrophoblaste</w:t>
            </w:r>
          </w:p>
        </w:tc>
        <w:tc>
          <w:tcPr>
            <w:tcW w:w="6387" w:type="dxa"/>
          </w:tcPr>
          <w:p w:rsidR="00C44E7F" w:rsidRPr="00C44E7F" w:rsidRDefault="00C44E7F" w:rsidP="00C44E7F">
            <w:pPr>
              <w:pStyle w:val="Paragraphedeliste"/>
              <w:numPr>
                <w:ilvl w:val="0"/>
                <w:numId w:val="15"/>
              </w:numPr>
              <w:rPr>
                <w:lang w:val="fr-FR"/>
              </w:rPr>
            </w:pPr>
            <w:r>
              <w:rPr>
                <w:sz w:val="18"/>
                <w:lang w:val="fr-FR"/>
              </w:rPr>
              <w:t>Couche irrégulière de précurseurs cellulaires jointives</w:t>
            </w:r>
          </w:p>
          <w:p w:rsidR="00C44E7F" w:rsidRPr="00C44E7F" w:rsidRDefault="00C44E7F" w:rsidP="00C44E7F">
            <w:pPr>
              <w:pStyle w:val="Paragraphedeliste"/>
              <w:numPr>
                <w:ilvl w:val="0"/>
                <w:numId w:val="15"/>
              </w:numPr>
              <w:rPr>
                <w:lang w:val="fr-FR"/>
              </w:rPr>
            </w:pPr>
            <w:r>
              <w:rPr>
                <w:sz w:val="18"/>
                <w:lang w:val="fr-FR"/>
              </w:rPr>
              <w:t>Cellules ovoïdes mononuclées</w:t>
            </w:r>
          </w:p>
          <w:p w:rsidR="00C44E7F" w:rsidRPr="00C44E7F" w:rsidRDefault="00C44E7F" w:rsidP="00C44E7F">
            <w:pPr>
              <w:pStyle w:val="Paragraphedeliste"/>
              <w:numPr>
                <w:ilvl w:val="0"/>
                <w:numId w:val="15"/>
              </w:numPr>
              <w:rPr>
                <w:lang w:val="fr-FR"/>
              </w:rPr>
            </w:pPr>
            <w:r>
              <w:rPr>
                <w:sz w:val="18"/>
                <w:lang w:val="fr-FR"/>
              </w:rPr>
              <w:t xml:space="preserve">Situées immédiatement sous le </w:t>
            </w:r>
            <w:proofErr w:type="spellStart"/>
            <w:r>
              <w:rPr>
                <w:sz w:val="18"/>
                <w:lang w:val="fr-FR"/>
              </w:rPr>
              <w:t>syncitiotrophoblaste</w:t>
            </w:r>
            <w:proofErr w:type="spellEnd"/>
          </w:p>
          <w:p w:rsidR="00C44E7F" w:rsidRPr="00C44E7F" w:rsidRDefault="00C44E7F" w:rsidP="00C44E7F">
            <w:pPr>
              <w:pStyle w:val="Paragraphedeliste"/>
              <w:numPr>
                <w:ilvl w:val="0"/>
                <w:numId w:val="15"/>
              </w:numPr>
              <w:rPr>
                <w:lang w:val="fr-FR"/>
              </w:rPr>
            </w:pPr>
            <w:r>
              <w:rPr>
                <w:sz w:val="18"/>
                <w:lang w:val="fr-FR"/>
              </w:rPr>
              <w:t>Couche continue tout autour de mésenchyme</w:t>
            </w:r>
          </w:p>
          <w:p w:rsidR="00C44E7F" w:rsidRPr="00C44E7F" w:rsidRDefault="00C44E7F" w:rsidP="00C44E7F">
            <w:pPr>
              <w:pStyle w:val="Paragraphedeliste"/>
              <w:numPr>
                <w:ilvl w:val="0"/>
                <w:numId w:val="15"/>
              </w:numPr>
              <w:rPr>
                <w:lang w:val="fr-FR"/>
              </w:rPr>
            </w:pPr>
            <w:r>
              <w:rPr>
                <w:sz w:val="18"/>
                <w:lang w:val="fr-FR"/>
              </w:rPr>
              <w:t>Tissu germinatif du placenta, mitoses</w:t>
            </w:r>
          </w:p>
          <w:p w:rsidR="00C44E7F" w:rsidRPr="00C44E7F" w:rsidRDefault="00C44E7F" w:rsidP="00C44E7F">
            <w:pPr>
              <w:pStyle w:val="Paragraphedeliste"/>
              <w:numPr>
                <w:ilvl w:val="0"/>
                <w:numId w:val="15"/>
              </w:numPr>
              <w:rPr>
                <w:lang w:val="fr-FR"/>
              </w:rPr>
            </w:pPr>
            <w:r w:rsidRPr="00C44E7F">
              <w:rPr>
                <w:lang w:val="fr-FR"/>
              </w:rPr>
              <w:t>Cellules peu différe</w:t>
            </w:r>
            <w:r>
              <w:rPr>
                <w:lang w:val="fr-FR"/>
              </w:rPr>
              <w:t>n</w:t>
            </w:r>
            <w:r w:rsidRPr="00C44E7F">
              <w:rPr>
                <w:lang w:val="fr-FR"/>
              </w:rPr>
              <w:t xml:space="preserve">ciées avec peu de fonctions ( ni d’échanges, ni sécrétoires) </w:t>
            </w:r>
          </w:p>
          <w:p w:rsidR="00C44E7F" w:rsidRPr="00C44E7F" w:rsidRDefault="00C44E7F" w:rsidP="00C44E7F">
            <w:pPr>
              <w:pStyle w:val="Paragraphedeliste"/>
              <w:numPr>
                <w:ilvl w:val="0"/>
                <w:numId w:val="15"/>
              </w:numPr>
              <w:rPr>
                <w:lang w:val="fr-FR"/>
              </w:rPr>
            </w:pPr>
            <w:r w:rsidRPr="00C44E7F">
              <w:rPr>
                <w:lang w:val="fr-FR"/>
              </w:rPr>
              <w:t>Régressent et ne persistent que sous forme d’éléments cellulaires isolés</w:t>
            </w:r>
          </w:p>
          <w:p w:rsidR="00C44E7F" w:rsidRPr="00C44E7F" w:rsidRDefault="00C44E7F" w:rsidP="00C44E7F">
            <w:pPr>
              <w:pStyle w:val="Paragraphedeliste"/>
              <w:numPr>
                <w:ilvl w:val="0"/>
                <w:numId w:val="15"/>
              </w:numPr>
              <w:rPr>
                <w:lang w:val="fr-FR"/>
              </w:rPr>
            </w:pPr>
            <w:r w:rsidRPr="00C44E7F">
              <w:rPr>
                <w:lang w:val="fr-FR"/>
              </w:rPr>
              <w:t xml:space="preserve">Capable de régénérer le </w:t>
            </w:r>
            <w:proofErr w:type="spellStart"/>
            <w:r w:rsidRPr="00C44E7F">
              <w:rPr>
                <w:lang w:val="fr-FR"/>
              </w:rPr>
              <w:t>syncitiotrophoblaste</w:t>
            </w:r>
            <w:proofErr w:type="spellEnd"/>
            <w:r w:rsidRPr="00C44E7F">
              <w:rPr>
                <w:lang w:val="fr-FR"/>
              </w:rPr>
              <w:t xml:space="preserve"> à tout moment</w:t>
            </w:r>
          </w:p>
        </w:tc>
      </w:tr>
      <w:tr w:rsidR="00C44E7F" w:rsidRPr="006A4CA3" w:rsidTr="00C44E7F">
        <w:tc>
          <w:tcPr>
            <w:tcW w:w="1809" w:type="dxa"/>
            <w:vMerge/>
          </w:tcPr>
          <w:p w:rsidR="00C44E7F" w:rsidRDefault="00C44E7F" w:rsidP="00C44E7F">
            <w:pPr>
              <w:rPr>
                <w:lang w:val="fr-FR"/>
              </w:rPr>
            </w:pPr>
          </w:p>
        </w:tc>
        <w:tc>
          <w:tcPr>
            <w:tcW w:w="2410" w:type="dxa"/>
            <w:vAlign w:val="center"/>
          </w:tcPr>
          <w:p w:rsidR="00C44E7F" w:rsidRPr="00C44E7F" w:rsidRDefault="00C44E7F" w:rsidP="00C44E7F">
            <w:pPr>
              <w:jc w:val="center"/>
              <w:rPr>
                <w:b/>
                <w:color w:val="FF0066"/>
                <w:sz w:val="22"/>
                <w:lang w:val="fr-FR"/>
              </w:rPr>
            </w:pPr>
            <w:proofErr w:type="spellStart"/>
            <w:r w:rsidRPr="00C44E7F">
              <w:rPr>
                <w:b/>
                <w:color w:val="FF0066"/>
                <w:sz w:val="22"/>
                <w:lang w:val="fr-FR"/>
              </w:rPr>
              <w:t>Syncitiotrophoblaste</w:t>
            </w:r>
            <w:proofErr w:type="spellEnd"/>
          </w:p>
        </w:tc>
        <w:tc>
          <w:tcPr>
            <w:tcW w:w="6387" w:type="dxa"/>
          </w:tcPr>
          <w:p w:rsidR="00C44E7F" w:rsidRPr="00C44E7F" w:rsidRDefault="00C44E7F" w:rsidP="00C44E7F">
            <w:pPr>
              <w:pStyle w:val="Paragraphedeliste"/>
              <w:numPr>
                <w:ilvl w:val="0"/>
                <w:numId w:val="20"/>
              </w:numPr>
              <w:rPr>
                <w:lang w:val="fr-FR"/>
              </w:rPr>
            </w:pPr>
            <w:r w:rsidRPr="00C44E7F">
              <w:rPr>
                <w:lang w:val="fr-FR"/>
              </w:rPr>
              <w:t xml:space="preserve">Couche externe, </w:t>
            </w:r>
            <w:proofErr w:type="spellStart"/>
            <w:r w:rsidRPr="00C44E7F">
              <w:rPr>
                <w:lang w:val="fr-FR"/>
              </w:rPr>
              <w:t>multinucléée</w:t>
            </w:r>
            <w:proofErr w:type="spellEnd"/>
          </w:p>
          <w:p w:rsidR="00C44E7F" w:rsidRPr="00C44E7F" w:rsidRDefault="00C44E7F" w:rsidP="00C44E7F">
            <w:pPr>
              <w:pStyle w:val="Paragraphedeliste"/>
              <w:numPr>
                <w:ilvl w:val="0"/>
                <w:numId w:val="20"/>
              </w:numPr>
              <w:rPr>
                <w:lang w:val="fr-FR"/>
              </w:rPr>
            </w:pPr>
            <w:r w:rsidRPr="00C44E7F">
              <w:rPr>
                <w:lang w:val="fr-FR"/>
              </w:rPr>
              <w:t>Sans limites cellulaires distinctes</w:t>
            </w:r>
          </w:p>
          <w:p w:rsidR="00C44E7F" w:rsidRPr="00C44E7F" w:rsidRDefault="00C44E7F" w:rsidP="00C44E7F">
            <w:pPr>
              <w:pStyle w:val="Paragraphedeliste"/>
              <w:numPr>
                <w:ilvl w:val="0"/>
                <w:numId w:val="20"/>
              </w:numPr>
              <w:rPr>
                <w:lang w:val="fr-FR"/>
              </w:rPr>
            </w:pPr>
            <w:r w:rsidRPr="00C44E7F">
              <w:rPr>
                <w:lang w:val="fr-FR"/>
              </w:rPr>
              <w:t>Dérive du cytotrophoblaste, provient de la fusion des cellules dérivées du cytotrophoblaste</w:t>
            </w:r>
          </w:p>
          <w:p w:rsidR="00C44E7F" w:rsidRPr="00C44E7F" w:rsidRDefault="00C44E7F" w:rsidP="00C44E7F">
            <w:pPr>
              <w:pStyle w:val="Paragraphedeliste"/>
              <w:numPr>
                <w:ilvl w:val="0"/>
                <w:numId w:val="20"/>
              </w:numPr>
              <w:rPr>
                <w:lang w:val="fr-FR"/>
              </w:rPr>
            </w:pPr>
            <w:r w:rsidRPr="00C44E7F">
              <w:rPr>
                <w:lang w:val="fr-FR"/>
              </w:rPr>
              <w:t>Ne se divise pas</w:t>
            </w:r>
          </w:p>
          <w:p w:rsidR="00C44E7F" w:rsidRPr="00C44E7F" w:rsidRDefault="00C44E7F" w:rsidP="00C44E7F">
            <w:pPr>
              <w:pStyle w:val="Paragraphedeliste"/>
              <w:numPr>
                <w:ilvl w:val="0"/>
                <w:numId w:val="20"/>
              </w:numPr>
              <w:rPr>
                <w:lang w:val="fr-FR"/>
              </w:rPr>
            </w:pPr>
            <w:r w:rsidRPr="00C44E7F">
              <w:rPr>
                <w:lang w:val="fr-FR"/>
              </w:rPr>
              <w:t xml:space="preserve">Surface cellulaires microvillosités </w:t>
            </w:r>
          </w:p>
          <w:p w:rsidR="00C44E7F" w:rsidRPr="00C44E7F" w:rsidRDefault="00C44E7F" w:rsidP="00C44E7F">
            <w:pPr>
              <w:pStyle w:val="Paragraphedeliste"/>
              <w:numPr>
                <w:ilvl w:val="0"/>
                <w:numId w:val="20"/>
              </w:numPr>
              <w:rPr>
                <w:lang w:val="fr-FR"/>
              </w:rPr>
            </w:pPr>
            <w:r w:rsidRPr="00C44E7F">
              <w:rPr>
                <w:lang w:val="fr-FR"/>
              </w:rPr>
              <w:t>Lors de la nidation se place à la périphérie de l’œuf</w:t>
            </w:r>
          </w:p>
          <w:p w:rsidR="00C44E7F" w:rsidRPr="00C44E7F" w:rsidRDefault="00C44E7F" w:rsidP="00C44E7F">
            <w:pPr>
              <w:pStyle w:val="Paragraphedeliste"/>
              <w:numPr>
                <w:ilvl w:val="0"/>
                <w:numId w:val="20"/>
              </w:numPr>
              <w:rPr>
                <w:lang w:val="fr-FR"/>
              </w:rPr>
            </w:pPr>
            <w:r w:rsidRPr="00C44E7F">
              <w:rPr>
                <w:lang w:val="fr-FR"/>
              </w:rPr>
              <w:t>A l’interface entre l’œuf et le tissu maternel</w:t>
            </w:r>
          </w:p>
          <w:p w:rsidR="00C44E7F" w:rsidRPr="00C44E7F" w:rsidRDefault="00C44E7F" w:rsidP="00C44E7F">
            <w:pPr>
              <w:pStyle w:val="Paragraphedeliste"/>
              <w:numPr>
                <w:ilvl w:val="0"/>
                <w:numId w:val="20"/>
              </w:numPr>
              <w:rPr>
                <w:lang w:val="fr-FR"/>
              </w:rPr>
            </w:pPr>
            <w:r w:rsidRPr="00C44E7F">
              <w:rPr>
                <w:lang w:val="fr-FR"/>
              </w:rPr>
              <w:t>Tissu évolué et différencié</w:t>
            </w:r>
          </w:p>
          <w:p w:rsidR="00C44E7F" w:rsidRPr="00C44E7F" w:rsidRDefault="00C44E7F" w:rsidP="00C44E7F">
            <w:pPr>
              <w:pStyle w:val="Paragraphedeliste"/>
              <w:numPr>
                <w:ilvl w:val="0"/>
                <w:numId w:val="20"/>
              </w:numPr>
              <w:rPr>
                <w:lang w:val="fr-FR"/>
              </w:rPr>
            </w:pPr>
            <w:r w:rsidRPr="00C44E7F">
              <w:rPr>
                <w:lang w:val="fr-FR"/>
              </w:rPr>
              <w:t>Sécrète les enzymes protéolytiques</w:t>
            </w:r>
          </w:p>
          <w:p w:rsidR="00C44E7F" w:rsidRPr="00C44E7F" w:rsidRDefault="00C44E7F" w:rsidP="00C44E7F">
            <w:pPr>
              <w:pStyle w:val="Paragraphedeliste"/>
              <w:numPr>
                <w:ilvl w:val="0"/>
                <w:numId w:val="20"/>
              </w:numPr>
              <w:rPr>
                <w:lang w:val="fr-FR"/>
              </w:rPr>
            </w:pPr>
            <w:r w:rsidRPr="00C44E7F">
              <w:rPr>
                <w:lang w:val="fr-FR"/>
              </w:rPr>
              <w:t>Permettent la destruction de l’endomètre et donc l’enfouissement de l’œuf, il vient s’</w:t>
            </w:r>
            <w:r w:rsidR="006A4CA3" w:rsidRPr="00C44E7F">
              <w:rPr>
                <w:lang w:val="fr-FR"/>
              </w:rPr>
              <w:t>infiltrer</w:t>
            </w:r>
            <w:r w:rsidRPr="00C44E7F">
              <w:rPr>
                <w:lang w:val="fr-FR"/>
              </w:rPr>
              <w:t xml:space="preserve"> entre les cellules épithéliales de la muqueuse utérine induisant leur apoptose</w:t>
            </w:r>
          </w:p>
          <w:p w:rsidR="00C44E7F" w:rsidRPr="00C44E7F" w:rsidRDefault="00C44E7F" w:rsidP="00C44E7F">
            <w:pPr>
              <w:pStyle w:val="Paragraphedeliste"/>
              <w:numPr>
                <w:ilvl w:val="0"/>
                <w:numId w:val="20"/>
              </w:numPr>
              <w:rPr>
                <w:lang w:val="fr-FR"/>
              </w:rPr>
            </w:pPr>
            <w:r w:rsidRPr="00C44E7F">
              <w:rPr>
                <w:lang w:val="fr-FR"/>
              </w:rPr>
              <w:t>Créent une brèche par laquelle le blastocyste pénètre dans l’endomètre</w:t>
            </w:r>
          </w:p>
        </w:tc>
      </w:tr>
    </w:tbl>
    <w:p w:rsidR="00C44E7F" w:rsidRDefault="00C44E7F" w:rsidP="00C44E7F">
      <w:pPr>
        <w:rPr>
          <w:lang w:val="fr-FR"/>
        </w:rPr>
      </w:pPr>
    </w:p>
    <w:tbl>
      <w:tblPr>
        <w:tblStyle w:val="Grilledutableau"/>
        <w:tblW w:w="0" w:type="auto"/>
        <w:tblLook w:val="04A0" w:firstRow="1" w:lastRow="0" w:firstColumn="1" w:lastColumn="0" w:noHBand="0" w:noVBand="1"/>
      </w:tblPr>
      <w:tblGrid>
        <w:gridCol w:w="3085"/>
        <w:gridCol w:w="7521"/>
      </w:tblGrid>
      <w:tr w:rsidR="00C44E7F" w:rsidRPr="006A4CA3" w:rsidTr="00C44E7F">
        <w:tc>
          <w:tcPr>
            <w:tcW w:w="3085" w:type="dxa"/>
            <w:vAlign w:val="center"/>
          </w:tcPr>
          <w:p w:rsidR="00C44E7F" w:rsidRPr="00C44E7F" w:rsidRDefault="00C44E7F" w:rsidP="00C44E7F">
            <w:pPr>
              <w:jc w:val="center"/>
              <w:rPr>
                <w:b/>
                <w:lang w:val="fr-FR"/>
              </w:rPr>
            </w:pPr>
            <w:r w:rsidRPr="00C44E7F">
              <w:rPr>
                <w:b/>
                <w:color w:val="7030A0"/>
                <w:sz w:val="24"/>
                <w:lang w:val="fr-FR"/>
              </w:rPr>
              <w:lastRenderedPageBreak/>
              <w:t>MEE</w:t>
            </w:r>
          </w:p>
        </w:tc>
        <w:tc>
          <w:tcPr>
            <w:tcW w:w="7521" w:type="dxa"/>
          </w:tcPr>
          <w:p w:rsidR="00513963" w:rsidRPr="00513963" w:rsidRDefault="00513963" w:rsidP="00513963">
            <w:pPr>
              <w:rPr>
                <w:lang w:val="fr-FR"/>
              </w:rPr>
            </w:pPr>
            <w:r w:rsidRPr="00513963">
              <w:rPr>
                <w:lang w:val="fr-FR"/>
              </w:rPr>
              <w:t>Tissu conjonctif qui englobe :</w:t>
            </w:r>
          </w:p>
          <w:p w:rsidR="00513963" w:rsidRPr="00513963" w:rsidRDefault="00513963" w:rsidP="00513963">
            <w:pPr>
              <w:numPr>
                <w:ilvl w:val="0"/>
                <w:numId w:val="22"/>
              </w:numPr>
              <w:rPr>
                <w:lang w:val="fr-FR"/>
              </w:rPr>
            </w:pPr>
            <w:r w:rsidRPr="00513963">
              <w:rPr>
                <w:lang w:val="fr-FR"/>
              </w:rPr>
              <w:t>des fibroblastes qui élaborent la matrice</w:t>
            </w:r>
          </w:p>
          <w:p w:rsidR="00513963" w:rsidRPr="00513963" w:rsidRDefault="00513963" w:rsidP="00513963">
            <w:pPr>
              <w:numPr>
                <w:ilvl w:val="0"/>
                <w:numId w:val="22"/>
              </w:numPr>
              <w:rPr>
                <w:lang w:val="fr-FR"/>
              </w:rPr>
            </w:pPr>
            <w:r w:rsidRPr="00513963">
              <w:rPr>
                <w:lang w:val="fr-FR"/>
              </w:rPr>
              <w:t xml:space="preserve">Des cellules de </w:t>
            </w:r>
            <w:proofErr w:type="spellStart"/>
            <w:r w:rsidRPr="00513963">
              <w:rPr>
                <w:lang w:val="fr-FR"/>
              </w:rPr>
              <w:t>Hofbauer</w:t>
            </w:r>
            <w:proofErr w:type="spellEnd"/>
            <w:r w:rsidRPr="00513963">
              <w:rPr>
                <w:lang w:val="fr-FR"/>
              </w:rPr>
              <w:t xml:space="preserve"> alias « éboueurs de villosités » = Macrophage tissulaires fœtaux , 10 à 20 micromètre, cytoplasme vacuolisé</w:t>
            </w:r>
          </w:p>
          <w:p w:rsidR="00513963" w:rsidRPr="00513963" w:rsidRDefault="00513963" w:rsidP="00513963">
            <w:pPr>
              <w:numPr>
                <w:ilvl w:val="0"/>
                <w:numId w:val="22"/>
              </w:numPr>
              <w:rPr>
                <w:lang w:val="fr-FR"/>
              </w:rPr>
            </w:pPr>
            <w:r w:rsidRPr="00513963">
              <w:rPr>
                <w:lang w:val="fr-FR"/>
              </w:rPr>
              <w:t>Des capillaires des villosités</w:t>
            </w:r>
          </w:p>
          <w:p w:rsidR="00C44E7F" w:rsidRPr="00513963" w:rsidRDefault="00513963" w:rsidP="00513963">
            <w:pPr>
              <w:pStyle w:val="Paragraphedeliste"/>
              <w:numPr>
                <w:ilvl w:val="0"/>
                <w:numId w:val="22"/>
              </w:numPr>
              <w:rPr>
                <w:lang w:val="fr-FR"/>
              </w:rPr>
            </w:pPr>
            <w:r w:rsidRPr="00513963">
              <w:rPr>
                <w:lang w:val="fr-FR"/>
              </w:rPr>
              <w:t xml:space="preserve">Des cellules endothéliales et des </w:t>
            </w:r>
            <w:proofErr w:type="spellStart"/>
            <w:r w:rsidRPr="00513963">
              <w:rPr>
                <w:lang w:val="fr-FR"/>
              </w:rPr>
              <w:t>péricytes</w:t>
            </w:r>
            <w:proofErr w:type="spellEnd"/>
          </w:p>
        </w:tc>
      </w:tr>
    </w:tbl>
    <w:p w:rsidR="00C44E7F" w:rsidRDefault="00C44E7F" w:rsidP="00C44E7F">
      <w:pPr>
        <w:rPr>
          <w:lang w:val="fr-FR"/>
        </w:rPr>
      </w:pPr>
    </w:p>
    <w:p w:rsidR="00513963" w:rsidRDefault="00513963" w:rsidP="00C44E7F">
      <w:pPr>
        <w:rPr>
          <w:color w:val="00B050"/>
          <w:sz w:val="22"/>
          <w:u w:val="single"/>
          <w:lang w:val="fr-FR"/>
        </w:rPr>
      </w:pPr>
      <w:r w:rsidRPr="00513963">
        <w:rPr>
          <w:color w:val="00B050"/>
          <w:sz w:val="22"/>
          <w:u w:val="single"/>
          <w:lang w:val="fr-FR"/>
        </w:rPr>
        <w:t>D. Sa vascularisation</w:t>
      </w:r>
    </w:p>
    <w:p w:rsidR="00513963" w:rsidRPr="0054483F" w:rsidRDefault="00513963" w:rsidP="00513963">
      <w:pPr>
        <w:rPr>
          <w:sz w:val="18"/>
          <w:lang w:val="fr-FR"/>
        </w:rPr>
      </w:pPr>
      <w:r w:rsidRPr="0054483F">
        <w:rPr>
          <w:sz w:val="18"/>
          <w:lang w:val="fr-FR"/>
        </w:rPr>
        <w:t xml:space="preserve">Les échanges </w:t>
      </w:r>
      <w:proofErr w:type="spellStart"/>
      <w:r w:rsidRPr="0054483F">
        <w:rPr>
          <w:sz w:val="18"/>
          <w:lang w:val="fr-FR"/>
        </w:rPr>
        <w:t>foeto-maternels</w:t>
      </w:r>
      <w:proofErr w:type="spellEnd"/>
      <w:r w:rsidRPr="0054483F">
        <w:rPr>
          <w:sz w:val="18"/>
          <w:lang w:val="fr-FR"/>
        </w:rPr>
        <w:t xml:space="preserve"> sont importants : Ils mettent en commun deux circulations (fœtales et maternelles) en commun.</w:t>
      </w:r>
    </w:p>
    <w:p w:rsidR="00513963" w:rsidRPr="0054483F" w:rsidRDefault="00513963" w:rsidP="00513963">
      <w:pPr>
        <w:rPr>
          <w:b/>
          <w:sz w:val="18"/>
          <w:lang w:val="fr-FR"/>
        </w:rPr>
      </w:pPr>
      <w:r w:rsidRPr="0054483F">
        <w:rPr>
          <w:sz w:val="18"/>
          <w:lang w:val="fr-FR"/>
        </w:rPr>
        <w:t xml:space="preserve">Le débit est élevé : </w:t>
      </w:r>
      <w:r w:rsidRPr="0054483F">
        <w:rPr>
          <w:b/>
          <w:sz w:val="18"/>
          <w:lang w:val="fr-FR"/>
        </w:rPr>
        <w:t>500mL/min</w:t>
      </w:r>
      <w:r w:rsidRPr="0054483F">
        <w:rPr>
          <w:sz w:val="18"/>
          <w:lang w:val="fr-FR"/>
        </w:rPr>
        <w:t xml:space="preserve">, soit </w:t>
      </w:r>
      <w:r w:rsidRPr="0054483F">
        <w:rPr>
          <w:b/>
          <w:sz w:val="18"/>
          <w:lang w:val="fr-FR"/>
        </w:rPr>
        <w:t>80% du débit utérin</w:t>
      </w:r>
    </w:p>
    <w:p w:rsidR="00513963" w:rsidRPr="0054483F" w:rsidRDefault="00513963" w:rsidP="00513963">
      <w:pPr>
        <w:rPr>
          <w:sz w:val="18"/>
          <w:u w:val="single"/>
          <w:lang w:val="fr-FR"/>
        </w:rPr>
      </w:pPr>
      <w:r w:rsidRPr="0054483F">
        <w:rPr>
          <w:sz w:val="18"/>
          <w:lang w:val="fr-FR"/>
        </w:rPr>
        <w:t xml:space="preserve">C’est un système clos : </w:t>
      </w:r>
      <w:r w:rsidRPr="0054483F">
        <w:rPr>
          <w:sz w:val="18"/>
          <w:u w:val="single"/>
          <w:lang w:val="fr-FR"/>
        </w:rPr>
        <w:t>pas de contact entre le sang fœtal et le sang maternel !!</w:t>
      </w:r>
    </w:p>
    <w:p w:rsidR="00513963" w:rsidRDefault="00513963" w:rsidP="00513963">
      <w:pPr>
        <w:rPr>
          <w:u w:val="single"/>
          <w:lang w:val="fr-FR"/>
        </w:rPr>
      </w:pPr>
    </w:p>
    <w:tbl>
      <w:tblPr>
        <w:tblStyle w:val="Grilledutableau"/>
        <w:tblW w:w="0" w:type="auto"/>
        <w:tblLook w:val="04A0" w:firstRow="1" w:lastRow="0" w:firstColumn="1" w:lastColumn="0" w:noHBand="0" w:noVBand="1"/>
      </w:tblPr>
      <w:tblGrid>
        <w:gridCol w:w="5303"/>
        <w:gridCol w:w="5303"/>
      </w:tblGrid>
      <w:tr w:rsidR="004A3717" w:rsidTr="004A3717">
        <w:tc>
          <w:tcPr>
            <w:tcW w:w="5303" w:type="dxa"/>
            <w:vAlign w:val="center"/>
          </w:tcPr>
          <w:p w:rsidR="004A3717" w:rsidRPr="004A3717" w:rsidRDefault="004A3717" w:rsidP="004A3717">
            <w:pPr>
              <w:jc w:val="center"/>
              <w:rPr>
                <w:b/>
                <w:color w:val="7030A0"/>
                <w:sz w:val="22"/>
                <w:u w:val="single"/>
                <w:lang w:val="fr-FR"/>
              </w:rPr>
            </w:pPr>
            <w:r w:rsidRPr="004A3717">
              <w:rPr>
                <w:b/>
                <w:color w:val="7030A0"/>
                <w:sz w:val="22"/>
                <w:lang w:val="fr-FR"/>
              </w:rPr>
              <w:t xml:space="preserve">Vascularisation </w:t>
            </w:r>
            <w:proofErr w:type="spellStart"/>
            <w:r w:rsidRPr="004A3717">
              <w:rPr>
                <w:b/>
                <w:color w:val="7030A0"/>
                <w:sz w:val="22"/>
                <w:lang w:val="fr-FR"/>
              </w:rPr>
              <w:t>foetale</w:t>
            </w:r>
            <w:proofErr w:type="spellEnd"/>
          </w:p>
        </w:tc>
        <w:tc>
          <w:tcPr>
            <w:tcW w:w="5303" w:type="dxa"/>
            <w:vAlign w:val="center"/>
          </w:tcPr>
          <w:p w:rsidR="004A3717" w:rsidRPr="004A3717" w:rsidRDefault="004A3717" w:rsidP="004A3717">
            <w:pPr>
              <w:jc w:val="center"/>
              <w:rPr>
                <w:b/>
                <w:color w:val="7030A0"/>
                <w:sz w:val="22"/>
                <w:lang w:val="fr-FR"/>
              </w:rPr>
            </w:pPr>
            <w:r>
              <w:rPr>
                <w:b/>
                <w:color w:val="7030A0"/>
                <w:sz w:val="22"/>
                <w:lang w:val="fr-FR"/>
              </w:rPr>
              <w:t>Vascularisation Maternelle</w:t>
            </w:r>
          </w:p>
        </w:tc>
      </w:tr>
      <w:tr w:rsidR="004A3717" w:rsidTr="004A3717">
        <w:tc>
          <w:tcPr>
            <w:tcW w:w="5303" w:type="dxa"/>
          </w:tcPr>
          <w:p w:rsidR="0054483F" w:rsidRDefault="0054483F" w:rsidP="0054483F">
            <w:pPr>
              <w:widowControl/>
              <w:spacing w:after="200" w:line="276" w:lineRule="auto"/>
              <w:ind w:left="360"/>
              <w:contextualSpacing/>
              <w:rPr>
                <w:rFonts w:eastAsiaTheme="minorHAnsi" w:cstheme="minorBidi"/>
                <w:color w:val="000000" w:themeColor="text1"/>
                <w:lang w:val="fr-FR"/>
              </w:rPr>
            </w:pPr>
          </w:p>
          <w:p w:rsidR="004A3717" w:rsidRPr="00513963" w:rsidRDefault="004A3717" w:rsidP="004A3717">
            <w:pPr>
              <w:widowControl/>
              <w:numPr>
                <w:ilvl w:val="0"/>
                <w:numId w:val="23"/>
              </w:numPr>
              <w:spacing w:after="200" w:line="276" w:lineRule="auto"/>
              <w:contextualSpacing/>
              <w:rPr>
                <w:rFonts w:eastAsiaTheme="minorHAnsi" w:cstheme="minorBidi"/>
                <w:color w:val="000000" w:themeColor="text1"/>
                <w:sz w:val="18"/>
                <w:lang w:val="fr-FR"/>
              </w:rPr>
            </w:pPr>
            <w:r w:rsidRPr="00513963">
              <w:rPr>
                <w:rFonts w:eastAsiaTheme="minorHAnsi" w:cstheme="minorBidi"/>
                <w:color w:val="000000" w:themeColor="text1"/>
                <w:sz w:val="18"/>
                <w:lang w:val="fr-FR"/>
              </w:rPr>
              <w:t>Mode identique à la circulation pulmonaire de l’adulte</w:t>
            </w:r>
          </w:p>
          <w:p w:rsidR="004A3717" w:rsidRPr="00513963" w:rsidRDefault="004A3717" w:rsidP="004A3717">
            <w:pPr>
              <w:widowControl/>
              <w:numPr>
                <w:ilvl w:val="0"/>
                <w:numId w:val="23"/>
              </w:numPr>
              <w:spacing w:after="200" w:line="276" w:lineRule="auto"/>
              <w:contextualSpacing/>
              <w:rPr>
                <w:rFonts w:eastAsiaTheme="minorHAnsi" w:cstheme="minorBidi"/>
                <w:color w:val="000000" w:themeColor="text1"/>
                <w:sz w:val="18"/>
                <w:lang w:val="fr-FR"/>
              </w:rPr>
            </w:pPr>
            <w:r w:rsidRPr="00513963">
              <w:rPr>
                <w:rFonts w:eastAsiaTheme="minorHAnsi" w:cstheme="minorBidi"/>
                <w:color w:val="000000" w:themeColor="text1"/>
                <w:sz w:val="18"/>
                <w:lang w:val="fr-FR"/>
              </w:rPr>
              <w:t xml:space="preserve">Le sang </w:t>
            </w:r>
            <w:proofErr w:type="spellStart"/>
            <w:r w:rsidRPr="00513963">
              <w:rPr>
                <w:rFonts w:eastAsiaTheme="minorHAnsi" w:cstheme="minorBidi"/>
                <w:color w:val="000000" w:themeColor="text1"/>
                <w:sz w:val="18"/>
                <w:lang w:val="fr-FR"/>
              </w:rPr>
              <w:t>désaturé</w:t>
            </w:r>
            <w:proofErr w:type="spellEnd"/>
            <w:r w:rsidRPr="00513963">
              <w:rPr>
                <w:rFonts w:eastAsiaTheme="minorHAnsi" w:cstheme="minorBidi"/>
                <w:color w:val="000000" w:themeColor="text1"/>
                <w:sz w:val="18"/>
                <w:lang w:val="fr-FR"/>
              </w:rPr>
              <w:t xml:space="preserve"> en O2 arrive par </w:t>
            </w:r>
            <w:r w:rsidRPr="00513963">
              <w:rPr>
                <w:rFonts w:eastAsiaTheme="minorHAnsi" w:cstheme="minorBidi"/>
                <w:b/>
                <w:color w:val="000000" w:themeColor="text1"/>
                <w:sz w:val="18"/>
                <w:lang w:val="fr-FR"/>
              </w:rPr>
              <w:t>2 artères ombilicales</w:t>
            </w:r>
            <w:r w:rsidR="00882C14">
              <w:rPr>
                <w:rFonts w:eastAsiaTheme="minorHAnsi" w:cstheme="minorBidi"/>
                <w:b/>
                <w:color w:val="000000" w:themeColor="text1"/>
                <w:sz w:val="18"/>
                <w:lang w:val="fr-FR"/>
              </w:rPr>
              <w:t xml:space="preserve"> </w:t>
            </w:r>
            <w:r w:rsidR="00882C14" w:rsidRPr="00882C14">
              <w:rPr>
                <w:rFonts w:eastAsiaTheme="minorHAnsi" w:cstheme="minorBidi"/>
                <w:color w:val="FF0000"/>
                <w:sz w:val="18"/>
                <w:lang w:val="fr-FR"/>
              </w:rPr>
              <w:t>(1)</w:t>
            </w:r>
            <w:r w:rsidR="0054483F" w:rsidRPr="00882C14">
              <w:rPr>
                <w:rFonts w:eastAsiaTheme="minorHAnsi" w:cstheme="minorBidi"/>
                <w:b/>
                <w:color w:val="000000" w:themeColor="text1"/>
                <w:sz w:val="18"/>
                <w:lang w:val="fr-FR"/>
              </w:rPr>
              <w:t>,</w:t>
            </w:r>
            <w:r w:rsidR="00882C14">
              <w:rPr>
                <w:rFonts w:eastAsiaTheme="minorHAnsi" w:cstheme="minorBidi"/>
                <w:b/>
                <w:color w:val="000000" w:themeColor="text1"/>
                <w:sz w:val="18"/>
                <w:lang w:val="fr-FR"/>
              </w:rPr>
              <w:t xml:space="preserve"> </w:t>
            </w:r>
            <w:r w:rsidR="0054483F" w:rsidRPr="0054483F">
              <w:rPr>
                <w:sz w:val="18"/>
                <w:lang w:val="fr-FR"/>
              </w:rPr>
              <w:t xml:space="preserve">branches des 2 artères </w:t>
            </w:r>
            <w:r w:rsidR="006A4CA3" w:rsidRPr="0054483F">
              <w:rPr>
                <w:sz w:val="18"/>
                <w:lang w:val="fr-FR"/>
              </w:rPr>
              <w:t>iliaques</w:t>
            </w:r>
            <w:r w:rsidR="0054483F" w:rsidRPr="0054483F">
              <w:rPr>
                <w:sz w:val="18"/>
                <w:lang w:val="fr-FR"/>
              </w:rPr>
              <w:t xml:space="preserve"> du fœtus.</w:t>
            </w:r>
          </w:p>
          <w:p w:rsidR="004A3717" w:rsidRPr="00513963" w:rsidRDefault="004A3717" w:rsidP="004A3717">
            <w:pPr>
              <w:widowControl/>
              <w:numPr>
                <w:ilvl w:val="0"/>
                <w:numId w:val="23"/>
              </w:numPr>
              <w:spacing w:after="200" w:line="276" w:lineRule="auto"/>
              <w:contextualSpacing/>
              <w:rPr>
                <w:rFonts w:eastAsiaTheme="minorHAnsi" w:cstheme="minorBidi"/>
                <w:color w:val="000000" w:themeColor="text1"/>
                <w:sz w:val="18"/>
                <w:lang w:val="fr-FR"/>
              </w:rPr>
            </w:pPr>
            <w:r w:rsidRPr="00513963">
              <w:rPr>
                <w:rFonts w:eastAsiaTheme="minorHAnsi" w:cstheme="minorBidi"/>
                <w:color w:val="000000" w:themeColor="text1"/>
                <w:sz w:val="18"/>
                <w:lang w:val="fr-FR"/>
              </w:rPr>
              <w:t xml:space="preserve">Le sang oxygéné repart par </w:t>
            </w:r>
            <w:r w:rsidRPr="00513963">
              <w:rPr>
                <w:rFonts w:eastAsiaTheme="minorHAnsi" w:cstheme="minorBidi"/>
                <w:b/>
                <w:color w:val="000000" w:themeColor="text1"/>
                <w:sz w:val="18"/>
                <w:lang w:val="fr-FR"/>
              </w:rPr>
              <w:t>une veine ombilicale</w:t>
            </w:r>
            <w:r w:rsidR="00882C14">
              <w:rPr>
                <w:rFonts w:eastAsiaTheme="minorHAnsi" w:cstheme="minorBidi"/>
                <w:b/>
                <w:color w:val="000000" w:themeColor="text1"/>
                <w:sz w:val="18"/>
                <w:lang w:val="fr-FR"/>
              </w:rPr>
              <w:t xml:space="preserve"> </w:t>
            </w:r>
            <w:r w:rsidR="00882C14" w:rsidRPr="00882C14">
              <w:rPr>
                <w:rFonts w:eastAsiaTheme="minorHAnsi" w:cstheme="minorBidi"/>
                <w:color w:val="FF0000"/>
                <w:sz w:val="18"/>
                <w:lang w:val="fr-FR"/>
              </w:rPr>
              <w:t>(2)</w:t>
            </w:r>
          </w:p>
          <w:p w:rsidR="004A3717" w:rsidRPr="0054483F" w:rsidRDefault="004A3717" w:rsidP="004A3717">
            <w:pPr>
              <w:widowControl/>
              <w:numPr>
                <w:ilvl w:val="0"/>
                <w:numId w:val="23"/>
              </w:numPr>
              <w:spacing w:after="200" w:line="276" w:lineRule="auto"/>
              <w:contextualSpacing/>
              <w:rPr>
                <w:rFonts w:eastAsiaTheme="minorHAnsi" w:cstheme="minorBidi"/>
                <w:color w:val="000000" w:themeColor="text1"/>
                <w:sz w:val="18"/>
                <w:lang w:val="fr-FR"/>
              </w:rPr>
            </w:pPr>
            <w:r w:rsidRPr="00513963">
              <w:rPr>
                <w:rFonts w:eastAsiaTheme="minorHAnsi" w:cstheme="minorBidi"/>
                <w:color w:val="000000" w:themeColor="text1"/>
                <w:sz w:val="18"/>
                <w:lang w:val="fr-FR"/>
              </w:rPr>
              <w:t xml:space="preserve">Les </w:t>
            </w:r>
            <w:r w:rsidRPr="00513963">
              <w:rPr>
                <w:rFonts w:eastAsiaTheme="minorHAnsi" w:cstheme="minorBidi"/>
                <w:b/>
                <w:color w:val="000000" w:themeColor="text1"/>
                <w:sz w:val="18"/>
                <w:lang w:val="fr-FR"/>
              </w:rPr>
              <w:t xml:space="preserve">artères </w:t>
            </w:r>
            <w:proofErr w:type="spellStart"/>
            <w:r w:rsidRPr="00513963">
              <w:rPr>
                <w:rFonts w:eastAsiaTheme="minorHAnsi" w:cstheme="minorBidi"/>
                <w:b/>
                <w:color w:val="000000" w:themeColor="text1"/>
                <w:sz w:val="18"/>
                <w:lang w:val="fr-FR"/>
              </w:rPr>
              <w:t>ombillicales</w:t>
            </w:r>
            <w:proofErr w:type="spellEnd"/>
            <w:r w:rsidRPr="00513963">
              <w:rPr>
                <w:rFonts w:eastAsiaTheme="minorHAnsi" w:cstheme="minorBidi"/>
                <w:color w:val="000000" w:themeColor="text1"/>
                <w:sz w:val="18"/>
                <w:lang w:val="fr-FR"/>
              </w:rPr>
              <w:t xml:space="preserve"> se divisent à la surface du placenta en </w:t>
            </w:r>
            <w:r w:rsidRPr="00513963">
              <w:rPr>
                <w:rFonts w:eastAsiaTheme="minorHAnsi" w:cstheme="minorBidi"/>
                <w:b/>
                <w:color w:val="000000" w:themeColor="text1"/>
                <w:sz w:val="18"/>
                <w:lang w:val="fr-FR"/>
              </w:rPr>
              <w:t xml:space="preserve">artères </w:t>
            </w:r>
            <w:proofErr w:type="spellStart"/>
            <w:r w:rsidRPr="00513963">
              <w:rPr>
                <w:rFonts w:eastAsiaTheme="minorHAnsi" w:cstheme="minorBidi"/>
                <w:b/>
                <w:color w:val="000000" w:themeColor="text1"/>
                <w:sz w:val="18"/>
                <w:lang w:val="fr-FR"/>
              </w:rPr>
              <w:t>allanto</w:t>
            </w:r>
            <w:proofErr w:type="spellEnd"/>
            <w:r w:rsidRPr="00513963">
              <w:rPr>
                <w:rFonts w:eastAsiaTheme="minorHAnsi" w:cstheme="minorBidi"/>
                <w:b/>
                <w:color w:val="000000" w:themeColor="text1"/>
                <w:sz w:val="18"/>
                <w:lang w:val="fr-FR"/>
              </w:rPr>
              <w:t>-choriales</w:t>
            </w:r>
            <w:r w:rsidRPr="00513963">
              <w:rPr>
                <w:rFonts w:eastAsiaTheme="minorHAnsi" w:cstheme="minorBidi"/>
                <w:color w:val="000000" w:themeColor="text1"/>
                <w:sz w:val="18"/>
                <w:lang w:val="fr-FR"/>
              </w:rPr>
              <w:t xml:space="preserve"> qui se divisent </w:t>
            </w:r>
            <w:proofErr w:type="spellStart"/>
            <w:r w:rsidRPr="00513963">
              <w:rPr>
                <w:rFonts w:eastAsiaTheme="minorHAnsi" w:cstheme="minorBidi"/>
                <w:color w:val="000000" w:themeColor="text1"/>
                <w:sz w:val="18"/>
                <w:lang w:val="fr-FR"/>
              </w:rPr>
              <w:t>elles-même</w:t>
            </w:r>
            <w:proofErr w:type="spellEnd"/>
            <w:r w:rsidRPr="00513963">
              <w:rPr>
                <w:rFonts w:eastAsiaTheme="minorHAnsi" w:cstheme="minorBidi"/>
                <w:color w:val="000000" w:themeColor="text1"/>
                <w:sz w:val="18"/>
                <w:lang w:val="fr-FR"/>
              </w:rPr>
              <w:t xml:space="preserve">, perpendiculairement à  la plaque choriale en </w:t>
            </w:r>
            <w:r w:rsidRPr="00513963">
              <w:rPr>
                <w:rFonts w:eastAsiaTheme="minorHAnsi" w:cstheme="minorBidi"/>
                <w:b/>
                <w:color w:val="000000" w:themeColor="text1"/>
                <w:sz w:val="18"/>
                <w:lang w:val="fr-FR"/>
              </w:rPr>
              <w:t xml:space="preserve">artères tronculaires. </w:t>
            </w:r>
            <w:r w:rsidRPr="00513963">
              <w:rPr>
                <w:rFonts w:eastAsiaTheme="minorHAnsi" w:cstheme="minorBidi"/>
                <w:color w:val="000000" w:themeColor="text1"/>
                <w:sz w:val="18"/>
                <w:lang w:val="fr-FR"/>
              </w:rPr>
              <w:t xml:space="preserve">Il y a une artère pour chaque tronc </w:t>
            </w:r>
            <w:proofErr w:type="spellStart"/>
            <w:r w:rsidRPr="00513963">
              <w:rPr>
                <w:rFonts w:eastAsiaTheme="minorHAnsi" w:cstheme="minorBidi"/>
                <w:color w:val="000000" w:themeColor="text1"/>
                <w:sz w:val="18"/>
                <w:lang w:val="fr-FR"/>
              </w:rPr>
              <w:t>villositaire</w:t>
            </w:r>
            <w:proofErr w:type="spellEnd"/>
            <w:r w:rsidRPr="00513963">
              <w:rPr>
                <w:rFonts w:eastAsiaTheme="minorHAnsi" w:cstheme="minorBidi"/>
                <w:color w:val="000000" w:themeColor="text1"/>
                <w:sz w:val="18"/>
                <w:lang w:val="fr-FR"/>
              </w:rPr>
              <w:t xml:space="preserve"> qui se transforme en </w:t>
            </w:r>
            <w:r w:rsidRPr="00513963">
              <w:rPr>
                <w:rFonts w:eastAsiaTheme="minorHAnsi" w:cstheme="minorBidi"/>
                <w:b/>
                <w:color w:val="000000" w:themeColor="text1"/>
                <w:sz w:val="18"/>
                <w:lang w:val="fr-FR"/>
              </w:rPr>
              <w:t>artérioles</w:t>
            </w:r>
            <w:r w:rsidRPr="00513963">
              <w:rPr>
                <w:rFonts w:eastAsiaTheme="minorHAnsi" w:cstheme="minorBidi"/>
                <w:color w:val="000000" w:themeColor="text1"/>
                <w:sz w:val="18"/>
                <w:lang w:val="fr-FR"/>
              </w:rPr>
              <w:t xml:space="preserve"> puis en </w:t>
            </w:r>
            <w:r w:rsidRPr="00513963">
              <w:rPr>
                <w:rFonts w:eastAsiaTheme="minorHAnsi" w:cstheme="minorBidi"/>
                <w:b/>
                <w:color w:val="000000" w:themeColor="text1"/>
                <w:sz w:val="18"/>
                <w:lang w:val="fr-FR"/>
              </w:rPr>
              <w:t>capillaires</w:t>
            </w:r>
            <w:r w:rsidR="00882C14">
              <w:rPr>
                <w:rFonts w:eastAsiaTheme="minorHAnsi" w:cstheme="minorBidi"/>
                <w:b/>
                <w:color w:val="000000" w:themeColor="text1"/>
                <w:sz w:val="18"/>
                <w:lang w:val="fr-FR"/>
              </w:rPr>
              <w:t xml:space="preserve"> </w:t>
            </w:r>
            <w:r w:rsidR="00882C14" w:rsidRPr="00882C14">
              <w:rPr>
                <w:rFonts w:eastAsiaTheme="minorHAnsi" w:cstheme="minorBidi"/>
                <w:color w:val="FF0000"/>
                <w:sz w:val="18"/>
                <w:lang w:val="fr-FR"/>
              </w:rPr>
              <w:t>(3)</w:t>
            </w:r>
            <w:r w:rsidRPr="00513963">
              <w:rPr>
                <w:rFonts w:eastAsiaTheme="minorHAnsi" w:cstheme="minorBidi"/>
                <w:color w:val="FF0000"/>
                <w:sz w:val="18"/>
                <w:lang w:val="fr-FR"/>
              </w:rPr>
              <w:t xml:space="preserve"> </w:t>
            </w:r>
            <w:r w:rsidRPr="00513963">
              <w:rPr>
                <w:rFonts w:eastAsiaTheme="minorHAnsi" w:cstheme="minorBidi"/>
                <w:color w:val="000000" w:themeColor="text1"/>
                <w:sz w:val="18"/>
                <w:lang w:val="fr-FR"/>
              </w:rPr>
              <w:t xml:space="preserve">dans les villosités terminales. Le drainage se fait par un réseau veineux , parallèle au réseau artériel et repart par une veine </w:t>
            </w:r>
            <w:r w:rsidRPr="00513963">
              <w:rPr>
                <w:rFonts w:eastAsiaTheme="minorHAnsi" w:cstheme="minorBidi"/>
                <w:b/>
                <w:color w:val="000000" w:themeColor="text1"/>
                <w:sz w:val="18"/>
                <w:lang w:val="fr-FR"/>
              </w:rPr>
              <w:t>ombilicale unique.</w:t>
            </w:r>
          </w:p>
          <w:p w:rsidR="0054483F" w:rsidRPr="00513963" w:rsidRDefault="0054483F" w:rsidP="0054483F">
            <w:pPr>
              <w:widowControl/>
              <w:spacing w:after="200" w:line="276" w:lineRule="auto"/>
              <w:ind w:left="360"/>
              <w:contextualSpacing/>
              <w:rPr>
                <w:rFonts w:eastAsiaTheme="minorHAnsi" w:cstheme="minorBidi"/>
                <w:color w:val="000000" w:themeColor="text1"/>
                <w:sz w:val="18"/>
                <w:lang w:val="fr-FR"/>
              </w:rPr>
            </w:pPr>
          </w:p>
          <w:p w:rsidR="004A3717" w:rsidRPr="00513963" w:rsidRDefault="004A3717" w:rsidP="004A3717">
            <w:pPr>
              <w:widowControl/>
              <w:numPr>
                <w:ilvl w:val="0"/>
                <w:numId w:val="23"/>
              </w:numPr>
              <w:spacing w:after="200" w:line="276" w:lineRule="auto"/>
              <w:contextualSpacing/>
              <w:rPr>
                <w:rFonts w:eastAsiaTheme="minorHAnsi" w:cstheme="minorBidi"/>
                <w:color w:val="000000" w:themeColor="text1"/>
                <w:sz w:val="18"/>
                <w:lang w:val="fr-FR"/>
              </w:rPr>
            </w:pPr>
            <w:r w:rsidRPr="00513963">
              <w:rPr>
                <w:rFonts w:eastAsiaTheme="minorHAnsi" w:cstheme="minorBidi"/>
                <w:color w:val="000000" w:themeColor="text1"/>
                <w:sz w:val="18"/>
                <w:lang w:val="fr-FR"/>
              </w:rPr>
              <w:t xml:space="preserve">Pressions à connaître : </w:t>
            </w:r>
            <w:r w:rsidRPr="00513963">
              <w:rPr>
                <w:rFonts w:eastAsiaTheme="minorHAnsi" w:cstheme="minorBidi"/>
                <w:color w:val="000000" w:themeColor="text1"/>
                <w:sz w:val="18"/>
                <w:lang w:val="fr-FR"/>
              </w:rPr>
              <w:sym w:font="Symbol" w:char="F0A9"/>
            </w:r>
          </w:p>
          <w:p w:rsidR="004A3717" w:rsidRPr="00513963" w:rsidRDefault="004A3717" w:rsidP="004A3717">
            <w:pPr>
              <w:widowControl/>
              <w:numPr>
                <w:ilvl w:val="0"/>
                <w:numId w:val="21"/>
              </w:numPr>
              <w:spacing w:after="200" w:line="276" w:lineRule="auto"/>
              <w:contextualSpacing/>
              <w:rPr>
                <w:rFonts w:eastAsiaTheme="minorHAnsi" w:cstheme="minorBidi"/>
                <w:color w:val="C00000"/>
                <w:sz w:val="18"/>
                <w:lang w:val="fr-FR"/>
              </w:rPr>
            </w:pPr>
            <w:r w:rsidRPr="00513963">
              <w:rPr>
                <w:rFonts w:eastAsiaTheme="minorHAnsi" w:cstheme="minorBidi"/>
                <w:color w:val="C00000"/>
                <w:sz w:val="18"/>
                <w:lang w:val="fr-FR"/>
              </w:rPr>
              <w:t xml:space="preserve">Artères ombilicales : 50 </w:t>
            </w:r>
            <w:proofErr w:type="spellStart"/>
            <w:r w:rsidRPr="00513963">
              <w:rPr>
                <w:rFonts w:eastAsiaTheme="minorHAnsi" w:cstheme="minorBidi"/>
                <w:color w:val="C00000"/>
                <w:sz w:val="18"/>
                <w:lang w:val="fr-FR"/>
              </w:rPr>
              <w:t>mmHg</w:t>
            </w:r>
            <w:proofErr w:type="spellEnd"/>
          </w:p>
          <w:p w:rsidR="004A3717" w:rsidRPr="00513963" w:rsidRDefault="004A3717" w:rsidP="004A3717">
            <w:pPr>
              <w:widowControl/>
              <w:numPr>
                <w:ilvl w:val="0"/>
                <w:numId w:val="21"/>
              </w:numPr>
              <w:spacing w:after="200" w:line="276" w:lineRule="auto"/>
              <w:contextualSpacing/>
              <w:rPr>
                <w:rFonts w:eastAsiaTheme="minorHAnsi" w:cstheme="minorBidi"/>
                <w:color w:val="C00000"/>
                <w:sz w:val="18"/>
                <w:lang w:val="fr-FR"/>
              </w:rPr>
            </w:pPr>
            <w:r w:rsidRPr="00513963">
              <w:rPr>
                <w:rFonts w:eastAsiaTheme="minorHAnsi" w:cstheme="minorBidi"/>
                <w:color w:val="C00000"/>
                <w:sz w:val="18"/>
                <w:lang w:val="fr-FR"/>
              </w:rPr>
              <w:t xml:space="preserve">Capillaires : 30 </w:t>
            </w:r>
            <w:proofErr w:type="spellStart"/>
            <w:r w:rsidRPr="00513963">
              <w:rPr>
                <w:rFonts w:eastAsiaTheme="minorHAnsi" w:cstheme="minorBidi"/>
                <w:color w:val="C00000"/>
                <w:sz w:val="18"/>
                <w:lang w:val="fr-FR"/>
              </w:rPr>
              <w:t>mmHg</w:t>
            </w:r>
            <w:proofErr w:type="spellEnd"/>
          </w:p>
          <w:p w:rsidR="004A3717" w:rsidRDefault="004A3717" w:rsidP="004A3717">
            <w:pPr>
              <w:widowControl/>
              <w:numPr>
                <w:ilvl w:val="0"/>
                <w:numId w:val="21"/>
              </w:numPr>
              <w:spacing w:after="200" w:line="276" w:lineRule="auto"/>
              <w:contextualSpacing/>
              <w:rPr>
                <w:rFonts w:eastAsiaTheme="minorHAnsi" w:cstheme="minorBidi"/>
                <w:color w:val="C00000"/>
                <w:lang w:val="fr-FR"/>
              </w:rPr>
            </w:pPr>
            <w:r w:rsidRPr="00513963">
              <w:rPr>
                <w:rFonts w:eastAsiaTheme="minorHAnsi" w:cstheme="minorBidi"/>
                <w:color w:val="C00000"/>
                <w:sz w:val="18"/>
                <w:lang w:val="fr-FR"/>
              </w:rPr>
              <w:t xml:space="preserve">Veines : 20 </w:t>
            </w:r>
            <w:proofErr w:type="spellStart"/>
            <w:r w:rsidRPr="00513963">
              <w:rPr>
                <w:rFonts w:eastAsiaTheme="minorHAnsi" w:cstheme="minorBidi"/>
                <w:color w:val="C00000"/>
                <w:sz w:val="18"/>
                <w:lang w:val="fr-FR"/>
              </w:rPr>
              <w:t>mmHg</w:t>
            </w:r>
            <w:proofErr w:type="spellEnd"/>
          </w:p>
          <w:p w:rsidR="0054483F" w:rsidRDefault="0054483F" w:rsidP="0054483F">
            <w:pPr>
              <w:widowControl/>
              <w:spacing w:after="200" w:line="276" w:lineRule="auto"/>
              <w:contextualSpacing/>
              <w:rPr>
                <w:rFonts w:eastAsiaTheme="minorHAnsi" w:cstheme="minorBidi"/>
                <w:color w:val="C00000"/>
                <w:lang w:val="fr-FR"/>
              </w:rPr>
            </w:pPr>
          </w:p>
          <w:p w:rsidR="0054483F" w:rsidRDefault="0054483F" w:rsidP="0054483F">
            <w:pPr>
              <w:widowControl/>
              <w:spacing w:after="200" w:line="276" w:lineRule="auto"/>
              <w:contextualSpacing/>
              <w:rPr>
                <w:rFonts w:eastAsiaTheme="minorHAnsi" w:cstheme="minorBidi"/>
                <w:color w:val="C00000"/>
                <w:lang w:val="fr-FR"/>
              </w:rPr>
            </w:pPr>
          </w:p>
          <w:p w:rsidR="0054483F" w:rsidRDefault="0054483F" w:rsidP="0054483F">
            <w:pPr>
              <w:widowControl/>
              <w:spacing w:after="200" w:line="276" w:lineRule="auto"/>
              <w:contextualSpacing/>
              <w:rPr>
                <w:rFonts w:eastAsiaTheme="minorHAnsi" w:cstheme="minorBidi"/>
                <w:color w:val="C00000"/>
                <w:lang w:val="fr-FR"/>
              </w:rPr>
            </w:pPr>
          </w:p>
          <w:p w:rsidR="0054483F" w:rsidRDefault="0054483F" w:rsidP="0054483F">
            <w:pPr>
              <w:widowControl/>
              <w:spacing w:after="200" w:line="276" w:lineRule="auto"/>
              <w:contextualSpacing/>
              <w:rPr>
                <w:rFonts w:eastAsiaTheme="minorHAnsi" w:cstheme="minorBidi"/>
                <w:color w:val="C00000"/>
                <w:lang w:val="fr-FR"/>
              </w:rPr>
            </w:pPr>
          </w:p>
          <w:p w:rsidR="0054483F" w:rsidRDefault="0054483F" w:rsidP="0054483F">
            <w:pPr>
              <w:widowControl/>
              <w:spacing w:after="200" w:line="276" w:lineRule="auto"/>
              <w:contextualSpacing/>
              <w:rPr>
                <w:rFonts w:eastAsiaTheme="minorHAnsi" w:cstheme="minorBidi"/>
                <w:color w:val="C00000"/>
                <w:lang w:val="fr-FR"/>
              </w:rPr>
            </w:pPr>
          </w:p>
          <w:p w:rsidR="0054483F" w:rsidRDefault="0054483F" w:rsidP="0054483F">
            <w:pPr>
              <w:widowControl/>
              <w:spacing w:after="200" w:line="276" w:lineRule="auto"/>
              <w:contextualSpacing/>
              <w:rPr>
                <w:rFonts w:eastAsiaTheme="minorHAnsi" w:cstheme="minorBidi"/>
                <w:color w:val="C00000"/>
                <w:lang w:val="fr-FR"/>
              </w:rPr>
            </w:pPr>
          </w:p>
          <w:p w:rsidR="0054483F" w:rsidRDefault="0054483F" w:rsidP="0054483F">
            <w:pPr>
              <w:widowControl/>
              <w:spacing w:after="200" w:line="276" w:lineRule="auto"/>
              <w:contextualSpacing/>
              <w:rPr>
                <w:rFonts w:eastAsiaTheme="minorHAnsi" w:cstheme="minorBidi"/>
                <w:color w:val="C00000"/>
                <w:lang w:val="fr-FR"/>
              </w:rPr>
            </w:pPr>
          </w:p>
          <w:p w:rsidR="0054483F" w:rsidRDefault="0054483F" w:rsidP="0054483F">
            <w:pPr>
              <w:widowControl/>
              <w:spacing w:after="200" w:line="276" w:lineRule="auto"/>
              <w:contextualSpacing/>
              <w:rPr>
                <w:rFonts w:eastAsiaTheme="minorHAnsi" w:cstheme="minorBidi"/>
                <w:color w:val="C00000"/>
                <w:lang w:val="fr-FR"/>
              </w:rPr>
            </w:pPr>
          </w:p>
          <w:p w:rsidR="0054483F" w:rsidRDefault="0054483F" w:rsidP="0054483F">
            <w:pPr>
              <w:widowControl/>
              <w:spacing w:after="200" w:line="276" w:lineRule="auto"/>
              <w:contextualSpacing/>
              <w:rPr>
                <w:rFonts w:eastAsiaTheme="minorHAnsi" w:cstheme="minorBidi"/>
                <w:color w:val="C00000"/>
                <w:lang w:val="fr-FR"/>
              </w:rPr>
            </w:pPr>
          </w:p>
          <w:p w:rsidR="0054483F" w:rsidRDefault="0054483F" w:rsidP="0054483F">
            <w:pPr>
              <w:widowControl/>
              <w:spacing w:after="200" w:line="276" w:lineRule="auto"/>
              <w:contextualSpacing/>
              <w:rPr>
                <w:rFonts w:eastAsiaTheme="minorHAnsi" w:cstheme="minorBidi"/>
                <w:color w:val="C00000"/>
                <w:lang w:val="fr-FR"/>
              </w:rPr>
            </w:pPr>
          </w:p>
          <w:p w:rsidR="0054483F" w:rsidRDefault="0054483F" w:rsidP="0054483F">
            <w:pPr>
              <w:widowControl/>
              <w:spacing w:after="200" w:line="276" w:lineRule="auto"/>
              <w:contextualSpacing/>
              <w:rPr>
                <w:rFonts w:eastAsiaTheme="minorHAnsi" w:cstheme="minorBidi"/>
                <w:color w:val="C00000"/>
                <w:lang w:val="fr-FR"/>
              </w:rPr>
            </w:pPr>
          </w:p>
          <w:p w:rsidR="0054483F" w:rsidRDefault="0054483F" w:rsidP="0054483F">
            <w:pPr>
              <w:widowControl/>
              <w:spacing w:after="200" w:line="276" w:lineRule="auto"/>
              <w:contextualSpacing/>
              <w:rPr>
                <w:rFonts w:eastAsiaTheme="minorHAnsi" w:cstheme="minorBidi"/>
                <w:color w:val="C00000"/>
                <w:lang w:val="fr-FR"/>
              </w:rPr>
            </w:pPr>
          </w:p>
          <w:p w:rsidR="0054483F" w:rsidRPr="00513963" w:rsidRDefault="0054483F" w:rsidP="0054483F">
            <w:pPr>
              <w:widowControl/>
              <w:spacing w:after="200" w:line="276" w:lineRule="auto"/>
              <w:contextualSpacing/>
              <w:rPr>
                <w:rFonts w:eastAsiaTheme="minorHAnsi" w:cstheme="minorBidi"/>
                <w:color w:val="C00000"/>
                <w:lang w:val="fr-FR"/>
              </w:rPr>
            </w:pPr>
          </w:p>
          <w:p w:rsidR="004A3717" w:rsidRDefault="004A3717" w:rsidP="00513963">
            <w:pPr>
              <w:rPr>
                <w:u w:val="single"/>
                <w:lang w:val="fr-FR"/>
              </w:rPr>
            </w:pPr>
          </w:p>
          <w:p w:rsidR="0054483F" w:rsidRDefault="0054483F" w:rsidP="00513963">
            <w:pPr>
              <w:rPr>
                <w:u w:val="single"/>
                <w:lang w:val="fr-FR"/>
              </w:rPr>
            </w:pPr>
            <w:r>
              <w:rPr>
                <w:noProof/>
                <w:u w:val="single"/>
                <w:lang w:val="fr-FR" w:eastAsia="fr-FR"/>
              </w:rPr>
              <w:drawing>
                <wp:anchor distT="0" distB="0" distL="114300" distR="114300" simplePos="0" relativeHeight="251664384" behindDoc="1" locked="0" layoutInCell="1" allowOverlap="1" wp14:anchorId="6BD607F2" wp14:editId="0CFBC42F">
                  <wp:simplePos x="0" y="0"/>
                  <wp:positionH relativeFrom="column">
                    <wp:posOffset>308610</wp:posOffset>
                  </wp:positionH>
                  <wp:positionV relativeFrom="paragraph">
                    <wp:posOffset>-2341880</wp:posOffset>
                  </wp:positionV>
                  <wp:extent cx="2514600" cy="2182495"/>
                  <wp:effectExtent l="0" t="0" r="0" b="8255"/>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u foetale.jpg"/>
                          <pic:cNvPicPr/>
                        </pic:nvPicPr>
                        <pic:blipFill>
                          <a:blip r:embed="rId11">
                            <a:extLst>
                              <a:ext uri="{28A0092B-C50C-407E-A947-70E740481C1C}">
                                <a14:useLocalDpi xmlns:a14="http://schemas.microsoft.com/office/drawing/2010/main" val="0"/>
                              </a:ext>
                            </a:extLst>
                          </a:blip>
                          <a:stretch>
                            <a:fillRect/>
                          </a:stretch>
                        </pic:blipFill>
                        <pic:spPr>
                          <a:xfrm>
                            <a:off x="0" y="0"/>
                            <a:ext cx="2514600" cy="2182495"/>
                          </a:xfrm>
                          <a:prstGeom prst="rect">
                            <a:avLst/>
                          </a:prstGeom>
                        </pic:spPr>
                      </pic:pic>
                    </a:graphicData>
                  </a:graphic>
                  <wp14:sizeRelH relativeFrom="page">
                    <wp14:pctWidth>0</wp14:pctWidth>
                  </wp14:sizeRelH>
                  <wp14:sizeRelV relativeFrom="page">
                    <wp14:pctHeight>0</wp14:pctHeight>
                  </wp14:sizeRelV>
                </wp:anchor>
              </w:drawing>
            </w:r>
          </w:p>
        </w:tc>
        <w:tc>
          <w:tcPr>
            <w:tcW w:w="5303" w:type="dxa"/>
          </w:tcPr>
          <w:p w:rsidR="0054483F" w:rsidRDefault="0054483F" w:rsidP="0054483F">
            <w:pPr>
              <w:widowControl/>
              <w:spacing w:after="200" w:line="276" w:lineRule="auto"/>
              <w:ind w:left="360"/>
              <w:contextualSpacing/>
              <w:rPr>
                <w:rFonts w:eastAsiaTheme="minorHAnsi" w:cstheme="minorBidi"/>
                <w:color w:val="000000" w:themeColor="text1"/>
                <w:lang w:val="fr-FR"/>
              </w:rPr>
            </w:pPr>
          </w:p>
          <w:p w:rsidR="0054483F" w:rsidRPr="0054483F" w:rsidRDefault="004A3717" w:rsidP="004A3717">
            <w:pPr>
              <w:widowControl/>
              <w:numPr>
                <w:ilvl w:val="0"/>
                <w:numId w:val="25"/>
              </w:numPr>
              <w:spacing w:after="200" w:line="276" w:lineRule="auto"/>
              <w:contextualSpacing/>
              <w:rPr>
                <w:rFonts w:eastAsiaTheme="minorHAnsi" w:cstheme="minorBidi"/>
                <w:color w:val="000000" w:themeColor="text1"/>
                <w:sz w:val="18"/>
                <w:lang w:val="fr-FR"/>
              </w:rPr>
            </w:pPr>
            <w:r w:rsidRPr="004A3717">
              <w:rPr>
                <w:rFonts w:eastAsiaTheme="minorHAnsi" w:cstheme="minorBidi"/>
                <w:color w:val="000000" w:themeColor="text1"/>
                <w:sz w:val="18"/>
                <w:lang w:val="fr-FR"/>
              </w:rPr>
              <w:t xml:space="preserve">Le sang qui provient des </w:t>
            </w:r>
            <w:r w:rsidRPr="004A3717">
              <w:rPr>
                <w:rFonts w:eastAsiaTheme="minorHAnsi" w:cstheme="minorBidi"/>
                <w:b/>
                <w:color w:val="000000" w:themeColor="text1"/>
                <w:sz w:val="18"/>
                <w:lang w:val="fr-FR"/>
              </w:rPr>
              <w:t>artères utérines</w:t>
            </w:r>
            <w:r w:rsidRPr="004A3717">
              <w:rPr>
                <w:rFonts w:eastAsiaTheme="minorHAnsi" w:cstheme="minorBidi"/>
                <w:color w:val="000000" w:themeColor="text1"/>
                <w:sz w:val="18"/>
                <w:lang w:val="fr-FR"/>
              </w:rPr>
              <w:t xml:space="preserve"> arrive dans les chambres </w:t>
            </w:r>
            <w:proofErr w:type="spellStart"/>
            <w:r w:rsidRPr="004A3717">
              <w:rPr>
                <w:rFonts w:eastAsiaTheme="minorHAnsi" w:cstheme="minorBidi"/>
                <w:color w:val="000000" w:themeColor="text1"/>
                <w:sz w:val="18"/>
                <w:lang w:val="fr-FR"/>
              </w:rPr>
              <w:t>intervilleuses</w:t>
            </w:r>
            <w:proofErr w:type="spellEnd"/>
            <w:r w:rsidRPr="004A3717">
              <w:rPr>
                <w:rFonts w:eastAsiaTheme="minorHAnsi" w:cstheme="minorBidi"/>
                <w:color w:val="000000" w:themeColor="text1"/>
                <w:sz w:val="18"/>
                <w:lang w:val="fr-FR"/>
              </w:rPr>
              <w:t xml:space="preserve"> par des </w:t>
            </w:r>
            <w:r w:rsidRPr="004A3717">
              <w:rPr>
                <w:rFonts w:eastAsiaTheme="minorHAnsi" w:cstheme="minorBidi"/>
                <w:b/>
                <w:color w:val="000000" w:themeColor="text1"/>
                <w:sz w:val="18"/>
                <w:lang w:val="fr-FR"/>
              </w:rPr>
              <w:t>artères spiralées</w:t>
            </w:r>
            <w:r w:rsidRPr="004A3717">
              <w:rPr>
                <w:rFonts w:eastAsiaTheme="minorHAnsi" w:cstheme="minorBidi"/>
                <w:color w:val="000000" w:themeColor="text1"/>
                <w:sz w:val="18"/>
                <w:lang w:val="fr-FR"/>
              </w:rPr>
              <w:t xml:space="preserve"> </w:t>
            </w:r>
            <w:r w:rsidR="00882C14" w:rsidRPr="00882C14">
              <w:rPr>
                <w:rFonts w:eastAsiaTheme="minorHAnsi" w:cstheme="minorBidi"/>
                <w:color w:val="FF0000"/>
                <w:sz w:val="18"/>
                <w:lang w:val="fr-FR"/>
              </w:rPr>
              <w:t xml:space="preserve">(1) </w:t>
            </w:r>
            <w:r w:rsidRPr="004A3717">
              <w:rPr>
                <w:rFonts w:eastAsiaTheme="minorHAnsi" w:cstheme="minorBidi"/>
                <w:color w:val="000000" w:themeColor="text1"/>
                <w:sz w:val="18"/>
                <w:lang w:val="fr-FR"/>
              </w:rPr>
              <w:t xml:space="preserve">(branches des A. Utérine). Les artères spiralées se déversent dans les chambres </w:t>
            </w:r>
            <w:proofErr w:type="spellStart"/>
            <w:r w:rsidRPr="004A3717">
              <w:rPr>
                <w:rFonts w:eastAsiaTheme="minorHAnsi" w:cstheme="minorBidi"/>
                <w:color w:val="000000" w:themeColor="text1"/>
                <w:sz w:val="18"/>
                <w:lang w:val="fr-FR"/>
              </w:rPr>
              <w:t>intervilleuses</w:t>
            </w:r>
            <w:proofErr w:type="spellEnd"/>
            <w:r w:rsidR="00882C14">
              <w:rPr>
                <w:rFonts w:eastAsiaTheme="minorHAnsi" w:cstheme="minorBidi"/>
                <w:color w:val="000000" w:themeColor="text1"/>
                <w:sz w:val="18"/>
                <w:lang w:val="fr-FR"/>
              </w:rPr>
              <w:t xml:space="preserve"> </w:t>
            </w:r>
            <w:r w:rsidR="00882C14" w:rsidRPr="00882C14">
              <w:rPr>
                <w:rFonts w:eastAsiaTheme="minorHAnsi" w:cstheme="minorBidi"/>
                <w:color w:val="FF0000"/>
                <w:sz w:val="18"/>
                <w:lang w:val="fr-FR"/>
              </w:rPr>
              <w:t>(3)</w:t>
            </w:r>
            <w:r w:rsidR="0054483F" w:rsidRPr="00882C14">
              <w:rPr>
                <w:rFonts w:eastAsiaTheme="minorHAnsi" w:cstheme="minorBidi"/>
                <w:color w:val="FF0000"/>
                <w:sz w:val="18"/>
                <w:lang w:val="fr-FR"/>
              </w:rPr>
              <w:t xml:space="preserve"> </w:t>
            </w:r>
            <w:r w:rsidR="0054483F" w:rsidRPr="0054483F">
              <w:rPr>
                <w:rFonts w:eastAsiaTheme="minorHAnsi" w:cstheme="minorBidi"/>
                <w:color w:val="000000" w:themeColor="text1"/>
                <w:sz w:val="18"/>
                <w:lang w:val="fr-FR"/>
              </w:rPr>
              <w:t>(CIV)</w:t>
            </w:r>
            <w:r w:rsidRPr="004A3717">
              <w:rPr>
                <w:rFonts w:eastAsiaTheme="minorHAnsi" w:cstheme="minorBidi"/>
                <w:color w:val="000000" w:themeColor="text1"/>
                <w:sz w:val="18"/>
                <w:lang w:val="fr-FR"/>
              </w:rPr>
              <w:t xml:space="preserve"> où le sang circule en dehors de réseau vasculaire.  Enfin , le sang est repris par les </w:t>
            </w:r>
            <w:r w:rsidRPr="004A3717">
              <w:rPr>
                <w:rFonts w:eastAsiaTheme="minorHAnsi" w:cstheme="minorBidi"/>
                <w:b/>
                <w:color w:val="000000" w:themeColor="text1"/>
                <w:sz w:val="18"/>
                <w:lang w:val="fr-FR"/>
              </w:rPr>
              <w:t xml:space="preserve">veines </w:t>
            </w:r>
            <w:proofErr w:type="spellStart"/>
            <w:r w:rsidR="0054483F" w:rsidRPr="0054483F">
              <w:rPr>
                <w:rFonts w:eastAsiaTheme="minorHAnsi" w:cstheme="minorBidi"/>
                <w:b/>
                <w:color w:val="000000" w:themeColor="text1"/>
                <w:sz w:val="18"/>
                <w:lang w:val="fr-FR"/>
              </w:rPr>
              <w:t>utéro-placentaires</w:t>
            </w:r>
            <w:proofErr w:type="spellEnd"/>
            <w:r w:rsidR="00882C14">
              <w:rPr>
                <w:rFonts w:eastAsiaTheme="minorHAnsi" w:cstheme="minorBidi"/>
                <w:b/>
                <w:color w:val="000000" w:themeColor="text1"/>
                <w:sz w:val="18"/>
                <w:lang w:val="fr-FR"/>
              </w:rPr>
              <w:t xml:space="preserve"> </w:t>
            </w:r>
            <w:r w:rsidR="00882C14" w:rsidRPr="00882C14">
              <w:rPr>
                <w:rFonts w:eastAsiaTheme="minorHAnsi" w:cstheme="minorBidi"/>
                <w:color w:val="FF0000"/>
                <w:sz w:val="18"/>
                <w:lang w:val="fr-FR"/>
              </w:rPr>
              <w:t>(2)</w:t>
            </w:r>
            <w:r w:rsidR="0054483F" w:rsidRPr="00882C14">
              <w:rPr>
                <w:rFonts w:eastAsiaTheme="minorHAnsi" w:cstheme="minorBidi"/>
                <w:color w:val="FF0000"/>
                <w:sz w:val="18"/>
                <w:lang w:val="fr-FR"/>
              </w:rPr>
              <w:t xml:space="preserve"> </w:t>
            </w:r>
            <w:r w:rsidR="0054483F" w:rsidRPr="0054483F">
              <w:rPr>
                <w:rFonts w:eastAsiaTheme="minorHAnsi" w:cstheme="minorBidi"/>
                <w:color w:val="000000" w:themeColor="text1"/>
                <w:sz w:val="18"/>
                <w:lang w:val="fr-FR"/>
              </w:rPr>
              <w:t>en périphérie</w:t>
            </w:r>
            <w:r w:rsidRPr="004A3717">
              <w:rPr>
                <w:rFonts w:eastAsiaTheme="minorHAnsi" w:cstheme="minorBidi"/>
                <w:color w:val="000000" w:themeColor="text1"/>
                <w:sz w:val="18"/>
                <w:lang w:val="fr-FR"/>
              </w:rPr>
              <w:t>.</w:t>
            </w:r>
          </w:p>
          <w:p w:rsidR="0054483F" w:rsidRPr="0054483F" w:rsidRDefault="0054483F" w:rsidP="004A3717">
            <w:pPr>
              <w:widowControl/>
              <w:numPr>
                <w:ilvl w:val="0"/>
                <w:numId w:val="25"/>
              </w:numPr>
              <w:spacing w:after="200" w:line="276" w:lineRule="auto"/>
              <w:contextualSpacing/>
              <w:rPr>
                <w:rFonts w:eastAsiaTheme="minorHAnsi" w:cstheme="minorBidi"/>
                <w:color w:val="000000" w:themeColor="text1"/>
                <w:sz w:val="18"/>
                <w:lang w:val="fr-FR"/>
              </w:rPr>
            </w:pPr>
            <w:r w:rsidRPr="0054483F">
              <w:rPr>
                <w:rFonts w:eastAsiaTheme="minorHAnsi" w:cstheme="minorBidi"/>
                <w:color w:val="000000" w:themeColor="text1"/>
                <w:sz w:val="18"/>
                <w:lang w:val="fr-FR"/>
              </w:rPr>
              <w:t>Le débit de la circulation utérine subit des modifications considérables au cours de la grossesse pour suivre les nécessités métaboliques du fœtus</w:t>
            </w:r>
          </w:p>
          <w:p w:rsidR="0054483F" w:rsidRPr="0054483F" w:rsidRDefault="0054483F" w:rsidP="0054483F">
            <w:pPr>
              <w:widowControl/>
              <w:spacing w:after="200" w:line="276" w:lineRule="auto"/>
              <w:ind w:left="360"/>
              <w:contextualSpacing/>
              <w:rPr>
                <w:rFonts w:eastAsiaTheme="minorHAnsi" w:cstheme="minorBidi"/>
                <w:color w:val="000000" w:themeColor="text1"/>
                <w:sz w:val="18"/>
                <w:lang w:val="fr-FR"/>
              </w:rPr>
            </w:pPr>
          </w:p>
          <w:p w:rsidR="004A3717" w:rsidRPr="004A3717" w:rsidRDefault="004A3717" w:rsidP="004A3717">
            <w:pPr>
              <w:widowControl/>
              <w:numPr>
                <w:ilvl w:val="0"/>
                <w:numId w:val="25"/>
              </w:numPr>
              <w:spacing w:after="200" w:line="276" w:lineRule="auto"/>
              <w:contextualSpacing/>
              <w:rPr>
                <w:rFonts w:eastAsiaTheme="minorHAnsi" w:cstheme="minorBidi"/>
                <w:color w:val="000000" w:themeColor="text1"/>
                <w:sz w:val="18"/>
                <w:lang w:val="fr-FR"/>
              </w:rPr>
            </w:pPr>
            <w:r w:rsidRPr="004A3717">
              <w:rPr>
                <w:rFonts w:eastAsiaTheme="minorHAnsi" w:cstheme="minorBidi"/>
                <w:color w:val="000000" w:themeColor="text1"/>
                <w:sz w:val="18"/>
                <w:lang w:val="fr-FR"/>
              </w:rPr>
              <w:t xml:space="preserve">Pression à connaître : </w:t>
            </w:r>
            <w:r w:rsidRPr="004A3717">
              <w:rPr>
                <w:rFonts w:eastAsiaTheme="minorHAnsi" w:cstheme="minorBidi"/>
                <w:color w:val="000000" w:themeColor="text1"/>
                <w:sz w:val="18"/>
                <w:lang w:val="fr-FR"/>
              </w:rPr>
              <w:sym w:font="Symbol" w:char="F0A9"/>
            </w:r>
          </w:p>
          <w:p w:rsidR="004A3717" w:rsidRPr="004A3717" w:rsidRDefault="004A3717" w:rsidP="004A3717">
            <w:pPr>
              <w:widowControl/>
              <w:numPr>
                <w:ilvl w:val="0"/>
                <w:numId w:val="26"/>
              </w:numPr>
              <w:spacing w:after="200" w:line="276" w:lineRule="auto"/>
              <w:contextualSpacing/>
              <w:rPr>
                <w:rFonts w:eastAsiaTheme="minorHAnsi" w:cstheme="minorBidi"/>
                <w:color w:val="C00000"/>
                <w:sz w:val="18"/>
                <w:lang w:val="fr-FR"/>
              </w:rPr>
            </w:pPr>
            <w:r w:rsidRPr="004A3717">
              <w:rPr>
                <w:rFonts w:eastAsiaTheme="minorHAnsi" w:cstheme="minorBidi"/>
                <w:color w:val="C00000"/>
                <w:sz w:val="18"/>
                <w:lang w:val="fr-FR"/>
              </w:rPr>
              <w:t xml:space="preserve">Artères spiralées 70-100 </w:t>
            </w:r>
            <w:proofErr w:type="spellStart"/>
            <w:r w:rsidRPr="004A3717">
              <w:rPr>
                <w:rFonts w:eastAsiaTheme="minorHAnsi" w:cstheme="minorBidi"/>
                <w:color w:val="C00000"/>
                <w:sz w:val="18"/>
                <w:lang w:val="fr-FR"/>
              </w:rPr>
              <w:t>mmHg</w:t>
            </w:r>
            <w:proofErr w:type="spellEnd"/>
          </w:p>
          <w:p w:rsidR="004A3717" w:rsidRPr="004A3717" w:rsidRDefault="004A3717" w:rsidP="004A3717">
            <w:pPr>
              <w:widowControl/>
              <w:numPr>
                <w:ilvl w:val="0"/>
                <w:numId w:val="26"/>
              </w:numPr>
              <w:spacing w:after="200" w:line="276" w:lineRule="auto"/>
              <w:contextualSpacing/>
              <w:rPr>
                <w:rFonts w:eastAsiaTheme="minorHAnsi" w:cstheme="minorBidi"/>
                <w:color w:val="C00000"/>
                <w:sz w:val="18"/>
                <w:lang w:val="fr-FR"/>
              </w:rPr>
            </w:pPr>
            <w:r w:rsidRPr="004A3717">
              <w:rPr>
                <w:rFonts w:eastAsiaTheme="minorHAnsi" w:cstheme="minorBidi"/>
                <w:color w:val="C00000"/>
                <w:sz w:val="18"/>
                <w:lang w:val="fr-FR"/>
              </w:rPr>
              <w:t xml:space="preserve">Chambre </w:t>
            </w:r>
            <w:proofErr w:type="spellStart"/>
            <w:r w:rsidRPr="004A3717">
              <w:rPr>
                <w:rFonts w:eastAsiaTheme="minorHAnsi" w:cstheme="minorBidi"/>
                <w:color w:val="C00000"/>
                <w:sz w:val="18"/>
                <w:lang w:val="fr-FR"/>
              </w:rPr>
              <w:t>intervilleuse</w:t>
            </w:r>
            <w:proofErr w:type="spellEnd"/>
            <w:r w:rsidRPr="004A3717">
              <w:rPr>
                <w:rFonts w:eastAsiaTheme="minorHAnsi" w:cstheme="minorBidi"/>
                <w:color w:val="C00000"/>
                <w:sz w:val="18"/>
                <w:lang w:val="fr-FR"/>
              </w:rPr>
              <w:t xml:space="preserve"> : 10 </w:t>
            </w:r>
            <w:proofErr w:type="spellStart"/>
            <w:r w:rsidRPr="004A3717">
              <w:rPr>
                <w:rFonts w:eastAsiaTheme="minorHAnsi" w:cstheme="minorBidi"/>
                <w:color w:val="C00000"/>
                <w:sz w:val="18"/>
                <w:lang w:val="fr-FR"/>
              </w:rPr>
              <w:t>mmHg</w:t>
            </w:r>
            <w:proofErr w:type="spellEnd"/>
          </w:p>
          <w:p w:rsidR="004A3717" w:rsidRPr="004A3717" w:rsidRDefault="004A3717" w:rsidP="004A3717">
            <w:pPr>
              <w:widowControl/>
              <w:numPr>
                <w:ilvl w:val="0"/>
                <w:numId w:val="26"/>
              </w:numPr>
              <w:spacing w:after="200" w:line="276" w:lineRule="auto"/>
              <w:contextualSpacing/>
              <w:rPr>
                <w:rFonts w:eastAsiaTheme="minorHAnsi" w:cstheme="minorBidi"/>
                <w:color w:val="C00000"/>
                <w:lang w:val="fr-FR"/>
              </w:rPr>
            </w:pPr>
            <w:r w:rsidRPr="004A3717">
              <w:rPr>
                <w:rFonts w:eastAsiaTheme="minorHAnsi" w:cstheme="minorBidi"/>
                <w:color w:val="C00000"/>
                <w:sz w:val="18"/>
                <w:lang w:val="fr-FR"/>
              </w:rPr>
              <w:t xml:space="preserve">Veines </w:t>
            </w:r>
            <w:proofErr w:type="spellStart"/>
            <w:r w:rsidRPr="004A3717">
              <w:rPr>
                <w:rFonts w:eastAsiaTheme="minorHAnsi" w:cstheme="minorBidi"/>
                <w:color w:val="C00000"/>
                <w:sz w:val="18"/>
                <w:lang w:val="fr-FR"/>
              </w:rPr>
              <w:t>utéro-placentaires</w:t>
            </w:r>
            <w:proofErr w:type="spellEnd"/>
            <w:r w:rsidRPr="004A3717">
              <w:rPr>
                <w:rFonts w:eastAsiaTheme="minorHAnsi" w:cstheme="minorBidi"/>
                <w:color w:val="C00000"/>
                <w:sz w:val="18"/>
                <w:lang w:val="fr-FR"/>
              </w:rPr>
              <w:t xml:space="preserve"> : &lt;10 </w:t>
            </w:r>
            <w:proofErr w:type="spellStart"/>
            <w:r w:rsidRPr="004A3717">
              <w:rPr>
                <w:rFonts w:eastAsiaTheme="minorHAnsi" w:cstheme="minorBidi"/>
                <w:color w:val="C00000"/>
                <w:sz w:val="18"/>
                <w:lang w:val="fr-FR"/>
              </w:rPr>
              <w:t>mmHg</w:t>
            </w:r>
            <w:proofErr w:type="spellEnd"/>
          </w:p>
          <w:p w:rsidR="004A3717" w:rsidRDefault="00882C14" w:rsidP="00513963">
            <w:pPr>
              <w:rPr>
                <w:u w:val="single"/>
                <w:lang w:val="fr-FR"/>
              </w:rPr>
            </w:pPr>
            <w:r>
              <w:rPr>
                <w:noProof/>
                <w:u w:val="single"/>
                <w:lang w:val="fr-FR" w:eastAsia="fr-FR"/>
              </w:rPr>
              <w:drawing>
                <wp:anchor distT="0" distB="0" distL="114300" distR="114300" simplePos="0" relativeHeight="251665408" behindDoc="1" locked="0" layoutInCell="1" allowOverlap="1" wp14:anchorId="7E7C6DE3" wp14:editId="0690A371">
                  <wp:simplePos x="0" y="0"/>
                  <wp:positionH relativeFrom="column">
                    <wp:posOffset>185420</wp:posOffset>
                  </wp:positionH>
                  <wp:positionV relativeFrom="paragraph">
                    <wp:posOffset>403860</wp:posOffset>
                  </wp:positionV>
                  <wp:extent cx="2781300" cy="2423160"/>
                  <wp:effectExtent l="0" t="0" r="0" b="0"/>
                  <wp:wrapTight wrapText="bothSides">
                    <wp:wrapPolygon edited="0">
                      <wp:start x="0" y="0"/>
                      <wp:lineTo x="0" y="21396"/>
                      <wp:lineTo x="21452" y="21396"/>
                      <wp:lineTo x="21452" y="0"/>
                      <wp:lineTo x="0" y="0"/>
                    </wp:wrapPolygon>
                  </wp:wrapTight>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u mater.bmp"/>
                          <pic:cNvPicPr/>
                        </pic:nvPicPr>
                        <pic:blipFill>
                          <a:blip r:embed="rId12">
                            <a:extLst>
                              <a:ext uri="{28A0092B-C50C-407E-A947-70E740481C1C}">
                                <a14:useLocalDpi xmlns:a14="http://schemas.microsoft.com/office/drawing/2010/main" val="0"/>
                              </a:ext>
                            </a:extLst>
                          </a:blip>
                          <a:stretch>
                            <a:fillRect/>
                          </a:stretch>
                        </pic:blipFill>
                        <pic:spPr>
                          <a:xfrm>
                            <a:off x="0" y="0"/>
                            <a:ext cx="2781300" cy="2423160"/>
                          </a:xfrm>
                          <a:prstGeom prst="rect">
                            <a:avLst/>
                          </a:prstGeom>
                        </pic:spPr>
                      </pic:pic>
                    </a:graphicData>
                  </a:graphic>
                  <wp14:sizeRelH relativeFrom="page">
                    <wp14:pctWidth>0</wp14:pctWidth>
                  </wp14:sizeRelH>
                  <wp14:sizeRelV relativeFrom="page">
                    <wp14:pctHeight>0</wp14:pctHeight>
                  </wp14:sizeRelV>
                </wp:anchor>
              </w:drawing>
            </w:r>
          </w:p>
        </w:tc>
      </w:tr>
      <w:tr w:rsidR="004A3717" w:rsidRPr="006A4CA3" w:rsidTr="00382F8E">
        <w:tc>
          <w:tcPr>
            <w:tcW w:w="10606" w:type="dxa"/>
            <w:gridSpan w:val="2"/>
          </w:tcPr>
          <w:p w:rsidR="004A3717" w:rsidRPr="004A3717" w:rsidRDefault="004A3717" w:rsidP="004A3717">
            <w:pPr>
              <w:widowControl/>
              <w:spacing w:after="200" w:line="276" w:lineRule="auto"/>
              <w:ind w:left="360"/>
              <w:contextualSpacing/>
              <w:jc w:val="center"/>
              <w:rPr>
                <w:rFonts w:eastAsiaTheme="minorHAnsi" w:cstheme="minorBidi"/>
                <w:b/>
                <w:color w:val="000000" w:themeColor="text1"/>
                <w:lang w:val="fr-FR"/>
              </w:rPr>
            </w:pPr>
            <w:r w:rsidRPr="004A3717">
              <w:rPr>
                <w:rFonts w:eastAsiaTheme="minorHAnsi" w:cstheme="minorBidi"/>
                <w:b/>
                <w:color w:val="7030A0"/>
                <w:sz w:val="22"/>
                <w:lang w:val="fr-FR"/>
              </w:rPr>
              <w:t xml:space="preserve">Vascularisation dans les chambres </w:t>
            </w:r>
            <w:proofErr w:type="spellStart"/>
            <w:r w:rsidRPr="004A3717">
              <w:rPr>
                <w:rFonts w:eastAsiaTheme="minorHAnsi" w:cstheme="minorBidi"/>
                <w:b/>
                <w:color w:val="7030A0"/>
                <w:sz w:val="22"/>
                <w:lang w:val="fr-FR"/>
              </w:rPr>
              <w:t>intervilleuses</w:t>
            </w:r>
            <w:proofErr w:type="spellEnd"/>
          </w:p>
        </w:tc>
      </w:tr>
      <w:tr w:rsidR="004A3717" w:rsidRPr="006A4CA3" w:rsidTr="00EC0E79">
        <w:tc>
          <w:tcPr>
            <w:tcW w:w="10606" w:type="dxa"/>
            <w:gridSpan w:val="2"/>
          </w:tcPr>
          <w:p w:rsidR="0054483F" w:rsidRPr="00C56EC2" w:rsidRDefault="0054483F" w:rsidP="0054483F">
            <w:pPr>
              <w:numPr>
                <w:ilvl w:val="0"/>
                <w:numId w:val="27"/>
              </w:numPr>
              <w:rPr>
                <w:lang w:val="fr-FR"/>
              </w:rPr>
            </w:pPr>
            <w:r w:rsidRPr="00C56EC2">
              <w:rPr>
                <w:lang w:val="fr-FR"/>
              </w:rPr>
              <w:t xml:space="preserve">Le volume à terme dans les chambres </w:t>
            </w:r>
            <w:proofErr w:type="spellStart"/>
            <w:r w:rsidRPr="00C56EC2">
              <w:rPr>
                <w:lang w:val="fr-FR"/>
              </w:rPr>
              <w:t>intervilleuses</w:t>
            </w:r>
            <w:proofErr w:type="spellEnd"/>
            <w:r w:rsidRPr="00C56EC2">
              <w:rPr>
                <w:lang w:val="fr-FR"/>
              </w:rPr>
              <w:t xml:space="preserve"> est de </w:t>
            </w:r>
            <w:r w:rsidRPr="00C56EC2">
              <w:rPr>
                <w:b/>
                <w:lang w:val="fr-FR"/>
              </w:rPr>
              <w:t xml:space="preserve">150-200 ml </w:t>
            </w:r>
            <w:r w:rsidRPr="00C56EC2">
              <w:rPr>
                <w:lang w:val="fr-FR"/>
              </w:rPr>
              <w:t xml:space="preserve">et se renouvelle </w:t>
            </w:r>
            <w:r w:rsidRPr="00C56EC2">
              <w:rPr>
                <w:b/>
                <w:lang w:val="fr-FR"/>
              </w:rPr>
              <w:t>2 à 3 fois par minutes</w:t>
            </w:r>
          </w:p>
          <w:p w:rsidR="0054483F" w:rsidRPr="00C56EC2" w:rsidRDefault="0054483F" w:rsidP="0054483F">
            <w:pPr>
              <w:numPr>
                <w:ilvl w:val="0"/>
                <w:numId w:val="27"/>
              </w:numPr>
              <w:rPr>
                <w:lang w:val="fr-FR"/>
              </w:rPr>
            </w:pPr>
            <w:r w:rsidRPr="00C56EC2">
              <w:rPr>
                <w:lang w:val="fr-FR"/>
              </w:rPr>
              <w:t xml:space="preserve">Le sang maternel dans la CIV est </w:t>
            </w:r>
            <w:r w:rsidR="00F0184B" w:rsidRPr="00C56EC2">
              <w:rPr>
                <w:lang w:val="fr-FR"/>
              </w:rPr>
              <w:t>temporairement</w:t>
            </w:r>
            <w:r w:rsidRPr="00C56EC2">
              <w:rPr>
                <w:lang w:val="fr-FR"/>
              </w:rPr>
              <w:t xml:space="preserve"> en dehors de tout réseau vasculaire</w:t>
            </w:r>
          </w:p>
          <w:p w:rsidR="0054483F" w:rsidRPr="00C56EC2" w:rsidRDefault="0054483F" w:rsidP="0054483F">
            <w:pPr>
              <w:numPr>
                <w:ilvl w:val="0"/>
                <w:numId w:val="27"/>
              </w:numPr>
              <w:rPr>
                <w:lang w:val="fr-FR"/>
              </w:rPr>
            </w:pPr>
            <w:r w:rsidRPr="00C56EC2">
              <w:rPr>
                <w:lang w:val="fr-FR"/>
              </w:rPr>
              <w:t>Le sang circule des zones de hautes pressions vers les zones de basses pressions</w:t>
            </w:r>
          </w:p>
          <w:p w:rsidR="0054483F" w:rsidRPr="00C56EC2" w:rsidRDefault="0054483F" w:rsidP="0054483F">
            <w:pPr>
              <w:numPr>
                <w:ilvl w:val="0"/>
                <w:numId w:val="27"/>
              </w:numPr>
              <w:rPr>
                <w:lang w:val="fr-FR"/>
              </w:rPr>
            </w:pPr>
            <w:r w:rsidRPr="00C56EC2">
              <w:rPr>
                <w:lang w:val="fr-FR"/>
              </w:rPr>
              <w:t xml:space="preserve">La pression dans les vaisseaux </w:t>
            </w:r>
            <w:proofErr w:type="spellStart"/>
            <w:r w:rsidRPr="00C56EC2">
              <w:rPr>
                <w:lang w:val="fr-FR"/>
              </w:rPr>
              <w:t>foetaux</w:t>
            </w:r>
            <w:proofErr w:type="spellEnd"/>
            <w:r w:rsidRPr="00C56EC2">
              <w:rPr>
                <w:lang w:val="fr-FR"/>
              </w:rPr>
              <w:t xml:space="preserve"> est toujours supérieure à celle de la chambre </w:t>
            </w:r>
            <w:proofErr w:type="spellStart"/>
            <w:r w:rsidRPr="00C56EC2">
              <w:rPr>
                <w:lang w:val="fr-FR"/>
              </w:rPr>
              <w:t>intervilleuse</w:t>
            </w:r>
            <w:proofErr w:type="spellEnd"/>
            <w:r w:rsidRPr="00C56EC2">
              <w:rPr>
                <w:lang w:val="fr-FR"/>
              </w:rPr>
              <w:t xml:space="preserve">, cela évite aux vaisseaux fœtaux de se </w:t>
            </w:r>
            <w:proofErr w:type="spellStart"/>
            <w:r w:rsidRPr="00C56EC2">
              <w:rPr>
                <w:lang w:val="fr-FR"/>
              </w:rPr>
              <w:t>collaber</w:t>
            </w:r>
            <w:proofErr w:type="spellEnd"/>
            <w:r w:rsidRPr="00C56EC2">
              <w:rPr>
                <w:lang w:val="fr-FR"/>
              </w:rPr>
              <w:t>.</w:t>
            </w:r>
          </w:p>
          <w:p w:rsidR="004A3717" w:rsidRPr="004A3717" w:rsidRDefault="004A3717" w:rsidP="0054483F">
            <w:pPr>
              <w:rPr>
                <w:lang w:val="fr-FR"/>
              </w:rPr>
            </w:pPr>
          </w:p>
        </w:tc>
      </w:tr>
    </w:tbl>
    <w:p w:rsidR="00513963" w:rsidRDefault="00882C14" w:rsidP="00513963">
      <w:pPr>
        <w:rPr>
          <w:u w:val="single"/>
          <w:lang w:val="fr-FR"/>
        </w:rPr>
      </w:pPr>
      <w:r>
        <w:rPr>
          <w:noProof/>
          <w:lang w:val="fr-FR" w:eastAsia="fr-FR"/>
        </w:rPr>
        <w:lastRenderedPageBreak/>
        <mc:AlternateContent>
          <mc:Choice Requires="wps">
            <w:drawing>
              <wp:anchor distT="0" distB="0" distL="114300" distR="114300" simplePos="0" relativeHeight="251669504" behindDoc="0" locked="0" layoutInCell="1" allowOverlap="1" wp14:anchorId="08C1BCD1" wp14:editId="0B754557">
                <wp:simplePos x="0" y="0"/>
                <wp:positionH relativeFrom="column">
                  <wp:posOffset>-85725</wp:posOffset>
                </wp:positionH>
                <wp:positionV relativeFrom="paragraph">
                  <wp:posOffset>2268855</wp:posOffset>
                </wp:positionV>
                <wp:extent cx="2362200" cy="635"/>
                <wp:effectExtent l="0" t="0" r="0" b="0"/>
                <wp:wrapTight wrapText="bothSides">
                  <wp:wrapPolygon edited="0">
                    <wp:start x="0" y="0"/>
                    <wp:lineTo x="0" y="20010"/>
                    <wp:lineTo x="21426" y="20010"/>
                    <wp:lineTo x="21426" y="0"/>
                    <wp:lineTo x="0" y="0"/>
                  </wp:wrapPolygon>
                </wp:wrapTight>
                <wp:docPr id="16" name="Zone de texte 16"/>
                <wp:cNvGraphicFramePr/>
                <a:graphic xmlns:a="http://schemas.openxmlformats.org/drawingml/2006/main">
                  <a:graphicData uri="http://schemas.microsoft.com/office/word/2010/wordprocessingShape">
                    <wps:wsp>
                      <wps:cNvSpPr txBox="1"/>
                      <wps:spPr>
                        <a:xfrm>
                          <a:off x="0" y="0"/>
                          <a:ext cx="2362200" cy="635"/>
                        </a:xfrm>
                        <a:prstGeom prst="rect">
                          <a:avLst/>
                        </a:prstGeom>
                        <a:solidFill>
                          <a:prstClr val="white"/>
                        </a:solidFill>
                        <a:ln>
                          <a:noFill/>
                        </a:ln>
                        <a:effectLst/>
                      </wps:spPr>
                      <wps:txbx>
                        <w:txbxContent>
                          <w:p w:rsidR="00882C14" w:rsidRPr="00981A24" w:rsidRDefault="00882C14" w:rsidP="00882C14">
                            <w:pPr>
                              <w:pStyle w:val="Lgende"/>
                              <w:rPr>
                                <w:noProof/>
                                <w:sz w:val="20"/>
                                <w:u w:val="single"/>
                              </w:rPr>
                            </w:pPr>
                            <w:r>
                              <w:t xml:space="preserve">Schema 1: </w:t>
                            </w:r>
                            <w:proofErr w:type="spellStart"/>
                            <w:r>
                              <w:t>Pressions</w:t>
                            </w:r>
                            <w:proofErr w:type="spellEnd"/>
                            <w:r>
                              <w:t xml:space="preserve"> </w:t>
                            </w:r>
                            <w:proofErr w:type="spellStart"/>
                            <w:r>
                              <w:t>dans</w:t>
                            </w:r>
                            <w:proofErr w:type="spellEnd"/>
                            <w:r>
                              <w:t xml:space="preserve"> le placenta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8C1BCD1" id="_x0000_t202" coordsize="21600,21600" o:spt="202" path="m,l,21600r21600,l21600,xe">
                <v:stroke joinstyle="miter"/>
                <v:path gradientshapeok="t" o:connecttype="rect"/>
              </v:shapetype>
              <v:shape id="Zone de texte 16" o:spid="_x0000_s1026" type="#_x0000_t202" style="position:absolute;margin-left:-6.75pt;margin-top:178.65pt;width:186pt;height:.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" stroked="f">
                <v:textbox style="mso-fit-shape-to-text:t" inset="0,0,0,0">
                  <w:txbxContent>
                    <w:p w:rsidR="00882C14" w:rsidRPr="00981A24" w:rsidRDefault="00882C14" w:rsidP="00882C14">
                      <w:pPr>
                        <w:pStyle w:val="Lgende"/>
                        <w:rPr>
                          <w:noProof/>
                          <w:sz w:val="20"/>
                          <w:u w:val="single"/>
                        </w:rPr>
                      </w:pPr>
                      <w:r>
                        <w:t xml:space="preserve">Schema 1: </w:t>
                      </w:r>
                      <w:proofErr w:type="spellStart"/>
                      <w:r>
                        <w:t>Pressions</w:t>
                      </w:r>
                      <w:proofErr w:type="spellEnd"/>
                      <w:r>
                        <w:t xml:space="preserve"> </w:t>
                      </w:r>
                      <w:proofErr w:type="spellStart"/>
                      <w:r>
                        <w:t>dans</w:t>
                      </w:r>
                      <w:proofErr w:type="spellEnd"/>
                      <w:r>
                        <w:t xml:space="preserve"> le placenta</w:t>
                      </w:r>
                    </w:p>
                  </w:txbxContent>
                </v:textbox>
                <w10:wrap type="tight"/>
              </v:shape>
            </w:pict>
          </mc:Fallback>
        </mc:AlternateContent>
      </w:r>
      <w:r>
        <w:rPr>
          <w:noProof/>
          <w:lang w:val="fr-FR" w:eastAsia="fr-FR"/>
        </w:rPr>
        <mc:AlternateContent>
          <mc:Choice Requires="wps">
            <w:drawing>
              <wp:anchor distT="0" distB="0" distL="114300" distR="114300" simplePos="0" relativeHeight="251671552" behindDoc="0" locked="0" layoutInCell="1" allowOverlap="1" wp14:anchorId="5CB31E65" wp14:editId="5EA1EFA4">
                <wp:simplePos x="0" y="0"/>
                <wp:positionH relativeFrom="column">
                  <wp:posOffset>3291840</wp:posOffset>
                </wp:positionH>
                <wp:positionV relativeFrom="paragraph">
                  <wp:posOffset>2357120</wp:posOffset>
                </wp:positionV>
                <wp:extent cx="3384550" cy="635"/>
                <wp:effectExtent l="0" t="0" r="0" b="0"/>
                <wp:wrapTight wrapText="bothSides">
                  <wp:wrapPolygon edited="0">
                    <wp:start x="0" y="0"/>
                    <wp:lineTo x="0" y="21600"/>
                    <wp:lineTo x="21600" y="21600"/>
                    <wp:lineTo x="21600" y="0"/>
                  </wp:wrapPolygon>
                </wp:wrapTight>
                <wp:docPr id="17" name="Zone de texte 17"/>
                <wp:cNvGraphicFramePr/>
                <a:graphic xmlns:a="http://schemas.openxmlformats.org/drawingml/2006/main">
                  <a:graphicData uri="http://schemas.microsoft.com/office/word/2010/wordprocessingShape">
                    <wps:wsp>
                      <wps:cNvSpPr txBox="1"/>
                      <wps:spPr>
                        <a:xfrm>
                          <a:off x="0" y="0"/>
                          <a:ext cx="3384550" cy="635"/>
                        </a:xfrm>
                        <a:prstGeom prst="rect">
                          <a:avLst/>
                        </a:prstGeom>
                        <a:solidFill>
                          <a:prstClr val="white"/>
                        </a:solidFill>
                        <a:ln>
                          <a:noFill/>
                        </a:ln>
                        <a:effectLst/>
                      </wps:spPr>
                      <wps:txbx>
                        <w:txbxContent>
                          <w:p w:rsidR="00882C14" w:rsidRPr="000C082F" w:rsidRDefault="00882C14" w:rsidP="00882C14">
                            <w:pPr>
                              <w:pStyle w:val="Lgende"/>
                              <w:rPr>
                                <w:noProof/>
                                <w:sz w:val="20"/>
                              </w:rPr>
                            </w:pPr>
                            <w:r>
                              <w:t xml:space="preserve">Schema 2: </w:t>
                            </w:r>
                            <w:proofErr w:type="spellStart"/>
                            <w:r>
                              <w:t>Récapitulatif</w:t>
                            </w:r>
                            <w:proofErr w:type="spellEnd"/>
                            <w:r>
                              <w:t xml:space="preserve"> de la </w:t>
                            </w:r>
                            <w:proofErr w:type="spellStart"/>
                            <w:r>
                              <w:t>vascularisation</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B31E65" id="Zone de texte 17" o:spid="_x0000_s1027" type="#_x0000_t202" style="position:absolute;margin-left:259.2pt;margin-top:185.6pt;width:266.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" stroked="f">
                <v:textbox style="mso-fit-shape-to-text:t" inset="0,0,0,0">
                  <w:txbxContent>
                    <w:p w:rsidR="00882C14" w:rsidRPr="000C082F" w:rsidRDefault="00882C14" w:rsidP="00882C14">
                      <w:pPr>
                        <w:pStyle w:val="Lgende"/>
                        <w:rPr>
                          <w:noProof/>
                          <w:sz w:val="20"/>
                        </w:rPr>
                      </w:pPr>
                      <w:r>
                        <w:t xml:space="preserve">Schema 2: </w:t>
                      </w:r>
                      <w:proofErr w:type="spellStart"/>
                      <w:r>
                        <w:t>Récapitulatif</w:t>
                      </w:r>
                      <w:proofErr w:type="spellEnd"/>
                      <w:r>
                        <w:t xml:space="preserve"> de la </w:t>
                      </w:r>
                      <w:proofErr w:type="spellStart"/>
                      <w:r>
                        <w:t>vascularisation</w:t>
                      </w:r>
                      <w:proofErr w:type="spellEnd"/>
                    </w:p>
                  </w:txbxContent>
                </v:textbox>
                <w10:wrap type="tight"/>
              </v:shape>
            </w:pict>
          </mc:Fallback>
        </mc:AlternateContent>
      </w:r>
      <w:r>
        <w:rPr>
          <w:noProof/>
          <w:lang w:val="fr-FR" w:eastAsia="fr-FR"/>
        </w:rPr>
        <w:drawing>
          <wp:anchor distT="0" distB="0" distL="114300" distR="114300" simplePos="0" relativeHeight="251667456" behindDoc="1" locked="0" layoutInCell="1" allowOverlap="1" wp14:anchorId="323E4779" wp14:editId="1A48BAA9">
            <wp:simplePos x="0" y="0"/>
            <wp:positionH relativeFrom="column">
              <wp:posOffset>3291840</wp:posOffset>
            </wp:positionH>
            <wp:positionV relativeFrom="paragraph">
              <wp:posOffset>-252730</wp:posOffset>
            </wp:positionV>
            <wp:extent cx="3384550" cy="2552700"/>
            <wp:effectExtent l="0" t="0" r="6350" b="0"/>
            <wp:wrapTight wrapText="bothSides">
              <wp:wrapPolygon edited="0">
                <wp:start x="0" y="0"/>
                <wp:lineTo x="0" y="21439"/>
                <wp:lineTo x="21519" y="21439"/>
                <wp:lineTo x="21519" y="0"/>
                <wp:lineTo x="0" y="0"/>
              </wp:wrapPolygon>
            </wp:wrapTight>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13">
                      <a:extLst>
                        <a:ext uri="{28A0092B-C50C-407E-A947-70E740481C1C}">
                          <a14:useLocalDpi xmlns:a14="http://schemas.microsoft.com/office/drawing/2010/main" val="0"/>
                        </a:ext>
                      </a:extLst>
                    </a:blip>
                    <a:stretch>
                      <a:fillRect/>
                    </a:stretch>
                  </pic:blipFill>
                  <pic:spPr>
                    <a:xfrm>
                      <a:off x="0" y="0"/>
                      <a:ext cx="3384550" cy="2552700"/>
                    </a:xfrm>
                    <a:prstGeom prst="rect">
                      <a:avLst/>
                    </a:prstGeom>
                  </pic:spPr>
                </pic:pic>
              </a:graphicData>
            </a:graphic>
            <wp14:sizeRelH relativeFrom="page">
              <wp14:pctWidth>0</wp14:pctWidth>
            </wp14:sizeRelH>
            <wp14:sizeRelV relativeFrom="page">
              <wp14:pctHeight>0</wp14:pctHeight>
            </wp14:sizeRelV>
          </wp:anchor>
        </w:drawing>
      </w:r>
      <w:r>
        <w:rPr>
          <w:noProof/>
          <w:u w:val="single"/>
          <w:lang w:val="fr-FR" w:eastAsia="fr-FR"/>
        </w:rPr>
        <w:drawing>
          <wp:anchor distT="0" distB="0" distL="114300" distR="114300" simplePos="0" relativeHeight="251666432" behindDoc="1" locked="0" layoutInCell="1" allowOverlap="1" wp14:anchorId="732DA6BB" wp14:editId="39623CC2">
            <wp:simplePos x="0" y="0"/>
            <wp:positionH relativeFrom="column">
              <wp:posOffset>-85725</wp:posOffset>
            </wp:positionH>
            <wp:positionV relativeFrom="paragraph">
              <wp:posOffset>-190500</wp:posOffset>
            </wp:positionV>
            <wp:extent cx="3220085" cy="2428875"/>
            <wp:effectExtent l="0" t="0" r="0" b="9525"/>
            <wp:wrapTight wrapText="bothSides">
              <wp:wrapPolygon edited="0">
                <wp:start x="0" y="0"/>
                <wp:lineTo x="0" y="21515"/>
                <wp:lineTo x="21468" y="21515"/>
                <wp:lineTo x="21468" y="0"/>
                <wp:lineTo x="0" y="0"/>
              </wp:wrapPolygon>
            </wp:wrapTight>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ions.png"/>
                    <pic:cNvPicPr/>
                  </pic:nvPicPr>
                  <pic:blipFill>
                    <a:blip r:embed="rId14">
                      <a:extLst>
                        <a:ext uri="{28A0092B-C50C-407E-A947-70E740481C1C}">
                          <a14:useLocalDpi xmlns:a14="http://schemas.microsoft.com/office/drawing/2010/main" val="0"/>
                        </a:ext>
                      </a:extLst>
                    </a:blip>
                    <a:stretch>
                      <a:fillRect/>
                    </a:stretch>
                  </pic:blipFill>
                  <pic:spPr>
                    <a:xfrm>
                      <a:off x="0" y="0"/>
                      <a:ext cx="3220085" cy="2428875"/>
                    </a:xfrm>
                    <a:prstGeom prst="rect">
                      <a:avLst/>
                    </a:prstGeom>
                  </pic:spPr>
                </pic:pic>
              </a:graphicData>
            </a:graphic>
            <wp14:sizeRelH relativeFrom="page">
              <wp14:pctWidth>0</wp14:pctWidth>
            </wp14:sizeRelH>
            <wp14:sizeRelV relativeFrom="page">
              <wp14:pctHeight>0</wp14:pctHeight>
            </wp14:sizeRelV>
          </wp:anchor>
        </w:drawing>
      </w:r>
    </w:p>
    <w:p w:rsidR="00513963" w:rsidRDefault="00513963" w:rsidP="00513963">
      <w:pPr>
        <w:rPr>
          <w:lang w:val="fr-FR"/>
        </w:rPr>
      </w:pPr>
    </w:p>
    <w:p w:rsidR="00C56EC2" w:rsidRDefault="00C56EC2" w:rsidP="00513963">
      <w:pPr>
        <w:rPr>
          <w:lang w:val="fr-FR"/>
        </w:rPr>
      </w:pPr>
    </w:p>
    <w:p w:rsidR="00C56EC2" w:rsidRDefault="00C56EC2" w:rsidP="00513963">
      <w:pPr>
        <w:rPr>
          <w:lang w:val="fr-FR"/>
        </w:rPr>
      </w:pPr>
    </w:p>
    <w:p w:rsidR="00C56EC2" w:rsidRDefault="00C56EC2" w:rsidP="00C56EC2">
      <w:pPr>
        <w:spacing w:line="276" w:lineRule="auto"/>
        <w:rPr>
          <w:color w:val="7030A0"/>
          <w:sz w:val="24"/>
          <w:lang w:val="fr-FR"/>
        </w:rPr>
      </w:pPr>
      <w:r w:rsidRPr="00C56EC2">
        <w:rPr>
          <w:color w:val="7030A0"/>
          <w:sz w:val="24"/>
          <w:lang w:val="fr-FR"/>
        </w:rPr>
        <w:t>III. Caduques :</w:t>
      </w:r>
    </w:p>
    <w:p w:rsidR="00C56EC2" w:rsidRDefault="00C56EC2" w:rsidP="00C56EC2">
      <w:pPr>
        <w:pStyle w:val="Paragraphedeliste"/>
        <w:numPr>
          <w:ilvl w:val="0"/>
          <w:numId w:val="28"/>
        </w:numPr>
        <w:spacing w:line="276" w:lineRule="auto"/>
        <w:rPr>
          <w:lang w:val="fr-FR"/>
        </w:rPr>
      </w:pPr>
      <w:r w:rsidRPr="00C56EC2">
        <w:rPr>
          <w:lang w:val="fr-FR"/>
        </w:rPr>
        <w:t xml:space="preserve">La caduque est la muqueuse utérine maternelle qui a été modifiée au siège de l’implantation par la réaction déciduale. Cette réaction déciduale est la transformation de type </w:t>
      </w:r>
      <w:proofErr w:type="spellStart"/>
      <w:r w:rsidRPr="00C56EC2">
        <w:rPr>
          <w:lang w:val="fr-FR"/>
        </w:rPr>
        <w:t>épithéloïde</w:t>
      </w:r>
      <w:proofErr w:type="spellEnd"/>
      <w:r w:rsidRPr="00C56EC2">
        <w:rPr>
          <w:lang w:val="fr-FR"/>
        </w:rPr>
        <w:t xml:space="preserve"> de fibroblaste du stroma </w:t>
      </w:r>
      <w:r w:rsidR="006A4CA3">
        <w:rPr>
          <w:lang w:val="fr-FR"/>
        </w:rPr>
        <w:t>endométrial</w:t>
      </w:r>
      <w:r w:rsidRPr="00C56EC2">
        <w:rPr>
          <w:lang w:val="fr-FR"/>
        </w:rPr>
        <w:t xml:space="preserve"> par accumulation de lipides et de glycogènes</w:t>
      </w:r>
      <w:r>
        <w:rPr>
          <w:lang w:val="fr-FR"/>
        </w:rPr>
        <w:t>. ++</w:t>
      </w:r>
    </w:p>
    <w:p w:rsidR="00C56EC2" w:rsidRDefault="00C56EC2" w:rsidP="00C56EC2">
      <w:pPr>
        <w:pStyle w:val="Paragraphedeliste"/>
        <w:numPr>
          <w:ilvl w:val="0"/>
          <w:numId w:val="28"/>
        </w:numPr>
        <w:spacing w:line="276" w:lineRule="auto"/>
        <w:rPr>
          <w:lang w:val="fr-FR"/>
        </w:rPr>
      </w:pPr>
      <w:r>
        <w:rPr>
          <w:lang w:val="fr-FR"/>
        </w:rPr>
        <w:t xml:space="preserve">A ce </w:t>
      </w:r>
      <w:r w:rsidR="00EB00D4">
        <w:rPr>
          <w:lang w:val="fr-FR"/>
        </w:rPr>
        <w:t>moment-là</w:t>
      </w:r>
      <w:r>
        <w:rPr>
          <w:lang w:val="fr-FR"/>
        </w:rPr>
        <w:t>, l’endomètre prend le nom de caduque (ou décidue) qui portent un nom différent selon la situation par rapport à l’embryon.</w:t>
      </w:r>
    </w:p>
    <w:p w:rsidR="005C05B0" w:rsidRDefault="005C05B0" w:rsidP="005C05B0">
      <w:pPr>
        <w:pStyle w:val="Paragraphedeliste"/>
        <w:spacing w:line="276" w:lineRule="auto"/>
        <w:ind w:left="360" w:firstLine="0"/>
        <w:rPr>
          <w:lang w:val="fr-FR"/>
        </w:rPr>
      </w:pPr>
    </w:p>
    <w:tbl>
      <w:tblPr>
        <w:tblStyle w:val="Grilledutableau"/>
        <w:tblW w:w="0" w:type="auto"/>
        <w:tblInd w:w="360" w:type="dxa"/>
        <w:tblLook w:val="04A0" w:firstRow="1" w:lastRow="0" w:firstColumn="1" w:lastColumn="0" w:noHBand="0" w:noVBand="1"/>
      </w:tblPr>
      <w:tblGrid>
        <w:gridCol w:w="2320"/>
        <w:gridCol w:w="3466"/>
        <w:gridCol w:w="4536"/>
      </w:tblGrid>
      <w:tr w:rsidR="005C05B0" w:rsidRPr="006A4CA3" w:rsidTr="00E263A8">
        <w:tc>
          <w:tcPr>
            <w:tcW w:w="2725" w:type="dxa"/>
            <w:vAlign w:val="center"/>
          </w:tcPr>
          <w:p w:rsidR="005C05B0" w:rsidRPr="00E263A8" w:rsidRDefault="005C05B0" w:rsidP="00E263A8">
            <w:pPr>
              <w:pStyle w:val="Paragraphedeliste"/>
              <w:spacing w:line="276" w:lineRule="auto"/>
              <w:ind w:left="0" w:firstLine="0"/>
              <w:jc w:val="center"/>
              <w:rPr>
                <w:color w:val="FF0066"/>
                <w:sz w:val="22"/>
                <w:lang w:val="fr-FR"/>
              </w:rPr>
            </w:pPr>
            <w:r w:rsidRPr="00E263A8">
              <w:rPr>
                <w:color w:val="FF0066"/>
                <w:sz w:val="22"/>
                <w:lang w:val="fr-FR"/>
              </w:rPr>
              <w:t>Caduque Basilaire</w:t>
            </w:r>
          </w:p>
        </w:tc>
        <w:tc>
          <w:tcPr>
            <w:tcW w:w="4156" w:type="dxa"/>
          </w:tcPr>
          <w:p w:rsidR="005C05B0" w:rsidRDefault="00E263A8" w:rsidP="00E263A8">
            <w:pPr>
              <w:pStyle w:val="Paragraphedeliste"/>
              <w:numPr>
                <w:ilvl w:val="0"/>
                <w:numId w:val="29"/>
              </w:numPr>
              <w:rPr>
                <w:lang w:val="fr-FR"/>
              </w:rPr>
            </w:pPr>
            <w:r>
              <w:rPr>
                <w:lang w:val="fr-FR"/>
              </w:rPr>
              <w:t>En regard de la zone d’implantation</w:t>
            </w:r>
          </w:p>
          <w:p w:rsidR="00E263A8" w:rsidRDefault="00E263A8" w:rsidP="00E263A8">
            <w:pPr>
              <w:pStyle w:val="Paragraphedeliste"/>
              <w:numPr>
                <w:ilvl w:val="0"/>
                <w:numId w:val="29"/>
              </w:numPr>
              <w:rPr>
                <w:lang w:val="fr-FR"/>
              </w:rPr>
            </w:pPr>
            <w:r>
              <w:rPr>
                <w:lang w:val="fr-FR"/>
              </w:rPr>
              <w:t>Entre l’embryon et le myomètre</w:t>
            </w:r>
          </w:p>
          <w:p w:rsidR="00E263A8" w:rsidRDefault="00E263A8" w:rsidP="00E263A8">
            <w:pPr>
              <w:pStyle w:val="Paragraphedeliste"/>
              <w:numPr>
                <w:ilvl w:val="0"/>
                <w:numId w:val="29"/>
              </w:numPr>
              <w:rPr>
                <w:lang w:val="fr-FR"/>
              </w:rPr>
            </w:pPr>
            <w:r w:rsidRPr="003A36BF">
              <w:rPr>
                <w:b/>
                <w:lang w:val="fr-FR"/>
              </w:rPr>
              <w:t>Zone compacte</w:t>
            </w:r>
            <w:r>
              <w:rPr>
                <w:lang w:val="fr-FR"/>
              </w:rPr>
              <w:t xml:space="preserve"> = </w:t>
            </w:r>
            <w:r>
              <w:rPr>
                <w:lang w:val="fr-FR"/>
              </w:rPr>
              <w:sym w:font="Symbol" w:char="F0CB"/>
            </w:r>
            <w:r>
              <w:rPr>
                <w:lang w:val="fr-FR"/>
              </w:rPr>
              <w:t xml:space="preserve"> Déciduales</w:t>
            </w:r>
          </w:p>
          <w:p w:rsidR="00E263A8" w:rsidRPr="00E263A8" w:rsidRDefault="00E263A8" w:rsidP="00E263A8">
            <w:pPr>
              <w:pStyle w:val="Paragraphedeliste"/>
              <w:numPr>
                <w:ilvl w:val="0"/>
                <w:numId w:val="29"/>
              </w:numPr>
              <w:rPr>
                <w:lang w:val="fr-FR"/>
              </w:rPr>
            </w:pPr>
            <w:r w:rsidRPr="003A36BF">
              <w:rPr>
                <w:b/>
                <w:lang w:val="fr-FR"/>
              </w:rPr>
              <w:t>Zone spongieuse</w:t>
            </w:r>
            <w:r>
              <w:rPr>
                <w:lang w:val="fr-FR"/>
              </w:rPr>
              <w:t xml:space="preserve"> = Acco</w:t>
            </w:r>
            <w:r w:rsidR="003A36BF">
              <w:rPr>
                <w:lang w:val="fr-FR"/>
              </w:rPr>
              <w:t>lé au myomètre très vascularisé / Lieu de décollement placentaire au moment de la délivrance</w:t>
            </w:r>
          </w:p>
        </w:tc>
        <w:tc>
          <w:tcPr>
            <w:tcW w:w="3441" w:type="dxa"/>
            <w:vMerge w:val="restart"/>
          </w:tcPr>
          <w:p w:rsidR="003A36BF" w:rsidRDefault="003A36BF" w:rsidP="005C05B0">
            <w:pPr>
              <w:pStyle w:val="Paragraphedeliste"/>
              <w:spacing w:line="276" w:lineRule="auto"/>
              <w:ind w:left="0" w:firstLine="0"/>
              <w:rPr>
                <w:lang w:val="fr-FR"/>
              </w:rPr>
            </w:pPr>
            <w:r>
              <w:rPr>
                <w:noProof/>
                <w:lang w:val="fr-FR" w:eastAsia="fr-FR"/>
              </w:rPr>
              <w:drawing>
                <wp:anchor distT="0" distB="0" distL="114300" distR="114300" simplePos="0" relativeHeight="251672576" behindDoc="1" locked="0" layoutInCell="1" allowOverlap="1" wp14:anchorId="1009A90B" wp14:editId="5DA6CA9C">
                  <wp:simplePos x="0" y="0"/>
                  <wp:positionH relativeFrom="column">
                    <wp:posOffset>-33655</wp:posOffset>
                  </wp:positionH>
                  <wp:positionV relativeFrom="paragraph">
                    <wp:posOffset>47625</wp:posOffset>
                  </wp:positionV>
                  <wp:extent cx="2740025" cy="1819275"/>
                  <wp:effectExtent l="0" t="0" r="3175" b="9525"/>
                  <wp:wrapTight wrapText="bothSides">
                    <wp:wrapPolygon edited="0">
                      <wp:start x="0" y="0"/>
                      <wp:lineTo x="0" y="21487"/>
                      <wp:lineTo x="21475" y="21487"/>
                      <wp:lineTo x="21475"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duque.jpg"/>
                          <pic:cNvPicPr/>
                        </pic:nvPicPr>
                        <pic:blipFill>
                          <a:blip r:embed="rId15">
                            <a:extLst>
                              <a:ext uri="{28A0092B-C50C-407E-A947-70E740481C1C}">
                                <a14:useLocalDpi xmlns:a14="http://schemas.microsoft.com/office/drawing/2010/main" val="0"/>
                              </a:ext>
                            </a:extLst>
                          </a:blip>
                          <a:stretch>
                            <a:fillRect/>
                          </a:stretch>
                        </pic:blipFill>
                        <pic:spPr>
                          <a:xfrm>
                            <a:off x="0" y="0"/>
                            <a:ext cx="2740025" cy="1819275"/>
                          </a:xfrm>
                          <a:prstGeom prst="rect">
                            <a:avLst/>
                          </a:prstGeom>
                        </pic:spPr>
                      </pic:pic>
                    </a:graphicData>
                  </a:graphic>
                  <wp14:sizeRelH relativeFrom="page">
                    <wp14:pctWidth>0</wp14:pctWidth>
                  </wp14:sizeRelH>
                  <wp14:sizeRelV relativeFrom="page">
                    <wp14:pctHeight>0</wp14:pctHeight>
                  </wp14:sizeRelV>
                </wp:anchor>
              </w:drawing>
            </w:r>
          </w:p>
          <w:p w:rsidR="003A36BF" w:rsidRPr="003A36BF" w:rsidRDefault="003A36BF" w:rsidP="005C05B0">
            <w:pPr>
              <w:pStyle w:val="Paragraphedeliste"/>
              <w:spacing w:line="276" w:lineRule="auto"/>
              <w:ind w:left="0" w:firstLine="0"/>
              <w:rPr>
                <w:lang w:val="fr-FR"/>
              </w:rPr>
            </w:pPr>
            <w:r w:rsidRPr="003A36BF">
              <w:rPr>
                <w:lang w:val="fr-FR"/>
              </w:rPr>
              <w:t>Vers le 4</w:t>
            </w:r>
            <w:r w:rsidRPr="003A36BF">
              <w:rPr>
                <w:vertAlign w:val="superscript"/>
                <w:lang w:val="fr-FR"/>
              </w:rPr>
              <w:t>ème</w:t>
            </w:r>
            <w:r w:rsidRPr="003A36BF">
              <w:rPr>
                <w:lang w:val="fr-FR"/>
              </w:rPr>
              <w:t xml:space="preserve"> mois, il y a contact entre la caduque ovulaire et la caduque pariétale puis fusion de ces deux caduque : On a une oblitération de la cavité utérine</w:t>
            </w:r>
          </w:p>
        </w:tc>
      </w:tr>
      <w:tr w:rsidR="005C05B0" w:rsidRPr="006A4CA3" w:rsidTr="00E263A8">
        <w:tc>
          <w:tcPr>
            <w:tcW w:w="2725" w:type="dxa"/>
            <w:vAlign w:val="center"/>
          </w:tcPr>
          <w:p w:rsidR="005C05B0" w:rsidRPr="00E263A8" w:rsidRDefault="005C05B0" w:rsidP="00E263A8">
            <w:pPr>
              <w:pStyle w:val="Paragraphedeliste"/>
              <w:spacing w:line="276" w:lineRule="auto"/>
              <w:ind w:left="0" w:firstLine="0"/>
              <w:jc w:val="center"/>
              <w:rPr>
                <w:color w:val="FF0066"/>
                <w:sz w:val="22"/>
                <w:lang w:val="fr-FR"/>
              </w:rPr>
            </w:pPr>
            <w:r w:rsidRPr="00E263A8">
              <w:rPr>
                <w:color w:val="FF0066"/>
                <w:sz w:val="22"/>
                <w:lang w:val="fr-FR"/>
              </w:rPr>
              <w:t>Caduque Ovulaire / Réfléchie</w:t>
            </w:r>
          </w:p>
        </w:tc>
        <w:tc>
          <w:tcPr>
            <w:tcW w:w="4156" w:type="dxa"/>
          </w:tcPr>
          <w:p w:rsidR="005C05B0" w:rsidRDefault="003A36BF" w:rsidP="003A36BF">
            <w:pPr>
              <w:pStyle w:val="Paragraphedeliste"/>
              <w:numPr>
                <w:ilvl w:val="0"/>
                <w:numId w:val="30"/>
              </w:numPr>
              <w:spacing w:line="276" w:lineRule="auto"/>
              <w:rPr>
                <w:lang w:val="fr-FR"/>
              </w:rPr>
            </w:pPr>
            <w:r>
              <w:rPr>
                <w:lang w:val="fr-FR"/>
              </w:rPr>
              <w:t>Entourant l’œuf</w:t>
            </w:r>
          </w:p>
          <w:p w:rsidR="003A36BF" w:rsidRDefault="003A36BF" w:rsidP="003A36BF">
            <w:pPr>
              <w:pStyle w:val="Paragraphedeliste"/>
              <w:numPr>
                <w:ilvl w:val="0"/>
                <w:numId w:val="30"/>
              </w:numPr>
              <w:spacing w:line="276" w:lineRule="auto"/>
              <w:rPr>
                <w:lang w:val="fr-FR"/>
              </w:rPr>
            </w:pPr>
            <w:r>
              <w:rPr>
                <w:lang w:val="fr-FR"/>
              </w:rPr>
              <w:t>Entre l’embryon et la lumière de la cavité utérine</w:t>
            </w:r>
          </w:p>
          <w:p w:rsidR="003A36BF" w:rsidRDefault="003A36BF" w:rsidP="003A36BF">
            <w:pPr>
              <w:pStyle w:val="Paragraphedeliste"/>
              <w:numPr>
                <w:ilvl w:val="0"/>
                <w:numId w:val="30"/>
              </w:numPr>
              <w:spacing w:line="276" w:lineRule="auto"/>
              <w:rPr>
                <w:lang w:val="fr-FR"/>
              </w:rPr>
            </w:pPr>
            <w:r>
              <w:rPr>
                <w:lang w:val="fr-FR"/>
              </w:rPr>
              <w:t>Se désintégrera lorsque le fœtus remplira l’utérus</w:t>
            </w:r>
          </w:p>
        </w:tc>
        <w:tc>
          <w:tcPr>
            <w:tcW w:w="3441" w:type="dxa"/>
            <w:vMerge/>
          </w:tcPr>
          <w:p w:rsidR="005C05B0" w:rsidRDefault="005C05B0" w:rsidP="005C05B0">
            <w:pPr>
              <w:pStyle w:val="Paragraphedeliste"/>
              <w:spacing w:line="276" w:lineRule="auto"/>
              <w:ind w:left="0" w:firstLine="0"/>
              <w:rPr>
                <w:lang w:val="fr-FR"/>
              </w:rPr>
            </w:pPr>
          </w:p>
        </w:tc>
      </w:tr>
      <w:tr w:rsidR="005C05B0" w:rsidRPr="006A4CA3" w:rsidTr="00E263A8">
        <w:tc>
          <w:tcPr>
            <w:tcW w:w="2725" w:type="dxa"/>
            <w:vAlign w:val="center"/>
          </w:tcPr>
          <w:p w:rsidR="005C05B0" w:rsidRPr="00E263A8" w:rsidRDefault="005C05B0" w:rsidP="00E263A8">
            <w:pPr>
              <w:pStyle w:val="Paragraphedeliste"/>
              <w:spacing w:line="276" w:lineRule="auto"/>
              <w:ind w:left="0" w:firstLine="0"/>
              <w:jc w:val="center"/>
              <w:rPr>
                <w:color w:val="FF0066"/>
                <w:sz w:val="22"/>
                <w:lang w:val="fr-FR"/>
              </w:rPr>
            </w:pPr>
            <w:r w:rsidRPr="00E263A8">
              <w:rPr>
                <w:color w:val="FF0066"/>
                <w:sz w:val="22"/>
                <w:lang w:val="fr-FR"/>
              </w:rPr>
              <w:t>Caduque Pariétale</w:t>
            </w:r>
          </w:p>
        </w:tc>
        <w:tc>
          <w:tcPr>
            <w:tcW w:w="4156" w:type="dxa"/>
          </w:tcPr>
          <w:p w:rsidR="005C05B0" w:rsidRDefault="003A36BF" w:rsidP="003A36BF">
            <w:pPr>
              <w:pStyle w:val="Paragraphedeliste"/>
              <w:numPr>
                <w:ilvl w:val="0"/>
                <w:numId w:val="31"/>
              </w:numPr>
              <w:spacing w:line="276" w:lineRule="auto"/>
              <w:rPr>
                <w:lang w:val="fr-FR"/>
              </w:rPr>
            </w:pPr>
            <w:r>
              <w:rPr>
                <w:lang w:val="fr-FR"/>
              </w:rPr>
              <w:t>Reste de la cavité utérine</w:t>
            </w:r>
          </w:p>
          <w:p w:rsidR="003A36BF" w:rsidRDefault="003A36BF" w:rsidP="003A36BF">
            <w:pPr>
              <w:pStyle w:val="Paragraphedeliste"/>
              <w:numPr>
                <w:ilvl w:val="0"/>
                <w:numId w:val="31"/>
              </w:numPr>
              <w:spacing w:line="276" w:lineRule="auto"/>
              <w:rPr>
                <w:lang w:val="fr-FR"/>
              </w:rPr>
            </w:pPr>
            <w:r>
              <w:rPr>
                <w:lang w:val="fr-FR"/>
              </w:rPr>
              <w:t>Entre le myomètre et la lumière utérine</w:t>
            </w:r>
          </w:p>
        </w:tc>
        <w:tc>
          <w:tcPr>
            <w:tcW w:w="3441" w:type="dxa"/>
            <w:vMerge/>
          </w:tcPr>
          <w:p w:rsidR="005C05B0" w:rsidRDefault="005C05B0" w:rsidP="005C05B0">
            <w:pPr>
              <w:pStyle w:val="Paragraphedeliste"/>
              <w:spacing w:line="276" w:lineRule="auto"/>
              <w:ind w:left="0" w:firstLine="0"/>
              <w:rPr>
                <w:lang w:val="fr-FR"/>
              </w:rPr>
            </w:pPr>
          </w:p>
        </w:tc>
      </w:tr>
    </w:tbl>
    <w:p w:rsidR="005C05B0" w:rsidRDefault="005C05B0" w:rsidP="005C05B0">
      <w:pPr>
        <w:pStyle w:val="Paragraphedeliste"/>
        <w:spacing w:line="276" w:lineRule="auto"/>
        <w:ind w:left="360" w:firstLine="0"/>
        <w:rPr>
          <w:lang w:val="fr-FR"/>
        </w:rPr>
      </w:pPr>
    </w:p>
    <w:p w:rsidR="003A36BF" w:rsidRDefault="003A36BF" w:rsidP="005C05B0">
      <w:pPr>
        <w:pStyle w:val="Paragraphedeliste"/>
        <w:spacing w:line="276" w:lineRule="auto"/>
        <w:ind w:left="360" w:firstLine="0"/>
        <w:rPr>
          <w:lang w:val="fr-FR"/>
        </w:rPr>
      </w:pPr>
      <w:r>
        <w:rPr>
          <w:noProof/>
          <w:lang w:val="fr-FR" w:eastAsia="fr-FR"/>
        </w:rPr>
        <w:drawing>
          <wp:anchor distT="0" distB="0" distL="114300" distR="114300" simplePos="0" relativeHeight="251673600" behindDoc="1" locked="0" layoutInCell="1" allowOverlap="1" wp14:anchorId="72F1CBBE" wp14:editId="41222D10">
            <wp:simplePos x="0" y="0"/>
            <wp:positionH relativeFrom="column">
              <wp:posOffset>5274310</wp:posOffset>
            </wp:positionH>
            <wp:positionV relativeFrom="paragraph">
              <wp:posOffset>87630</wp:posOffset>
            </wp:positionV>
            <wp:extent cx="1408430" cy="1323975"/>
            <wp:effectExtent l="0" t="0" r="1270" b="9525"/>
            <wp:wrapTight wrapText="bothSides">
              <wp:wrapPolygon edited="0">
                <wp:start x="0" y="0"/>
                <wp:lineTo x="0" y="21445"/>
                <wp:lineTo x="21327" y="21445"/>
                <wp:lineTo x="21327" y="0"/>
                <wp:lineTo x="0" y="0"/>
              </wp:wrapPolygon>
            </wp:wrapTight>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is 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08430" cy="1323975"/>
                    </a:xfrm>
                    <a:prstGeom prst="rect">
                      <a:avLst/>
                    </a:prstGeom>
                  </pic:spPr>
                </pic:pic>
              </a:graphicData>
            </a:graphic>
            <wp14:sizeRelH relativeFrom="page">
              <wp14:pctWidth>0</wp14:pctWidth>
            </wp14:sizeRelH>
            <wp14:sizeRelV relativeFrom="page">
              <wp14:pctHeight>0</wp14:pctHeight>
            </wp14:sizeRelV>
          </wp:anchor>
        </w:drawing>
      </w:r>
    </w:p>
    <w:p w:rsidR="003A36BF" w:rsidRDefault="003A36BF" w:rsidP="003A36BF">
      <w:pPr>
        <w:pStyle w:val="Paragraphedeliste"/>
        <w:spacing w:line="276" w:lineRule="auto"/>
        <w:ind w:left="0" w:firstLine="0"/>
        <w:rPr>
          <w:color w:val="7030A0"/>
          <w:sz w:val="24"/>
          <w:lang w:val="fr-FR"/>
        </w:rPr>
      </w:pPr>
      <w:r w:rsidRPr="003A36BF">
        <w:rPr>
          <w:color w:val="7030A0"/>
          <w:sz w:val="24"/>
          <w:lang w:val="fr-FR"/>
        </w:rPr>
        <w:t>IV. Villosités trophoblastiques</w:t>
      </w:r>
    </w:p>
    <w:p w:rsidR="00E777F8" w:rsidRPr="00E777F8" w:rsidRDefault="00E777F8" w:rsidP="003A36BF">
      <w:pPr>
        <w:pStyle w:val="Paragraphedeliste"/>
        <w:spacing w:line="276" w:lineRule="auto"/>
        <w:ind w:left="0" w:firstLine="0"/>
        <w:rPr>
          <w:color w:val="7030A0"/>
          <w:sz w:val="22"/>
          <w:lang w:val="fr-FR"/>
        </w:rPr>
      </w:pPr>
    </w:p>
    <w:p w:rsidR="003A36BF" w:rsidRPr="00E777F8" w:rsidRDefault="003A36BF" w:rsidP="003A36BF">
      <w:pPr>
        <w:pStyle w:val="Paragraphedeliste"/>
        <w:numPr>
          <w:ilvl w:val="0"/>
          <w:numId w:val="32"/>
        </w:numPr>
        <w:rPr>
          <w:sz w:val="18"/>
          <w:lang w:val="fr-FR"/>
        </w:rPr>
      </w:pPr>
      <w:r w:rsidRPr="00E777F8">
        <w:rPr>
          <w:sz w:val="18"/>
          <w:lang w:val="fr-FR"/>
        </w:rPr>
        <w:t>Au stade précoce de développement, les villosités trophoblastiques sont réparties tout autour de l’embryon, en aspect de « boule chevelue »</w:t>
      </w:r>
    </w:p>
    <w:p w:rsidR="003A36BF" w:rsidRPr="00E777F8" w:rsidRDefault="003A36BF" w:rsidP="00E777F8">
      <w:pPr>
        <w:rPr>
          <w:sz w:val="18"/>
          <w:lang w:val="fr-FR"/>
        </w:rPr>
      </w:pPr>
    </w:p>
    <w:p w:rsidR="00E777F8" w:rsidRPr="00E777F8" w:rsidRDefault="00E777F8" w:rsidP="00E777F8">
      <w:pPr>
        <w:rPr>
          <w:sz w:val="18"/>
          <w:lang w:val="fr-FR"/>
        </w:rPr>
      </w:pPr>
    </w:p>
    <w:p w:rsidR="00E777F8" w:rsidRPr="00E777F8" w:rsidRDefault="00E777F8" w:rsidP="00E777F8">
      <w:pPr>
        <w:pStyle w:val="Paragraphedeliste"/>
        <w:numPr>
          <w:ilvl w:val="0"/>
          <w:numId w:val="32"/>
        </w:numPr>
        <w:rPr>
          <w:sz w:val="18"/>
          <w:lang w:val="fr-FR"/>
        </w:rPr>
      </w:pPr>
      <w:r w:rsidRPr="00E777F8">
        <w:rPr>
          <w:sz w:val="18"/>
          <w:lang w:val="fr-FR"/>
        </w:rPr>
        <w:t>Au Stade initial de développement :</w:t>
      </w:r>
    </w:p>
    <w:p w:rsidR="00E777F8" w:rsidRPr="00E777F8" w:rsidRDefault="00E777F8" w:rsidP="00E777F8">
      <w:pPr>
        <w:pStyle w:val="Paragraphedeliste"/>
        <w:numPr>
          <w:ilvl w:val="0"/>
          <w:numId w:val="33"/>
        </w:numPr>
        <w:rPr>
          <w:sz w:val="18"/>
          <w:lang w:val="fr-FR"/>
        </w:rPr>
      </w:pPr>
      <w:r w:rsidRPr="00E777F8">
        <w:rPr>
          <w:sz w:val="18"/>
          <w:lang w:val="fr-FR"/>
        </w:rPr>
        <w:t>Formation de colonnes pleines à orientation radiaire sur le pourtour de l’œuf</w:t>
      </w:r>
    </w:p>
    <w:p w:rsidR="00E777F8" w:rsidRPr="00E777F8" w:rsidRDefault="00E777F8" w:rsidP="00E777F8">
      <w:pPr>
        <w:pStyle w:val="Paragraphedeliste"/>
        <w:numPr>
          <w:ilvl w:val="0"/>
          <w:numId w:val="33"/>
        </w:numPr>
        <w:rPr>
          <w:sz w:val="18"/>
          <w:lang w:val="fr-FR"/>
        </w:rPr>
      </w:pPr>
      <w:r w:rsidRPr="00E777F8">
        <w:rPr>
          <w:sz w:val="18"/>
          <w:lang w:val="fr-FR"/>
        </w:rPr>
        <w:t xml:space="preserve">Colonnes cellulaires s’entourent de </w:t>
      </w:r>
      <w:proofErr w:type="spellStart"/>
      <w:r w:rsidRPr="00E777F8">
        <w:rPr>
          <w:sz w:val="18"/>
          <w:lang w:val="fr-FR"/>
        </w:rPr>
        <w:t>syncitiotrophoblaste</w:t>
      </w:r>
      <w:proofErr w:type="spellEnd"/>
    </w:p>
    <w:p w:rsidR="00E777F8" w:rsidRPr="00E777F8" w:rsidRDefault="00E777F8" w:rsidP="00E777F8">
      <w:pPr>
        <w:pStyle w:val="Paragraphedeliste"/>
        <w:numPr>
          <w:ilvl w:val="0"/>
          <w:numId w:val="33"/>
        </w:numPr>
        <w:rPr>
          <w:sz w:val="18"/>
          <w:lang w:val="fr-FR"/>
        </w:rPr>
      </w:pPr>
      <w:r w:rsidRPr="00E777F8">
        <w:rPr>
          <w:sz w:val="18"/>
          <w:lang w:val="fr-FR"/>
        </w:rPr>
        <w:t>Mésoblaste extra-embryonnaire pénètre dans l’axe des colonnes</w:t>
      </w:r>
    </w:p>
    <w:p w:rsidR="00E777F8" w:rsidRPr="00E777F8" w:rsidRDefault="00E777F8" w:rsidP="00E777F8">
      <w:pPr>
        <w:pStyle w:val="Paragraphedeliste"/>
        <w:numPr>
          <w:ilvl w:val="0"/>
          <w:numId w:val="33"/>
        </w:numPr>
        <w:rPr>
          <w:sz w:val="18"/>
          <w:lang w:val="fr-FR"/>
        </w:rPr>
      </w:pPr>
      <w:r w:rsidRPr="00E777F8">
        <w:rPr>
          <w:sz w:val="18"/>
          <w:lang w:val="fr-FR"/>
        </w:rPr>
        <w:t>Seules les villosités en face de la caduque basilaire vont persister et se développer</w:t>
      </w:r>
    </w:p>
    <w:p w:rsidR="00E777F8" w:rsidRDefault="00E777F8" w:rsidP="00E777F8">
      <w:pPr>
        <w:pStyle w:val="Paragraphedeliste"/>
        <w:numPr>
          <w:ilvl w:val="0"/>
          <w:numId w:val="33"/>
        </w:numPr>
        <w:rPr>
          <w:sz w:val="18"/>
          <w:lang w:val="fr-FR"/>
        </w:rPr>
      </w:pPr>
      <w:r w:rsidRPr="00E777F8">
        <w:rPr>
          <w:sz w:val="18"/>
          <w:lang w:val="fr-FR"/>
        </w:rPr>
        <w:t>Au niveau du trophoblaste situé en regard de la caduque réfléchie, les villosités dégénèrent et le chorion devient chorion lisse sans villosités ni échanges. Il est alors formé par la lame choriale : MEE + Cytotrophoblaste.</w:t>
      </w:r>
    </w:p>
    <w:p w:rsidR="00E777F8" w:rsidRDefault="00E777F8" w:rsidP="00E777F8">
      <w:pPr>
        <w:pStyle w:val="Paragraphedeliste"/>
        <w:numPr>
          <w:ilvl w:val="0"/>
          <w:numId w:val="34"/>
        </w:numPr>
        <w:rPr>
          <w:sz w:val="18"/>
          <w:lang w:val="fr-FR"/>
        </w:rPr>
      </w:pPr>
      <w:r>
        <w:rPr>
          <w:sz w:val="18"/>
          <w:lang w:val="fr-FR"/>
        </w:rPr>
        <w:lastRenderedPageBreak/>
        <w:t>Il existe deux types de villosités :</w:t>
      </w:r>
    </w:p>
    <w:p w:rsidR="00E777F8" w:rsidRPr="00E777F8" w:rsidRDefault="00E777F8" w:rsidP="00E777F8">
      <w:pPr>
        <w:pStyle w:val="Paragraphedeliste"/>
        <w:numPr>
          <w:ilvl w:val="0"/>
          <w:numId w:val="35"/>
        </w:numPr>
        <w:rPr>
          <w:sz w:val="18"/>
          <w:lang w:val="fr-FR"/>
        </w:rPr>
      </w:pPr>
      <w:r>
        <w:rPr>
          <w:sz w:val="18"/>
          <w:lang w:val="fr-FR"/>
        </w:rPr>
        <w:t xml:space="preserve">Les villosités </w:t>
      </w:r>
      <w:r>
        <w:rPr>
          <w:b/>
          <w:sz w:val="18"/>
          <w:lang w:val="fr-FR"/>
        </w:rPr>
        <w:t xml:space="preserve">flottantes </w:t>
      </w:r>
      <w:r>
        <w:rPr>
          <w:sz w:val="18"/>
          <w:lang w:val="fr-FR"/>
        </w:rPr>
        <w:t xml:space="preserve"> ou </w:t>
      </w:r>
      <w:r>
        <w:rPr>
          <w:b/>
          <w:sz w:val="18"/>
          <w:lang w:val="fr-FR"/>
        </w:rPr>
        <w:t xml:space="preserve">libres </w:t>
      </w:r>
      <w:r>
        <w:rPr>
          <w:sz w:val="18"/>
          <w:lang w:val="fr-FR"/>
        </w:rPr>
        <w:t xml:space="preserve"> ou </w:t>
      </w:r>
      <w:r>
        <w:rPr>
          <w:b/>
          <w:sz w:val="18"/>
          <w:lang w:val="fr-FR"/>
        </w:rPr>
        <w:t xml:space="preserve">terminales : </w:t>
      </w:r>
      <w:r>
        <w:rPr>
          <w:sz w:val="18"/>
          <w:lang w:val="fr-FR"/>
        </w:rPr>
        <w:t xml:space="preserve"> Elles flottent dans Les CIV</w:t>
      </w:r>
    </w:p>
    <w:p w:rsidR="00E777F8" w:rsidRDefault="00E777F8" w:rsidP="00E777F8">
      <w:pPr>
        <w:pStyle w:val="Paragraphedeliste"/>
        <w:numPr>
          <w:ilvl w:val="0"/>
          <w:numId w:val="35"/>
        </w:numPr>
        <w:rPr>
          <w:sz w:val="18"/>
          <w:lang w:val="fr-FR"/>
        </w:rPr>
      </w:pPr>
      <w:r>
        <w:rPr>
          <w:sz w:val="18"/>
          <w:lang w:val="fr-FR"/>
        </w:rPr>
        <w:t xml:space="preserve">Les villosités </w:t>
      </w:r>
      <w:r>
        <w:rPr>
          <w:b/>
          <w:sz w:val="18"/>
          <w:lang w:val="fr-FR"/>
        </w:rPr>
        <w:t xml:space="preserve">Crampons </w:t>
      </w:r>
      <w:r>
        <w:rPr>
          <w:sz w:val="18"/>
          <w:lang w:val="fr-FR"/>
        </w:rPr>
        <w:t xml:space="preserve"> ou </w:t>
      </w:r>
      <w:r>
        <w:rPr>
          <w:b/>
          <w:sz w:val="18"/>
          <w:lang w:val="fr-FR"/>
        </w:rPr>
        <w:t>adhérentes </w:t>
      </w:r>
      <w:r>
        <w:rPr>
          <w:sz w:val="18"/>
          <w:lang w:val="fr-FR"/>
        </w:rPr>
        <w:t>: Elles adhérent à la place basale</w:t>
      </w:r>
    </w:p>
    <w:p w:rsidR="00265EFF" w:rsidRDefault="00265EFF" w:rsidP="00265EFF">
      <w:pPr>
        <w:rPr>
          <w:sz w:val="18"/>
          <w:lang w:val="fr-FR"/>
        </w:rPr>
      </w:pPr>
    </w:p>
    <w:p w:rsidR="00265EFF" w:rsidRDefault="00265EFF" w:rsidP="00265EFF">
      <w:pPr>
        <w:pStyle w:val="Paragraphedeliste"/>
        <w:numPr>
          <w:ilvl w:val="0"/>
          <w:numId w:val="34"/>
        </w:numPr>
        <w:rPr>
          <w:sz w:val="18"/>
          <w:lang w:val="fr-FR"/>
        </w:rPr>
      </w:pPr>
      <w:r>
        <w:rPr>
          <w:sz w:val="18"/>
          <w:lang w:val="fr-FR"/>
        </w:rPr>
        <w:t xml:space="preserve">Les </w:t>
      </w:r>
      <w:proofErr w:type="spellStart"/>
      <w:r>
        <w:rPr>
          <w:sz w:val="18"/>
          <w:lang w:val="fr-FR"/>
        </w:rPr>
        <w:t>septas</w:t>
      </w:r>
      <w:proofErr w:type="spellEnd"/>
      <w:r>
        <w:rPr>
          <w:sz w:val="18"/>
          <w:lang w:val="fr-FR"/>
        </w:rPr>
        <w:t xml:space="preserve"> </w:t>
      </w:r>
      <w:proofErr w:type="spellStart"/>
      <w:r>
        <w:rPr>
          <w:sz w:val="18"/>
          <w:lang w:val="fr-FR"/>
        </w:rPr>
        <w:t>intercotylédonnaires</w:t>
      </w:r>
      <w:proofErr w:type="spellEnd"/>
      <w:r>
        <w:rPr>
          <w:sz w:val="18"/>
          <w:lang w:val="fr-FR"/>
        </w:rPr>
        <w:t xml:space="preserve"> délimitent les cotylédons et chambre </w:t>
      </w:r>
      <w:proofErr w:type="spellStart"/>
      <w:r>
        <w:rPr>
          <w:sz w:val="18"/>
          <w:lang w:val="fr-FR"/>
        </w:rPr>
        <w:t>intervilleuses</w:t>
      </w:r>
      <w:proofErr w:type="spellEnd"/>
      <w:r>
        <w:rPr>
          <w:sz w:val="18"/>
          <w:lang w:val="fr-FR"/>
        </w:rPr>
        <w:t xml:space="preserve"> et chaque chambre </w:t>
      </w:r>
      <w:proofErr w:type="spellStart"/>
      <w:r>
        <w:rPr>
          <w:sz w:val="18"/>
          <w:lang w:val="fr-FR"/>
        </w:rPr>
        <w:t>intervilleuse</w:t>
      </w:r>
      <w:proofErr w:type="spellEnd"/>
      <w:r>
        <w:rPr>
          <w:sz w:val="18"/>
          <w:lang w:val="fr-FR"/>
        </w:rPr>
        <w:t xml:space="preserve"> va contenir 1 à 3 tronc </w:t>
      </w:r>
      <w:proofErr w:type="spellStart"/>
      <w:r>
        <w:rPr>
          <w:sz w:val="18"/>
          <w:lang w:val="fr-FR"/>
        </w:rPr>
        <w:t>villositaires</w:t>
      </w:r>
      <w:proofErr w:type="spellEnd"/>
      <w:r>
        <w:rPr>
          <w:sz w:val="18"/>
          <w:lang w:val="fr-FR"/>
        </w:rPr>
        <w:t>.</w:t>
      </w:r>
    </w:p>
    <w:p w:rsidR="00265EFF" w:rsidRDefault="00265EFF" w:rsidP="00265EFF">
      <w:pPr>
        <w:pStyle w:val="Paragraphedeliste"/>
        <w:ind w:left="360" w:firstLine="0"/>
        <w:rPr>
          <w:sz w:val="18"/>
          <w:lang w:val="fr-FR"/>
        </w:rPr>
      </w:pPr>
    </w:p>
    <w:p w:rsidR="00265EFF" w:rsidRDefault="00265EFF" w:rsidP="00265EFF">
      <w:pPr>
        <w:pStyle w:val="Paragraphedeliste"/>
        <w:ind w:left="360" w:firstLine="0"/>
        <w:rPr>
          <w:sz w:val="18"/>
          <w:lang w:val="fr-FR"/>
        </w:rPr>
      </w:pPr>
      <w:r>
        <w:rPr>
          <w:noProof/>
          <w:sz w:val="18"/>
          <w:lang w:val="fr-FR" w:eastAsia="fr-FR"/>
        </w:rPr>
        <w:drawing>
          <wp:anchor distT="0" distB="0" distL="114300" distR="114300" simplePos="0" relativeHeight="251674624" behindDoc="1" locked="0" layoutInCell="1" allowOverlap="1" wp14:anchorId="498D7518" wp14:editId="52D1FD86">
            <wp:simplePos x="0" y="0"/>
            <wp:positionH relativeFrom="column">
              <wp:posOffset>38100</wp:posOffset>
            </wp:positionH>
            <wp:positionV relativeFrom="paragraph">
              <wp:posOffset>46355</wp:posOffset>
            </wp:positionV>
            <wp:extent cx="3876675" cy="2067560"/>
            <wp:effectExtent l="0" t="0" r="9525" b="8890"/>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a_sagital.gif"/>
                    <pic:cNvPicPr/>
                  </pic:nvPicPr>
                  <pic:blipFill>
                    <a:blip r:embed="rId17">
                      <a:extLst>
                        <a:ext uri="{28A0092B-C50C-407E-A947-70E740481C1C}">
                          <a14:useLocalDpi xmlns:a14="http://schemas.microsoft.com/office/drawing/2010/main" val="0"/>
                        </a:ext>
                      </a:extLst>
                    </a:blip>
                    <a:stretch>
                      <a:fillRect/>
                    </a:stretch>
                  </pic:blipFill>
                  <pic:spPr>
                    <a:xfrm>
                      <a:off x="0" y="0"/>
                      <a:ext cx="3876675" cy="2067560"/>
                    </a:xfrm>
                    <a:prstGeom prst="rect">
                      <a:avLst/>
                    </a:prstGeom>
                  </pic:spPr>
                </pic:pic>
              </a:graphicData>
            </a:graphic>
            <wp14:sizeRelH relativeFrom="page">
              <wp14:pctWidth>0</wp14:pctWidth>
            </wp14:sizeRelH>
            <wp14:sizeRelV relativeFrom="page">
              <wp14:pctHeight>0</wp14:pctHeight>
            </wp14:sizeRelV>
          </wp:anchor>
        </w:drawing>
      </w:r>
    </w:p>
    <w:p w:rsidR="00265EFF" w:rsidRDefault="00265EFF" w:rsidP="00265EFF">
      <w:pPr>
        <w:pStyle w:val="Paragraphedeliste"/>
        <w:ind w:left="360" w:firstLine="0"/>
        <w:rPr>
          <w:sz w:val="18"/>
          <w:lang w:val="fr-FR"/>
        </w:rPr>
      </w:pPr>
      <w:r>
        <w:rPr>
          <w:sz w:val="18"/>
          <w:lang w:val="fr-FR"/>
        </w:rPr>
        <w:t>1 : cordon</w:t>
      </w:r>
    </w:p>
    <w:p w:rsidR="00265EFF" w:rsidRDefault="00265EFF" w:rsidP="00265EFF">
      <w:pPr>
        <w:pStyle w:val="Paragraphedeliste"/>
        <w:ind w:left="360" w:firstLine="0"/>
        <w:rPr>
          <w:sz w:val="18"/>
          <w:lang w:val="fr-FR"/>
        </w:rPr>
      </w:pPr>
      <w:r>
        <w:rPr>
          <w:sz w:val="18"/>
          <w:lang w:val="fr-FR"/>
        </w:rPr>
        <w:t>2 : Amnios</w:t>
      </w:r>
    </w:p>
    <w:p w:rsidR="00265EFF" w:rsidRDefault="00265EFF" w:rsidP="00265EFF">
      <w:pPr>
        <w:pStyle w:val="Paragraphedeliste"/>
        <w:ind w:left="360" w:firstLine="0"/>
        <w:rPr>
          <w:sz w:val="18"/>
          <w:lang w:val="fr-FR"/>
        </w:rPr>
      </w:pPr>
      <w:r>
        <w:rPr>
          <w:sz w:val="18"/>
          <w:lang w:val="fr-FR"/>
        </w:rPr>
        <w:t>3 : MEE</w:t>
      </w:r>
    </w:p>
    <w:p w:rsidR="00265EFF" w:rsidRDefault="00265EFF" w:rsidP="00265EFF">
      <w:pPr>
        <w:pStyle w:val="Paragraphedeliste"/>
        <w:ind w:left="360" w:firstLine="0"/>
        <w:rPr>
          <w:sz w:val="18"/>
          <w:lang w:val="fr-FR"/>
        </w:rPr>
      </w:pPr>
      <w:r>
        <w:rPr>
          <w:sz w:val="18"/>
          <w:lang w:val="fr-FR"/>
        </w:rPr>
        <w:t>4 : CIV</w:t>
      </w:r>
    </w:p>
    <w:p w:rsidR="00265EFF" w:rsidRDefault="00265EFF" w:rsidP="00265EFF">
      <w:pPr>
        <w:pStyle w:val="Paragraphedeliste"/>
        <w:ind w:left="360" w:firstLine="0"/>
        <w:rPr>
          <w:sz w:val="18"/>
          <w:lang w:val="fr-FR"/>
        </w:rPr>
      </w:pPr>
      <w:r>
        <w:rPr>
          <w:sz w:val="18"/>
          <w:lang w:val="fr-FR"/>
        </w:rPr>
        <w:t>5 : Plaque basale</w:t>
      </w:r>
    </w:p>
    <w:p w:rsidR="00265EFF" w:rsidRDefault="00265EFF" w:rsidP="00265EFF">
      <w:pPr>
        <w:pStyle w:val="Paragraphedeliste"/>
        <w:ind w:left="360" w:firstLine="0"/>
        <w:rPr>
          <w:sz w:val="18"/>
          <w:lang w:val="fr-FR"/>
        </w:rPr>
      </w:pPr>
      <w:r>
        <w:rPr>
          <w:sz w:val="18"/>
          <w:lang w:val="fr-FR"/>
        </w:rPr>
        <w:t xml:space="preserve">6 : </w:t>
      </w:r>
      <w:proofErr w:type="spellStart"/>
      <w:r>
        <w:rPr>
          <w:sz w:val="18"/>
          <w:lang w:val="fr-FR"/>
        </w:rPr>
        <w:t>Septas</w:t>
      </w:r>
      <w:proofErr w:type="spellEnd"/>
      <w:r>
        <w:rPr>
          <w:sz w:val="18"/>
          <w:lang w:val="fr-FR"/>
        </w:rPr>
        <w:t xml:space="preserve"> </w:t>
      </w:r>
      <w:proofErr w:type="spellStart"/>
      <w:r>
        <w:rPr>
          <w:sz w:val="18"/>
          <w:lang w:val="fr-FR"/>
        </w:rPr>
        <w:t>intercotylédonnaires</w:t>
      </w:r>
      <w:proofErr w:type="spellEnd"/>
    </w:p>
    <w:p w:rsidR="00265EFF" w:rsidRDefault="00265EFF" w:rsidP="00265EFF">
      <w:pPr>
        <w:pStyle w:val="Paragraphedeliste"/>
        <w:ind w:left="360" w:firstLine="0"/>
        <w:rPr>
          <w:sz w:val="18"/>
          <w:lang w:val="fr-FR"/>
        </w:rPr>
      </w:pPr>
      <w:r>
        <w:rPr>
          <w:sz w:val="18"/>
          <w:lang w:val="fr-FR"/>
        </w:rPr>
        <w:t>A : Cotylédons</w:t>
      </w:r>
    </w:p>
    <w:p w:rsidR="00265EFF" w:rsidRDefault="00265EFF" w:rsidP="00265EFF">
      <w:pPr>
        <w:pStyle w:val="Paragraphedeliste"/>
        <w:ind w:left="360" w:firstLine="0"/>
        <w:rPr>
          <w:sz w:val="18"/>
          <w:lang w:val="fr-FR"/>
        </w:rPr>
      </w:pPr>
    </w:p>
    <w:p w:rsidR="00265EFF" w:rsidRDefault="00265EFF" w:rsidP="00265EFF">
      <w:pPr>
        <w:pStyle w:val="Paragraphedeliste"/>
        <w:ind w:left="360" w:firstLine="0"/>
        <w:rPr>
          <w:b/>
          <w:sz w:val="18"/>
          <w:lang w:val="fr-FR"/>
        </w:rPr>
      </w:pPr>
      <w:r w:rsidRPr="00265EFF">
        <w:rPr>
          <w:b/>
          <w:sz w:val="18"/>
          <w:lang w:val="fr-FR"/>
        </w:rPr>
        <w:sym w:font="Symbol" w:char="F0AE"/>
      </w:r>
      <w:r w:rsidRPr="00265EFF">
        <w:rPr>
          <w:b/>
          <w:sz w:val="18"/>
          <w:lang w:val="fr-FR"/>
        </w:rPr>
        <w:t xml:space="preserve"> Cotylédon = </w:t>
      </w:r>
      <w:proofErr w:type="spellStart"/>
      <w:r w:rsidRPr="00265EFF">
        <w:rPr>
          <w:b/>
          <w:sz w:val="18"/>
          <w:lang w:val="fr-FR"/>
        </w:rPr>
        <w:t>Septas</w:t>
      </w:r>
      <w:proofErr w:type="spellEnd"/>
      <w:r w:rsidRPr="00265EFF">
        <w:rPr>
          <w:b/>
          <w:sz w:val="18"/>
          <w:lang w:val="fr-FR"/>
        </w:rPr>
        <w:t xml:space="preserve"> + Chambre + 1 à 3 troncs </w:t>
      </w:r>
      <w:proofErr w:type="spellStart"/>
      <w:r w:rsidRPr="00265EFF">
        <w:rPr>
          <w:b/>
          <w:sz w:val="18"/>
          <w:lang w:val="fr-FR"/>
        </w:rPr>
        <w:t>villositaires</w:t>
      </w:r>
      <w:proofErr w:type="spellEnd"/>
    </w:p>
    <w:p w:rsidR="00265EFF" w:rsidRDefault="00265EFF" w:rsidP="00265EFF">
      <w:pPr>
        <w:pStyle w:val="Paragraphedeliste"/>
        <w:ind w:left="360" w:firstLine="0"/>
        <w:rPr>
          <w:sz w:val="18"/>
          <w:lang w:val="fr-FR"/>
        </w:rPr>
      </w:pPr>
    </w:p>
    <w:p w:rsidR="00265EFF" w:rsidRDefault="00265EFF" w:rsidP="00265EFF">
      <w:pPr>
        <w:pStyle w:val="Paragraphedeliste"/>
        <w:ind w:left="360" w:firstLine="0"/>
        <w:rPr>
          <w:sz w:val="18"/>
          <w:lang w:val="fr-FR"/>
        </w:rPr>
      </w:pPr>
    </w:p>
    <w:p w:rsidR="00265EFF" w:rsidRDefault="00265EFF" w:rsidP="00265EFF">
      <w:pPr>
        <w:pStyle w:val="Paragraphedeliste"/>
        <w:ind w:left="360" w:firstLine="0"/>
        <w:rPr>
          <w:sz w:val="18"/>
          <w:lang w:val="fr-FR"/>
        </w:rPr>
      </w:pPr>
    </w:p>
    <w:p w:rsidR="00265EFF" w:rsidRDefault="00265EFF" w:rsidP="00265EFF">
      <w:pPr>
        <w:pStyle w:val="Paragraphedeliste"/>
        <w:ind w:left="360" w:firstLine="0"/>
        <w:rPr>
          <w:sz w:val="18"/>
          <w:lang w:val="fr-FR"/>
        </w:rPr>
      </w:pPr>
    </w:p>
    <w:p w:rsidR="00265EFF" w:rsidRDefault="00265EFF" w:rsidP="00265EFF">
      <w:pPr>
        <w:pStyle w:val="Paragraphedeliste"/>
        <w:ind w:left="360" w:firstLine="0"/>
        <w:rPr>
          <w:sz w:val="18"/>
          <w:lang w:val="fr-FR"/>
        </w:rPr>
      </w:pPr>
    </w:p>
    <w:p w:rsidR="00265EFF" w:rsidRDefault="00265EFF" w:rsidP="00265EFF">
      <w:pPr>
        <w:pStyle w:val="Paragraphedeliste"/>
        <w:ind w:left="360" w:firstLine="0"/>
        <w:rPr>
          <w:sz w:val="18"/>
          <w:lang w:val="fr-FR"/>
        </w:rPr>
      </w:pPr>
      <w:r>
        <w:rPr>
          <w:noProof/>
          <w:sz w:val="18"/>
          <w:lang w:val="fr-FR" w:eastAsia="fr-FR"/>
        </w:rPr>
        <w:drawing>
          <wp:anchor distT="0" distB="0" distL="114300" distR="114300" simplePos="0" relativeHeight="251675648" behindDoc="1" locked="0" layoutInCell="1" allowOverlap="1" wp14:anchorId="1FBB8775" wp14:editId="78484A20">
            <wp:simplePos x="0" y="0"/>
            <wp:positionH relativeFrom="column">
              <wp:posOffset>3352165</wp:posOffset>
            </wp:positionH>
            <wp:positionV relativeFrom="paragraph">
              <wp:posOffset>22225</wp:posOffset>
            </wp:positionV>
            <wp:extent cx="3438525" cy="1493520"/>
            <wp:effectExtent l="0" t="0" r="9525" b="0"/>
            <wp:wrapTight wrapText="bothSides">
              <wp:wrapPolygon edited="0">
                <wp:start x="0" y="0"/>
                <wp:lineTo x="0" y="21214"/>
                <wp:lineTo x="21540" y="21214"/>
                <wp:lineTo x="21540" y="0"/>
                <wp:lineTo x="0" y="0"/>
              </wp:wrapPolygon>
            </wp:wrapTight>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llosites.jpg"/>
                    <pic:cNvPicPr/>
                  </pic:nvPicPr>
                  <pic:blipFill>
                    <a:blip r:embed="rId18">
                      <a:extLst>
                        <a:ext uri="{28A0092B-C50C-407E-A947-70E740481C1C}">
                          <a14:useLocalDpi xmlns:a14="http://schemas.microsoft.com/office/drawing/2010/main" val="0"/>
                        </a:ext>
                      </a:extLst>
                    </a:blip>
                    <a:stretch>
                      <a:fillRect/>
                    </a:stretch>
                  </pic:blipFill>
                  <pic:spPr>
                    <a:xfrm>
                      <a:off x="0" y="0"/>
                      <a:ext cx="3438525" cy="1493520"/>
                    </a:xfrm>
                    <a:prstGeom prst="rect">
                      <a:avLst/>
                    </a:prstGeom>
                  </pic:spPr>
                </pic:pic>
              </a:graphicData>
            </a:graphic>
            <wp14:sizeRelH relativeFrom="page">
              <wp14:pctWidth>0</wp14:pctWidth>
            </wp14:sizeRelH>
            <wp14:sizeRelV relativeFrom="page">
              <wp14:pctHeight>0</wp14:pctHeight>
            </wp14:sizeRelV>
          </wp:anchor>
        </w:drawing>
      </w:r>
    </w:p>
    <w:p w:rsidR="00265EFF" w:rsidRDefault="00265EFF" w:rsidP="00265EFF">
      <w:pPr>
        <w:pStyle w:val="Paragraphedeliste"/>
        <w:ind w:left="360" w:firstLine="0"/>
        <w:rPr>
          <w:sz w:val="18"/>
          <w:lang w:val="fr-FR"/>
        </w:rPr>
      </w:pPr>
    </w:p>
    <w:p w:rsidR="00265EFF" w:rsidRDefault="00265EFF" w:rsidP="00265EFF">
      <w:pPr>
        <w:pStyle w:val="Paragraphedeliste"/>
        <w:ind w:left="360" w:firstLine="0"/>
        <w:rPr>
          <w:sz w:val="18"/>
          <w:lang w:val="fr-FR"/>
        </w:rPr>
      </w:pPr>
    </w:p>
    <w:p w:rsidR="00265EFF" w:rsidRPr="00265EFF" w:rsidRDefault="00265EFF" w:rsidP="00265EFF">
      <w:pPr>
        <w:pStyle w:val="Paragraphedeliste"/>
        <w:numPr>
          <w:ilvl w:val="0"/>
          <w:numId w:val="34"/>
        </w:numPr>
        <w:rPr>
          <w:b/>
          <w:sz w:val="18"/>
          <w:lang w:val="fr-FR"/>
        </w:rPr>
      </w:pPr>
      <w:r w:rsidRPr="00265EFF">
        <w:rPr>
          <w:b/>
          <w:sz w:val="18"/>
          <w:lang w:val="fr-FR"/>
        </w:rPr>
        <w:t>Une villosité mature va contenir :</w:t>
      </w:r>
    </w:p>
    <w:p w:rsidR="00265EFF" w:rsidRPr="00265EFF" w:rsidRDefault="00265EFF" w:rsidP="00265EFF">
      <w:pPr>
        <w:pStyle w:val="Paragraphedeliste"/>
        <w:numPr>
          <w:ilvl w:val="0"/>
          <w:numId w:val="36"/>
        </w:numPr>
        <w:rPr>
          <w:sz w:val="18"/>
          <w:lang w:val="fr-FR"/>
        </w:rPr>
      </w:pPr>
      <w:r w:rsidRPr="00265EFF">
        <w:rPr>
          <w:sz w:val="18"/>
          <w:lang w:val="fr-FR"/>
        </w:rPr>
        <w:t>Axe mésenchymateux vascularisé</w:t>
      </w:r>
    </w:p>
    <w:p w:rsidR="00265EFF" w:rsidRPr="00265EFF" w:rsidRDefault="00265EFF" w:rsidP="00265EFF">
      <w:pPr>
        <w:pStyle w:val="Paragraphedeliste"/>
        <w:numPr>
          <w:ilvl w:val="0"/>
          <w:numId w:val="36"/>
        </w:numPr>
        <w:rPr>
          <w:sz w:val="18"/>
          <w:lang w:val="fr-FR"/>
        </w:rPr>
      </w:pPr>
      <w:r w:rsidRPr="00265EFF">
        <w:rPr>
          <w:sz w:val="18"/>
          <w:lang w:val="fr-FR"/>
        </w:rPr>
        <w:t>Couche interne de cytotrophoblaste</w:t>
      </w:r>
    </w:p>
    <w:p w:rsidR="00265EFF" w:rsidRPr="00265EFF" w:rsidRDefault="00265EFF" w:rsidP="00265EFF">
      <w:pPr>
        <w:pStyle w:val="Paragraphedeliste"/>
        <w:numPr>
          <w:ilvl w:val="0"/>
          <w:numId w:val="36"/>
        </w:numPr>
        <w:rPr>
          <w:sz w:val="18"/>
          <w:lang w:val="fr-FR"/>
        </w:rPr>
      </w:pPr>
      <w:r w:rsidRPr="00265EFF">
        <w:rPr>
          <w:sz w:val="18"/>
          <w:lang w:val="fr-FR"/>
        </w:rPr>
        <w:t xml:space="preserve">Membrane Basale trophoblastique ( partie externe du </w:t>
      </w:r>
      <w:proofErr w:type="spellStart"/>
      <w:r w:rsidRPr="00265EFF">
        <w:rPr>
          <w:sz w:val="18"/>
          <w:lang w:val="fr-FR"/>
        </w:rPr>
        <w:t>trophoB</w:t>
      </w:r>
      <w:proofErr w:type="spellEnd"/>
      <w:r w:rsidRPr="00265EFF">
        <w:rPr>
          <w:sz w:val="18"/>
          <w:lang w:val="fr-FR"/>
        </w:rPr>
        <w:t>)</w:t>
      </w:r>
    </w:p>
    <w:p w:rsidR="00265EFF" w:rsidRPr="00265EFF" w:rsidRDefault="00265EFF" w:rsidP="00265EFF">
      <w:pPr>
        <w:pStyle w:val="Paragraphedeliste"/>
        <w:numPr>
          <w:ilvl w:val="0"/>
          <w:numId w:val="36"/>
        </w:numPr>
        <w:rPr>
          <w:b/>
          <w:sz w:val="18"/>
          <w:lang w:val="fr-FR"/>
        </w:rPr>
      </w:pPr>
      <w:r w:rsidRPr="00265EFF">
        <w:rPr>
          <w:sz w:val="18"/>
          <w:lang w:val="fr-FR"/>
        </w:rPr>
        <w:t xml:space="preserve">Couche externe de </w:t>
      </w:r>
      <w:proofErr w:type="spellStart"/>
      <w:r w:rsidRPr="00265EFF">
        <w:rPr>
          <w:sz w:val="18"/>
          <w:lang w:val="fr-FR"/>
        </w:rPr>
        <w:t>Syncitiotrophoblaste</w:t>
      </w:r>
      <w:proofErr w:type="spellEnd"/>
    </w:p>
    <w:p w:rsidR="00265EFF" w:rsidRDefault="00265EFF" w:rsidP="00265EFF">
      <w:pPr>
        <w:rPr>
          <w:b/>
          <w:sz w:val="18"/>
          <w:lang w:val="fr-FR"/>
        </w:rPr>
      </w:pPr>
    </w:p>
    <w:p w:rsidR="00265EFF" w:rsidRDefault="00265EFF" w:rsidP="00265EFF">
      <w:pPr>
        <w:rPr>
          <w:b/>
          <w:sz w:val="18"/>
          <w:lang w:val="fr-FR"/>
        </w:rPr>
      </w:pPr>
    </w:p>
    <w:p w:rsidR="00265EFF" w:rsidRDefault="00265EFF" w:rsidP="00265EFF">
      <w:pPr>
        <w:rPr>
          <w:b/>
          <w:sz w:val="18"/>
          <w:lang w:val="fr-FR"/>
        </w:rPr>
      </w:pPr>
    </w:p>
    <w:p w:rsidR="00265EFF" w:rsidRDefault="00265EFF" w:rsidP="00265EFF">
      <w:pPr>
        <w:rPr>
          <w:b/>
          <w:sz w:val="18"/>
          <w:lang w:val="fr-FR"/>
        </w:rPr>
      </w:pPr>
    </w:p>
    <w:p w:rsidR="00265EFF" w:rsidRDefault="00636FA0" w:rsidP="00265EFF">
      <w:pPr>
        <w:rPr>
          <w:color w:val="7030A0"/>
          <w:sz w:val="24"/>
          <w:lang w:val="fr-FR"/>
        </w:rPr>
      </w:pPr>
      <w:r>
        <w:rPr>
          <w:noProof/>
          <w:lang w:val="fr-FR" w:eastAsia="fr-FR"/>
        </w:rPr>
        <w:drawing>
          <wp:anchor distT="0" distB="0" distL="114300" distR="114300" simplePos="0" relativeHeight="251676672" behindDoc="1" locked="0" layoutInCell="1" allowOverlap="1" wp14:anchorId="41E384AC" wp14:editId="50658197">
            <wp:simplePos x="0" y="0"/>
            <wp:positionH relativeFrom="column">
              <wp:posOffset>4196080</wp:posOffset>
            </wp:positionH>
            <wp:positionV relativeFrom="paragraph">
              <wp:posOffset>90805</wp:posOffset>
            </wp:positionV>
            <wp:extent cx="2352675" cy="1764030"/>
            <wp:effectExtent l="0" t="0" r="9525" b="7620"/>
            <wp:wrapTight wrapText="bothSides">
              <wp:wrapPolygon edited="0">
                <wp:start x="0" y="0"/>
                <wp:lineTo x="0" y="21460"/>
                <wp:lineTo x="21513" y="21460"/>
                <wp:lineTo x="21513" y="0"/>
                <wp:lineTo x="0" y="0"/>
              </wp:wrapPolygon>
            </wp:wrapTight>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2627_cordon_persistance_canal_allantoide_X2.bmp"/>
                    <pic:cNvPicPr/>
                  </pic:nvPicPr>
                  <pic:blipFill>
                    <a:blip r:embed="rId19">
                      <a:extLst>
                        <a:ext uri="{28A0092B-C50C-407E-A947-70E740481C1C}">
                          <a14:useLocalDpi xmlns:a14="http://schemas.microsoft.com/office/drawing/2010/main" val="0"/>
                        </a:ext>
                      </a:extLst>
                    </a:blip>
                    <a:stretch>
                      <a:fillRect/>
                    </a:stretch>
                  </pic:blipFill>
                  <pic:spPr>
                    <a:xfrm>
                      <a:off x="0" y="0"/>
                      <a:ext cx="2352675" cy="1764030"/>
                    </a:xfrm>
                    <a:prstGeom prst="rect">
                      <a:avLst/>
                    </a:prstGeom>
                  </pic:spPr>
                </pic:pic>
              </a:graphicData>
            </a:graphic>
            <wp14:sizeRelH relativeFrom="page">
              <wp14:pctWidth>0</wp14:pctWidth>
            </wp14:sizeRelH>
            <wp14:sizeRelV relativeFrom="page">
              <wp14:pctHeight>0</wp14:pctHeight>
            </wp14:sizeRelV>
          </wp:anchor>
        </w:drawing>
      </w:r>
      <w:r w:rsidR="00265EFF" w:rsidRPr="00265EFF">
        <w:rPr>
          <w:color w:val="7030A0"/>
          <w:sz w:val="24"/>
          <w:lang w:val="fr-FR"/>
        </w:rPr>
        <w:t>V. Le Cordon ombi</w:t>
      </w:r>
      <w:r w:rsidR="00265EFF">
        <w:rPr>
          <w:color w:val="7030A0"/>
          <w:sz w:val="24"/>
          <w:lang w:val="fr-FR"/>
        </w:rPr>
        <w:t>lical</w:t>
      </w:r>
    </w:p>
    <w:p w:rsidR="00265EFF" w:rsidRDefault="00636FA0" w:rsidP="00636FA0">
      <w:pPr>
        <w:pStyle w:val="Paragraphedeliste"/>
        <w:numPr>
          <w:ilvl w:val="0"/>
          <w:numId w:val="34"/>
        </w:numPr>
        <w:rPr>
          <w:lang w:val="fr-FR"/>
        </w:rPr>
      </w:pPr>
      <w:r>
        <w:rPr>
          <w:lang w:val="fr-FR"/>
        </w:rPr>
        <w:t xml:space="preserve">Expansion de la cavité amniotique = canal vitellin + reliquat du </w:t>
      </w:r>
      <w:proofErr w:type="spellStart"/>
      <w:r>
        <w:rPr>
          <w:lang w:val="fr-FR"/>
        </w:rPr>
        <w:t>coelum</w:t>
      </w:r>
      <w:proofErr w:type="spellEnd"/>
      <w:r>
        <w:rPr>
          <w:lang w:val="fr-FR"/>
        </w:rPr>
        <w:t xml:space="preserve"> externe</w:t>
      </w:r>
    </w:p>
    <w:p w:rsidR="00636FA0" w:rsidRDefault="00636FA0" w:rsidP="00636FA0">
      <w:pPr>
        <w:pStyle w:val="Paragraphedeliste"/>
        <w:numPr>
          <w:ilvl w:val="0"/>
          <w:numId w:val="34"/>
        </w:numPr>
        <w:rPr>
          <w:lang w:val="fr-FR"/>
        </w:rPr>
      </w:pPr>
      <w:r>
        <w:rPr>
          <w:lang w:val="fr-FR"/>
        </w:rPr>
        <w:t>Il est revêtu par l’amnios</w:t>
      </w:r>
    </w:p>
    <w:p w:rsidR="00636FA0" w:rsidRDefault="00636FA0" w:rsidP="00636FA0">
      <w:pPr>
        <w:pStyle w:val="Paragraphedeliste"/>
        <w:numPr>
          <w:ilvl w:val="0"/>
          <w:numId w:val="34"/>
        </w:numPr>
        <w:rPr>
          <w:lang w:val="fr-FR"/>
        </w:rPr>
      </w:pPr>
      <w:r>
        <w:rPr>
          <w:lang w:val="fr-FR"/>
        </w:rPr>
        <w:t xml:space="preserve">C’est une </w:t>
      </w:r>
      <w:r w:rsidR="00FD097E">
        <w:rPr>
          <w:lang w:val="fr-FR"/>
        </w:rPr>
        <w:t>tige</w:t>
      </w:r>
      <w:r>
        <w:rPr>
          <w:lang w:val="fr-FR"/>
        </w:rPr>
        <w:t xml:space="preserve"> </w:t>
      </w:r>
      <w:r>
        <w:rPr>
          <w:b/>
          <w:lang w:val="fr-FR"/>
        </w:rPr>
        <w:t xml:space="preserve">Conjonctive </w:t>
      </w:r>
      <w:r>
        <w:rPr>
          <w:lang w:val="fr-FR"/>
        </w:rPr>
        <w:t xml:space="preserve">et </w:t>
      </w:r>
      <w:r>
        <w:rPr>
          <w:b/>
          <w:lang w:val="fr-FR"/>
        </w:rPr>
        <w:t>vasculaire</w:t>
      </w:r>
    </w:p>
    <w:p w:rsidR="00636FA0" w:rsidRDefault="00636FA0" w:rsidP="00636FA0">
      <w:pPr>
        <w:pStyle w:val="Paragraphedeliste"/>
        <w:numPr>
          <w:ilvl w:val="0"/>
          <w:numId w:val="34"/>
        </w:numPr>
        <w:rPr>
          <w:lang w:val="fr-FR"/>
        </w:rPr>
      </w:pPr>
      <w:r>
        <w:rPr>
          <w:lang w:val="fr-FR"/>
        </w:rPr>
        <w:t xml:space="preserve">Il s’insère sur la face fœtal, au centre (= zone </w:t>
      </w:r>
      <w:proofErr w:type="spellStart"/>
      <w:r>
        <w:rPr>
          <w:lang w:val="fr-FR"/>
        </w:rPr>
        <w:t>paracentrale</w:t>
      </w:r>
      <w:proofErr w:type="spellEnd"/>
      <w:r>
        <w:rPr>
          <w:lang w:val="fr-FR"/>
        </w:rPr>
        <w:t xml:space="preserve">) du </w:t>
      </w:r>
      <w:r w:rsidR="00FD097E">
        <w:rPr>
          <w:lang w:val="fr-FR"/>
        </w:rPr>
        <w:t>disque</w:t>
      </w:r>
      <w:r>
        <w:rPr>
          <w:lang w:val="fr-FR"/>
        </w:rPr>
        <w:t xml:space="preserve"> placentaire.</w:t>
      </w:r>
    </w:p>
    <w:p w:rsidR="00636FA0" w:rsidRDefault="00636FA0" w:rsidP="00636FA0">
      <w:pPr>
        <w:pStyle w:val="Paragraphedeliste"/>
        <w:numPr>
          <w:ilvl w:val="0"/>
          <w:numId w:val="34"/>
        </w:numPr>
        <w:rPr>
          <w:lang w:val="fr-FR"/>
        </w:rPr>
      </w:pPr>
      <w:r>
        <w:rPr>
          <w:lang w:val="fr-FR"/>
        </w:rPr>
        <w:t>Sa taille = 50 à 60 cm de long</w:t>
      </w:r>
    </w:p>
    <w:p w:rsidR="00636FA0" w:rsidRDefault="00636FA0" w:rsidP="00636FA0">
      <w:pPr>
        <w:pStyle w:val="Paragraphedeliste"/>
        <w:numPr>
          <w:ilvl w:val="0"/>
          <w:numId w:val="34"/>
        </w:numPr>
        <w:rPr>
          <w:lang w:val="fr-FR"/>
        </w:rPr>
      </w:pPr>
      <w:r>
        <w:rPr>
          <w:lang w:val="fr-FR"/>
        </w:rPr>
        <w:t>Son calibre = 10 à 15 mm</w:t>
      </w:r>
    </w:p>
    <w:p w:rsidR="00636FA0" w:rsidRDefault="00636FA0" w:rsidP="00636FA0">
      <w:pPr>
        <w:pStyle w:val="Paragraphedeliste"/>
        <w:numPr>
          <w:ilvl w:val="0"/>
          <w:numId w:val="34"/>
        </w:numPr>
        <w:rPr>
          <w:lang w:val="fr-FR"/>
        </w:rPr>
      </w:pPr>
      <w:r>
        <w:rPr>
          <w:lang w:val="fr-FR"/>
        </w:rPr>
        <w:t>Normalement spiralé</w:t>
      </w:r>
    </w:p>
    <w:p w:rsidR="00636FA0" w:rsidRDefault="00636FA0" w:rsidP="00636FA0">
      <w:pPr>
        <w:pStyle w:val="Paragraphedeliste"/>
        <w:numPr>
          <w:ilvl w:val="0"/>
          <w:numId w:val="34"/>
        </w:numPr>
        <w:rPr>
          <w:lang w:val="fr-FR"/>
        </w:rPr>
      </w:pPr>
      <w:r>
        <w:rPr>
          <w:lang w:val="fr-FR"/>
        </w:rPr>
        <w:t>Il contient 2 artères et 1 veine ainsi que la gelée de Wharton englobant les vaisseaux.</w:t>
      </w:r>
    </w:p>
    <w:p w:rsidR="00636FA0" w:rsidRDefault="00636FA0" w:rsidP="00636FA0">
      <w:pPr>
        <w:pStyle w:val="Paragraphedeliste"/>
        <w:ind w:left="360" w:firstLine="0"/>
        <w:rPr>
          <w:lang w:val="fr-FR"/>
        </w:rPr>
      </w:pPr>
    </w:p>
    <w:tbl>
      <w:tblPr>
        <w:tblStyle w:val="Grilledutableau"/>
        <w:tblW w:w="0" w:type="auto"/>
        <w:tblInd w:w="-34" w:type="dxa"/>
        <w:tblLook w:val="04A0" w:firstRow="1" w:lastRow="0" w:firstColumn="1" w:lastColumn="0" w:noHBand="0" w:noVBand="1"/>
      </w:tblPr>
      <w:tblGrid>
        <w:gridCol w:w="3841"/>
        <w:gridCol w:w="3441"/>
        <w:gridCol w:w="3434"/>
      </w:tblGrid>
      <w:tr w:rsidR="00636FA0" w:rsidRPr="00636FA0" w:rsidTr="00636FA0">
        <w:tc>
          <w:tcPr>
            <w:tcW w:w="3841" w:type="dxa"/>
            <w:vAlign w:val="center"/>
          </w:tcPr>
          <w:p w:rsidR="00636FA0" w:rsidRPr="00636FA0" w:rsidRDefault="00636FA0" w:rsidP="00636FA0">
            <w:pPr>
              <w:pStyle w:val="Paragraphedeliste"/>
              <w:ind w:left="0" w:firstLine="0"/>
              <w:jc w:val="center"/>
              <w:rPr>
                <w:color w:val="FF0066"/>
                <w:sz w:val="22"/>
                <w:lang w:val="fr-FR"/>
              </w:rPr>
            </w:pPr>
            <w:r w:rsidRPr="00636FA0">
              <w:rPr>
                <w:color w:val="FF0066"/>
                <w:sz w:val="22"/>
                <w:lang w:val="fr-FR"/>
              </w:rPr>
              <w:t>Artères Ombilicales</w:t>
            </w:r>
          </w:p>
        </w:tc>
        <w:tc>
          <w:tcPr>
            <w:tcW w:w="3441" w:type="dxa"/>
            <w:vAlign w:val="center"/>
          </w:tcPr>
          <w:p w:rsidR="00636FA0" w:rsidRPr="00636FA0" w:rsidRDefault="00636FA0" w:rsidP="00636FA0">
            <w:pPr>
              <w:pStyle w:val="Paragraphedeliste"/>
              <w:ind w:left="0" w:firstLine="0"/>
              <w:jc w:val="center"/>
              <w:rPr>
                <w:color w:val="FF0066"/>
                <w:sz w:val="22"/>
                <w:lang w:val="fr-FR"/>
              </w:rPr>
            </w:pPr>
            <w:r w:rsidRPr="00636FA0">
              <w:rPr>
                <w:color w:val="FF0066"/>
                <w:sz w:val="22"/>
                <w:lang w:val="fr-FR"/>
              </w:rPr>
              <w:t>Veine ombilicale</w:t>
            </w:r>
          </w:p>
        </w:tc>
        <w:tc>
          <w:tcPr>
            <w:tcW w:w="3434" w:type="dxa"/>
            <w:vAlign w:val="center"/>
          </w:tcPr>
          <w:p w:rsidR="00636FA0" w:rsidRPr="00636FA0" w:rsidRDefault="00636FA0" w:rsidP="00636FA0">
            <w:pPr>
              <w:pStyle w:val="Paragraphedeliste"/>
              <w:ind w:left="0" w:firstLine="0"/>
              <w:jc w:val="center"/>
              <w:rPr>
                <w:color w:val="FF0066"/>
                <w:sz w:val="22"/>
                <w:lang w:val="fr-FR"/>
              </w:rPr>
            </w:pPr>
            <w:r w:rsidRPr="00636FA0">
              <w:rPr>
                <w:color w:val="FF0066"/>
                <w:sz w:val="22"/>
                <w:lang w:val="fr-FR"/>
              </w:rPr>
              <w:t>Gelée de Wharton</w:t>
            </w:r>
          </w:p>
        </w:tc>
      </w:tr>
      <w:tr w:rsidR="00636FA0" w:rsidRPr="006A4CA3" w:rsidTr="00636FA0">
        <w:tc>
          <w:tcPr>
            <w:tcW w:w="3841" w:type="dxa"/>
          </w:tcPr>
          <w:p w:rsidR="00636FA0" w:rsidRDefault="00636FA0" w:rsidP="00636FA0">
            <w:pPr>
              <w:pStyle w:val="Paragraphedeliste"/>
              <w:numPr>
                <w:ilvl w:val="0"/>
                <w:numId w:val="38"/>
              </w:numPr>
              <w:rPr>
                <w:lang w:val="fr-FR"/>
              </w:rPr>
            </w:pPr>
            <w:r>
              <w:rPr>
                <w:lang w:val="fr-FR"/>
              </w:rPr>
              <w:t>Lumière étroite et étoilée</w:t>
            </w:r>
          </w:p>
          <w:p w:rsidR="00636FA0" w:rsidRDefault="00636FA0" w:rsidP="00636FA0">
            <w:pPr>
              <w:pStyle w:val="Paragraphedeliste"/>
              <w:numPr>
                <w:ilvl w:val="0"/>
                <w:numId w:val="38"/>
              </w:numPr>
              <w:rPr>
                <w:lang w:val="fr-FR"/>
              </w:rPr>
            </w:pPr>
            <w:r>
              <w:rPr>
                <w:lang w:val="fr-FR"/>
              </w:rPr>
              <w:t>Média musculaire épaisse</w:t>
            </w:r>
          </w:p>
          <w:p w:rsidR="00636FA0" w:rsidRDefault="00636FA0" w:rsidP="00636FA0">
            <w:pPr>
              <w:pStyle w:val="Paragraphedeliste"/>
              <w:numPr>
                <w:ilvl w:val="0"/>
                <w:numId w:val="39"/>
              </w:numPr>
              <w:rPr>
                <w:lang w:val="fr-FR"/>
              </w:rPr>
            </w:pPr>
            <w:r>
              <w:rPr>
                <w:lang w:val="fr-FR"/>
              </w:rPr>
              <w:t>Riche en fibre élastique</w:t>
            </w:r>
          </w:p>
          <w:p w:rsidR="00636FA0" w:rsidRDefault="00636FA0" w:rsidP="00636FA0">
            <w:pPr>
              <w:pStyle w:val="Paragraphedeliste"/>
              <w:numPr>
                <w:ilvl w:val="0"/>
                <w:numId w:val="39"/>
              </w:numPr>
              <w:rPr>
                <w:lang w:val="fr-FR"/>
              </w:rPr>
            </w:pPr>
            <w:r>
              <w:rPr>
                <w:lang w:val="fr-FR"/>
              </w:rPr>
              <w:t>Composée de 2 couches, longitudinales internes, circulaire externe</w:t>
            </w:r>
          </w:p>
          <w:p w:rsidR="00636FA0" w:rsidRPr="00636FA0" w:rsidRDefault="00636FA0" w:rsidP="00636FA0">
            <w:pPr>
              <w:pStyle w:val="Paragraphedeliste"/>
              <w:numPr>
                <w:ilvl w:val="0"/>
                <w:numId w:val="38"/>
              </w:numPr>
              <w:rPr>
                <w:lang w:val="fr-FR"/>
              </w:rPr>
            </w:pPr>
            <w:r>
              <w:rPr>
                <w:lang w:val="fr-FR"/>
              </w:rPr>
              <w:t>Dépourvues de limitante élastique interne</w:t>
            </w:r>
          </w:p>
        </w:tc>
        <w:tc>
          <w:tcPr>
            <w:tcW w:w="3441" w:type="dxa"/>
          </w:tcPr>
          <w:p w:rsidR="00636FA0" w:rsidRDefault="00636FA0" w:rsidP="00636FA0">
            <w:pPr>
              <w:pStyle w:val="Paragraphedeliste"/>
              <w:numPr>
                <w:ilvl w:val="0"/>
                <w:numId w:val="38"/>
              </w:numPr>
              <w:rPr>
                <w:lang w:val="fr-FR"/>
              </w:rPr>
            </w:pPr>
            <w:r>
              <w:rPr>
                <w:lang w:val="fr-FR"/>
              </w:rPr>
              <w:t>Lumière plus large, aplatie</w:t>
            </w:r>
          </w:p>
          <w:p w:rsidR="00636FA0" w:rsidRDefault="00636FA0" w:rsidP="00636FA0">
            <w:pPr>
              <w:pStyle w:val="Paragraphedeliste"/>
              <w:numPr>
                <w:ilvl w:val="0"/>
                <w:numId w:val="38"/>
              </w:numPr>
              <w:rPr>
                <w:lang w:val="fr-FR"/>
              </w:rPr>
            </w:pPr>
            <w:r>
              <w:rPr>
                <w:lang w:val="fr-FR"/>
              </w:rPr>
              <w:t>Musculeuse lâche d’orientation circulaire</w:t>
            </w:r>
          </w:p>
        </w:tc>
        <w:tc>
          <w:tcPr>
            <w:tcW w:w="3434" w:type="dxa"/>
          </w:tcPr>
          <w:p w:rsidR="00636FA0" w:rsidRDefault="006A4CA3" w:rsidP="00636FA0">
            <w:pPr>
              <w:pStyle w:val="Paragraphedeliste"/>
              <w:numPr>
                <w:ilvl w:val="0"/>
                <w:numId w:val="38"/>
              </w:numPr>
              <w:rPr>
                <w:lang w:val="fr-FR"/>
              </w:rPr>
            </w:pPr>
            <w:r>
              <w:rPr>
                <w:lang w:val="fr-FR"/>
              </w:rPr>
              <w:t xml:space="preserve">Tissu mésenchymateux </w:t>
            </w:r>
            <w:proofErr w:type="spellStart"/>
            <w:r>
              <w:rPr>
                <w:lang w:val="fr-FR"/>
              </w:rPr>
              <w:t>muc</w:t>
            </w:r>
            <w:r w:rsidR="00636FA0">
              <w:rPr>
                <w:lang w:val="fr-FR"/>
              </w:rPr>
              <w:t>oïde</w:t>
            </w:r>
            <w:proofErr w:type="spellEnd"/>
          </w:p>
          <w:p w:rsidR="00636FA0" w:rsidRDefault="00636FA0" w:rsidP="00636FA0">
            <w:pPr>
              <w:pStyle w:val="Paragraphedeliste"/>
              <w:numPr>
                <w:ilvl w:val="0"/>
                <w:numId w:val="38"/>
              </w:numPr>
              <w:rPr>
                <w:lang w:val="fr-FR"/>
              </w:rPr>
            </w:pPr>
            <w:r>
              <w:rPr>
                <w:lang w:val="fr-FR"/>
              </w:rPr>
              <w:t>Avasculaire</w:t>
            </w:r>
          </w:p>
          <w:p w:rsidR="00636FA0" w:rsidRDefault="00636FA0" w:rsidP="00636FA0">
            <w:pPr>
              <w:pStyle w:val="Paragraphedeliste"/>
              <w:numPr>
                <w:ilvl w:val="0"/>
                <w:numId w:val="38"/>
              </w:numPr>
              <w:rPr>
                <w:lang w:val="fr-FR"/>
              </w:rPr>
            </w:pPr>
            <w:r>
              <w:rPr>
                <w:lang w:val="fr-FR"/>
              </w:rPr>
              <w:t xml:space="preserve">Riche </w:t>
            </w:r>
            <w:proofErr w:type="spellStart"/>
            <w:r>
              <w:rPr>
                <w:lang w:val="fr-FR"/>
              </w:rPr>
              <w:t>mucopolysaccharides</w:t>
            </w:r>
            <w:proofErr w:type="spellEnd"/>
          </w:p>
          <w:p w:rsidR="00636FA0" w:rsidRDefault="00636FA0" w:rsidP="00636FA0">
            <w:pPr>
              <w:pStyle w:val="Paragraphedeliste"/>
              <w:numPr>
                <w:ilvl w:val="0"/>
                <w:numId w:val="38"/>
              </w:numPr>
              <w:rPr>
                <w:lang w:val="fr-FR"/>
              </w:rPr>
            </w:pPr>
            <w:r>
              <w:rPr>
                <w:lang w:val="fr-FR"/>
              </w:rPr>
              <w:t>Limité par un épithélium amniotique</w:t>
            </w:r>
          </w:p>
        </w:tc>
      </w:tr>
    </w:tbl>
    <w:p w:rsidR="00636FA0" w:rsidRPr="00636FA0" w:rsidRDefault="00636FA0" w:rsidP="00636FA0">
      <w:pPr>
        <w:pStyle w:val="Paragraphedeliste"/>
        <w:ind w:left="360" w:firstLine="0"/>
        <w:rPr>
          <w:lang w:val="fr-FR"/>
        </w:rPr>
      </w:pPr>
      <w:bookmarkStart w:id="0" w:name="_GoBack"/>
      <w:bookmarkEnd w:id="0"/>
    </w:p>
    <w:sectPr w:rsidR="00636FA0" w:rsidRPr="00636FA0" w:rsidSect="00CB396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37A32"/>
    <w:multiLevelType w:val="hybridMultilevel"/>
    <w:tmpl w:val="374CD13C"/>
    <w:lvl w:ilvl="0" w:tplc="7960CFB2">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8E019FB"/>
    <w:multiLevelType w:val="hybridMultilevel"/>
    <w:tmpl w:val="AEE41682"/>
    <w:lvl w:ilvl="0" w:tplc="7960CFB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4D1FD9"/>
    <w:multiLevelType w:val="hybridMultilevel"/>
    <w:tmpl w:val="A0A684D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FDE73B1"/>
    <w:multiLevelType w:val="hybridMultilevel"/>
    <w:tmpl w:val="4E988EB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11064D67"/>
    <w:multiLevelType w:val="hybridMultilevel"/>
    <w:tmpl w:val="54E09B68"/>
    <w:lvl w:ilvl="0" w:tplc="7960CFB2">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5" w15:restartNumberingAfterBreak="0">
    <w:nsid w:val="13374D62"/>
    <w:multiLevelType w:val="hybridMultilevel"/>
    <w:tmpl w:val="BF5CE11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134E51E4"/>
    <w:multiLevelType w:val="hybridMultilevel"/>
    <w:tmpl w:val="AA66877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D475808"/>
    <w:multiLevelType w:val="hybridMultilevel"/>
    <w:tmpl w:val="D9EA8C0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1F163ABB"/>
    <w:multiLevelType w:val="hybridMultilevel"/>
    <w:tmpl w:val="C38EA914"/>
    <w:lvl w:ilvl="0" w:tplc="7960CFB2">
      <w:start w:val="1"/>
      <w:numFmt w:val="bullet"/>
      <w:lvlText w:val=""/>
      <w:lvlJc w:val="left"/>
      <w:pPr>
        <w:ind w:left="786"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21002226"/>
    <w:multiLevelType w:val="hybridMultilevel"/>
    <w:tmpl w:val="74928AFA"/>
    <w:lvl w:ilvl="0" w:tplc="040C0001">
      <w:start w:val="1"/>
      <w:numFmt w:val="bullet"/>
      <w:lvlText w:val=""/>
      <w:lvlJc w:val="left"/>
      <w:pPr>
        <w:ind w:left="720" w:hanging="360"/>
      </w:pPr>
      <w:rPr>
        <w:rFonts w:ascii="Symbol" w:hAnsi="Symbol" w:hint="default"/>
        <w:w w:val="1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50D1D28"/>
    <w:multiLevelType w:val="hybridMultilevel"/>
    <w:tmpl w:val="8E667BCC"/>
    <w:lvl w:ilvl="0" w:tplc="040C0001">
      <w:start w:val="1"/>
      <w:numFmt w:val="bullet"/>
      <w:lvlText w:val=""/>
      <w:lvlJc w:val="left"/>
      <w:pPr>
        <w:ind w:left="502" w:hanging="360"/>
      </w:pPr>
      <w:rPr>
        <w:rFonts w:ascii="Symbol" w:hAnsi="Symbol" w:hint="default"/>
        <w:w w:val="1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5D3453D"/>
    <w:multiLevelType w:val="hybridMultilevel"/>
    <w:tmpl w:val="8048CAB6"/>
    <w:lvl w:ilvl="0" w:tplc="7960CFB2">
      <w:start w:val="1"/>
      <w:numFmt w:val="bullet"/>
      <w:lvlText w:val=""/>
      <w:lvlJc w:val="left"/>
      <w:pPr>
        <w:ind w:left="752" w:hanging="360"/>
      </w:pPr>
      <w:rPr>
        <w:rFonts w:ascii="Symbol" w:hAnsi="Symbol" w:hint="default"/>
      </w:rPr>
    </w:lvl>
    <w:lvl w:ilvl="1" w:tplc="040C0003" w:tentative="1">
      <w:start w:val="1"/>
      <w:numFmt w:val="bullet"/>
      <w:lvlText w:val="o"/>
      <w:lvlJc w:val="left"/>
      <w:pPr>
        <w:ind w:left="1942" w:hanging="360"/>
      </w:pPr>
      <w:rPr>
        <w:rFonts w:ascii="Courier New" w:hAnsi="Courier New" w:cs="Courier New" w:hint="default"/>
      </w:rPr>
    </w:lvl>
    <w:lvl w:ilvl="2" w:tplc="040C0005" w:tentative="1">
      <w:start w:val="1"/>
      <w:numFmt w:val="bullet"/>
      <w:lvlText w:val=""/>
      <w:lvlJc w:val="left"/>
      <w:pPr>
        <w:ind w:left="2662" w:hanging="360"/>
      </w:pPr>
      <w:rPr>
        <w:rFonts w:ascii="Wingdings" w:hAnsi="Wingdings" w:hint="default"/>
      </w:rPr>
    </w:lvl>
    <w:lvl w:ilvl="3" w:tplc="040C0001" w:tentative="1">
      <w:start w:val="1"/>
      <w:numFmt w:val="bullet"/>
      <w:lvlText w:val=""/>
      <w:lvlJc w:val="left"/>
      <w:pPr>
        <w:ind w:left="3382" w:hanging="360"/>
      </w:pPr>
      <w:rPr>
        <w:rFonts w:ascii="Symbol" w:hAnsi="Symbol" w:hint="default"/>
      </w:rPr>
    </w:lvl>
    <w:lvl w:ilvl="4" w:tplc="040C0003" w:tentative="1">
      <w:start w:val="1"/>
      <w:numFmt w:val="bullet"/>
      <w:lvlText w:val="o"/>
      <w:lvlJc w:val="left"/>
      <w:pPr>
        <w:ind w:left="4102" w:hanging="360"/>
      </w:pPr>
      <w:rPr>
        <w:rFonts w:ascii="Courier New" w:hAnsi="Courier New" w:cs="Courier New" w:hint="default"/>
      </w:rPr>
    </w:lvl>
    <w:lvl w:ilvl="5" w:tplc="040C0005" w:tentative="1">
      <w:start w:val="1"/>
      <w:numFmt w:val="bullet"/>
      <w:lvlText w:val=""/>
      <w:lvlJc w:val="left"/>
      <w:pPr>
        <w:ind w:left="4822" w:hanging="360"/>
      </w:pPr>
      <w:rPr>
        <w:rFonts w:ascii="Wingdings" w:hAnsi="Wingdings" w:hint="default"/>
      </w:rPr>
    </w:lvl>
    <w:lvl w:ilvl="6" w:tplc="040C0001" w:tentative="1">
      <w:start w:val="1"/>
      <w:numFmt w:val="bullet"/>
      <w:lvlText w:val=""/>
      <w:lvlJc w:val="left"/>
      <w:pPr>
        <w:ind w:left="5542" w:hanging="360"/>
      </w:pPr>
      <w:rPr>
        <w:rFonts w:ascii="Symbol" w:hAnsi="Symbol" w:hint="default"/>
      </w:rPr>
    </w:lvl>
    <w:lvl w:ilvl="7" w:tplc="040C0003" w:tentative="1">
      <w:start w:val="1"/>
      <w:numFmt w:val="bullet"/>
      <w:lvlText w:val="o"/>
      <w:lvlJc w:val="left"/>
      <w:pPr>
        <w:ind w:left="6262" w:hanging="360"/>
      </w:pPr>
      <w:rPr>
        <w:rFonts w:ascii="Courier New" w:hAnsi="Courier New" w:cs="Courier New" w:hint="default"/>
      </w:rPr>
    </w:lvl>
    <w:lvl w:ilvl="8" w:tplc="040C0005" w:tentative="1">
      <w:start w:val="1"/>
      <w:numFmt w:val="bullet"/>
      <w:lvlText w:val=""/>
      <w:lvlJc w:val="left"/>
      <w:pPr>
        <w:ind w:left="6982" w:hanging="360"/>
      </w:pPr>
      <w:rPr>
        <w:rFonts w:ascii="Wingdings" w:hAnsi="Wingdings" w:hint="default"/>
      </w:rPr>
    </w:lvl>
  </w:abstractNum>
  <w:abstractNum w:abstractNumId="12" w15:restartNumberingAfterBreak="0">
    <w:nsid w:val="2710566C"/>
    <w:multiLevelType w:val="hybridMultilevel"/>
    <w:tmpl w:val="BC524128"/>
    <w:lvl w:ilvl="0" w:tplc="040C0001">
      <w:start w:val="1"/>
      <w:numFmt w:val="bullet"/>
      <w:lvlText w:val=""/>
      <w:lvlJc w:val="left"/>
      <w:pPr>
        <w:ind w:left="360" w:hanging="360"/>
      </w:pPr>
      <w:rPr>
        <w:rFonts w:ascii="Symbol" w:hAnsi="Symbol" w:hint="default"/>
        <w:w w:val="10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28737CBB"/>
    <w:multiLevelType w:val="hybridMultilevel"/>
    <w:tmpl w:val="451CB85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2DB706E0"/>
    <w:multiLevelType w:val="hybridMultilevel"/>
    <w:tmpl w:val="E37494F6"/>
    <w:lvl w:ilvl="0" w:tplc="040C0001">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15" w15:restartNumberingAfterBreak="0">
    <w:nsid w:val="2F6E3E4C"/>
    <w:multiLevelType w:val="hybridMultilevel"/>
    <w:tmpl w:val="E6F61900"/>
    <w:lvl w:ilvl="0" w:tplc="040C0001">
      <w:start w:val="1"/>
      <w:numFmt w:val="bullet"/>
      <w:lvlText w:val=""/>
      <w:lvlJc w:val="left"/>
      <w:pPr>
        <w:ind w:left="360" w:hanging="360"/>
      </w:pPr>
      <w:rPr>
        <w:rFonts w:ascii="Symbol" w:hAnsi="Symbol" w:hint="default"/>
        <w:w w:val="10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33E17E32"/>
    <w:multiLevelType w:val="hybridMultilevel"/>
    <w:tmpl w:val="33CCA0DC"/>
    <w:lvl w:ilvl="0" w:tplc="7960CFB2">
      <w:start w:val="1"/>
      <w:numFmt w:val="bullet"/>
      <w:lvlText w:val=""/>
      <w:lvlJc w:val="left"/>
      <w:pPr>
        <w:ind w:left="502"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366F0663"/>
    <w:multiLevelType w:val="hybridMultilevel"/>
    <w:tmpl w:val="48A2C6B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37917FBD"/>
    <w:multiLevelType w:val="hybridMultilevel"/>
    <w:tmpl w:val="77C65BAE"/>
    <w:lvl w:ilvl="0" w:tplc="7960CFB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8652F9C"/>
    <w:multiLevelType w:val="hybridMultilevel"/>
    <w:tmpl w:val="407AF0F4"/>
    <w:lvl w:ilvl="0" w:tplc="040C0001">
      <w:start w:val="1"/>
      <w:numFmt w:val="bullet"/>
      <w:lvlText w:val=""/>
      <w:lvlJc w:val="left"/>
      <w:pPr>
        <w:ind w:left="360" w:hanging="360"/>
      </w:pPr>
      <w:rPr>
        <w:rFonts w:ascii="Symbol" w:hAnsi="Symbol" w:hint="default"/>
        <w:w w:val="10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39FB0829"/>
    <w:multiLevelType w:val="hybridMultilevel"/>
    <w:tmpl w:val="659C91B0"/>
    <w:lvl w:ilvl="0" w:tplc="040C0001">
      <w:start w:val="1"/>
      <w:numFmt w:val="bullet"/>
      <w:lvlText w:val=""/>
      <w:lvlJc w:val="left"/>
      <w:pPr>
        <w:ind w:left="360" w:hanging="360"/>
      </w:pPr>
      <w:rPr>
        <w:rFonts w:ascii="Symbol" w:hAnsi="Symbol" w:hint="default"/>
        <w:w w:val="10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3ADE09E1"/>
    <w:multiLevelType w:val="hybridMultilevel"/>
    <w:tmpl w:val="F56E07C0"/>
    <w:lvl w:ilvl="0" w:tplc="040C0001">
      <w:start w:val="1"/>
      <w:numFmt w:val="bullet"/>
      <w:lvlText w:val=""/>
      <w:lvlJc w:val="left"/>
      <w:pPr>
        <w:ind w:left="360" w:hanging="360"/>
      </w:pPr>
      <w:rPr>
        <w:rFonts w:ascii="Symbol" w:hAnsi="Symbol" w:hint="default"/>
        <w:w w:val="10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3EC00BCE"/>
    <w:multiLevelType w:val="hybridMultilevel"/>
    <w:tmpl w:val="2A96475C"/>
    <w:lvl w:ilvl="0" w:tplc="7960CFB2">
      <w:start w:val="1"/>
      <w:numFmt w:val="bullet"/>
      <w:lvlText w:val=""/>
      <w:lvlJc w:val="left"/>
      <w:pPr>
        <w:ind w:left="701" w:hanging="360"/>
      </w:pPr>
      <w:rPr>
        <w:rFonts w:ascii="Symbol" w:hAnsi="Symbol" w:hint="default"/>
      </w:rPr>
    </w:lvl>
    <w:lvl w:ilvl="1" w:tplc="040C0003" w:tentative="1">
      <w:start w:val="1"/>
      <w:numFmt w:val="bullet"/>
      <w:lvlText w:val="o"/>
      <w:lvlJc w:val="left"/>
      <w:pPr>
        <w:ind w:left="1790" w:hanging="360"/>
      </w:pPr>
      <w:rPr>
        <w:rFonts w:ascii="Courier New" w:hAnsi="Courier New" w:cs="Courier New" w:hint="default"/>
      </w:rPr>
    </w:lvl>
    <w:lvl w:ilvl="2" w:tplc="040C0005" w:tentative="1">
      <w:start w:val="1"/>
      <w:numFmt w:val="bullet"/>
      <w:lvlText w:val=""/>
      <w:lvlJc w:val="left"/>
      <w:pPr>
        <w:ind w:left="2510" w:hanging="360"/>
      </w:pPr>
      <w:rPr>
        <w:rFonts w:ascii="Wingdings" w:hAnsi="Wingdings" w:hint="default"/>
      </w:rPr>
    </w:lvl>
    <w:lvl w:ilvl="3" w:tplc="040C0001" w:tentative="1">
      <w:start w:val="1"/>
      <w:numFmt w:val="bullet"/>
      <w:lvlText w:val=""/>
      <w:lvlJc w:val="left"/>
      <w:pPr>
        <w:ind w:left="3230" w:hanging="360"/>
      </w:pPr>
      <w:rPr>
        <w:rFonts w:ascii="Symbol" w:hAnsi="Symbol" w:hint="default"/>
      </w:rPr>
    </w:lvl>
    <w:lvl w:ilvl="4" w:tplc="040C0003" w:tentative="1">
      <w:start w:val="1"/>
      <w:numFmt w:val="bullet"/>
      <w:lvlText w:val="o"/>
      <w:lvlJc w:val="left"/>
      <w:pPr>
        <w:ind w:left="3950" w:hanging="360"/>
      </w:pPr>
      <w:rPr>
        <w:rFonts w:ascii="Courier New" w:hAnsi="Courier New" w:cs="Courier New" w:hint="default"/>
      </w:rPr>
    </w:lvl>
    <w:lvl w:ilvl="5" w:tplc="040C0005" w:tentative="1">
      <w:start w:val="1"/>
      <w:numFmt w:val="bullet"/>
      <w:lvlText w:val=""/>
      <w:lvlJc w:val="left"/>
      <w:pPr>
        <w:ind w:left="4670" w:hanging="360"/>
      </w:pPr>
      <w:rPr>
        <w:rFonts w:ascii="Wingdings" w:hAnsi="Wingdings" w:hint="default"/>
      </w:rPr>
    </w:lvl>
    <w:lvl w:ilvl="6" w:tplc="040C0001" w:tentative="1">
      <w:start w:val="1"/>
      <w:numFmt w:val="bullet"/>
      <w:lvlText w:val=""/>
      <w:lvlJc w:val="left"/>
      <w:pPr>
        <w:ind w:left="5390" w:hanging="360"/>
      </w:pPr>
      <w:rPr>
        <w:rFonts w:ascii="Symbol" w:hAnsi="Symbol" w:hint="default"/>
      </w:rPr>
    </w:lvl>
    <w:lvl w:ilvl="7" w:tplc="040C0003" w:tentative="1">
      <w:start w:val="1"/>
      <w:numFmt w:val="bullet"/>
      <w:lvlText w:val="o"/>
      <w:lvlJc w:val="left"/>
      <w:pPr>
        <w:ind w:left="6110" w:hanging="360"/>
      </w:pPr>
      <w:rPr>
        <w:rFonts w:ascii="Courier New" w:hAnsi="Courier New" w:cs="Courier New" w:hint="default"/>
      </w:rPr>
    </w:lvl>
    <w:lvl w:ilvl="8" w:tplc="040C0005" w:tentative="1">
      <w:start w:val="1"/>
      <w:numFmt w:val="bullet"/>
      <w:lvlText w:val=""/>
      <w:lvlJc w:val="left"/>
      <w:pPr>
        <w:ind w:left="6830" w:hanging="360"/>
      </w:pPr>
      <w:rPr>
        <w:rFonts w:ascii="Wingdings" w:hAnsi="Wingdings" w:hint="default"/>
      </w:rPr>
    </w:lvl>
  </w:abstractNum>
  <w:abstractNum w:abstractNumId="23" w15:restartNumberingAfterBreak="0">
    <w:nsid w:val="431C5A05"/>
    <w:multiLevelType w:val="hybridMultilevel"/>
    <w:tmpl w:val="8FAAEA00"/>
    <w:lvl w:ilvl="0" w:tplc="7960CFB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941085E"/>
    <w:multiLevelType w:val="hybridMultilevel"/>
    <w:tmpl w:val="6D108854"/>
    <w:lvl w:ilvl="0" w:tplc="7960CFB2">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15:restartNumberingAfterBreak="0">
    <w:nsid w:val="4B507D75"/>
    <w:multiLevelType w:val="hybridMultilevel"/>
    <w:tmpl w:val="90AECD52"/>
    <w:lvl w:ilvl="0" w:tplc="7960CFB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94C7848"/>
    <w:multiLevelType w:val="hybridMultilevel"/>
    <w:tmpl w:val="4852E3AA"/>
    <w:lvl w:ilvl="0" w:tplc="7960CFB2">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7" w15:restartNumberingAfterBreak="0">
    <w:nsid w:val="5F3254DC"/>
    <w:multiLevelType w:val="hybridMultilevel"/>
    <w:tmpl w:val="666C94A6"/>
    <w:lvl w:ilvl="0" w:tplc="7960CFB2">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63A6116E"/>
    <w:multiLevelType w:val="hybridMultilevel"/>
    <w:tmpl w:val="4C9C6B02"/>
    <w:lvl w:ilvl="0" w:tplc="040C0001">
      <w:start w:val="1"/>
      <w:numFmt w:val="bullet"/>
      <w:lvlText w:val=""/>
      <w:lvlJc w:val="left"/>
      <w:pPr>
        <w:ind w:left="501" w:hanging="360"/>
      </w:pPr>
      <w:rPr>
        <w:rFonts w:ascii="Symbol" w:hAnsi="Symbol" w:hint="default"/>
        <w:w w:val="100"/>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29" w15:restartNumberingAfterBreak="0">
    <w:nsid w:val="68235219"/>
    <w:multiLevelType w:val="hybridMultilevel"/>
    <w:tmpl w:val="D91EE42A"/>
    <w:lvl w:ilvl="0" w:tplc="81D8E478">
      <w:start w:val="1"/>
      <w:numFmt w:val="decimal"/>
      <w:lvlText w:val="%1-"/>
      <w:lvlJc w:val="left"/>
      <w:pPr>
        <w:ind w:left="684" w:hanging="400"/>
        <w:jc w:val="right"/>
      </w:pPr>
      <w:rPr>
        <w:rFonts w:hint="default"/>
        <w:spacing w:val="0"/>
        <w:u w:val="single" w:color="FF0000"/>
      </w:rPr>
    </w:lvl>
    <w:lvl w:ilvl="1" w:tplc="040C0001">
      <w:start w:val="1"/>
      <w:numFmt w:val="bullet"/>
      <w:lvlText w:val=""/>
      <w:lvlJc w:val="left"/>
      <w:pPr>
        <w:ind w:left="361" w:hanging="361"/>
      </w:pPr>
      <w:rPr>
        <w:rFonts w:ascii="Symbol" w:hAnsi="Symbol" w:hint="default"/>
        <w:w w:val="100"/>
      </w:rPr>
    </w:lvl>
    <w:lvl w:ilvl="2" w:tplc="B9B86590">
      <w:start w:val="1"/>
      <w:numFmt w:val="bullet"/>
      <w:lvlText w:val="►"/>
      <w:lvlJc w:val="left"/>
      <w:pPr>
        <w:ind w:left="1212" w:hanging="361"/>
      </w:pPr>
      <w:rPr>
        <w:rFonts w:ascii="Courier New" w:hAnsi="Courier New" w:hint="default"/>
        <w:spacing w:val="-3"/>
        <w:w w:val="99"/>
      </w:rPr>
    </w:lvl>
    <w:lvl w:ilvl="3" w:tplc="81647610">
      <w:start w:val="1"/>
      <w:numFmt w:val="bullet"/>
      <w:lvlText w:val="•"/>
      <w:lvlJc w:val="left"/>
      <w:pPr>
        <w:ind w:left="1732" w:hanging="361"/>
      </w:pPr>
      <w:rPr>
        <w:rFonts w:hint="default"/>
      </w:rPr>
    </w:lvl>
    <w:lvl w:ilvl="4" w:tplc="D4102AB8">
      <w:start w:val="1"/>
      <w:numFmt w:val="bullet"/>
      <w:lvlText w:val="•"/>
      <w:lvlJc w:val="left"/>
      <w:pPr>
        <w:ind w:left="3193" w:hanging="361"/>
      </w:pPr>
      <w:rPr>
        <w:rFonts w:hint="default"/>
      </w:rPr>
    </w:lvl>
    <w:lvl w:ilvl="5" w:tplc="56289BD6">
      <w:start w:val="1"/>
      <w:numFmt w:val="bullet"/>
      <w:lvlText w:val="•"/>
      <w:lvlJc w:val="left"/>
      <w:pPr>
        <w:ind w:left="4654" w:hanging="361"/>
      </w:pPr>
      <w:rPr>
        <w:rFonts w:hint="default"/>
      </w:rPr>
    </w:lvl>
    <w:lvl w:ilvl="6" w:tplc="E5C8B148">
      <w:start w:val="1"/>
      <w:numFmt w:val="bullet"/>
      <w:lvlText w:val="•"/>
      <w:lvlJc w:val="left"/>
      <w:pPr>
        <w:ind w:left="6115" w:hanging="361"/>
      </w:pPr>
      <w:rPr>
        <w:rFonts w:hint="default"/>
      </w:rPr>
    </w:lvl>
    <w:lvl w:ilvl="7" w:tplc="C5DE5980">
      <w:start w:val="1"/>
      <w:numFmt w:val="bullet"/>
      <w:lvlText w:val="•"/>
      <w:lvlJc w:val="left"/>
      <w:pPr>
        <w:ind w:left="7576" w:hanging="361"/>
      </w:pPr>
      <w:rPr>
        <w:rFonts w:hint="default"/>
      </w:rPr>
    </w:lvl>
    <w:lvl w:ilvl="8" w:tplc="0256F968">
      <w:start w:val="1"/>
      <w:numFmt w:val="bullet"/>
      <w:lvlText w:val="•"/>
      <w:lvlJc w:val="left"/>
      <w:pPr>
        <w:ind w:left="9037" w:hanging="361"/>
      </w:pPr>
      <w:rPr>
        <w:rFonts w:hint="default"/>
      </w:rPr>
    </w:lvl>
  </w:abstractNum>
  <w:abstractNum w:abstractNumId="30" w15:restartNumberingAfterBreak="0">
    <w:nsid w:val="68607D19"/>
    <w:multiLevelType w:val="hybridMultilevel"/>
    <w:tmpl w:val="D41491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B3D644C"/>
    <w:multiLevelType w:val="hybridMultilevel"/>
    <w:tmpl w:val="8932A28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73C94672"/>
    <w:multiLevelType w:val="hybridMultilevel"/>
    <w:tmpl w:val="FDCAD26A"/>
    <w:lvl w:ilvl="0" w:tplc="040C0001">
      <w:start w:val="1"/>
      <w:numFmt w:val="bullet"/>
      <w:lvlText w:val=""/>
      <w:lvlJc w:val="left"/>
      <w:pPr>
        <w:ind w:left="360" w:hanging="360"/>
      </w:pPr>
      <w:rPr>
        <w:rFonts w:ascii="Symbol" w:hAnsi="Symbol" w:hint="default"/>
        <w:w w:val="100"/>
      </w:rPr>
    </w:lvl>
    <w:lvl w:ilvl="1" w:tplc="040C0003" w:tentative="1">
      <w:start w:val="1"/>
      <w:numFmt w:val="bullet"/>
      <w:lvlText w:val="o"/>
      <w:lvlJc w:val="left"/>
      <w:pPr>
        <w:ind w:left="1298" w:hanging="360"/>
      </w:pPr>
      <w:rPr>
        <w:rFonts w:ascii="Courier New" w:hAnsi="Courier New" w:cs="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cs="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cs="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33" w15:restartNumberingAfterBreak="0">
    <w:nsid w:val="73E90B05"/>
    <w:multiLevelType w:val="hybridMultilevel"/>
    <w:tmpl w:val="BDE0ED7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5285114"/>
    <w:multiLevelType w:val="hybridMultilevel"/>
    <w:tmpl w:val="43FA2654"/>
    <w:lvl w:ilvl="0" w:tplc="B9B86590">
      <w:start w:val="1"/>
      <w:numFmt w:val="bullet"/>
      <w:lvlText w:val="►"/>
      <w:lvlJc w:val="left"/>
      <w:pPr>
        <w:ind w:left="1211" w:hanging="360"/>
      </w:pPr>
      <w:rPr>
        <w:rFonts w:ascii="Courier New" w:hAnsi="Courier New"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35" w15:restartNumberingAfterBreak="0">
    <w:nsid w:val="77803FAD"/>
    <w:multiLevelType w:val="hybridMultilevel"/>
    <w:tmpl w:val="178E023A"/>
    <w:lvl w:ilvl="0" w:tplc="040C0001">
      <w:start w:val="1"/>
      <w:numFmt w:val="bullet"/>
      <w:lvlText w:val=""/>
      <w:lvlJc w:val="left"/>
      <w:pPr>
        <w:ind w:left="360" w:hanging="360"/>
      </w:pPr>
      <w:rPr>
        <w:rFonts w:ascii="Symbol" w:hAnsi="Symbol" w:hint="default"/>
        <w:w w:val="10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15:restartNumberingAfterBreak="0">
    <w:nsid w:val="7C7F68C9"/>
    <w:multiLevelType w:val="hybridMultilevel"/>
    <w:tmpl w:val="CFAA369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CB20BB8"/>
    <w:multiLevelType w:val="hybridMultilevel"/>
    <w:tmpl w:val="8D5A4A64"/>
    <w:lvl w:ilvl="0" w:tplc="7960CFB2">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8" w15:restartNumberingAfterBreak="0">
    <w:nsid w:val="7FE421C0"/>
    <w:multiLevelType w:val="hybridMultilevel"/>
    <w:tmpl w:val="5D9EE4A8"/>
    <w:lvl w:ilvl="0" w:tplc="040C0001">
      <w:start w:val="1"/>
      <w:numFmt w:val="bullet"/>
      <w:lvlText w:val=""/>
      <w:lvlJc w:val="left"/>
      <w:pPr>
        <w:ind w:left="360" w:hanging="360"/>
      </w:pPr>
      <w:rPr>
        <w:rFonts w:ascii="Symbol" w:hAnsi="Symbol" w:hint="default"/>
        <w:w w:val="10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29"/>
  </w:num>
  <w:num w:numId="2">
    <w:abstractNumId w:val="34"/>
  </w:num>
  <w:num w:numId="3">
    <w:abstractNumId w:val="36"/>
  </w:num>
  <w:num w:numId="4">
    <w:abstractNumId w:val="2"/>
  </w:num>
  <w:num w:numId="5">
    <w:abstractNumId w:val="16"/>
  </w:num>
  <w:num w:numId="6">
    <w:abstractNumId w:val="33"/>
  </w:num>
  <w:num w:numId="7">
    <w:abstractNumId w:val="30"/>
  </w:num>
  <w:num w:numId="8">
    <w:abstractNumId w:val="35"/>
  </w:num>
  <w:num w:numId="9">
    <w:abstractNumId w:val="23"/>
  </w:num>
  <w:num w:numId="10">
    <w:abstractNumId w:val="18"/>
  </w:num>
  <w:num w:numId="11">
    <w:abstractNumId w:val="38"/>
  </w:num>
  <w:num w:numId="12">
    <w:abstractNumId w:val="37"/>
  </w:num>
  <w:num w:numId="13">
    <w:abstractNumId w:val="15"/>
  </w:num>
  <w:num w:numId="14">
    <w:abstractNumId w:val="6"/>
  </w:num>
  <w:num w:numId="15">
    <w:abstractNumId w:val="21"/>
  </w:num>
  <w:num w:numId="16">
    <w:abstractNumId w:val="0"/>
  </w:num>
  <w:num w:numId="17">
    <w:abstractNumId w:val="27"/>
  </w:num>
  <w:num w:numId="18">
    <w:abstractNumId w:val="25"/>
  </w:num>
  <w:num w:numId="19">
    <w:abstractNumId w:val="5"/>
  </w:num>
  <w:num w:numId="20">
    <w:abstractNumId w:val="7"/>
  </w:num>
  <w:num w:numId="21">
    <w:abstractNumId w:val="8"/>
  </w:num>
  <w:num w:numId="22">
    <w:abstractNumId w:val="28"/>
  </w:num>
  <w:num w:numId="23">
    <w:abstractNumId w:val="12"/>
  </w:num>
  <w:num w:numId="24">
    <w:abstractNumId w:val="9"/>
  </w:num>
  <w:num w:numId="25">
    <w:abstractNumId w:val="32"/>
  </w:num>
  <w:num w:numId="26">
    <w:abstractNumId w:val="22"/>
  </w:num>
  <w:num w:numId="27">
    <w:abstractNumId w:val="10"/>
  </w:num>
  <w:num w:numId="28">
    <w:abstractNumId w:val="19"/>
  </w:num>
  <w:num w:numId="29">
    <w:abstractNumId w:val="20"/>
  </w:num>
  <w:num w:numId="30">
    <w:abstractNumId w:val="3"/>
  </w:num>
  <w:num w:numId="31">
    <w:abstractNumId w:val="17"/>
  </w:num>
  <w:num w:numId="32">
    <w:abstractNumId w:val="13"/>
  </w:num>
  <w:num w:numId="33">
    <w:abstractNumId w:val="26"/>
  </w:num>
  <w:num w:numId="34">
    <w:abstractNumId w:val="31"/>
  </w:num>
  <w:num w:numId="35">
    <w:abstractNumId w:val="4"/>
  </w:num>
  <w:num w:numId="36">
    <w:abstractNumId w:val="24"/>
  </w:num>
  <w:num w:numId="37">
    <w:abstractNumId w:val="1"/>
  </w:num>
  <w:num w:numId="38">
    <w:abstractNumId w:val="14"/>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968"/>
    <w:rsid w:val="00165292"/>
    <w:rsid w:val="00194C22"/>
    <w:rsid w:val="001F0F25"/>
    <w:rsid w:val="00265EFF"/>
    <w:rsid w:val="00397B98"/>
    <w:rsid w:val="003A36BF"/>
    <w:rsid w:val="004109D5"/>
    <w:rsid w:val="004A3717"/>
    <w:rsid w:val="004C19DA"/>
    <w:rsid w:val="00513963"/>
    <w:rsid w:val="0054483F"/>
    <w:rsid w:val="005C05B0"/>
    <w:rsid w:val="00636FA0"/>
    <w:rsid w:val="006A0039"/>
    <w:rsid w:val="006A4CA3"/>
    <w:rsid w:val="006E11DB"/>
    <w:rsid w:val="00743682"/>
    <w:rsid w:val="00882C14"/>
    <w:rsid w:val="009134FD"/>
    <w:rsid w:val="00A00CFD"/>
    <w:rsid w:val="00A158C2"/>
    <w:rsid w:val="00C44E7F"/>
    <w:rsid w:val="00C56EC2"/>
    <w:rsid w:val="00CA39F7"/>
    <w:rsid w:val="00CB3968"/>
    <w:rsid w:val="00D57425"/>
    <w:rsid w:val="00DF26E2"/>
    <w:rsid w:val="00E263A8"/>
    <w:rsid w:val="00E777F8"/>
    <w:rsid w:val="00EB00D4"/>
    <w:rsid w:val="00EF4261"/>
    <w:rsid w:val="00F0184B"/>
    <w:rsid w:val="00F4590B"/>
    <w:rsid w:val="00FD097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2A0BBE-5171-4095-92A1-652E50B03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B3968"/>
    <w:pPr>
      <w:widowControl w:val="0"/>
      <w:spacing w:after="0" w:line="240" w:lineRule="auto"/>
    </w:pPr>
    <w:rPr>
      <w:rFonts w:ascii="Century Gothic" w:eastAsia="Comic Sans MS" w:hAnsi="Century Gothic" w:cs="Comic Sans MS"/>
      <w:sz w:val="20"/>
      <w:lang w:val="en-US"/>
    </w:rPr>
  </w:style>
  <w:style w:type="paragraph" w:styleId="Titre1">
    <w:name w:val="heading 1"/>
    <w:basedOn w:val="Normal"/>
    <w:link w:val="Titre1Car"/>
    <w:uiPriority w:val="1"/>
    <w:qFormat/>
    <w:rsid w:val="00CB3968"/>
    <w:pPr>
      <w:ind w:left="512" w:hanging="400"/>
      <w:outlineLvl w:val="0"/>
    </w:pPr>
    <w:rPr>
      <w:rFonts w:ascii="Comic Sans MS" w:hAnsi="Comic Sans MS"/>
      <w:b/>
      <w:bCs/>
      <w:sz w:val="24"/>
      <w:szCs w:val="24"/>
    </w:rPr>
  </w:style>
  <w:style w:type="paragraph" w:styleId="Titre3">
    <w:name w:val="heading 3"/>
    <w:basedOn w:val="Normal"/>
    <w:link w:val="Titre3Car"/>
    <w:uiPriority w:val="1"/>
    <w:qFormat/>
    <w:rsid w:val="00CB3968"/>
    <w:pPr>
      <w:ind w:left="112"/>
      <w:outlineLvl w:val="2"/>
    </w:pPr>
    <w:rPr>
      <w:rFonts w:ascii="Comic Sans MS" w:hAnsi="Comic Sans MS"/>
      <w:b/>
      <w:bCs/>
      <w:sz w:val="16"/>
      <w:szCs w:val="1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1"/>
    <w:rsid w:val="00CB3968"/>
    <w:rPr>
      <w:rFonts w:ascii="Comic Sans MS" w:eastAsia="Comic Sans MS" w:hAnsi="Comic Sans MS" w:cs="Comic Sans MS"/>
      <w:b/>
      <w:bCs/>
      <w:sz w:val="24"/>
      <w:szCs w:val="24"/>
      <w:lang w:val="en-US"/>
    </w:rPr>
  </w:style>
  <w:style w:type="character" w:customStyle="1" w:styleId="Titre3Car">
    <w:name w:val="Titre 3 Car"/>
    <w:basedOn w:val="Policepardfaut"/>
    <w:link w:val="Titre3"/>
    <w:uiPriority w:val="1"/>
    <w:rsid w:val="00CB3968"/>
    <w:rPr>
      <w:rFonts w:ascii="Comic Sans MS" w:eastAsia="Comic Sans MS" w:hAnsi="Comic Sans MS" w:cs="Comic Sans MS"/>
      <w:b/>
      <w:bCs/>
      <w:sz w:val="16"/>
      <w:szCs w:val="16"/>
      <w:lang w:val="en-US"/>
    </w:rPr>
  </w:style>
  <w:style w:type="paragraph" w:styleId="Corpsdetexte">
    <w:name w:val="Body Text"/>
    <w:basedOn w:val="Normal"/>
    <w:link w:val="CorpsdetexteCar"/>
    <w:uiPriority w:val="1"/>
    <w:qFormat/>
    <w:rsid w:val="00165292"/>
    <w:rPr>
      <w:color w:val="00B050"/>
      <w:szCs w:val="16"/>
      <w:lang w:val="fr-FR"/>
    </w:rPr>
  </w:style>
  <w:style w:type="character" w:customStyle="1" w:styleId="CorpsdetexteCar">
    <w:name w:val="Corps de texte Car"/>
    <w:basedOn w:val="Policepardfaut"/>
    <w:link w:val="Corpsdetexte"/>
    <w:uiPriority w:val="1"/>
    <w:rsid w:val="00165292"/>
    <w:rPr>
      <w:rFonts w:ascii="Century Gothic" w:eastAsia="Comic Sans MS" w:hAnsi="Century Gothic" w:cs="Comic Sans MS"/>
      <w:color w:val="00B050"/>
      <w:sz w:val="20"/>
      <w:szCs w:val="16"/>
    </w:rPr>
  </w:style>
  <w:style w:type="paragraph" w:styleId="Paragraphedeliste">
    <w:name w:val="List Paragraph"/>
    <w:basedOn w:val="Normal"/>
    <w:uiPriority w:val="1"/>
    <w:qFormat/>
    <w:rsid w:val="00CB3968"/>
    <w:pPr>
      <w:spacing w:before="1"/>
      <w:ind w:left="832" w:hanging="360"/>
    </w:pPr>
  </w:style>
  <w:style w:type="table" w:styleId="Grilledutableau">
    <w:name w:val="Table Grid"/>
    <w:basedOn w:val="TableauNormal"/>
    <w:uiPriority w:val="59"/>
    <w:rsid w:val="00CB396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rameclaire-Accent4">
    <w:name w:val="Light Shading Accent 4"/>
    <w:basedOn w:val="TableauNormal"/>
    <w:uiPriority w:val="60"/>
    <w:rsid w:val="00CB3968"/>
    <w:pPr>
      <w:widowControl w:val="0"/>
      <w:spacing w:after="0" w:line="240" w:lineRule="auto"/>
    </w:pPr>
    <w:rPr>
      <w:color w:val="5F497A" w:themeColor="accent4" w:themeShade="BF"/>
      <w:lang w:val="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Textedebulles">
    <w:name w:val="Balloon Text"/>
    <w:basedOn w:val="Normal"/>
    <w:link w:val="TextedebullesCar"/>
    <w:uiPriority w:val="99"/>
    <w:semiHidden/>
    <w:unhideWhenUsed/>
    <w:rsid w:val="00165292"/>
    <w:rPr>
      <w:rFonts w:ascii="Tahoma" w:hAnsi="Tahoma" w:cs="Tahoma"/>
      <w:sz w:val="16"/>
      <w:szCs w:val="16"/>
    </w:rPr>
  </w:style>
  <w:style w:type="character" w:customStyle="1" w:styleId="TextedebullesCar">
    <w:name w:val="Texte de bulles Car"/>
    <w:basedOn w:val="Policepardfaut"/>
    <w:link w:val="Textedebulles"/>
    <w:uiPriority w:val="99"/>
    <w:semiHidden/>
    <w:rsid w:val="00165292"/>
    <w:rPr>
      <w:rFonts w:ascii="Tahoma" w:eastAsia="Comic Sans MS" w:hAnsi="Tahoma" w:cs="Tahoma"/>
      <w:sz w:val="16"/>
      <w:szCs w:val="16"/>
      <w:lang w:val="en-US"/>
    </w:rPr>
  </w:style>
  <w:style w:type="paragraph" w:styleId="Lgende">
    <w:name w:val="caption"/>
    <w:basedOn w:val="Normal"/>
    <w:next w:val="Normal"/>
    <w:uiPriority w:val="35"/>
    <w:unhideWhenUsed/>
    <w:qFormat/>
    <w:rsid w:val="00882C14"/>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image" Target="media/image14.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gif"/><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1.jpg"/><Relationship Id="rId10" Type="http://schemas.openxmlformats.org/officeDocument/2006/relationships/image" Target="media/image6.jp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1678</Words>
  <Characters>9234</Characters>
  <Application>Microsoft Office Word</Application>
  <DocSecurity>0</DocSecurity>
  <Lines>76</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elora.aubert@gmail.com</dc:creator>
  <cp:lastModifiedBy>Marc AUBERT</cp:lastModifiedBy>
  <cp:revision>12</cp:revision>
  <dcterms:created xsi:type="dcterms:W3CDTF">2016-03-11T14:13:00Z</dcterms:created>
  <dcterms:modified xsi:type="dcterms:W3CDTF">2016-04-25T12:43:00Z</dcterms:modified>
</cp:coreProperties>
</file>