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CF6" w:rsidRPr="00B24EC8" w:rsidRDefault="00E362DC" w:rsidP="00E362DC">
      <w:pPr>
        <w:jc w:val="center"/>
        <w:rPr>
          <w:rFonts w:ascii="Arial" w:hAnsi="Arial"/>
          <w:b/>
        </w:rPr>
      </w:pPr>
      <w:r w:rsidRPr="00B24EC8">
        <w:rPr>
          <w:rFonts w:ascii="Arial" w:hAnsi="Arial"/>
          <w:b/>
        </w:rPr>
        <w:t>QUESTION</w:t>
      </w:r>
      <w:r w:rsidR="00B24EC8">
        <w:rPr>
          <w:rFonts w:ascii="Arial" w:hAnsi="Arial"/>
          <w:b/>
        </w:rPr>
        <w:t>S</w:t>
      </w:r>
      <w:r w:rsidRPr="00B24EC8">
        <w:rPr>
          <w:rFonts w:ascii="Arial" w:hAnsi="Arial"/>
          <w:b/>
        </w:rPr>
        <w:t xml:space="preserve"> des E</w:t>
      </w:r>
      <w:r w:rsidR="00B24EC8">
        <w:rPr>
          <w:rFonts w:ascii="Arial" w:hAnsi="Arial"/>
          <w:b/>
        </w:rPr>
        <w:t>T</w:t>
      </w:r>
      <w:r w:rsidRPr="00B24EC8">
        <w:rPr>
          <w:rFonts w:ascii="Arial" w:hAnsi="Arial"/>
          <w:b/>
        </w:rPr>
        <w:t>UDIANTS pour l’UE</w:t>
      </w:r>
      <w:r w:rsidR="002640F4">
        <w:rPr>
          <w:rFonts w:ascii="Arial" w:hAnsi="Arial"/>
          <w:b/>
        </w:rPr>
        <w:t xml:space="preserve"> </w:t>
      </w:r>
      <w:r w:rsidRPr="00B24EC8">
        <w:rPr>
          <w:rFonts w:ascii="Arial" w:hAnsi="Arial"/>
          <w:b/>
        </w:rPr>
        <w:t>10</w:t>
      </w:r>
    </w:p>
    <w:p w:rsidR="00F82CF6" w:rsidRDefault="00F82CF6" w:rsidP="009763C2">
      <w:pPr>
        <w:pStyle w:val="Paragraphedeliste"/>
        <w:numPr>
          <w:ilvl w:val="0"/>
          <w:numId w:val="36"/>
        </w:numPr>
        <w:spacing w:line="240" w:lineRule="auto"/>
        <w:ind w:left="360"/>
      </w:pPr>
      <w:r>
        <w:t>Les étudiants et nous même nous nous demandons si cette année vous faîtes la distinction entre canal éjaculateur et canal déférent ? Plusieurs fois dans votre cours vous signalez que le canal déférent s’abouche au niveau de la prostate et de l’urètre. Nous avons précisé que c’était le canal éjaculateur (qui est bien une partie du canal déférent). On voulait donc savoir, si vous faisiez la distinction entre les deux cette année.</w:t>
      </w:r>
    </w:p>
    <w:p w:rsidR="00843F8A" w:rsidRDefault="00B326A2" w:rsidP="00994A5B">
      <w:pPr>
        <w:pStyle w:val="NormalWeb"/>
        <w:jc w:val="both"/>
        <w:rPr>
          <w:rFonts w:asciiTheme="minorHAnsi" w:hAnsiTheme="minorHAnsi"/>
        </w:rPr>
      </w:pPr>
      <w:r w:rsidRPr="00395864">
        <w:rPr>
          <w:rFonts w:asciiTheme="minorHAnsi" w:hAnsiTheme="minorHAnsi" w:cs="Arial"/>
          <w:szCs w:val="21"/>
          <w:highlight w:val="lightGray"/>
        </w:rPr>
        <w:t>Réponse 1</w:t>
      </w:r>
      <w:r w:rsidR="00843F8A">
        <w:rPr>
          <w:rFonts w:asciiTheme="minorHAnsi" w:hAnsiTheme="minorHAnsi" w:cs="Arial"/>
          <w:szCs w:val="21"/>
          <w:highlight w:val="lightGray"/>
        </w:rPr>
        <w:t>a</w:t>
      </w:r>
      <w:r w:rsidRPr="00395864">
        <w:rPr>
          <w:rFonts w:asciiTheme="minorHAnsi" w:hAnsiTheme="minorHAnsi" w:cs="Arial"/>
          <w:szCs w:val="21"/>
          <w:highlight w:val="lightGray"/>
        </w:rPr>
        <w:t xml:space="preserve">: </w:t>
      </w:r>
      <w:r w:rsidR="007F1199" w:rsidRPr="00395864">
        <w:rPr>
          <w:rFonts w:asciiTheme="minorHAnsi" w:hAnsiTheme="minorHAnsi" w:cs="Arial"/>
          <w:szCs w:val="21"/>
          <w:highlight w:val="lightGray"/>
        </w:rPr>
        <w:t xml:space="preserve">Le canal déférent est </w:t>
      </w:r>
      <w:r w:rsidR="00654C2F" w:rsidRPr="00395864">
        <w:rPr>
          <w:rFonts w:asciiTheme="minorHAnsi" w:hAnsiTheme="minorHAnsi" w:cs="Arial"/>
          <w:szCs w:val="21"/>
          <w:highlight w:val="lightGray"/>
        </w:rPr>
        <w:t xml:space="preserve">par définition </w:t>
      </w:r>
      <w:r w:rsidR="007F1199" w:rsidRPr="00395864">
        <w:rPr>
          <w:rFonts w:asciiTheme="minorHAnsi" w:hAnsiTheme="minorHAnsi" w:cs="Arial"/>
          <w:szCs w:val="21"/>
          <w:highlight w:val="lightGray"/>
        </w:rPr>
        <w:t xml:space="preserve">un canal de l'appareil reproducteur masculin, </w:t>
      </w:r>
      <w:r w:rsidR="007F1199" w:rsidRPr="00B46CAC">
        <w:rPr>
          <w:rFonts w:asciiTheme="minorHAnsi" w:hAnsiTheme="minorHAnsi" w:cs="Arial"/>
          <w:szCs w:val="21"/>
          <w:highlight w:val="lightGray"/>
        </w:rPr>
        <w:t xml:space="preserve">qui prend naissance au niveau des </w:t>
      </w:r>
      <w:hyperlink r:id="rId5" w:history="1">
        <w:r w:rsidR="007F1199" w:rsidRPr="00B46CAC">
          <w:rPr>
            <w:rFonts w:asciiTheme="minorHAnsi" w:hAnsiTheme="minorHAnsi" w:cs="Arial"/>
            <w:szCs w:val="21"/>
            <w:highlight w:val="lightGray"/>
          </w:rPr>
          <w:t>testicules</w:t>
        </w:r>
      </w:hyperlink>
      <w:r w:rsidR="007F1199" w:rsidRPr="00B46CAC">
        <w:rPr>
          <w:rFonts w:asciiTheme="minorHAnsi" w:hAnsiTheme="minorHAnsi" w:cs="Arial"/>
          <w:szCs w:val="21"/>
          <w:highlight w:val="lightGray"/>
        </w:rPr>
        <w:t xml:space="preserve"> et amène les </w:t>
      </w:r>
      <w:hyperlink r:id="rId6" w:history="1">
        <w:r w:rsidR="007F1199" w:rsidRPr="00B46CAC">
          <w:rPr>
            <w:rFonts w:asciiTheme="minorHAnsi" w:hAnsiTheme="minorHAnsi" w:cs="Arial"/>
            <w:szCs w:val="21"/>
            <w:highlight w:val="lightGray"/>
          </w:rPr>
          <w:t>spermatozoïdes</w:t>
        </w:r>
      </w:hyperlink>
      <w:r w:rsidR="007F1199" w:rsidRPr="00B46CAC">
        <w:rPr>
          <w:rFonts w:asciiTheme="minorHAnsi" w:hAnsiTheme="minorHAnsi" w:cs="Arial"/>
          <w:szCs w:val="21"/>
          <w:highlight w:val="lightGray"/>
        </w:rPr>
        <w:t xml:space="preserve"> jusqu'à la </w:t>
      </w:r>
      <w:hyperlink r:id="rId7" w:history="1">
        <w:r w:rsidR="007F1199" w:rsidRPr="00B46CAC">
          <w:rPr>
            <w:rFonts w:asciiTheme="minorHAnsi" w:hAnsiTheme="minorHAnsi" w:cs="Arial"/>
            <w:szCs w:val="21"/>
            <w:highlight w:val="lightGray"/>
          </w:rPr>
          <w:t>prostate</w:t>
        </w:r>
      </w:hyperlink>
      <w:r w:rsidR="007F1199" w:rsidRPr="00B46CAC">
        <w:rPr>
          <w:rFonts w:asciiTheme="minorHAnsi" w:hAnsiTheme="minorHAnsi" w:cs="Arial"/>
          <w:szCs w:val="21"/>
          <w:highlight w:val="lightGray"/>
        </w:rPr>
        <w:t>.</w:t>
      </w:r>
      <w:r w:rsidR="0009022D" w:rsidRPr="00B46CAC">
        <w:rPr>
          <w:rFonts w:asciiTheme="minorHAnsi" w:hAnsiTheme="minorHAnsi" w:cs="Arial"/>
          <w:szCs w:val="21"/>
          <w:highlight w:val="lightGray"/>
        </w:rPr>
        <w:t xml:space="preserve"> Il est prolongé par le canal éjaculateur</w:t>
      </w:r>
      <w:r w:rsidR="00B46CAC" w:rsidRPr="00B46CAC">
        <w:rPr>
          <w:rFonts w:asciiTheme="minorHAnsi" w:hAnsiTheme="minorHAnsi" w:cs="Arial"/>
          <w:szCs w:val="21"/>
          <w:highlight w:val="lightGray"/>
        </w:rPr>
        <w:t xml:space="preserve"> (intra prostatique)</w:t>
      </w:r>
      <w:r w:rsidR="00D85F7C" w:rsidRPr="00B46CAC">
        <w:rPr>
          <w:rFonts w:asciiTheme="minorHAnsi" w:hAnsiTheme="minorHAnsi" w:cs="Arial"/>
          <w:szCs w:val="21"/>
          <w:highlight w:val="lightGray"/>
        </w:rPr>
        <w:t xml:space="preserve">. </w:t>
      </w:r>
      <w:r w:rsidR="00D85F7C" w:rsidRPr="00B46CAC">
        <w:rPr>
          <w:rFonts w:asciiTheme="minorHAnsi" w:hAnsiTheme="minorHAnsi"/>
          <w:highlight w:val="lightGray"/>
        </w:rPr>
        <w:t xml:space="preserve">Les </w:t>
      </w:r>
      <w:r w:rsidR="00D85F7C" w:rsidRPr="00B46CAC">
        <w:rPr>
          <w:rFonts w:asciiTheme="minorHAnsi" w:hAnsiTheme="minorHAnsi"/>
          <w:b/>
          <w:bCs/>
          <w:highlight w:val="lightGray"/>
        </w:rPr>
        <w:t>canaux éjaculateurs</w:t>
      </w:r>
      <w:r w:rsidR="00D85F7C" w:rsidRPr="00B46CAC">
        <w:rPr>
          <w:rFonts w:asciiTheme="minorHAnsi" w:hAnsiTheme="minorHAnsi"/>
          <w:highlight w:val="lightGray"/>
        </w:rPr>
        <w:t xml:space="preserve"> (ou conduits éjaculateurs) sont deux conduits très courts, essentiellement localisés dans la partie postérieure de la</w:t>
      </w:r>
      <w:r w:rsidRPr="00B46CAC">
        <w:rPr>
          <w:rFonts w:asciiTheme="minorHAnsi" w:hAnsiTheme="minorHAnsi"/>
          <w:highlight w:val="lightGray"/>
        </w:rPr>
        <w:t xml:space="preserve"> prostate</w:t>
      </w:r>
      <w:r w:rsidR="007A3D18" w:rsidRPr="00B46CAC">
        <w:rPr>
          <w:rFonts w:asciiTheme="minorHAnsi" w:hAnsiTheme="minorHAnsi"/>
          <w:highlight w:val="lightGray"/>
        </w:rPr>
        <w:t xml:space="preserve">. </w:t>
      </w:r>
      <w:r w:rsidR="00D85F7C" w:rsidRPr="00B46CAC">
        <w:rPr>
          <w:rFonts w:asciiTheme="minorHAnsi" w:hAnsiTheme="minorHAnsi"/>
          <w:highlight w:val="lightGray"/>
        </w:rPr>
        <w:t xml:space="preserve">Un canal éjaculateur naît de la jonction du </w:t>
      </w:r>
      <w:hyperlink r:id="rId8" w:tooltip="Canal déférent" w:history="1">
        <w:r w:rsidR="00D85F7C" w:rsidRPr="00B46CAC">
          <w:rPr>
            <w:rStyle w:val="Lienhypertexte"/>
            <w:rFonts w:asciiTheme="minorHAnsi" w:eastAsia="SimSun" w:hAnsiTheme="minorHAnsi"/>
            <w:color w:val="auto"/>
            <w:highlight w:val="lightGray"/>
            <w:u w:val="none"/>
          </w:rPr>
          <w:t>canal déférent</w:t>
        </w:r>
      </w:hyperlink>
      <w:r w:rsidR="00D85F7C" w:rsidRPr="00B46CAC">
        <w:rPr>
          <w:rFonts w:asciiTheme="minorHAnsi" w:hAnsiTheme="minorHAnsi"/>
          <w:highlight w:val="lightGray"/>
        </w:rPr>
        <w:t xml:space="preserve"> et de l'abouchement de la</w:t>
      </w:r>
      <w:r w:rsidR="00862702" w:rsidRPr="00B46CAC">
        <w:rPr>
          <w:rFonts w:asciiTheme="minorHAnsi" w:hAnsiTheme="minorHAnsi"/>
          <w:highlight w:val="lightGray"/>
        </w:rPr>
        <w:t xml:space="preserve"> vésicule séminale</w:t>
      </w:r>
      <w:r w:rsidR="00D85F7C" w:rsidRPr="00B46CAC">
        <w:rPr>
          <w:rFonts w:asciiTheme="minorHAnsi" w:hAnsiTheme="minorHAnsi"/>
          <w:highlight w:val="lightGray"/>
        </w:rPr>
        <w:t>. Il pénètre dans la prostate et s'y termine dans l'</w:t>
      </w:r>
      <w:hyperlink r:id="rId9" w:tooltip="Urètre masculin" w:history="1">
        <w:r w:rsidR="00D85F7C" w:rsidRPr="00B46CAC">
          <w:rPr>
            <w:rStyle w:val="Lienhypertexte"/>
            <w:rFonts w:asciiTheme="minorHAnsi" w:eastAsia="SimSun" w:hAnsiTheme="minorHAnsi"/>
            <w:color w:val="auto"/>
            <w:highlight w:val="lightGray"/>
            <w:u w:val="none"/>
          </w:rPr>
          <w:t>urètre</w:t>
        </w:r>
      </w:hyperlink>
      <w:r w:rsidR="00D85F7C" w:rsidRPr="00B46CAC">
        <w:rPr>
          <w:rFonts w:asciiTheme="minorHAnsi" w:hAnsiTheme="minorHAnsi"/>
          <w:highlight w:val="lightGray"/>
        </w:rPr>
        <w:t>, au niveau du</w:t>
      </w:r>
      <w:r w:rsidR="00862702" w:rsidRPr="00B46CAC">
        <w:rPr>
          <w:rFonts w:asciiTheme="minorHAnsi" w:hAnsiTheme="minorHAnsi"/>
          <w:highlight w:val="lightGray"/>
        </w:rPr>
        <w:t xml:space="preserve"> </w:t>
      </w:r>
      <w:proofErr w:type="spellStart"/>
      <w:r w:rsidR="00862702" w:rsidRPr="00B46CAC">
        <w:rPr>
          <w:rFonts w:asciiTheme="minorHAnsi" w:hAnsiTheme="minorHAnsi"/>
          <w:highlight w:val="lightGray"/>
        </w:rPr>
        <w:t>colliculus</w:t>
      </w:r>
      <w:proofErr w:type="spellEnd"/>
      <w:r w:rsidR="00862702" w:rsidRPr="00B46CAC">
        <w:rPr>
          <w:rFonts w:asciiTheme="minorHAnsi" w:hAnsiTheme="minorHAnsi"/>
          <w:highlight w:val="lightGray"/>
        </w:rPr>
        <w:t xml:space="preserve"> séminal. </w:t>
      </w:r>
      <w:r w:rsidR="00D85F7C" w:rsidRPr="00B46CAC">
        <w:rPr>
          <w:rFonts w:asciiTheme="minorHAnsi" w:hAnsiTheme="minorHAnsi"/>
          <w:highlight w:val="lightGray"/>
        </w:rPr>
        <w:t xml:space="preserve">Il mesure environ </w:t>
      </w:r>
      <w:r w:rsidR="00D85F7C" w:rsidRPr="00B46CAC">
        <w:rPr>
          <w:rStyle w:val="nowrap1"/>
          <w:rFonts w:asciiTheme="minorHAnsi" w:hAnsiTheme="minorHAnsi"/>
          <w:highlight w:val="lightGray"/>
        </w:rPr>
        <w:t>2 cm</w:t>
      </w:r>
      <w:r w:rsidR="00994A5B" w:rsidRPr="00B46CAC">
        <w:rPr>
          <w:rFonts w:asciiTheme="minorHAnsi" w:hAnsiTheme="minorHAnsi"/>
          <w:highlight w:val="lightGray"/>
        </w:rPr>
        <w:t>.</w:t>
      </w:r>
      <w:r w:rsidR="00760862" w:rsidRPr="00B46CAC">
        <w:rPr>
          <w:rFonts w:asciiTheme="minorHAnsi" w:hAnsiTheme="minorHAnsi"/>
          <w:highlight w:val="lightGray"/>
        </w:rPr>
        <w:t xml:space="preserve"> En conclusion</w:t>
      </w:r>
      <w:r w:rsidR="00654C2F" w:rsidRPr="00B46CAC">
        <w:rPr>
          <w:rFonts w:asciiTheme="minorHAnsi" w:hAnsiTheme="minorHAnsi"/>
          <w:highlight w:val="lightGray"/>
        </w:rPr>
        <w:t>,</w:t>
      </w:r>
      <w:r w:rsidR="00760862" w:rsidRPr="00B46CAC">
        <w:rPr>
          <w:rFonts w:asciiTheme="minorHAnsi" w:hAnsiTheme="minorHAnsi"/>
          <w:highlight w:val="lightGray"/>
        </w:rPr>
        <w:t xml:space="preserve"> et pour être très précis, </w:t>
      </w:r>
      <w:r w:rsidR="00760862" w:rsidRPr="00B46CAC">
        <w:rPr>
          <w:rFonts w:asciiTheme="minorHAnsi" w:hAnsiTheme="minorHAnsi" w:cs="Arial"/>
          <w:szCs w:val="21"/>
          <w:highlight w:val="lightGray"/>
        </w:rPr>
        <w:t xml:space="preserve">le canal déférent prend naissance au niveau des </w:t>
      </w:r>
      <w:hyperlink r:id="rId10" w:history="1">
        <w:r w:rsidR="00760862" w:rsidRPr="00B46CAC">
          <w:rPr>
            <w:rFonts w:asciiTheme="minorHAnsi" w:hAnsiTheme="minorHAnsi" w:cs="Arial"/>
            <w:szCs w:val="21"/>
            <w:highlight w:val="lightGray"/>
          </w:rPr>
          <w:t>testicules</w:t>
        </w:r>
      </w:hyperlink>
      <w:r w:rsidR="00760862" w:rsidRPr="00B46CAC">
        <w:rPr>
          <w:rFonts w:asciiTheme="minorHAnsi" w:hAnsiTheme="minorHAnsi" w:cs="Arial"/>
          <w:szCs w:val="21"/>
          <w:highlight w:val="lightGray"/>
        </w:rPr>
        <w:t xml:space="preserve"> et amène les </w:t>
      </w:r>
      <w:hyperlink r:id="rId11" w:history="1">
        <w:r w:rsidR="00760862" w:rsidRPr="00B46CAC">
          <w:rPr>
            <w:rFonts w:asciiTheme="minorHAnsi" w:hAnsiTheme="minorHAnsi" w:cs="Arial"/>
            <w:szCs w:val="21"/>
            <w:highlight w:val="lightGray"/>
          </w:rPr>
          <w:t>spermatozoïdes</w:t>
        </w:r>
      </w:hyperlink>
      <w:r w:rsidR="00760862" w:rsidRPr="00B46CAC">
        <w:rPr>
          <w:rFonts w:asciiTheme="minorHAnsi" w:hAnsiTheme="minorHAnsi" w:cs="Arial"/>
          <w:szCs w:val="21"/>
          <w:highlight w:val="lightGray"/>
        </w:rPr>
        <w:t xml:space="preserve"> jusqu'à la </w:t>
      </w:r>
      <w:hyperlink r:id="rId12" w:history="1">
        <w:r w:rsidR="00760862" w:rsidRPr="00B46CAC">
          <w:rPr>
            <w:rFonts w:asciiTheme="minorHAnsi" w:hAnsiTheme="minorHAnsi" w:cs="Arial"/>
            <w:szCs w:val="21"/>
            <w:highlight w:val="lightGray"/>
          </w:rPr>
          <w:t>prostate</w:t>
        </w:r>
      </w:hyperlink>
      <w:r w:rsidR="00760862" w:rsidRPr="00B46CAC">
        <w:rPr>
          <w:rFonts w:asciiTheme="minorHAnsi" w:hAnsiTheme="minorHAnsi"/>
          <w:highlight w:val="lightGray"/>
        </w:rPr>
        <w:t xml:space="preserve">. Le canal déférent s’abouche au niveau de la </w:t>
      </w:r>
      <w:r w:rsidR="00DB7512">
        <w:rPr>
          <w:rFonts w:asciiTheme="minorHAnsi" w:hAnsiTheme="minorHAnsi"/>
          <w:highlight w:val="lightGray"/>
        </w:rPr>
        <w:t>face postérieur de la prostate, le canal se poursuit par un autre canal appelé canal éjaculateur qui lui est</w:t>
      </w:r>
      <w:r w:rsidR="00654C2F" w:rsidRPr="00B46CAC">
        <w:rPr>
          <w:rFonts w:asciiTheme="minorHAnsi" w:hAnsiTheme="minorHAnsi"/>
          <w:highlight w:val="lightGray"/>
        </w:rPr>
        <w:t xml:space="preserve"> </w:t>
      </w:r>
      <w:r w:rsidR="00DB7512">
        <w:rPr>
          <w:rFonts w:asciiTheme="minorHAnsi" w:hAnsiTheme="minorHAnsi"/>
          <w:highlight w:val="lightGray"/>
        </w:rPr>
        <w:t>intra prostatique</w:t>
      </w:r>
      <w:r w:rsidR="00760862" w:rsidRPr="00B46CAC">
        <w:rPr>
          <w:rFonts w:asciiTheme="minorHAnsi" w:hAnsiTheme="minorHAnsi"/>
          <w:highlight w:val="lightGray"/>
        </w:rPr>
        <w:t>.</w:t>
      </w:r>
    </w:p>
    <w:p w:rsidR="00843F8A" w:rsidRDefault="00B46CAC" w:rsidP="00994A5B">
      <w:pPr>
        <w:pStyle w:val="NormalWeb"/>
        <w:jc w:val="both"/>
        <w:rPr>
          <w:rFonts w:asciiTheme="minorHAnsi" w:hAnsiTheme="minorHAnsi"/>
        </w:rPr>
      </w:pPr>
      <w:r>
        <w:rPr>
          <w:rFonts w:asciiTheme="minorHAnsi" w:hAnsiTheme="minorHAnsi"/>
          <w:noProof/>
        </w:rPr>
        <w:drawing>
          <wp:inline distT="0" distB="0" distL="0" distR="0">
            <wp:extent cx="5864225" cy="4135114"/>
            <wp:effectExtent l="25400" t="0" r="317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864225" cy="4135114"/>
                    </a:xfrm>
                    <a:prstGeom prst="rect">
                      <a:avLst/>
                    </a:prstGeom>
                    <a:noFill/>
                    <a:ln w="9525">
                      <a:noFill/>
                      <a:miter lim="800000"/>
                      <a:headEnd/>
                      <a:tailEnd/>
                    </a:ln>
                  </pic:spPr>
                </pic:pic>
              </a:graphicData>
            </a:graphic>
          </wp:inline>
        </w:drawing>
      </w:r>
    </w:p>
    <w:p w:rsidR="007D7A97" w:rsidRDefault="007D7A97" w:rsidP="007D7A97">
      <w:pPr>
        <w:pStyle w:val="NormalWeb"/>
        <w:jc w:val="both"/>
        <w:rPr>
          <w:rFonts w:asciiTheme="minorHAnsi" w:hAnsiTheme="minorHAnsi"/>
        </w:rPr>
      </w:pPr>
      <w:r>
        <w:rPr>
          <w:rFonts w:asciiTheme="minorHAnsi" w:hAnsiTheme="minorHAnsi"/>
        </w:rPr>
        <w:t>Les étudiants se sont demandés si le canal déférent s’abouchait au niveau de la vessie, ou, bien juste au niveau de la face postérieur de la prostate</w:t>
      </w:r>
    </w:p>
    <w:p w:rsidR="007D7A97" w:rsidRDefault="007D7A97" w:rsidP="007D7A97">
      <w:pPr>
        <w:pStyle w:val="NormalWeb"/>
        <w:jc w:val="both"/>
        <w:rPr>
          <w:rFonts w:asciiTheme="minorHAnsi" w:hAnsiTheme="minorHAnsi"/>
        </w:rPr>
      </w:pPr>
      <w:r w:rsidRPr="00843F8A">
        <w:rPr>
          <w:rFonts w:asciiTheme="minorHAnsi" w:hAnsiTheme="minorHAnsi"/>
          <w:highlight w:val="lightGray"/>
        </w:rPr>
        <w:t>Réponse 1b : schéma ci-</w:t>
      </w:r>
      <w:r w:rsidRPr="00B121D3">
        <w:rPr>
          <w:rFonts w:asciiTheme="minorHAnsi" w:hAnsiTheme="minorHAnsi"/>
          <w:highlight w:val="lightGray"/>
        </w:rPr>
        <w:t>dessus</w:t>
      </w:r>
      <w:r w:rsidR="00B121D3" w:rsidRPr="00B121D3">
        <w:rPr>
          <w:rFonts w:asciiTheme="minorHAnsi" w:hAnsiTheme="minorHAnsi"/>
          <w:highlight w:val="lightGray"/>
        </w:rPr>
        <w:t xml:space="preserve"> et dessous</w:t>
      </w:r>
    </w:p>
    <w:p w:rsidR="007D7A97" w:rsidRDefault="007D7A97" w:rsidP="00994A5B">
      <w:pPr>
        <w:pStyle w:val="NormalWeb"/>
        <w:jc w:val="both"/>
        <w:rPr>
          <w:rFonts w:asciiTheme="minorHAnsi" w:hAnsiTheme="minorHAnsi"/>
        </w:rPr>
      </w:pPr>
    </w:p>
    <w:p w:rsidR="00F82CF6" w:rsidRPr="00395864" w:rsidRDefault="007D7A97" w:rsidP="004E0F19">
      <w:pPr>
        <w:pStyle w:val="NormalWeb"/>
        <w:jc w:val="both"/>
        <w:rPr>
          <w:rFonts w:asciiTheme="minorHAnsi" w:hAnsiTheme="minorHAnsi"/>
        </w:rPr>
      </w:pPr>
      <w:r w:rsidRPr="007D7A97">
        <w:rPr>
          <w:rFonts w:asciiTheme="minorHAnsi" w:hAnsiTheme="minorHAnsi"/>
        </w:rPr>
        <w:drawing>
          <wp:inline distT="0" distB="0" distL="0" distR="0">
            <wp:extent cx="3400002" cy="3203363"/>
            <wp:effectExtent l="25400" t="0" r="3598" b="0"/>
            <wp:docPr id="4" name="I 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pic:cNvPicPr>
                  </pic:nvPicPr>
                  <pic:blipFill>
                    <a:blip r:embed="rId14"/>
                    <a:stretch>
                      <a:fillRect/>
                    </a:stretch>
                  </pic:blipFill>
                  <pic:spPr>
                    <a:xfrm>
                      <a:off x="0" y="0"/>
                      <a:ext cx="3409433" cy="3212249"/>
                    </a:xfrm>
                    <a:prstGeom prst="rect">
                      <a:avLst/>
                    </a:prstGeom>
                  </pic:spPr>
                </pic:pic>
              </a:graphicData>
            </a:graphic>
          </wp:inline>
        </w:drawing>
      </w:r>
    </w:p>
    <w:p w:rsidR="004F57D2" w:rsidRDefault="00F82CF6" w:rsidP="00E362DC">
      <w:pPr>
        <w:pStyle w:val="Paragraphedeliste"/>
        <w:numPr>
          <w:ilvl w:val="0"/>
          <w:numId w:val="36"/>
        </w:numPr>
        <w:spacing w:line="240" w:lineRule="auto"/>
        <w:ind w:left="360"/>
      </w:pPr>
      <w:r>
        <w:t xml:space="preserve">Les étudiants aimeraient savoir quelle version retenir sur le développement des </w:t>
      </w:r>
      <w:r w:rsidR="004F57D2">
        <w:t>glandes au</w:t>
      </w:r>
      <w:r>
        <w:t xml:space="preserve"> niveau du sein durant la grossesse. Nous avons vu qu’on allait vers un développement tubule-alvéolaires mais dans une de vos diapos il est marqué tubulo-acineuse. </w:t>
      </w:r>
    </w:p>
    <w:p w:rsidR="00E362DC" w:rsidRDefault="004F57D2" w:rsidP="00E362DC">
      <w:pPr>
        <w:pStyle w:val="Paragraphedeliste"/>
        <w:spacing w:line="240" w:lineRule="auto"/>
        <w:ind w:left="360"/>
        <w:rPr>
          <w:color w:val="000000" w:themeColor="text1"/>
        </w:rPr>
      </w:pPr>
      <w:r>
        <w:t>Si un item : « </w:t>
      </w:r>
      <w:r w:rsidRPr="004F57D2">
        <w:rPr>
          <w:rFonts w:eastAsiaTheme="minorHAnsi" w:cs="Times New Roman"/>
          <w:b/>
          <w:color w:val="000000" w:themeColor="text1"/>
          <w:kern w:val="0"/>
          <w:szCs w:val="24"/>
          <w:lang w:eastAsia="en-US" w:bidi="ar-SA"/>
        </w:rPr>
        <w:t xml:space="preserve">Durant la </w:t>
      </w:r>
      <w:r w:rsidRPr="004F57D2">
        <w:rPr>
          <w:rFonts w:eastAsiaTheme="minorHAnsi" w:cs="Times New Roman"/>
          <w:b/>
          <w:bCs/>
          <w:color w:val="000000" w:themeColor="text1"/>
          <w:kern w:val="0"/>
          <w:szCs w:val="24"/>
          <w:lang w:eastAsia="en-US" w:bidi="ar-SA"/>
        </w:rPr>
        <w:t>1ère grossesse</w:t>
      </w:r>
      <w:r w:rsidRPr="004F57D2">
        <w:rPr>
          <w:rFonts w:eastAsiaTheme="minorHAnsi" w:cs="Times New Roman"/>
          <w:b/>
          <w:color w:val="000000" w:themeColor="text1"/>
          <w:kern w:val="0"/>
          <w:szCs w:val="24"/>
          <w:lang w:eastAsia="en-US" w:bidi="ar-SA"/>
        </w:rPr>
        <w:t xml:space="preserve"> les </w:t>
      </w:r>
      <w:r w:rsidR="00F17421" w:rsidRPr="004F57D2">
        <w:rPr>
          <w:rFonts w:eastAsiaTheme="minorHAnsi" w:cs="Times New Roman"/>
          <w:b/>
          <w:color w:val="000000" w:themeColor="text1"/>
          <w:kern w:val="0"/>
          <w:szCs w:val="24"/>
          <w:lang w:eastAsia="en-US" w:bidi="ar-SA"/>
        </w:rPr>
        <w:t>œstrogènes</w:t>
      </w:r>
      <w:r w:rsidRPr="004F57D2">
        <w:rPr>
          <w:rFonts w:eastAsiaTheme="minorHAnsi" w:cs="Times New Roman"/>
          <w:b/>
          <w:color w:val="000000" w:themeColor="text1"/>
          <w:kern w:val="0"/>
          <w:szCs w:val="24"/>
          <w:lang w:eastAsia="en-US" w:bidi="ar-SA"/>
        </w:rPr>
        <w:t xml:space="preserve">, </w:t>
      </w:r>
      <w:r w:rsidR="00F17421" w:rsidRPr="004F57D2">
        <w:rPr>
          <w:rFonts w:eastAsiaTheme="minorHAnsi" w:cs="Times New Roman"/>
          <w:b/>
          <w:color w:val="000000" w:themeColor="text1"/>
          <w:kern w:val="0"/>
          <w:szCs w:val="24"/>
          <w:lang w:eastAsia="en-US" w:bidi="ar-SA"/>
        </w:rPr>
        <w:t>progestérone</w:t>
      </w:r>
      <w:r w:rsidRPr="004F57D2">
        <w:rPr>
          <w:rFonts w:eastAsiaTheme="minorHAnsi" w:cs="Times New Roman"/>
          <w:b/>
          <w:color w:val="000000" w:themeColor="text1"/>
          <w:kern w:val="0"/>
          <w:szCs w:val="24"/>
          <w:lang w:eastAsia="en-US" w:bidi="ar-SA"/>
        </w:rPr>
        <w:t xml:space="preserve">, prolactine, </w:t>
      </w:r>
      <w:r w:rsidR="00F17421" w:rsidRPr="004F57D2">
        <w:rPr>
          <w:rFonts w:eastAsiaTheme="minorHAnsi" w:cs="Times New Roman"/>
          <w:b/>
          <w:color w:val="000000" w:themeColor="text1"/>
          <w:kern w:val="0"/>
          <w:szCs w:val="24"/>
          <w:lang w:eastAsia="en-US" w:bidi="ar-SA"/>
        </w:rPr>
        <w:t>corticoïdes</w:t>
      </w:r>
      <w:r w:rsidRPr="004F57D2">
        <w:rPr>
          <w:rFonts w:eastAsiaTheme="minorHAnsi" w:cs="Times New Roman"/>
          <w:b/>
          <w:color w:val="000000" w:themeColor="text1"/>
          <w:kern w:val="0"/>
          <w:szCs w:val="24"/>
          <w:lang w:eastAsia="en-US" w:bidi="ar-SA"/>
        </w:rPr>
        <w:t>, soute</w:t>
      </w:r>
      <w:r w:rsidR="00B326A2">
        <w:rPr>
          <w:rFonts w:eastAsiaTheme="minorHAnsi" w:cs="Times New Roman"/>
          <w:b/>
          <w:color w:val="000000" w:themeColor="text1"/>
          <w:kern w:val="0"/>
          <w:szCs w:val="24"/>
          <w:lang w:eastAsia="en-US" w:bidi="ar-SA"/>
        </w:rPr>
        <w:t xml:space="preserve">nues par la production locale </w:t>
      </w:r>
      <w:r w:rsidRPr="004F57D2">
        <w:rPr>
          <w:rFonts w:eastAsiaTheme="minorHAnsi" w:cs="Times New Roman"/>
          <w:b/>
          <w:color w:val="000000" w:themeColor="text1"/>
          <w:kern w:val="0"/>
          <w:szCs w:val="24"/>
          <w:lang w:eastAsia="en-US" w:bidi="ar-SA"/>
        </w:rPr>
        <w:t xml:space="preserve">de facteurs de croissances induisent un développement </w:t>
      </w:r>
      <w:r w:rsidRPr="004F57D2">
        <w:rPr>
          <w:rFonts w:eastAsiaTheme="minorHAnsi" w:cs="Times New Roman"/>
          <w:b/>
          <w:bCs/>
          <w:color w:val="000000" w:themeColor="text1"/>
          <w:kern w:val="0"/>
          <w:szCs w:val="24"/>
          <w:lang w:eastAsia="en-US" w:bidi="ar-SA"/>
        </w:rPr>
        <w:t>tubulo acineux</w:t>
      </w:r>
      <w:r>
        <w:rPr>
          <w:color w:val="000000" w:themeColor="text1"/>
        </w:rPr>
        <w:t xml:space="preserve"> » Le compteriez vous vrai ou faux ? </w:t>
      </w:r>
    </w:p>
    <w:p w:rsidR="00B326A2" w:rsidRPr="003B3CF8" w:rsidRDefault="00B326A2" w:rsidP="003B3CF8">
      <w:pPr>
        <w:pStyle w:val="Paragraphedeliste"/>
        <w:spacing w:line="240" w:lineRule="auto"/>
        <w:rPr>
          <w:color w:val="000000" w:themeColor="text1"/>
        </w:rPr>
      </w:pPr>
    </w:p>
    <w:p w:rsidR="007A3D18" w:rsidRDefault="00B326A2" w:rsidP="00654C2F">
      <w:pPr>
        <w:spacing w:line="240" w:lineRule="auto"/>
        <w:rPr>
          <w:color w:val="000000" w:themeColor="text1"/>
        </w:rPr>
      </w:pPr>
      <w:r w:rsidRPr="00654C2F">
        <w:rPr>
          <w:color w:val="000000" w:themeColor="text1"/>
          <w:highlight w:val="lightGray"/>
        </w:rPr>
        <w:t>Réponse 2 :</w:t>
      </w:r>
      <w:r w:rsidR="00654C2F" w:rsidRPr="00654C2F">
        <w:rPr>
          <w:color w:val="000000" w:themeColor="text1"/>
          <w:highlight w:val="lightGray"/>
        </w:rPr>
        <w:t xml:space="preserve"> </w:t>
      </w:r>
      <w:r w:rsidR="00395864">
        <w:rPr>
          <w:color w:val="000000" w:themeColor="text1"/>
          <w:highlight w:val="lightGray"/>
        </w:rPr>
        <w:t>« </w:t>
      </w:r>
      <w:r w:rsidR="00654C2F" w:rsidRPr="00654C2F">
        <w:rPr>
          <w:color w:val="000000" w:themeColor="text1"/>
          <w:highlight w:val="lightGray"/>
        </w:rPr>
        <w:t>vrai</w:t>
      </w:r>
      <w:r w:rsidR="00395864">
        <w:rPr>
          <w:color w:val="000000" w:themeColor="text1"/>
          <w:highlight w:val="lightGray"/>
        </w:rPr>
        <w:t> »</w:t>
      </w:r>
      <w:r w:rsidR="00654C2F" w:rsidRPr="00654C2F">
        <w:rPr>
          <w:color w:val="000000" w:themeColor="text1"/>
          <w:highlight w:val="lightGray"/>
        </w:rPr>
        <w:t xml:space="preserve"> voir réponse</w:t>
      </w:r>
      <w:r w:rsidR="00654C2F">
        <w:rPr>
          <w:color w:val="000000" w:themeColor="text1"/>
          <w:highlight w:val="lightGray"/>
        </w:rPr>
        <w:t xml:space="preserve"> ci-dessous</w:t>
      </w:r>
      <w:r w:rsidR="00654C2F" w:rsidRPr="00654C2F">
        <w:rPr>
          <w:color w:val="000000" w:themeColor="text1"/>
          <w:highlight w:val="lightGray"/>
        </w:rPr>
        <w:t xml:space="preserve"> et le résumé sur la formation de la glande mammaire.</w:t>
      </w:r>
      <w:r w:rsidR="00654C2F">
        <w:rPr>
          <w:color w:val="000000" w:themeColor="text1"/>
          <w:highlight w:val="lightGray"/>
        </w:rPr>
        <w:t xml:space="preserve"> </w:t>
      </w:r>
      <w:r w:rsidR="00654C2F" w:rsidRPr="00654C2F">
        <w:rPr>
          <w:color w:val="000000" w:themeColor="text1"/>
          <w:highlight w:val="lightGray"/>
        </w:rPr>
        <w:t>C</w:t>
      </w:r>
      <w:r w:rsidR="001E382E" w:rsidRPr="00654C2F">
        <w:rPr>
          <w:color w:val="000000" w:themeColor="text1"/>
          <w:highlight w:val="lightGray"/>
        </w:rPr>
        <w:t xml:space="preserve">haque </w:t>
      </w:r>
      <w:r w:rsidR="001E382E" w:rsidRPr="00101736">
        <w:rPr>
          <w:color w:val="000000" w:themeColor="text1"/>
          <w:highlight w:val="lightGray"/>
        </w:rPr>
        <w:t>sein est divisé en 10 à 20 lobes indépendants qui présentent un aspect en grappe avec des subdivisions dites lobules, la division la plus petite étant l’alvéole ou acinus.</w:t>
      </w:r>
      <w:r w:rsidRPr="00101736">
        <w:rPr>
          <w:color w:val="000000" w:themeColor="text1"/>
          <w:highlight w:val="lightGray"/>
        </w:rPr>
        <w:t xml:space="preserve"> </w:t>
      </w:r>
      <w:r w:rsidR="00101736" w:rsidRPr="009763C2">
        <w:rPr>
          <w:b/>
          <w:color w:val="000000" w:themeColor="text1"/>
          <w:highlight w:val="lightGray"/>
          <w:u w:val="single"/>
        </w:rPr>
        <w:t>Une alvéole est un gros acinus intra lobulaire</w:t>
      </w:r>
      <w:r w:rsidR="00101736" w:rsidRPr="00101736">
        <w:rPr>
          <w:color w:val="000000" w:themeColor="text1"/>
          <w:highlight w:val="lightGray"/>
        </w:rPr>
        <w:t xml:space="preserve">. Donc, </w:t>
      </w:r>
      <w:r w:rsidR="00101736" w:rsidRPr="00101736">
        <w:rPr>
          <w:highlight w:val="lightGray"/>
        </w:rPr>
        <w:t>« </w:t>
      </w:r>
      <w:r w:rsidR="00101736" w:rsidRPr="00101736">
        <w:rPr>
          <w:rFonts w:eastAsiaTheme="minorHAnsi" w:cs="Times New Roman"/>
          <w:b/>
          <w:color w:val="000000" w:themeColor="text1"/>
          <w:kern w:val="0"/>
          <w:highlight w:val="lightGray"/>
          <w:lang w:eastAsia="en-US" w:bidi="ar-SA"/>
        </w:rPr>
        <w:t xml:space="preserve">Durant la </w:t>
      </w:r>
      <w:r w:rsidR="00101736" w:rsidRPr="00101736">
        <w:rPr>
          <w:rFonts w:eastAsiaTheme="minorHAnsi" w:cs="Times New Roman"/>
          <w:b/>
          <w:bCs/>
          <w:color w:val="000000" w:themeColor="text1"/>
          <w:kern w:val="0"/>
          <w:highlight w:val="lightGray"/>
          <w:lang w:eastAsia="en-US" w:bidi="ar-SA"/>
        </w:rPr>
        <w:t>1ère grossesse</w:t>
      </w:r>
      <w:r w:rsidR="00101736" w:rsidRPr="00101736">
        <w:rPr>
          <w:rFonts w:eastAsiaTheme="minorHAnsi" w:cs="Times New Roman"/>
          <w:b/>
          <w:color w:val="000000" w:themeColor="text1"/>
          <w:kern w:val="0"/>
          <w:highlight w:val="lightGray"/>
          <w:lang w:eastAsia="en-US" w:bidi="ar-SA"/>
        </w:rPr>
        <w:t xml:space="preserve"> les œstrogènes, progestérone, prolactine, corticoïdes, soutenues par la production locale de facteurs de croissances induisent un développement </w:t>
      </w:r>
      <w:proofErr w:type="spellStart"/>
      <w:r w:rsidR="00101736" w:rsidRPr="00101736">
        <w:rPr>
          <w:rFonts w:eastAsiaTheme="minorHAnsi" w:cs="Times New Roman"/>
          <w:b/>
          <w:bCs/>
          <w:color w:val="000000" w:themeColor="text1"/>
          <w:kern w:val="0"/>
          <w:highlight w:val="lightGray"/>
          <w:lang w:eastAsia="en-US" w:bidi="ar-SA"/>
        </w:rPr>
        <w:t>tubulo</w:t>
      </w:r>
      <w:proofErr w:type="spellEnd"/>
      <w:r w:rsidR="00101736" w:rsidRPr="00101736">
        <w:rPr>
          <w:rFonts w:eastAsiaTheme="minorHAnsi" w:cs="Times New Roman"/>
          <w:b/>
          <w:bCs/>
          <w:color w:val="000000" w:themeColor="text1"/>
          <w:kern w:val="0"/>
          <w:highlight w:val="lightGray"/>
          <w:lang w:eastAsia="en-US" w:bidi="ar-SA"/>
        </w:rPr>
        <w:t xml:space="preserve"> acineux</w:t>
      </w:r>
      <w:r w:rsidR="00101736">
        <w:rPr>
          <w:rFonts w:eastAsiaTheme="minorHAnsi" w:cs="Times New Roman"/>
          <w:b/>
          <w:bCs/>
          <w:color w:val="000000" w:themeColor="text1"/>
          <w:kern w:val="0"/>
          <w:highlight w:val="lightGray"/>
          <w:lang w:eastAsia="en-US" w:bidi="ar-SA"/>
        </w:rPr>
        <w:t xml:space="preserve"> (</w:t>
      </w:r>
      <w:r w:rsidR="00760862">
        <w:rPr>
          <w:rFonts w:eastAsiaTheme="minorHAnsi" w:cs="Times New Roman"/>
          <w:b/>
          <w:bCs/>
          <w:color w:val="000000" w:themeColor="text1"/>
          <w:kern w:val="0"/>
          <w:highlight w:val="lightGray"/>
          <w:lang w:eastAsia="en-US" w:bidi="ar-SA"/>
        </w:rPr>
        <w:t>=</w:t>
      </w:r>
      <w:r w:rsidR="00101736">
        <w:rPr>
          <w:rFonts w:eastAsiaTheme="minorHAnsi" w:cs="Times New Roman"/>
          <w:b/>
          <w:bCs/>
          <w:color w:val="000000" w:themeColor="text1"/>
          <w:kern w:val="0"/>
          <w:highlight w:val="lightGray"/>
          <w:lang w:eastAsia="en-US" w:bidi="ar-SA"/>
        </w:rPr>
        <w:t>production de nouvelles glandes)</w:t>
      </w:r>
      <w:r w:rsidR="00101736" w:rsidRPr="00101736">
        <w:rPr>
          <w:color w:val="000000" w:themeColor="text1"/>
          <w:highlight w:val="lightGray"/>
        </w:rPr>
        <w:t xml:space="preserve"> » ce qui signifie qu’il va y avoir : 1/ augmentation des glandes </w:t>
      </w:r>
      <w:proofErr w:type="spellStart"/>
      <w:r w:rsidR="00101736" w:rsidRPr="00101736">
        <w:rPr>
          <w:color w:val="000000" w:themeColor="text1"/>
          <w:highlight w:val="lightGray"/>
        </w:rPr>
        <w:t>tubulo</w:t>
      </w:r>
      <w:proofErr w:type="spellEnd"/>
      <w:r w:rsidR="00101736" w:rsidRPr="00101736">
        <w:rPr>
          <w:color w:val="000000" w:themeColor="text1"/>
          <w:highlight w:val="lightGray"/>
        </w:rPr>
        <w:t xml:space="preserve"> acineuses </w:t>
      </w:r>
      <w:r w:rsidR="00101736">
        <w:rPr>
          <w:color w:val="000000" w:themeColor="text1"/>
          <w:highlight w:val="lightGray"/>
        </w:rPr>
        <w:t xml:space="preserve">du fait de la grossesse, puis ces glandes </w:t>
      </w:r>
      <w:r w:rsidR="00101736" w:rsidRPr="00101736">
        <w:rPr>
          <w:color w:val="000000" w:themeColor="text1"/>
          <w:highlight w:val="lightGray"/>
        </w:rPr>
        <w:t>vont 2/ progressivement  grossir pour former une structure alvéolaire</w:t>
      </w:r>
      <w:r w:rsidR="009763C2">
        <w:rPr>
          <w:color w:val="000000" w:themeColor="text1"/>
          <w:highlight w:val="lightGray"/>
        </w:rPr>
        <w:t xml:space="preserve">. Donc que le terme </w:t>
      </w:r>
      <w:r w:rsidR="00395864">
        <w:rPr>
          <w:color w:val="000000" w:themeColor="text1"/>
          <w:highlight w:val="lightGray"/>
        </w:rPr>
        <w:t>« </w:t>
      </w:r>
      <w:proofErr w:type="spellStart"/>
      <w:r w:rsidR="009763C2">
        <w:rPr>
          <w:color w:val="000000" w:themeColor="text1"/>
          <w:highlight w:val="lightGray"/>
        </w:rPr>
        <w:t>tubulo-</w:t>
      </w:r>
      <w:r w:rsidR="00101736" w:rsidRPr="00862702">
        <w:rPr>
          <w:color w:val="000000" w:themeColor="text1"/>
          <w:highlight w:val="lightGray"/>
        </w:rPr>
        <w:t>acineux</w:t>
      </w:r>
      <w:proofErr w:type="spellEnd"/>
      <w:r w:rsidR="00101736" w:rsidRPr="00862702">
        <w:rPr>
          <w:color w:val="000000" w:themeColor="text1"/>
          <w:highlight w:val="lightGray"/>
        </w:rPr>
        <w:t xml:space="preserve"> ou </w:t>
      </w:r>
      <w:proofErr w:type="spellStart"/>
      <w:r w:rsidR="009763C2">
        <w:rPr>
          <w:color w:val="000000" w:themeColor="text1"/>
          <w:highlight w:val="lightGray"/>
        </w:rPr>
        <w:t>tubulo-</w:t>
      </w:r>
      <w:r w:rsidR="00101736" w:rsidRPr="00862702">
        <w:rPr>
          <w:color w:val="000000" w:themeColor="text1"/>
          <w:highlight w:val="lightGray"/>
        </w:rPr>
        <w:t>alvéolaire</w:t>
      </w:r>
      <w:proofErr w:type="spellEnd"/>
      <w:r w:rsidR="00395864">
        <w:rPr>
          <w:color w:val="000000" w:themeColor="text1"/>
          <w:highlight w:val="lightGray"/>
        </w:rPr>
        <w:t> »</w:t>
      </w:r>
      <w:r w:rsidR="00101736" w:rsidRPr="00862702">
        <w:rPr>
          <w:color w:val="000000" w:themeColor="text1"/>
          <w:highlight w:val="lightGray"/>
        </w:rPr>
        <w:t xml:space="preserve"> soit employé, dans les deux cas les hormones  augmentent bien</w:t>
      </w:r>
      <w:r w:rsidR="00395864">
        <w:rPr>
          <w:color w:val="000000" w:themeColor="text1"/>
          <w:highlight w:val="lightGray"/>
        </w:rPr>
        <w:t xml:space="preserve"> le</w:t>
      </w:r>
      <w:r w:rsidR="007A3D18">
        <w:rPr>
          <w:color w:val="000000" w:themeColor="text1"/>
          <w:highlight w:val="lightGray"/>
        </w:rPr>
        <w:t xml:space="preserve"> nombre </w:t>
      </w:r>
      <w:r w:rsidR="00395864">
        <w:rPr>
          <w:color w:val="000000" w:themeColor="text1"/>
          <w:highlight w:val="lightGray"/>
        </w:rPr>
        <w:t xml:space="preserve">des glandes </w:t>
      </w:r>
      <w:r w:rsidR="00790761">
        <w:rPr>
          <w:color w:val="000000" w:themeColor="text1"/>
          <w:highlight w:val="lightGray"/>
        </w:rPr>
        <w:t>(développ</w:t>
      </w:r>
      <w:r w:rsidR="00862702" w:rsidRPr="00862702">
        <w:rPr>
          <w:color w:val="000000" w:themeColor="text1"/>
          <w:highlight w:val="lightGray"/>
        </w:rPr>
        <w:t xml:space="preserve">ement </w:t>
      </w:r>
      <w:r w:rsidR="00862702">
        <w:rPr>
          <w:color w:val="000000" w:themeColor="text1"/>
          <w:highlight w:val="lightGray"/>
        </w:rPr>
        <w:t xml:space="preserve"> </w:t>
      </w:r>
      <w:r w:rsidR="00862702" w:rsidRPr="00862702">
        <w:rPr>
          <w:color w:val="000000" w:themeColor="text1"/>
          <w:highlight w:val="lightGray"/>
        </w:rPr>
        <w:t>= augmenta</w:t>
      </w:r>
      <w:r w:rsidR="00790761">
        <w:rPr>
          <w:color w:val="000000" w:themeColor="text1"/>
          <w:highlight w:val="lightGray"/>
        </w:rPr>
        <w:t>t</w:t>
      </w:r>
      <w:r w:rsidR="00862702" w:rsidRPr="00862702">
        <w:rPr>
          <w:color w:val="000000" w:themeColor="text1"/>
          <w:highlight w:val="lightGray"/>
        </w:rPr>
        <w:t>ion du nombre</w:t>
      </w:r>
      <w:r w:rsidR="00790761">
        <w:rPr>
          <w:color w:val="000000" w:themeColor="text1"/>
          <w:highlight w:val="lightGray"/>
        </w:rPr>
        <w:t xml:space="preserve"> </w:t>
      </w:r>
      <w:proofErr w:type="spellStart"/>
      <w:r w:rsidR="007A3D18">
        <w:rPr>
          <w:color w:val="000000" w:themeColor="text1"/>
          <w:highlight w:val="lightGray"/>
        </w:rPr>
        <w:t>tubulo</w:t>
      </w:r>
      <w:proofErr w:type="spellEnd"/>
      <w:r w:rsidR="007A3D18">
        <w:rPr>
          <w:color w:val="000000" w:themeColor="text1"/>
          <w:highlight w:val="lightGray"/>
        </w:rPr>
        <w:t xml:space="preserve"> acineux </w:t>
      </w:r>
      <w:r w:rsidR="00790761">
        <w:rPr>
          <w:color w:val="000000" w:themeColor="text1"/>
          <w:highlight w:val="lightGray"/>
        </w:rPr>
        <w:t>puis de la taille</w:t>
      </w:r>
      <w:r w:rsidR="007A3D18">
        <w:rPr>
          <w:color w:val="000000" w:themeColor="text1"/>
          <w:highlight w:val="lightGray"/>
        </w:rPr>
        <w:t xml:space="preserve"> = augmentation du nombre des </w:t>
      </w:r>
      <w:proofErr w:type="spellStart"/>
      <w:r w:rsidR="007A3D18">
        <w:rPr>
          <w:color w:val="000000" w:themeColor="text1"/>
          <w:highlight w:val="lightGray"/>
        </w:rPr>
        <w:t>tubulo</w:t>
      </w:r>
      <w:proofErr w:type="spellEnd"/>
      <w:r w:rsidR="007A3D18">
        <w:rPr>
          <w:color w:val="000000" w:themeColor="text1"/>
          <w:highlight w:val="lightGray"/>
        </w:rPr>
        <w:t xml:space="preserve"> alvéolaires par évolution des </w:t>
      </w:r>
      <w:proofErr w:type="spellStart"/>
      <w:r w:rsidR="007A3D18">
        <w:rPr>
          <w:color w:val="000000" w:themeColor="text1"/>
          <w:highlight w:val="lightGray"/>
        </w:rPr>
        <w:t>tubulo</w:t>
      </w:r>
      <w:proofErr w:type="spellEnd"/>
      <w:r w:rsidR="007A3D18">
        <w:rPr>
          <w:color w:val="000000" w:themeColor="text1"/>
          <w:highlight w:val="lightGray"/>
        </w:rPr>
        <w:t xml:space="preserve"> acineuses en </w:t>
      </w:r>
      <w:proofErr w:type="spellStart"/>
      <w:r w:rsidR="007A3D18">
        <w:rPr>
          <w:color w:val="000000" w:themeColor="text1"/>
          <w:highlight w:val="lightGray"/>
        </w:rPr>
        <w:t>tubulo</w:t>
      </w:r>
      <w:proofErr w:type="spellEnd"/>
      <w:r w:rsidR="007A3D18">
        <w:rPr>
          <w:color w:val="000000" w:themeColor="text1"/>
          <w:highlight w:val="lightGray"/>
        </w:rPr>
        <w:t xml:space="preserve"> alvéolaires</w:t>
      </w:r>
      <w:r w:rsidR="00862702" w:rsidRPr="00862702">
        <w:rPr>
          <w:color w:val="000000" w:themeColor="text1"/>
          <w:highlight w:val="lightGray"/>
        </w:rPr>
        <w:t>.</w:t>
      </w:r>
    </w:p>
    <w:p w:rsidR="007A3D18" w:rsidRDefault="007A3D18" w:rsidP="00B326A2">
      <w:pPr>
        <w:pStyle w:val="Paragraphedeliste"/>
        <w:spacing w:line="240" w:lineRule="auto"/>
        <w:rPr>
          <w:color w:val="000000" w:themeColor="text1"/>
        </w:rPr>
      </w:pPr>
    </w:p>
    <w:p w:rsidR="00760862" w:rsidRPr="00654C2F" w:rsidRDefault="007A3D18" w:rsidP="00B24EC8">
      <w:pPr>
        <w:pStyle w:val="Paragraphedeliste"/>
        <w:spacing w:line="240" w:lineRule="auto"/>
        <w:ind w:left="0"/>
        <w:rPr>
          <w:rFonts w:asciiTheme="minorHAnsi" w:eastAsiaTheme="minorHAnsi" w:hAnsiTheme="minorHAnsi" w:cs="Times"/>
          <w:kern w:val="0"/>
          <w:szCs w:val="32"/>
          <w:lang w:eastAsia="en-US" w:bidi="ar-SA"/>
        </w:rPr>
      </w:pPr>
      <w:r w:rsidRPr="007A3D18">
        <w:rPr>
          <w:rFonts w:asciiTheme="minorHAnsi" w:eastAsiaTheme="minorHAnsi" w:hAnsiTheme="minorHAnsi" w:cs="Times"/>
          <w:kern w:val="0"/>
          <w:szCs w:val="32"/>
          <w:highlight w:val="lightGray"/>
          <w:lang w:eastAsia="en-US" w:bidi="ar-SA"/>
        </w:rPr>
        <w:t xml:space="preserve">En conclusion : au cours de la grossesse, les </w:t>
      </w:r>
      <w:r w:rsidR="00760862">
        <w:rPr>
          <w:rFonts w:asciiTheme="minorHAnsi" w:eastAsiaTheme="minorHAnsi" w:hAnsiTheme="minorHAnsi" w:cs="Times"/>
          <w:kern w:val="0"/>
          <w:szCs w:val="32"/>
          <w:highlight w:val="lightGray"/>
          <w:lang w:eastAsia="en-US" w:bidi="ar-SA"/>
        </w:rPr>
        <w:t xml:space="preserve">cellules des glandes </w:t>
      </w:r>
      <w:proofErr w:type="spellStart"/>
      <w:r w:rsidR="00760862">
        <w:rPr>
          <w:rFonts w:asciiTheme="minorHAnsi" w:eastAsiaTheme="minorHAnsi" w:hAnsiTheme="minorHAnsi" w:cs="Times"/>
          <w:kern w:val="0"/>
          <w:szCs w:val="32"/>
          <w:highlight w:val="lightGray"/>
          <w:lang w:eastAsia="en-US" w:bidi="ar-SA"/>
        </w:rPr>
        <w:t>tubulo-alvéolaire</w:t>
      </w:r>
      <w:r w:rsidRPr="007A3D18">
        <w:rPr>
          <w:rFonts w:asciiTheme="minorHAnsi" w:eastAsiaTheme="minorHAnsi" w:hAnsiTheme="minorHAnsi" w:cs="Times"/>
          <w:kern w:val="0"/>
          <w:szCs w:val="32"/>
          <w:highlight w:val="lightGray"/>
          <w:lang w:eastAsia="en-US" w:bidi="ar-SA"/>
        </w:rPr>
        <w:t>s</w:t>
      </w:r>
      <w:proofErr w:type="spellEnd"/>
      <w:r w:rsidRPr="007A3D18">
        <w:rPr>
          <w:rFonts w:asciiTheme="minorHAnsi" w:eastAsiaTheme="minorHAnsi" w:hAnsiTheme="minorHAnsi" w:cs="Times"/>
          <w:kern w:val="0"/>
          <w:szCs w:val="32"/>
          <w:highlight w:val="lightGray"/>
          <w:lang w:eastAsia="en-US" w:bidi="ar-SA"/>
        </w:rPr>
        <w:t xml:space="preserve"> de la glande mammaire se développent et sécrètent le colostrum (c’est la </w:t>
      </w:r>
      <w:proofErr w:type="spellStart"/>
      <w:r w:rsidRPr="007A3D18">
        <w:rPr>
          <w:rFonts w:asciiTheme="minorHAnsi" w:eastAsiaTheme="minorHAnsi" w:hAnsiTheme="minorHAnsi" w:cs="Times"/>
          <w:kern w:val="0"/>
          <w:szCs w:val="32"/>
          <w:highlight w:val="lightGray"/>
          <w:lang w:eastAsia="en-US" w:bidi="ar-SA"/>
        </w:rPr>
        <w:t>mammogénèse</w:t>
      </w:r>
      <w:proofErr w:type="spellEnd"/>
      <w:r w:rsidRPr="007A3D18">
        <w:rPr>
          <w:rFonts w:asciiTheme="minorHAnsi" w:eastAsiaTheme="minorHAnsi" w:hAnsiTheme="minorHAnsi" w:cs="Times"/>
          <w:kern w:val="0"/>
          <w:szCs w:val="32"/>
          <w:highlight w:val="lightGray"/>
          <w:lang w:eastAsia="en-US" w:bidi="ar-SA"/>
        </w:rPr>
        <w:t xml:space="preserve">). Pendant la première moitié de la grossesse, sous l’influence des stéroïdes sexuels et tout particulièrement de la progestérone, les ramifications terminales du système canaliculaire prolifèrent et de très nombreux </w:t>
      </w:r>
      <w:proofErr w:type="spellStart"/>
      <w:r w:rsidRPr="007A3D18">
        <w:rPr>
          <w:rFonts w:asciiTheme="minorHAnsi" w:eastAsiaTheme="minorHAnsi" w:hAnsiTheme="minorHAnsi" w:cs="Times"/>
          <w:kern w:val="0"/>
          <w:szCs w:val="32"/>
          <w:highlight w:val="lightGray"/>
          <w:lang w:eastAsia="en-US" w:bidi="ar-SA"/>
        </w:rPr>
        <w:t>tubulo-alvéoles</w:t>
      </w:r>
      <w:proofErr w:type="spellEnd"/>
      <w:r w:rsidRPr="007A3D18">
        <w:rPr>
          <w:rFonts w:asciiTheme="minorHAnsi" w:eastAsiaTheme="minorHAnsi" w:hAnsiTheme="minorHAnsi" w:cs="Times"/>
          <w:kern w:val="0"/>
          <w:szCs w:val="32"/>
          <w:highlight w:val="lightGray"/>
          <w:lang w:eastAsia="en-US" w:bidi="ar-SA"/>
        </w:rPr>
        <w:t xml:space="preserve"> glandulaires se développent. Dès les premiers mois de la grossesse, sous l’influence de la sécrétion de prolactine, les cellules glandulaires des </w:t>
      </w:r>
      <w:proofErr w:type="spellStart"/>
      <w:r w:rsidRPr="007A3D18">
        <w:rPr>
          <w:rFonts w:asciiTheme="minorHAnsi" w:eastAsiaTheme="minorHAnsi" w:hAnsiTheme="minorHAnsi" w:cs="Times"/>
          <w:kern w:val="0"/>
          <w:szCs w:val="32"/>
          <w:highlight w:val="lightGray"/>
          <w:lang w:eastAsia="en-US" w:bidi="ar-SA"/>
        </w:rPr>
        <w:t>tubulo-alvéoles</w:t>
      </w:r>
      <w:proofErr w:type="spellEnd"/>
      <w:r w:rsidRPr="007A3D18">
        <w:rPr>
          <w:rFonts w:asciiTheme="minorHAnsi" w:eastAsiaTheme="minorHAnsi" w:hAnsiTheme="minorHAnsi" w:cs="Times"/>
          <w:kern w:val="0"/>
          <w:szCs w:val="32"/>
          <w:highlight w:val="lightGray"/>
          <w:lang w:eastAsia="en-US" w:bidi="ar-SA"/>
        </w:rPr>
        <w:t xml:space="preserve"> commencent à sécréter un produit riche en protéines et pauvre en lipides : le </w:t>
      </w:r>
      <w:proofErr w:type="spellStart"/>
      <w:r w:rsidRPr="007A3D18">
        <w:rPr>
          <w:rFonts w:asciiTheme="minorHAnsi" w:eastAsiaTheme="minorHAnsi" w:hAnsiTheme="minorHAnsi" w:cs="Times"/>
          <w:kern w:val="0"/>
          <w:szCs w:val="32"/>
          <w:highlight w:val="lightGray"/>
          <w:lang w:eastAsia="en-US" w:bidi="ar-SA"/>
        </w:rPr>
        <w:t>colostrum.</w:t>
      </w:r>
      <w:r w:rsidR="003B3CF8" w:rsidRPr="003B3CF8">
        <w:rPr>
          <w:rFonts w:asciiTheme="minorHAnsi" w:hAnsiTheme="minorHAnsi"/>
          <w:color w:val="000000" w:themeColor="text1"/>
          <w:highlight w:val="lightGray"/>
        </w:rPr>
        <w:t>Dans</w:t>
      </w:r>
      <w:proofErr w:type="spellEnd"/>
      <w:r w:rsidR="003B3CF8" w:rsidRPr="003B3CF8">
        <w:rPr>
          <w:rFonts w:asciiTheme="minorHAnsi" w:hAnsiTheme="minorHAnsi"/>
          <w:color w:val="000000" w:themeColor="text1"/>
          <w:highlight w:val="lightGray"/>
        </w:rPr>
        <w:t xml:space="preserve"> le cours </w:t>
      </w:r>
      <w:r w:rsidR="003B3CF8">
        <w:rPr>
          <w:rFonts w:asciiTheme="minorHAnsi" w:hAnsiTheme="minorHAnsi"/>
          <w:color w:val="000000" w:themeColor="text1"/>
          <w:highlight w:val="lightGray"/>
        </w:rPr>
        <w:t xml:space="preserve">dixit </w:t>
      </w:r>
      <w:r w:rsidR="003B3CF8" w:rsidRPr="003B3CF8">
        <w:rPr>
          <w:rFonts w:asciiTheme="minorHAnsi" w:hAnsiTheme="minorHAnsi"/>
          <w:color w:val="000000" w:themeColor="text1"/>
          <w:highlight w:val="lightGray"/>
        </w:rPr>
        <w:t>« Chaque lobe mammaire est divisé en un nombre variable de lobules. Les lobules sont constitués par un ensemble de canaux,</w:t>
      </w:r>
      <w:r w:rsidR="003B3CF8" w:rsidRPr="003B3CF8">
        <w:rPr>
          <w:rFonts w:asciiTheme="minorHAnsi" w:hAnsiTheme="minorHAnsi"/>
          <w:b/>
          <w:bCs/>
          <w:color w:val="000000" w:themeColor="text1"/>
          <w:highlight w:val="lightGray"/>
        </w:rPr>
        <w:t xml:space="preserve"> </w:t>
      </w:r>
      <w:r w:rsidR="003B3CF8" w:rsidRPr="003B3CF8">
        <w:rPr>
          <w:rFonts w:asciiTheme="minorHAnsi" w:hAnsiTheme="minorHAnsi"/>
          <w:b/>
          <w:bCs/>
          <w:color w:val="000000" w:themeColor="text1"/>
          <w:highlight w:val="lightGray"/>
          <w:u w:val="single"/>
        </w:rPr>
        <w:t xml:space="preserve">les canaux </w:t>
      </w:r>
      <w:proofErr w:type="spellStart"/>
      <w:r w:rsidR="003B3CF8" w:rsidRPr="003B3CF8">
        <w:rPr>
          <w:rFonts w:asciiTheme="minorHAnsi" w:hAnsiTheme="minorHAnsi"/>
          <w:b/>
          <w:bCs/>
          <w:color w:val="000000" w:themeColor="text1"/>
          <w:highlight w:val="lightGray"/>
          <w:u w:val="single"/>
        </w:rPr>
        <w:t>tubulo-alvéolaires</w:t>
      </w:r>
      <w:proofErr w:type="spellEnd"/>
      <w:r w:rsidR="003B3CF8" w:rsidRPr="003B3CF8">
        <w:rPr>
          <w:rFonts w:asciiTheme="minorHAnsi" w:hAnsiTheme="minorHAnsi"/>
          <w:b/>
          <w:bCs/>
          <w:color w:val="000000" w:themeColor="text1"/>
          <w:highlight w:val="lightGray"/>
        </w:rPr>
        <w:t xml:space="preserve">, d'où naissent </w:t>
      </w:r>
      <w:r w:rsidR="00654C2F">
        <w:rPr>
          <w:rFonts w:asciiTheme="minorHAnsi" w:hAnsiTheme="minorHAnsi"/>
          <w:b/>
          <w:bCs/>
          <w:color w:val="000000" w:themeColor="text1"/>
          <w:highlight w:val="lightGray"/>
        </w:rPr>
        <w:t xml:space="preserve">à leurs extrémités </w:t>
      </w:r>
      <w:r w:rsidR="003B3CF8" w:rsidRPr="003B3CF8">
        <w:rPr>
          <w:rFonts w:asciiTheme="minorHAnsi" w:hAnsiTheme="minorHAnsi"/>
          <w:b/>
          <w:bCs/>
          <w:color w:val="000000" w:themeColor="text1"/>
          <w:highlight w:val="lightGray"/>
        </w:rPr>
        <w:t xml:space="preserve">un grand </w:t>
      </w:r>
      <w:r w:rsidR="00654C2F">
        <w:rPr>
          <w:rFonts w:asciiTheme="minorHAnsi" w:hAnsiTheme="minorHAnsi"/>
          <w:b/>
          <w:bCs/>
          <w:color w:val="000000" w:themeColor="text1"/>
          <w:highlight w:val="lightGray"/>
          <w:u w:val="single"/>
        </w:rPr>
        <w:t xml:space="preserve">nombre de glandes </w:t>
      </w:r>
      <w:proofErr w:type="spellStart"/>
      <w:r w:rsidR="00654C2F">
        <w:rPr>
          <w:rFonts w:asciiTheme="minorHAnsi" w:hAnsiTheme="minorHAnsi"/>
          <w:b/>
          <w:bCs/>
          <w:color w:val="000000" w:themeColor="text1"/>
          <w:highlight w:val="lightGray"/>
          <w:u w:val="single"/>
        </w:rPr>
        <w:t>tubulo</w:t>
      </w:r>
      <w:proofErr w:type="spellEnd"/>
      <w:r w:rsidR="00654C2F">
        <w:rPr>
          <w:rFonts w:asciiTheme="minorHAnsi" w:hAnsiTheme="minorHAnsi"/>
          <w:b/>
          <w:bCs/>
          <w:color w:val="000000" w:themeColor="text1"/>
          <w:highlight w:val="lightGray"/>
          <w:u w:val="single"/>
        </w:rPr>
        <w:t xml:space="preserve"> alvéolaire</w:t>
      </w:r>
      <w:r w:rsidR="009763C2">
        <w:rPr>
          <w:rFonts w:asciiTheme="minorHAnsi" w:hAnsiTheme="minorHAnsi"/>
          <w:b/>
          <w:bCs/>
          <w:color w:val="000000" w:themeColor="text1"/>
          <w:highlight w:val="lightGray"/>
          <w:u w:val="single"/>
        </w:rPr>
        <w:t xml:space="preserve">. </w:t>
      </w:r>
    </w:p>
    <w:p w:rsidR="00760862" w:rsidRDefault="00760862" w:rsidP="00B24EC8">
      <w:pPr>
        <w:pStyle w:val="Paragraphedeliste"/>
        <w:spacing w:line="240" w:lineRule="auto"/>
        <w:ind w:left="0"/>
        <w:rPr>
          <w:rFonts w:asciiTheme="minorHAnsi" w:hAnsiTheme="minorHAnsi"/>
          <w:b/>
          <w:bCs/>
          <w:color w:val="000000" w:themeColor="text1"/>
          <w:highlight w:val="lightGray"/>
          <w:u w:val="single"/>
        </w:rPr>
      </w:pPr>
    </w:p>
    <w:p w:rsidR="009763C2" w:rsidRDefault="00E362DC" w:rsidP="00B24EC8">
      <w:pPr>
        <w:pStyle w:val="Paragraphedeliste"/>
        <w:spacing w:line="240" w:lineRule="auto"/>
        <w:ind w:left="0"/>
        <w:rPr>
          <w:color w:val="000000" w:themeColor="text1"/>
        </w:rPr>
      </w:pPr>
      <w:r w:rsidRPr="00395864">
        <w:rPr>
          <w:rFonts w:asciiTheme="minorHAnsi" w:hAnsiTheme="minorHAnsi"/>
          <w:color w:val="000000" w:themeColor="text1"/>
          <w:highlight w:val="lightGray"/>
        </w:rPr>
        <w:t xml:space="preserve">Sous l'influence des </w:t>
      </w:r>
      <w:proofErr w:type="spellStart"/>
      <w:r w:rsidRPr="00395864">
        <w:rPr>
          <w:rFonts w:asciiTheme="minorHAnsi" w:hAnsiTheme="minorHAnsi"/>
          <w:color w:val="000000" w:themeColor="text1"/>
          <w:highlight w:val="lightGray"/>
        </w:rPr>
        <w:t>oestrogènes</w:t>
      </w:r>
      <w:proofErr w:type="spellEnd"/>
      <w:r w:rsidRPr="00395864">
        <w:rPr>
          <w:rFonts w:asciiTheme="minorHAnsi" w:hAnsiTheme="minorHAnsi"/>
          <w:color w:val="000000" w:themeColor="text1"/>
          <w:highlight w:val="lightGray"/>
        </w:rPr>
        <w:t xml:space="preserve"> et de la progestérone produits par le corps jaune et plus tard par le placenta, </w:t>
      </w:r>
      <w:r w:rsidRPr="00395864">
        <w:rPr>
          <w:rFonts w:asciiTheme="minorHAnsi" w:hAnsiTheme="minorHAnsi"/>
          <w:b/>
          <w:bCs/>
          <w:color w:val="000000" w:themeColor="text1"/>
          <w:highlight w:val="lightGray"/>
          <w:u w:val="single"/>
        </w:rPr>
        <w:t>l'épithélium du canal alvéolaire</w:t>
      </w:r>
      <w:r w:rsidR="00654C2F" w:rsidRPr="00395864">
        <w:rPr>
          <w:rFonts w:asciiTheme="minorHAnsi" w:hAnsiTheme="minorHAnsi"/>
          <w:b/>
          <w:bCs/>
          <w:color w:val="000000" w:themeColor="text1"/>
          <w:highlight w:val="lightGray"/>
          <w:u w:val="single"/>
        </w:rPr>
        <w:t xml:space="preserve"> (qui contient des cellules souches)</w:t>
      </w:r>
      <w:r w:rsidRPr="00395864">
        <w:rPr>
          <w:rFonts w:asciiTheme="minorHAnsi" w:hAnsiTheme="minorHAnsi"/>
          <w:b/>
          <w:bCs/>
          <w:color w:val="000000" w:themeColor="text1"/>
          <w:highlight w:val="lightGray"/>
          <w:u w:val="single"/>
        </w:rPr>
        <w:t xml:space="preserve"> prolifère pour former de nombreuses alvéoles sécrétoires</w:t>
      </w:r>
      <w:r w:rsidR="00C2685F" w:rsidRPr="00395864">
        <w:rPr>
          <w:rFonts w:asciiTheme="minorHAnsi" w:hAnsiTheme="minorHAnsi"/>
          <w:b/>
          <w:bCs/>
          <w:color w:val="000000" w:themeColor="text1"/>
          <w:highlight w:val="lightGray"/>
          <w:u w:val="single"/>
        </w:rPr>
        <w:t xml:space="preserve"> supplémentaire (voir classification des épithélium 1</w:t>
      </w:r>
      <w:r w:rsidR="00C2685F" w:rsidRPr="00395864">
        <w:rPr>
          <w:rFonts w:asciiTheme="minorHAnsi" w:hAnsiTheme="minorHAnsi"/>
          <w:b/>
          <w:bCs/>
          <w:color w:val="000000" w:themeColor="text1"/>
          <w:highlight w:val="lightGray"/>
          <w:u w:val="single"/>
          <w:vertAlign w:val="superscript"/>
        </w:rPr>
        <w:t>er</w:t>
      </w:r>
      <w:r w:rsidR="00C2685F" w:rsidRPr="00395864">
        <w:rPr>
          <w:rFonts w:asciiTheme="minorHAnsi" w:hAnsiTheme="minorHAnsi"/>
          <w:b/>
          <w:bCs/>
          <w:color w:val="000000" w:themeColor="text1"/>
          <w:highlight w:val="lightGray"/>
          <w:u w:val="single"/>
        </w:rPr>
        <w:t xml:space="preserve"> semestre</w:t>
      </w:r>
      <w:r w:rsidRPr="00C2685F">
        <w:rPr>
          <w:color w:val="000000" w:themeColor="text1"/>
          <w:highlight w:val="lightGray"/>
        </w:rPr>
        <w:t>.</w:t>
      </w:r>
    </w:p>
    <w:p w:rsidR="001E382E" w:rsidRPr="009763C2" w:rsidRDefault="001E382E" w:rsidP="009763C2">
      <w:pPr>
        <w:pStyle w:val="Paragraphedeliste"/>
        <w:spacing w:line="240" w:lineRule="auto"/>
        <w:ind w:left="0"/>
        <w:rPr>
          <w:rFonts w:asciiTheme="minorHAnsi" w:hAnsiTheme="minorHAnsi"/>
          <w:color w:val="000000" w:themeColor="text1"/>
        </w:rPr>
      </w:pPr>
    </w:p>
    <w:p w:rsidR="00E362DC" w:rsidRDefault="00E52971" w:rsidP="00E52971">
      <w:pPr>
        <w:spacing w:line="240" w:lineRule="auto"/>
      </w:pPr>
      <w:r>
        <w:t xml:space="preserve">3. </w:t>
      </w:r>
      <w:r w:rsidR="00F82CF6">
        <w:t>Enfin, un étudiant nous demande sur le scrotum si c’est un élément de la cavité péritonéale ou si c’est juste de la peau ?</w:t>
      </w:r>
    </w:p>
    <w:p w:rsidR="00F82CF6" w:rsidRDefault="00F82CF6" w:rsidP="00E362DC">
      <w:pPr>
        <w:pStyle w:val="Paragraphedeliste"/>
        <w:spacing w:line="240" w:lineRule="auto"/>
      </w:pPr>
    </w:p>
    <w:p w:rsidR="0099434A" w:rsidRDefault="00B326A2" w:rsidP="00D85F7C">
      <w:pPr>
        <w:widowControl/>
        <w:suppressAutoHyphens w:val="0"/>
        <w:autoSpaceDN/>
        <w:spacing w:line="240" w:lineRule="auto"/>
        <w:textAlignment w:val="auto"/>
        <w:rPr>
          <w:rFonts w:asciiTheme="minorHAnsi" w:eastAsia="Times New Roman" w:hAnsiTheme="minorHAnsi" w:cs="Arial"/>
          <w:kern w:val="0"/>
          <w:szCs w:val="22"/>
          <w:highlight w:val="lightGray"/>
          <w:lang w:eastAsia="fr-FR" w:bidi="ar-SA"/>
        </w:rPr>
      </w:pPr>
      <w:bookmarkStart w:id="0" w:name="_GoBack"/>
      <w:r w:rsidRPr="009763C2">
        <w:rPr>
          <w:rFonts w:asciiTheme="minorHAnsi" w:eastAsia="Times New Roman" w:hAnsiTheme="minorHAnsi" w:cs="Arial"/>
          <w:kern w:val="0"/>
          <w:szCs w:val="22"/>
          <w:highlight w:val="lightGray"/>
          <w:lang w:eastAsia="fr-FR" w:bidi="ar-SA"/>
        </w:rPr>
        <w:t xml:space="preserve">Réponse 3 : </w:t>
      </w:r>
      <w:r w:rsidR="00D85F7C" w:rsidRPr="009763C2">
        <w:rPr>
          <w:rFonts w:asciiTheme="minorHAnsi" w:eastAsia="Times New Roman" w:hAnsiTheme="minorHAnsi" w:cs="Arial"/>
          <w:kern w:val="0"/>
          <w:szCs w:val="22"/>
          <w:highlight w:val="lightGray"/>
          <w:lang w:eastAsia="fr-FR" w:bidi="ar-SA"/>
        </w:rPr>
        <w:t xml:space="preserve">Le scrotum est la poche cutanée protectrice qui contient les testicules. Il est situé dans l'aine, à l'extérieur de la </w:t>
      </w:r>
      <w:hyperlink r:id="rId15" w:tooltip="Définition du terme 'cavité abdominale'" w:history="1">
        <w:r w:rsidR="00D85F7C" w:rsidRPr="009763C2">
          <w:rPr>
            <w:rFonts w:asciiTheme="minorHAnsi" w:eastAsia="Times New Roman" w:hAnsiTheme="minorHAnsi" w:cs="Arial"/>
            <w:kern w:val="0"/>
            <w:szCs w:val="22"/>
            <w:highlight w:val="lightGray"/>
            <w:lang w:eastAsia="fr-FR" w:bidi="ar-SA"/>
          </w:rPr>
          <w:t>cavité abdominale</w:t>
        </w:r>
      </w:hyperlink>
      <w:r w:rsidR="00D85F7C" w:rsidRPr="009763C2">
        <w:rPr>
          <w:rFonts w:asciiTheme="minorHAnsi" w:eastAsia="Times New Roman" w:hAnsiTheme="minorHAnsi" w:cs="Arial"/>
          <w:kern w:val="0"/>
          <w:szCs w:val="22"/>
          <w:highlight w:val="lightGray"/>
          <w:lang w:eastAsia="fr-FR" w:bidi="ar-SA"/>
        </w:rPr>
        <w:t>.</w:t>
      </w:r>
      <w:r w:rsidRPr="009763C2">
        <w:rPr>
          <w:rFonts w:asciiTheme="minorHAnsi" w:eastAsia="Times New Roman" w:hAnsiTheme="minorHAnsi" w:cs="Arial"/>
          <w:kern w:val="0"/>
          <w:szCs w:val="22"/>
          <w:highlight w:val="lightGray"/>
          <w:lang w:eastAsia="fr-FR" w:bidi="ar-SA"/>
        </w:rPr>
        <w:t xml:space="preserve"> </w:t>
      </w:r>
      <w:r w:rsidR="00D85F7C" w:rsidRPr="009763C2">
        <w:rPr>
          <w:rFonts w:asciiTheme="minorHAnsi" w:eastAsia="Times New Roman" w:hAnsiTheme="minorHAnsi" w:cs="Arial"/>
          <w:kern w:val="0"/>
          <w:szCs w:val="22"/>
          <w:highlight w:val="lightGray"/>
          <w:lang w:eastAsia="fr-FR" w:bidi="ar-SA"/>
        </w:rPr>
        <w:t xml:space="preserve">Cette localisation permet aux testicules de rester à une température légèrement inférieure à celle du corps, ce qui est une condition indispensable pour le développement de </w:t>
      </w:r>
      <w:hyperlink r:id="rId16" w:history="1">
        <w:r w:rsidR="00D85F7C" w:rsidRPr="009763C2">
          <w:rPr>
            <w:rFonts w:asciiTheme="minorHAnsi" w:eastAsia="Times New Roman" w:hAnsiTheme="minorHAnsi" w:cs="Arial"/>
            <w:kern w:val="0"/>
            <w:szCs w:val="22"/>
            <w:highlight w:val="lightGray"/>
            <w:lang w:eastAsia="fr-FR" w:bidi="ar-SA"/>
          </w:rPr>
          <w:t>spermatozoïdes</w:t>
        </w:r>
      </w:hyperlink>
      <w:r w:rsidR="00D85F7C" w:rsidRPr="009763C2">
        <w:rPr>
          <w:rFonts w:asciiTheme="minorHAnsi" w:eastAsia="Times New Roman" w:hAnsiTheme="minorHAnsi" w:cs="Arial"/>
          <w:kern w:val="0"/>
          <w:szCs w:val="22"/>
          <w:highlight w:val="lightGray"/>
          <w:lang w:eastAsia="fr-FR" w:bidi="ar-SA"/>
        </w:rPr>
        <w:t xml:space="preserve"> viables.</w:t>
      </w:r>
      <w:r w:rsidR="00790761" w:rsidRPr="009763C2">
        <w:rPr>
          <w:rFonts w:asciiTheme="minorHAnsi" w:eastAsia="Times New Roman" w:hAnsiTheme="minorHAnsi" w:cs="Arial"/>
          <w:kern w:val="0"/>
          <w:szCs w:val="22"/>
          <w:highlight w:val="lightGray"/>
          <w:lang w:eastAsia="fr-FR" w:bidi="ar-SA"/>
        </w:rPr>
        <w:t xml:space="preserve"> </w:t>
      </w:r>
      <w:r w:rsidRPr="009763C2">
        <w:rPr>
          <w:rFonts w:asciiTheme="minorHAnsi" w:eastAsia="Times New Roman" w:hAnsiTheme="minorHAnsi" w:cs="Arial"/>
          <w:kern w:val="0"/>
          <w:szCs w:val="22"/>
          <w:highlight w:val="lightGray"/>
          <w:lang w:eastAsia="fr-FR" w:bidi="ar-SA"/>
        </w:rPr>
        <w:t>Donc, pas de lien avec la cavité péritonéale</w:t>
      </w:r>
      <w:r w:rsidR="00790761" w:rsidRPr="009763C2">
        <w:rPr>
          <w:rFonts w:asciiTheme="minorHAnsi" w:eastAsia="Times New Roman" w:hAnsiTheme="minorHAnsi" w:cs="Arial"/>
          <w:kern w:val="0"/>
          <w:szCs w:val="22"/>
          <w:highlight w:val="lightGray"/>
          <w:lang w:eastAsia="fr-FR" w:bidi="ar-SA"/>
        </w:rPr>
        <w:t>.</w:t>
      </w:r>
      <w:r w:rsidR="0099434A">
        <w:rPr>
          <w:rFonts w:asciiTheme="minorHAnsi" w:eastAsia="Times New Roman" w:hAnsiTheme="minorHAnsi" w:cs="Arial"/>
          <w:kern w:val="0"/>
          <w:szCs w:val="22"/>
          <w:highlight w:val="lightGray"/>
          <w:lang w:eastAsia="fr-FR" w:bidi="ar-SA"/>
        </w:rPr>
        <w:t xml:space="preserve"> (</w:t>
      </w:r>
      <w:proofErr w:type="spellStart"/>
      <w:r w:rsidR="0099434A">
        <w:rPr>
          <w:rFonts w:asciiTheme="minorHAnsi" w:eastAsia="Times New Roman" w:hAnsiTheme="minorHAnsi" w:cs="Arial"/>
          <w:kern w:val="0"/>
          <w:szCs w:val="22"/>
          <w:highlight w:val="lightGray"/>
          <w:lang w:eastAsia="fr-FR" w:bidi="ar-SA"/>
        </w:rPr>
        <w:t>cf</w:t>
      </w:r>
      <w:proofErr w:type="spellEnd"/>
      <w:r w:rsidR="0099434A">
        <w:rPr>
          <w:rFonts w:asciiTheme="minorHAnsi" w:eastAsia="Times New Roman" w:hAnsiTheme="minorHAnsi" w:cs="Arial"/>
          <w:kern w:val="0"/>
          <w:szCs w:val="22"/>
          <w:highlight w:val="lightGray"/>
          <w:lang w:eastAsia="fr-FR" w:bidi="ar-SA"/>
        </w:rPr>
        <w:t xml:space="preserve"> petit rappel)</w:t>
      </w:r>
    </w:p>
    <w:p w:rsidR="0099434A" w:rsidRDefault="0099434A" w:rsidP="00D85F7C">
      <w:pPr>
        <w:widowControl/>
        <w:suppressAutoHyphens w:val="0"/>
        <w:autoSpaceDN/>
        <w:spacing w:line="240" w:lineRule="auto"/>
        <w:textAlignment w:val="auto"/>
        <w:rPr>
          <w:rFonts w:asciiTheme="minorHAnsi" w:eastAsia="Times New Roman" w:hAnsiTheme="minorHAnsi" w:cs="Arial"/>
          <w:kern w:val="0"/>
          <w:szCs w:val="22"/>
          <w:highlight w:val="lightGray"/>
          <w:lang w:eastAsia="fr-FR" w:bidi="ar-SA"/>
        </w:rPr>
      </w:pPr>
    </w:p>
    <w:p w:rsidR="0099434A" w:rsidRPr="009B21F6" w:rsidRDefault="0099434A" w:rsidP="009B21F6">
      <w:pPr>
        <w:widowControl/>
        <w:suppressAutoHyphens w:val="0"/>
        <w:autoSpaceDN/>
        <w:spacing w:line="240" w:lineRule="auto"/>
        <w:textAlignment w:val="auto"/>
        <w:rPr>
          <w:rFonts w:asciiTheme="minorHAnsi" w:eastAsia="Times New Roman" w:hAnsiTheme="minorHAnsi" w:cs="Arial"/>
          <w:kern w:val="0"/>
          <w:szCs w:val="22"/>
          <w:highlight w:val="lightGray"/>
          <w:lang w:eastAsia="fr-FR" w:bidi="ar-SA"/>
        </w:rPr>
      </w:pPr>
      <w:r>
        <w:rPr>
          <w:rFonts w:asciiTheme="minorHAnsi" w:eastAsia="Times New Roman" w:hAnsiTheme="minorHAnsi" w:cs="Arial"/>
          <w:noProof/>
          <w:kern w:val="0"/>
          <w:szCs w:val="22"/>
          <w:lang w:eastAsia="fr-FR" w:bidi="ar-SA"/>
        </w:rPr>
        <w:drawing>
          <wp:inline distT="0" distB="0" distL="0" distR="0">
            <wp:extent cx="5864225" cy="5708208"/>
            <wp:effectExtent l="25400" t="0" r="317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864225" cy="5708208"/>
                    </a:xfrm>
                    <a:prstGeom prst="rect">
                      <a:avLst/>
                    </a:prstGeom>
                    <a:noFill/>
                    <a:ln w="9525">
                      <a:noFill/>
                      <a:miter lim="800000"/>
                      <a:headEnd/>
                      <a:tailEnd/>
                    </a:ln>
                  </pic:spPr>
                </pic:pic>
              </a:graphicData>
            </a:graphic>
          </wp:inline>
        </w:drawing>
      </w:r>
      <w:bookmarkEnd w:id="0"/>
    </w:p>
    <w:p w:rsidR="004E0F19" w:rsidRDefault="004E0F19" w:rsidP="00E52971">
      <w:pPr>
        <w:tabs>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pPr>
    </w:p>
    <w:p w:rsidR="007A3D18" w:rsidRDefault="007A3D18" w:rsidP="00E52971">
      <w:pPr>
        <w:tabs>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t xml:space="preserve">4. </w:t>
      </w:r>
      <w:r>
        <w:rPr>
          <w:rFonts w:eastAsiaTheme="minorHAnsi" w:cs="Times New Roman"/>
          <w:kern w:val="0"/>
          <w:lang w:eastAsia="en-US" w:bidi="ar-SA"/>
        </w:rPr>
        <w:t>Dans votre cours il est indiqué que la glande mamm</w:t>
      </w:r>
      <w:r w:rsidR="00E52971">
        <w:rPr>
          <w:rFonts w:eastAsiaTheme="minorHAnsi" w:cs="Times New Roman"/>
          <w:kern w:val="0"/>
          <w:lang w:eastAsia="en-US" w:bidi="ar-SA"/>
        </w:rPr>
        <w:t xml:space="preserve">aire est composée de deux types </w:t>
      </w:r>
      <w:r>
        <w:rPr>
          <w:rFonts w:eastAsiaTheme="minorHAnsi" w:cs="Times New Roman"/>
          <w:kern w:val="0"/>
          <w:lang w:eastAsia="en-US" w:bidi="ar-SA"/>
        </w:rPr>
        <w:t>d’épithéliums :</w:t>
      </w:r>
    </w:p>
    <w:p w:rsidR="007A3D18" w:rsidRPr="00E52971" w:rsidRDefault="007A3D18" w:rsidP="00E52971">
      <w:pPr>
        <w:pStyle w:val="Paragraphedeliste"/>
        <w:numPr>
          <w:ilvl w:val="0"/>
          <w:numId w:val="41"/>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jc w:val="left"/>
        <w:textAlignment w:val="auto"/>
        <w:rPr>
          <w:rFonts w:eastAsiaTheme="minorHAnsi" w:cs="Times New Roman"/>
          <w:kern w:val="0"/>
          <w:lang w:eastAsia="en-US" w:bidi="ar-SA"/>
        </w:rPr>
      </w:pPr>
      <w:r w:rsidRPr="00E52971">
        <w:rPr>
          <w:rFonts w:eastAsiaTheme="minorHAnsi" w:cs="Times New Roman"/>
          <w:kern w:val="0"/>
          <w:lang w:eastAsia="en-US" w:bidi="ar-SA"/>
        </w:rPr>
        <w:t>Glandulaire</w:t>
      </w:r>
    </w:p>
    <w:p w:rsidR="007A3D18" w:rsidRPr="00E52971" w:rsidRDefault="007A3D18" w:rsidP="00E52971">
      <w:pPr>
        <w:pStyle w:val="Paragraphedeliste"/>
        <w:numPr>
          <w:ilvl w:val="0"/>
          <w:numId w:val="41"/>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jc w:val="left"/>
        <w:textAlignment w:val="auto"/>
        <w:rPr>
          <w:rFonts w:eastAsiaTheme="minorHAnsi" w:cs="Times New Roman"/>
          <w:kern w:val="0"/>
          <w:lang w:eastAsia="en-US" w:bidi="ar-SA"/>
        </w:rPr>
      </w:pPr>
      <w:proofErr w:type="spellStart"/>
      <w:r w:rsidRPr="00E52971">
        <w:rPr>
          <w:rFonts w:eastAsiaTheme="minorHAnsi" w:cs="Times New Roman"/>
          <w:kern w:val="0"/>
          <w:lang w:eastAsia="en-US" w:bidi="ar-SA"/>
        </w:rPr>
        <w:t>Canalaires</w:t>
      </w:r>
      <w:proofErr w:type="spellEnd"/>
      <w:r w:rsidRPr="00E52971">
        <w:rPr>
          <w:rFonts w:eastAsiaTheme="minorHAnsi" w:cs="Times New Roman"/>
          <w:kern w:val="0"/>
          <w:lang w:eastAsia="en-US" w:bidi="ar-SA"/>
        </w:rPr>
        <w:t xml:space="preserve"> cubiques sécrétoires</w:t>
      </w:r>
    </w:p>
    <w:p w:rsidR="003B3CF8" w:rsidRDefault="007A3D18" w:rsidP="003B3CF8">
      <w:pPr>
        <w:spacing w:line="240" w:lineRule="auto"/>
        <w:rPr>
          <w:rFonts w:eastAsiaTheme="minorHAnsi" w:cs="Times New Roman"/>
          <w:kern w:val="0"/>
          <w:lang w:eastAsia="en-US" w:bidi="ar-SA"/>
        </w:rPr>
      </w:pPr>
      <w:r>
        <w:rPr>
          <w:rFonts w:eastAsiaTheme="minorHAnsi" w:cs="Times New Roman"/>
          <w:kern w:val="0"/>
          <w:lang w:eastAsia="en-US" w:bidi="ar-SA"/>
        </w:rPr>
        <w:t xml:space="preserve">Nous ne comprenons pas vraiment pourquoi les cellules </w:t>
      </w:r>
      <w:proofErr w:type="spellStart"/>
      <w:r>
        <w:rPr>
          <w:rFonts w:eastAsiaTheme="minorHAnsi" w:cs="Times New Roman"/>
          <w:kern w:val="0"/>
          <w:lang w:eastAsia="en-US" w:bidi="ar-SA"/>
        </w:rPr>
        <w:t>canalaires</w:t>
      </w:r>
      <w:proofErr w:type="spellEnd"/>
      <w:r>
        <w:rPr>
          <w:rFonts w:eastAsiaTheme="minorHAnsi" w:cs="Times New Roman"/>
          <w:kern w:val="0"/>
          <w:lang w:eastAsia="en-US" w:bidi="ar-SA"/>
        </w:rPr>
        <w:t xml:space="preserve"> sont des cellules sécrétrices. Que sécrètent-elles concrètement ? </w:t>
      </w:r>
    </w:p>
    <w:p w:rsidR="007A3D18" w:rsidRDefault="007A3D18" w:rsidP="003B3CF8">
      <w:pPr>
        <w:spacing w:line="240" w:lineRule="auto"/>
        <w:rPr>
          <w:rFonts w:eastAsiaTheme="minorHAnsi" w:cs="Times New Roman"/>
          <w:kern w:val="0"/>
          <w:lang w:eastAsia="en-US" w:bidi="ar-SA"/>
        </w:rPr>
      </w:pPr>
    </w:p>
    <w:p w:rsidR="007A3D18" w:rsidRPr="005F6397" w:rsidRDefault="00FD2178" w:rsidP="005F6397">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Cs w:val="20"/>
          <w:lang w:eastAsia="en-US" w:bidi="ar-SA"/>
        </w:rPr>
      </w:pPr>
      <w:r w:rsidRPr="005F6397">
        <w:rPr>
          <w:rFonts w:asciiTheme="minorHAnsi" w:eastAsiaTheme="minorHAnsi" w:hAnsiTheme="minorHAnsi" w:cs="Times"/>
          <w:kern w:val="0"/>
          <w:szCs w:val="32"/>
          <w:highlight w:val="lightGray"/>
          <w:lang w:eastAsia="en-US" w:bidi="ar-SA"/>
        </w:rPr>
        <w:t xml:space="preserve">Réponse 4 : </w:t>
      </w:r>
      <w:r w:rsidR="00AA20C9" w:rsidRPr="005F6397">
        <w:rPr>
          <w:rFonts w:asciiTheme="minorHAnsi" w:eastAsiaTheme="minorHAnsi" w:hAnsiTheme="minorHAnsi" w:cs="Helvetica"/>
          <w:kern w:val="0"/>
          <w:szCs w:val="28"/>
          <w:highlight w:val="lightGray"/>
          <w:lang w:eastAsia="en-US" w:bidi="ar-SA"/>
        </w:rPr>
        <w:t>L</w:t>
      </w:r>
      <w:r w:rsidR="00AA20C9" w:rsidRPr="005F6397">
        <w:rPr>
          <w:rFonts w:asciiTheme="minorHAnsi" w:eastAsiaTheme="minorHAnsi" w:hAnsiTheme="minorHAnsi" w:cs="Arial"/>
          <w:kern w:val="0"/>
          <w:szCs w:val="20"/>
          <w:highlight w:val="lightGray"/>
          <w:lang w:eastAsia="en-US" w:bidi="ar-SA"/>
        </w:rPr>
        <w:t xml:space="preserve">e cours dit uniquement : 1/ « L’acinus est une cavité glandulaire constituée d’une couche de cellules internes, </w:t>
      </w:r>
      <w:r w:rsidR="00AA20C9" w:rsidRPr="005F6397">
        <w:rPr>
          <w:rFonts w:asciiTheme="minorHAnsi" w:eastAsiaTheme="minorHAnsi" w:hAnsiTheme="minorHAnsi" w:cs="Arial"/>
          <w:b/>
          <w:bCs/>
          <w:kern w:val="0"/>
          <w:szCs w:val="20"/>
          <w:highlight w:val="lightGray"/>
          <w:u w:val="single"/>
          <w:lang w:eastAsia="en-US" w:bidi="ar-SA"/>
        </w:rPr>
        <w:t>épithélium cubique sécrétoire</w:t>
      </w:r>
      <w:r w:rsidR="00AA20C9" w:rsidRPr="005F6397">
        <w:rPr>
          <w:rFonts w:asciiTheme="minorHAnsi" w:eastAsiaTheme="minorHAnsi" w:hAnsiTheme="minorHAnsi" w:cs="Arial"/>
          <w:kern w:val="0"/>
          <w:szCs w:val="20"/>
          <w:highlight w:val="lightGray"/>
          <w:lang w:eastAsia="en-US" w:bidi="ar-SA"/>
        </w:rPr>
        <w:t xml:space="preserve">, et </w:t>
      </w:r>
      <w:r w:rsidR="00AA20C9" w:rsidRPr="005F6397">
        <w:rPr>
          <w:rFonts w:asciiTheme="minorHAnsi" w:eastAsiaTheme="minorHAnsi" w:hAnsiTheme="minorHAnsi" w:cs="Arial"/>
          <w:kern w:val="0"/>
          <w:szCs w:val="20"/>
          <w:highlight w:val="lightGray"/>
          <w:u w:val="single"/>
          <w:lang w:eastAsia="en-US" w:bidi="ar-SA"/>
        </w:rPr>
        <w:t>une couche externe de cellules myoépithéliale</w:t>
      </w:r>
      <w:r w:rsidR="00AA20C9" w:rsidRPr="005F6397">
        <w:rPr>
          <w:rFonts w:asciiTheme="minorHAnsi" w:eastAsiaTheme="minorHAnsi" w:hAnsiTheme="minorHAnsi" w:cs="Arial"/>
          <w:kern w:val="0"/>
          <w:szCs w:val="20"/>
          <w:highlight w:val="lightGray"/>
          <w:lang w:eastAsia="en-US" w:bidi="ar-SA"/>
        </w:rPr>
        <w:t xml:space="preserve">s (tissu contractile, capable d’éjecter le lait en réponse au stimulus de succion » Chaque glande </w:t>
      </w:r>
      <w:proofErr w:type="spellStart"/>
      <w:r w:rsidR="00AA20C9" w:rsidRPr="005F6397">
        <w:rPr>
          <w:rFonts w:asciiTheme="minorHAnsi" w:eastAsiaTheme="minorHAnsi" w:hAnsiTheme="minorHAnsi" w:cs="Arial"/>
          <w:kern w:val="0"/>
          <w:szCs w:val="20"/>
          <w:highlight w:val="lightGray"/>
          <w:lang w:eastAsia="en-US" w:bidi="ar-SA"/>
        </w:rPr>
        <w:t>tubulo</w:t>
      </w:r>
      <w:proofErr w:type="spellEnd"/>
      <w:r w:rsidR="00AA20C9" w:rsidRPr="005F6397">
        <w:rPr>
          <w:rFonts w:asciiTheme="minorHAnsi" w:eastAsiaTheme="minorHAnsi" w:hAnsiTheme="minorHAnsi" w:cs="Arial"/>
          <w:kern w:val="0"/>
          <w:szCs w:val="20"/>
          <w:highlight w:val="lightGray"/>
          <w:lang w:eastAsia="en-US" w:bidi="ar-SA"/>
        </w:rPr>
        <w:t xml:space="preserve"> acineuse comporte deux parties :</w:t>
      </w:r>
      <w:r w:rsidR="005F6397" w:rsidRPr="005F6397">
        <w:rPr>
          <w:rFonts w:asciiTheme="minorHAnsi" w:eastAsiaTheme="minorHAnsi" w:hAnsiTheme="minorHAnsi" w:cs="Arial"/>
          <w:kern w:val="0"/>
          <w:szCs w:val="20"/>
          <w:highlight w:val="lightGray"/>
          <w:lang w:eastAsia="en-US" w:bidi="ar-SA"/>
        </w:rPr>
        <w:t xml:space="preserve"> une</w:t>
      </w:r>
      <w:r w:rsidR="00AA20C9" w:rsidRPr="005F6397">
        <w:rPr>
          <w:rFonts w:asciiTheme="minorHAnsi" w:eastAsiaTheme="minorHAnsi" w:hAnsiTheme="minorHAnsi" w:cs="Arial"/>
          <w:kern w:val="0"/>
          <w:szCs w:val="20"/>
          <w:highlight w:val="lightGray"/>
          <w:lang w:eastAsia="en-US" w:bidi="ar-SA"/>
        </w:rPr>
        <w:t xml:space="preserve"> partie </w:t>
      </w:r>
      <w:r w:rsidR="005F6397" w:rsidRPr="005F6397">
        <w:rPr>
          <w:rFonts w:asciiTheme="minorHAnsi" w:eastAsiaTheme="minorHAnsi" w:hAnsiTheme="minorHAnsi" w:cs="Arial"/>
          <w:kern w:val="0"/>
          <w:szCs w:val="20"/>
          <w:highlight w:val="lightGray"/>
          <w:lang w:eastAsia="en-US" w:bidi="ar-SA"/>
        </w:rPr>
        <w:t xml:space="preserve">droite (glande </w:t>
      </w:r>
      <w:proofErr w:type="spellStart"/>
      <w:r w:rsidR="005F6397" w:rsidRPr="005F6397">
        <w:rPr>
          <w:rFonts w:asciiTheme="minorHAnsi" w:eastAsiaTheme="minorHAnsi" w:hAnsiTheme="minorHAnsi" w:cs="Arial"/>
          <w:kern w:val="0"/>
          <w:szCs w:val="20"/>
          <w:highlight w:val="lightGray"/>
          <w:lang w:eastAsia="en-US" w:bidi="ar-SA"/>
        </w:rPr>
        <w:t>tubulo</w:t>
      </w:r>
      <w:proofErr w:type="spellEnd"/>
      <w:r w:rsidR="00AA20C9" w:rsidRPr="005F6397">
        <w:rPr>
          <w:rFonts w:asciiTheme="minorHAnsi" w:eastAsiaTheme="minorHAnsi" w:hAnsiTheme="minorHAnsi" w:cs="Arial"/>
          <w:kern w:val="0"/>
          <w:szCs w:val="20"/>
          <w:highlight w:val="lightGray"/>
          <w:lang w:eastAsia="en-US" w:bidi="ar-SA"/>
        </w:rPr>
        <w:t xml:space="preserve">) et </w:t>
      </w:r>
      <w:r w:rsidR="005F6397" w:rsidRPr="005F6397">
        <w:rPr>
          <w:rFonts w:asciiTheme="minorHAnsi" w:eastAsiaTheme="minorHAnsi" w:hAnsiTheme="minorHAnsi" w:cs="Arial"/>
          <w:kern w:val="0"/>
          <w:szCs w:val="20"/>
          <w:highlight w:val="lightGray"/>
          <w:lang w:eastAsia="en-US" w:bidi="ar-SA"/>
        </w:rPr>
        <w:t>une partie sous forme de sphère (</w:t>
      </w:r>
      <w:r w:rsidR="00AA20C9" w:rsidRPr="005F6397">
        <w:rPr>
          <w:rFonts w:asciiTheme="minorHAnsi" w:eastAsiaTheme="minorHAnsi" w:hAnsiTheme="minorHAnsi" w:cs="Arial"/>
          <w:kern w:val="0"/>
          <w:szCs w:val="20"/>
          <w:highlight w:val="lightGray"/>
          <w:lang w:eastAsia="en-US" w:bidi="ar-SA"/>
        </w:rPr>
        <w:t>l’acinus</w:t>
      </w:r>
      <w:r w:rsidR="005F6397" w:rsidRPr="005F6397">
        <w:rPr>
          <w:rFonts w:asciiTheme="minorHAnsi" w:eastAsiaTheme="minorHAnsi" w:hAnsiTheme="minorHAnsi" w:cs="Arial"/>
          <w:kern w:val="0"/>
          <w:szCs w:val="20"/>
          <w:highlight w:val="lightGray"/>
          <w:lang w:eastAsia="en-US" w:bidi="ar-SA"/>
        </w:rPr>
        <w:t>)</w:t>
      </w:r>
      <w:r w:rsidR="00AA20C9" w:rsidRPr="005F6397">
        <w:rPr>
          <w:rFonts w:asciiTheme="minorHAnsi" w:eastAsiaTheme="minorHAnsi" w:hAnsiTheme="minorHAnsi" w:cs="Arial"/>
          <w:kern w:val="0"/>
          <w:szCs w:val="20"/>
          <w:highlight w:val="lightGray"/>
          <w:lang w:eastAsia="en-US" w:bidi="ar-SA"/>
        </w:rPr>
        <w:t> : ces cellules glandulaires</w:t>
      </w:r>
      <w:r w:rsidR="005F6397" w:rsidRPr="005F6397">
        <w:rPr>
          <w:rFonts w:asciiTheme="minorHAnsi" w:eastAsiaTheme="minorHAnsi" w:hAnsiTheme="minorHAnsi" w:cs="Arial"/>
          <w:kern w:val="0"/>
          <w:szCs w:val="20"/>
          <w:highlight w:val="lightGray"/>
          <w:lang w:eastAsia="en-US" w:bidi="ar-SA"/>
        </w:rPr>
        <w:t xml:space="preserve"> (</w:t>
      </w:r>
      <w:proofErr w:type="spellStart"/>
      <w:r w:rsidR="005F6397" w:rsidRPr="005F6397">
        <w:rPr>
          <w:rFonts w:asciiTheme="minorHAnsi" w:eastAsiaTheme="minorHAnsi" w:hAnsiTheme="minorHAnsi" w:cs="Arial"/>
          <w:kern w:val="0"/>
          <w:szCs w:val="20"/>
          <w:highlight w:val="lightGray"/>
          <w:lang w:eastAsia="en-US" w:bidi="ar-SA"/>
        </w:rPr>
        <w:t>tubulo+acinus</w:t>
      </w:r>
      <w:proofErr w:type="spellEnd"/>
      <w:r w:rsidR="005F6397" w:rsidRPr="005F6397">
        <w:rPr>
          <w:rFonts w:asciiTheme="minorHAnsi" w:eastAsiaTheme="minorHAnsi" w:hAnsiTheme="minorHAnsi" w:cs="Arial"/>
          <w:kern w:val="0"/>
          <w:szCs w:val="20"/>
          <w:highlight w:val="lightGray"/>
          <w:lang w:eastAsia="en-US" w:bidi="ar-SA"/>
        </w:rPr>
        <w:t>)</w:t>
      </w:r>
      <w:r w:rsidR="00AA20C9" w:rsidRPr="005F6397">
        <w:rPr>
          <w:rFonts w:asciiTheme="minorHAnsi" w:eastAsiaTheme="minorHAnsi" w:hAnsiTheme="minorHAnsi" w:cs="Arial"/>
          <w:kern w:val="0"/>
          <w:szCs w:val="20"/>
          <w:highlight w:val="lightGray"/>
          <w:lang w:eastAsia="en-US" w:bidi="ar-SA"/>
        </w:rPr>
        <w:t xml:space="preserve"> produisent les composantes du lait qui vont se retrouver dans les canaux lactifères.</w:t>
      </w:r>
      <w:r w:rsidR="00AA20C9">
        <w:rPr>
          <w:rFonts w:asciiTheme="minorHAnsi" w:eastAsiaTheme="minorHAnsi" w:hAnsiTheme="minorHAnsi" w:cs="Arial"/>
          <w:kern w:val="0"/>
          <w:szCs w:val="20"/>
          <w:lang w:eastAsia="en-US" w:bidi="ar-SA"/>
        </w:rPr>
        <w:t xml:space="preserve"> </w:t>
      </w:r>
    </w:p>
    <w:p w:rsidR="007A3D18" w:rsidRPr="00E52971" w:rsidRDefault="007A3D18" w:rsidP="00E52971">
      <w:pPr>
        <w:pStyle w:val="Paragraphedeliste"/>
        <w:numPr>
          <w:ilvl w:val="0"/>
          <w:numId w:val="39"/>
        </w:numPr>
        <w:tabs>
          <w:tab w:val="left" w:pos="0"/>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ind w:left="0" w:firstLine="0"/>
        <w:textAlignment w:val="auto"/>
        <w:rPr>
          <w:rFonts w:eastAsiaTheme="minorHAnsi" w:cs="Times New Roman"/>
          <w:kern w:val="0"/>
          <w:lang w:eastAsia="en-US" w:bidi="ar-SA"/>
        </w:rPr>
      </w:pPr>
      <w:r w:rsidRPr="00E52971">
        <w:rPr>
          <w:rFonts w:eastAsiaTheme="minorHAnsi" w:cs="Times New Roman"/>
          <w:kern w:val="0"/>
          <w:lang w:eastAsia="en-US" w:bidi="ar-SA"/>
        </w:rPr>
        <w:t>Nous aimerions avoir une confirmation à propos des origines des épithéliums de la glande mammaire :</w:t>
      </w:r>
    </w:p>
    <w:p w:rsidR="007A3D18" w:rsidRDefault="007A3D18" w:rsidP="00E52971">
      <w:pPr>
        <w:numPr>
          <w:ilvl w:val="0"/>
          <w:numId w:val="42"/>
        </w:num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rPr>
          <w:rFonts w:eastAsiaTheme="minorHAnsi" w:cs="Times New Roman"/>
          <w:kern w:val="0"/>
          <w:lang w:eastAsia="en-US" w:bidi="ar-SA"/>
        </w:rPr>
        <w:t xml:space="preserve">Epithélium de type </w:t>
      </w:r>
      <w:proofErr w:type="spellStart"/>
      <w:r>
        <w:rPr>
          <w:rFonts w:eastAsiaTheme="minorHAnsi" w:cs="Times New Roman"/>
          <w:kern w:val="0"/>
          <w:lang w:eastAsia="en-US" w:bidi="ar-SA"/>
        </w:rPr>
        <w:t>canalaire</w:t>
      </w:r>
      <w:proofErr w:type="spellEnd"/>
      <w:r>
        <w:rPr>
          <w:rFonts w:eastAsiaTheme="minorHAnsi" w:cs="Times New Roman"/>
          <w:kern w:val="0"/>
          <w:lang w:eastAsia="en-US" w:bidi="ar-SA"/>
        </w:rPr>
        <w:t xml:space="preserve"> -&gt; d’origine mésodermique</w:t>
      </w:r>
    </w:p>
    <w:p w:rsidR="007A3D18" w:rsidRPr="00E52971" w:rsidRDefault="007A3D18" w:rsidP="00E52971">
      <w:pPr>
        <w:pStyle w:val="Paragraphedeliste"/>
        <w:numPr>
          <w:ilvl w:val="0"/>
          <w:numId w:val="42"/>
        </w:numPr>
        <w:spacing w:line="240" w:lineRule="auto"/>
        <w:rPr>
          <w:rFonts w:eastAsiaTheme="minorHAnsi" w:cs="Times New Roman"/>
          <w:kern w:val="0"/>
          <w:lang w:eastAsia="en-US" w:bidi="ar-SA"/>
        </w:rPr>
      </w:pPr>
      <w:r w:rsidRPr="00E52971">
        <w:rPr>
          <w:rFonts w:eastAsiaTheme="minorHAnsi" w:cs="Times New Roman"/>
          <w:kern w:val="0"/>
          <w:lang w:eastAsia="en-US" w:bidi="ar-SA"/>
        </w:rPr>
        <w:t>Epithélium glandulaire -&gt; d’origine ectodermique</w:t>
      </w:r>
    </w:p>
    <w:p w:rsidR="00833744" w:rsidRDefault="00833744" w:rsidP="00B24EC8">
      <w:pPr>
        <w:spacing w:line="240" w:lineRule="auto"/>
        <w:ind w:firstLine="708"/>
        <w:rPr>
          <w:rFonts w:eastAsiaTheme="minorHAnsi" w:cs="Times New Roman"/>
          <w:kern w:val="0"/>
          <w:lang w:eastAsia="en-US" w:bidi="ar-SA"/>
        </w:rPr>
      </w:pPr>
    </w:p>
    <w:p w:rsidR="007A3D18" w:rsidRPr="00B626C7" w:rsidRDefault="00682555" w:rsidP="00BC3A58">
      <w:pPr>
        <w:spacing w:line="240" w:lineRule="auto"/>
        <w:rPr>
          <w:rFonts w:asciiTheme="minorHAnsi" w:eastAsiaTheme="minorHAnsi" w:hAnsiTheme="minorHAnsi" w:cs="Times New Roman"/>
          <w:kern w:val="0"/>
          <w:sz w:val="20"/>
          <w:lang w:eastAsia="en-US" w:bidi="ar-SA"/>
        </w:rPr>
      </w:pPr>
      <w:r w:rsidRPr="00BC3A58">
        <w:rPr>
          <w:rFonts w:eastAsiaTheme="minorHAnsi" w:cs="Times New Roman"/>
          <w:kern w:val="0"/>
          <w:highlight w:val="lightGray"/>
          <w:lang w:eastAsia="en-US" w:bidi="ar-SA"/>
        </w:rPr>
        <w:t xml:space="preserve">Réponse : </w:t>
      </w:r>
      <w:r w:rsidRPr="009314C9">
        <w:rPr>
          <w:rFonts w:eastAsiaTheme="minorHAnsi" w:cs="Times New Roman"/>
          <w:color w:val="FF0000"/>
          <w:kern w:val="0"/>
          <w:highlight w:val="lightGray"/>
          <w:lang w:eastAsia="en-US" w:bidi="ar-SA"/>
        </w:rPr>
        <w:t>NON</w:t>
      </w:r>
      <w:r w:rsidR="00202373" w:rsidRPr="009314C9">
        <w:rPr>
          <w:rFonts w:eastAsiaTheme="minorHAnsi" w:cs="Times New Roman"/>
          <w:color w:val="FF0000"/>
          <w:kern w:val="0"/>
          <w:highlight w:val="lightGray"/>
          <w:lang w:eastAsia="en-US" w:bidi="ar-SA"/>
        </w:rPr>
        <w:t>…</w:t>
      </w:r>
      <w:r w:rsidR="005F6397">
        <w:rPr>
          <w:rFonts w:eastAsiaTheme="minorHAnsi" w:cs="Times New Roman"/>
          <w:color w:val="FF0000"/>
          <w:kern w:val="0"/>
          <w:highlight w:val="lightGray"/>
          <w:lang w:eastAsia="en-US" w:bidi="ar-SA"/>
        </w:rPr>
        <w:t>A</w:t>
      </w:r>
      <w:r w:rsidR="009314C9" w:rsidRPr="009314C9">
        <w:rPr>
          <w:rFonts w:eastAsiaTheme="minorHAnsi" w:cs="Times New Roman"/>
          <w:color w:val="FF0000"/>
          <w:kern w:val="0"/>
          <w:highlight w:val="lightGray"/>
          <w:lang w:eastAsia="en-US" w:bidi="ar-SA"/>
        </w:rPr>
        <w:t>ttention dans la ronéo, il est écrit « on retrouve avec le muscle, la paroi osseuse, le cor</w:t>
      </w:r>
      <w:r w:rsidR="00B626C7">
        <w:rPr>
          <w:rFonts w:eastAsiaTheme="minorHAnsi" w:cs="Times New Roman"/>
          <w:color w:val="FF0000"/>
          <w:kern w:val="0"/>
          <w:highlight w:val="lightGray"/>
          <w:lang w:eastAsia="en-US" w:bidi="ar-SA"/>
        </w:rPr>
        <w:t>p</w:t>
      </w:r>
      <w:r w:rsidR="009314C9" w:rsidRPr="009314C9">
        <w:rPr>
          <w:rFonts w:eastAsiaTheme="minorHAnsi" w:cs="Times New Roman"/>
          <w:color w:val="FF0000"/>
          <w:kern w:val="0"/>
          <w:highlight w:val="lightGray"/>
          <w:lang w:eastAsia="en-US" w:bidi="ar-SA"/>
        </w:rPr>
        <w:t xml:space="preserve">s conjonctif, le tissus adipeux, les expansions d’épithélium </w:t>
      </w:r>
      <w:proofErr w:type="spellStart"/>
      <w:r w:rsidR="009314C9" w:rsidRPr="009314C9">
        <w:rPr>
          <w:rFonts w:eastAsiaTheme="minorHAnsi" w:cs="Times New Roman"/>
          <w:color w:val="FF0000"/>
          <w:kern w:val="0"/>
          <w:highlight w:val="lightGray"/>
          <w:lang w:eastAsia="en-US" w:bidi="ar-SA"/>
        </w:rPr>
        <w:t>canalaire</w:t>
      </w:r>
      <w:proofErr w:type="spellEnd"/>
      <w:r w:rsidR="00B121D3">
        <w:rPr>
          <w:rFonts w:eastAsiaTheme="minorHAnsi" w:cs="Times New Roman"/>
          <w:color w:val="FF0000"/>
          <w:kern w:val="0"/>
          <w:highlight w:val="lightGray"/>
          <w:lang w:eastAsia="en-US" w:bidi="ar-SA"/>
        </w:rPr>
        <w:t>,</w:t>
      </w:r>
      <w:r w:rsidR="009314C9" w:rsidRPr="009314C9">
        <w:rPr>
          <w:rFonts w:eastAsiaTheme="minorHAnsi" w:cs="Times New Roman"/>
          <w:color w:val="FF0000"/>
          <w:kern w:val="0"/>
          <w:highlight w:val="lightGray"/>
          <w:lang w:eastAsia="en-US" w:bidi="ar-SA"/>
        </w:rPr>
        <w:t xml:space="preserve"> d’origine mésodermique »</w:t>
      </w:r>
      <w:r w:rsidR="009314C9">
        <w:rPr>
          <w:rFonts w:eastAsiaTheme="minorHAnsi" w:cs="Times New Roman"/>
          <w:kern w:val="0"/>
          <w:highlight w:val="lightGray"/>
          <w:lang w:eastAsia="en-US" w:bidi="ar-SA"/>
        </w:rPr>
        <w:t xml:space="preserve"> </w:t>
      </w:r>
      <w:r w:rsidR="00202373" w:rsidRPr="00BC3A58">
        <w:rPr>
          <w:rFonts w:eastAsiaTheme="minorHAnsi" w:cs="Times New Roman"/>
          <w:kern w:val="0"/>
          <w:highlight w:val="lightGray"/>
          <w:lang w:eastAsia="en-US" w:bidi="ar-SA"/>
        </w:rPr>
        <w:t>Attention</w:t>
      </w:r>
      <w:r w:rsidR="00366A29">
        <w:rPr>
          <w:rFonts w:eastAsiaTheme="minorHAnsi" w:cs="Times New Roman"/>
          <w:kern w:val="0"/>
          <w:highlight w:val="lightGray"/>
          <w:lang w:eastAsia="en-US" w:bidi="ar-SA"/>
        </w:rPr>
        <w:t xml:space="preserve"> voir le rappel à la fin</w:t>
      </w:r>
      <w:r w:rsidR="00F00AFE">
        <w:rPr>
          <w:rFonts w:asciiTheme="minorHAnsi" w:eastAsiaTheme="minorHAnsi" w:hAnsiTheme="minorHAnsi" w:cs="Helvetica"/>
          <w:kern w:val="0"/>
          <w:szCs w:val="28"/>
          <w:highlight w:val="lightGray"/>
          <w:lang w:eastAsia="en-US" w:bidi="ar-SA"/>
        </w:rPr>
        <w:t>…</w:t>
      </w:r>
      <w:r w:rsidR="00F00AFE" w:rsidRPr="00B626C7">
        <w:rPr>
          <w:rFonts w:asciiTheme="minorHAnsi" w:eastAsiaTheme="minorHAnsi" w:hAnsiTheme="minorHAnsi" w:cs="Helvetica"/>
          <w:b/>
          <w:kern w:val="0"/>
          <w:szCs w:val="28"/>
          <w:highlight w:val="lightGray"/>
          <w:u w:val="single"/>
          <w:lang w:eastAsia="en-US" w:bidi="ar-SA"/>
        </w:rPr>
        <w:t xml:space="preserve">les épithéliums des canaux et des glandes sont </w:t>
      </w:r>
      <w:r w:rsidR="00AB381B">
        <w:rPr>
          <w:rFonts w:asciiTheme="minorHAnsi" w:eastAsiaTheme="minorHAnsi" w:hAnsiTheme="minorHAnsi" w:cs="Helvetica"/>
          <w:b/>
          <w:kern w:val="0"/>
          <w:szCs w:val="28"/>
          <w:highlight w:val="lightGray"/>
          <w:u w:val="single"/>
          <w:lang w:eastAsia="en-US" w:bidi="ar-SA"/>
        </w:rPr>
        <w:t>exclusivement d’origine ectodermique</w:t>
      </w:r>
      <w:r w:rsidR="009F437E" w:rsidRPr="00B626C7">
        <w:rPr>
          <w:rFonts w:asciiTheme="minorHAnsi" w:eastAsiaTheme="minorHAnsi" w:hAnsiTheme="minorHAnsi" w:cs="Helvetica"/>
          <w:b/>
          <w:kern w:val="0"/>
          <w:szCs w:val="28"/>
          <w:highlight w:val="lightGray"/>
          <w:u w:val="single"/>
          <w:lang w:eastAsia="en-US" w:bidi="ar-SA"/>
        </w:rPr>
        <w:t xml:space="preserve">, </w:t>
      </w:r>
      <w:r w:rsidR="009F437E" w:rsidRPr="00AA20C9">
        <w:rPr>
          <w:rFonts w:asciiTheme="minorHAnsi" w:eastAsiaTheme="minorHAnsi" w:hAnsiTheme="minorHAnsi" w:cs="Helvetica"/>
          <w:b/>
          <w:kern w:val="0"/>
          <w:szCs w:val="28"/>
          <w:highlight w:val="lightGray"/>
          <w:u w:val="single"/>
          <w:lang w:eastAsia="en-US" w:bidi="ar-SA"/>
        </w:rPr>
        <w:t xml:space="preserve">le tissu de soutien du sein à </w:t>
      </w:r>
      <w:r w:rsidR="00B46CAC">
        <w:rPr>
          <w:rFonts w:asciiTheme="minorHAnsi" w:eastAsiaTheme="minorHAnsi" w:hAnsiTheme="minorHAnsi" w:cs="Helvetica"/>
          <w:b/>
          <w:kern w:val="0"/>
          <w:szCs w:val="28"/>
          <w:highlight w:val="lightGray"/>
          <w:u w:val="single"/>
          <w:lang w:eastAsia="en-US" w:bidi="ar-SA"/>
        </w:rPr>
        <w:t>savoir les tissus conjonctif, adipeux et vasculaires</w:t>
      </w:r>
      <w:r w:rsidR="009F437E" w:rsidRPr="00AA20C9">
        <w:rPr>
          <w:rFonts w:asciiTheme="minorHAnsi" w:eastAsiaTheme="minorHAnsi" w:hAnsiTheme="minorHAnsi" w:cs="Helvetica"/>
          <w:b/>
          <w:kern w:val="0"/>
          <w:szCs w:val="28"/>
          <w:highlight w:val="lightGray"/>
          <w:u w:val="single"/>
          <w:lang w:eastAsia="en-US" w:bidi="ar-SA"/>
        </w:rPr>
        <w:t xml:space="preserve"> sont d’origine mésenchymateux</w:t>
      </w:r>
      <w:r w:rsidR="009F437E" w:rsidRPr="00B626C7">
        <w:rPr>
          <w:rFonts w:asciiTheme="minorHAnsi" w:eastAsiaTheme="minorHAnsi" w:hAnsiTheme="minorHAnsi" w:cs="Helvetica"/>
          <w:kern w:val="0"/>
          <w:szCs w:val="28"/>
          <w:highlight w:val="lightGray"/>
          <w:lang w:eastAsia="en-US" w:bidi="ar-SA"/>
        </w:rPr>
        <w:t>.</w:t>
      </w:r>
      <w:r w:rsidR="00B626C7" w:rsidRPr="00B626C7">
        <w:rPr>
          <w:rFonts w:asciiTheme="minorHAnsi" w:eastAsiaTheme="minorHAnsi" w:hAnsiTheme="minorHAnsi" w:cs="Helvetica"/>
          <w:kern w:val="0"/>
          <w:szCs w:val="28"/>
          <w:highlight w:val="lightGray"/>
          <w:lang w:eastAsia="en-US" w:bidi="ar-SA"/>
        </w:rPr>
        <w:t xml:space="preserve"> </w:t>
      </w:r>
      <w:r w:rsidR="00B626C7" w:rsidRPr="00B626C7">
        <w:rPr>
          <w:rFonts w:asciiTheme="minorHAnsi" w:eastAsiaTheme="minorHAnsi" w:hAnsiTheme="minorHAnsi" w:cs="Comic Sans MS"/>
          <w:kern w:val="0"/>
          <w:szCs w:val="30"/>
          <w:highlight w:val="lightGray"/>
          <w:lang w:eastAsia="en-US" w:bidi="ar-SA"/>
        </w:rPr>
        <w:t>A la naissance, la glande mammaire se compose de  15 à 25 canaux lactifères qui s’ouvrent à la peau au niveau d’une petite dépression superficielle. La prolifération du mésoblaste sous-jacent transforme habituellement  la dépression en un mamelon (éversion du mamelon) quelques semaines après la naissance. Il arrive parfois que le mamelon reste déprimé (mamelon rétracté). La peau environnante prolifère également pour constituer l’aréole</w:t>
      </w:r>
      <w:r w:rsidR="00B626C7" w:rsidRPr="005F6397">
        <w:rPr>
          <w:rFonts w:asciiTheme="minorHAnsi" w:eastAsiaTheme="minorHAnsi" w:hAnsiTheme="minorHAnsi" w:cs="Comic Sans MS"/>
          <w:kern w:val="0"/>
          <w:szCs w:val="30"/>
          <w:highlight w:val="lightGray"/>
          <w:lang w:eastAsia="en-US" w:bidi="ar-SA"/>
        </w:rPr>
        <w:t>…</w:t>
      </w:r>
      <w:r w:rsidR="005F6397">
        <w:rPr>
          <w:rFonts w:asciiTheme="minorHAnsi" w:eastAsiaTheme="minorHAnsi" w:hAnsiTheme="minorHAnsi" w:cs="Comic Sans MS"/>
          <w:color w:val="FF0000"/>
          <w:kern w:val="0"/>
          <w:szCs w:val="30"/>
          <w:highlight w:val="lightGray"/>
          <w:lang w:eastAsia="en-US" w:bidi="ar-SA"/>
        </w:rPr>
        <w:t>D</w:t>
      </w:r>
      <w:r w:rsidR="00AA20C9" w:rsidRPr="005F6397">
        <w:rPr>
          <w:rFonts w:asciiTheme="minorHAnsi" w:eastAsiaTheme="minorHAnsi" w:hAnsiTheme="minorHAnsi" w:cs="Comic Sans MS"/>
          <w:color w:val="FF0000"/>
          <w:kern w:val="0"/>
          <w:szCs w:val="30"/>
          <w:highlight w:val="lightGray"/>
          <w:lang w:eastAsia="en-US" w:bidi="ar-SA"/>
        </w:rPr>
        <w:t>onc</w:t>
      </w:r>
      <w:r w:rsidR="00B121D3">
        <w:rPr>
          <w:rFonts w:asciiTheme="minorHAnsi" w:eastAsiaTheme="minorHAnsi" w:hAnsiTheme="minorHAnsi" w:cs="Comic Sans MS"/>
          <w:color w:val="FF0000"/>
          <w:kern w:val="0"/>
          <w:szCs w:val="30"/>
          <w:highlight w:val="lightGray"/>
          <w:lang w:eastAsia="en-US" w:bidi="ar-SA"/>
        </w:rPr>
        <w:t>,</w:t>
      </w:r>
      <w:r w:rsidR="00AA20C9" w:rsidRPr="005F6397">
        <w:rPr>
          <w:rFonts w:asciiTheme="minorHAnsi" w:eastAsiaTheme="minorHAnsi" w:hAnsiTheme="minorHAnsi" w:cs="Comic Sans MS"/>
          <w:color w:val="FF0000"/>
          <w:kern w:val="0"/>
          <w:szCs w:val="30"/>
          <w:highlight w:val="lightGray"/>
          <w:lang w:eastAsia="en-US" w:bidi="ar-SA"/>
        </w:rPr>
        <w:t xml:space="preserve"> il faut </w:t>
      </w:r>
      <w:r w:rsidR="005F6397">
        <w:rPr>
          <w:rFonts w:asciiTheme="minorHAnsi" w:eastAsiaTheme="minorHAnsi" w:hAnsiTheme="minorHAnsi" w:cs="Comic Sans MS"/>
          <w:color w:val="FF0000"/>
          <w:kern w:val="0"/>
          <w:szCs w:val="30"/>
          <w:highlight w:val="lightGray"/>
          <w:lang w:eastAsia="en-US" w:bidi="ar-SA"/>
        </w:rPr>
        <w:t xml:space="preserve">corriger et </w:t>
      </w:r>
      <w:r w:rsidR="00AA20C9" w:rsidRPr="005F6397">
        <w:rPr>
          <w:rFonts w:asciiTheme="minorHAnsi" w:eastAsiaTheme="minorHAnsi" w:hAnsiTheme="minorHAnsi" w:cs="Comic Sans MS"/>
          <w:color w:val="FF0000"/>
          <w:kern w:val="0"/>
          <w:szCs w:val="30"/>
          <w:highlight w:val="lightGray"/>
          <w:lang w:eastAsia="en-US" w:bidi="ar-SA"/>
        </w:rPr>
        <w:t>lire</w:t>
      </w:r>
      <w:r w:rsidR="005F6397">
        <w:rPr>
          <w:rFonts w:asciiTheme="minorHAnsi" w:eastAsiaTheme="minorHAnsi" w:hAnsiTheme="minorHAnsi" w:cs="Comic Sans MS"/>
          <w:color w:val="FF0000"/>
          <w:kern w:val="0"/>
          <w:szCs w:val="30"/>
          <w:highlight w:val="lightGray"/>
          <w:lang w:eastAsia="en-US" w:bidi="ar-SA"/>
        </w:rPr>
        <w:t xml:space="preserve"> </w:t>
      </w:r>
      <w:r w:rsidR="00AA20C9" w:rsidRPr="005F6397">
        <w:rPr>
          <w:rFonts w:eastAsiaTheme="minorHAnsi" w:cs="Times New Roman"/>
          <w:color w:val="FF0000"/>
          <w:kern w:val="0"/>
          <w:highlight w:val="lightGray"/>
          <w:lang w:eastAsia="en-US" w:bidi="ar-SA"/>
        </w:rPr>
        <w:t>« </w:t>
      </w:r>
      <w:r w:rsidR="00AA20C9" w:rsidRPr="009314C9">
        <w:rPr>
          <w:rFonts w:eastAsiaTheme="minorHAnsi" w:cs="Times New Roman"/>
          <w:color w:val="FF0000"/>
          <w:kern w:val="0"/>
          <w:highlight w:val="lightGray"/>
          <w:lang w:eastAsia="en-US" w:bidi="ar-SA"/>
        </w:rPr>
        <w:t xml:space="preserve">on retrouve avec le muscle, la paroi osseuse, les expansions d’épithélium </w:t>
      </w:r>
      <w:proofErr w:type="spellStart"/>
      <w:r w:rsidR="00AA20C9" w:rsidRPr="009314C9">
        <w:rPr>
          <w:rFonts w:eastAsiaTheme="minorHAnsi" w:cs="Times New Roman"/>
          <w:color w:val="FF0000"/>
          <w:kern w:val="0"/>
          <w:highlight w:val="lightGray"/>
          <w:lang w:eastAsia="en-US" w:bidi="ar-SA"/>
        </w:rPr>
        <w:t>canalaire</w:t>
      </w:r>
      <w:proofErr w:type="spellEnd"/>
      <w:r w:rsidR="00B46CAC">
        <w:rPr>
          <w:rFonts w:eastAsiaTheme="minorHAnsi" w:cs="Times New Roman"/>
          <w:color w:val="FF0000"/>
          <w:kern w:val="0"/>
          <w:highlight w:val="lightGray"/>
          <w:lang w:eastAsia="en-US" w:bidi="ar-SA"/>
        </w:rPr>
        <w:t xml:space="preserve">, </w:t>
      </w:r>
      <w:r w:rsidR="000D278C">
        <w:rPr>
          <w:rFonts w:eastAsiaTheme="minorHAnsi" w:cs="Times New Roman"/>
          <w:color w:val="FF0000"/>
          <w:kern w:val="0"/>
          <w:highlight w:val="lightGray"/>
          <w:lang w:eastAsia="en-US" w:bidi="ar-SA"/>
        </w:rPr>
        <w:t xml:space="preserve"> </w:t>
      </w:r>
      <w:r w:rsidR="00AA20C9" w:rsidRPr="009314C9">
        <w:rPr>
          <w:rFonts w:eastAsiaTheme="minorHAnsi" w:cs="Times New Roman"/>
          <w:color w:val="FF0000"/>
          <w:kern w:val="0"/>
          <w:highlight w:val="lightGray"/>
          <w:lang w:eastAsia="en-US" w:bidi="ar-SA"/>
        </w:rPr>
        <w:t>le cor</w:t>
      </w:r>
      <w:r w:rsidR="005F6397">
        <w:rPr>
          <w:rFonts w:eastAsiaTheme="minorHAnsi" w:cs="Times New Roman"/>
          <w:color w:val="FF0000"/>
          <w:kern w:val="0"/>
          <w:highlight w:val="lightGray"/>
          <w:lang w:eastAsia="en-US" w:bidi="ar-SA"/>
        </w:rPr>
        <w:t xml:space="preserve">ps conjonctif  + </w:t>
      </w:r>
      <w:r w:rsidR="00B46CAC">
        <w:rPr>
          <w:rFonts w:eastAsiaTheme="minorHAnsi" w:cs="Times New Roman"/>
          <w:color w:val="FF0000"/>
          <w:kern w:val="0"/>
          <w:highlight w:val="lightGray"/>
          <w:lang w:eastAsia="en-US" w:bidi="ar-SA"/>
        </w:rPr>
        <w:t>le tissu</w:t>
      </w:r>
      <w:r w:rsidR="00AA20C9">
        <w:rPr>
          <w:rFonts w:eastAsiaTheme="minorHAnsi" w:cs="Times New Roman"/>
          <w:color w:val="FF0000"/>
          <w:kern w:val="0"/>
          <w:highlight w:val="lightGray"/>
          <w:lang w:eastAsia="en-US" w:bidi="ar-SA"/>
        </w:rPr>
        <w:t xml:space="preserve"> adipeux </w:t>
      </w:r>
      <w:r w:rsidR="00B46CAC">
        <w:rPr>
          <w:rFonts w:eastAsiaTheme="minorHAnsi" w:cs="Times New Roman"/>
          <w:color w:val="FF0000"/>
          <w:kern w:val="0"/>
          <w:highlight w:val="lightGray"/>
          <w:lang w:eastAsia="en-US" w:bidi="ar-SA"/>
        </w:rPr>
        <w:t xml:space="preserve">+ vasculaire étant </w:t>
      </w:r>
      <w:r w:rsidR="00AA20C9" w:rsidRPr="009314C9">
        <w:rPr>
          <w:rFonts w:eastAsiaTheme="minorHAnsi" w:cs="Times New Roman"/>
          <w:color w:val="FF0000"/>
          <w:kern w:val="0"/>
          <w:highlight w:val="lightGray"/>
          <w:lang w:eastAsia="en-US" w:bidi="ar-SA"/>
        </w:rPr>
        <w:t>d’origine</w:t>
      </w:r>
      <w:r w:rsidR="00B46CAC">
        <w:rPr>
          <w:rFonts w:eastAsiaTheme="minorHAnsi" w:cs="Times New Roman"/>
          <w:color w:val="FF0000"/>
          <w:kern w:val="0"/>
          <w:highlight w:val="lightGray"/>
          <w:lang w:eastAsia="en-US" w:bidi="ar-SA"/>
        </w:rPr>
        <w:t>s</w:t>
      </w:r>
      <w:r w:rsidR="00AA20C9" w:rsidRPr="009314C9">
        <w:rPr>
          <w:rFonts w:eastAsiaTheme="minorHAnsi" w:cs="Times New Roman"/>
          <w:color w:val="FF0000"/>
          <w:kern w:val="0"/>
          <w:highlight w:val="lightGray"/>
          <w:lang w:eastAsia="en-US" w:bidi="ar-SA"/>
        </w:rPr>
        <w:t xml:space="preserve"> mésodermique »</w:t>
      </w:r>
    </w:p>
    <w:p w:rsidR="007A3D18" w:rsidRDefault="007A3D18" w:rsidP="00B24EC8">
      <w:pPr>
        <w:spacing w:line="240" w:lineRule="auto"/>
        <w:ind w:firstLine="708"/>
        <w:rPr>
          <w:rFonts w:eastAsiaTheme="minorHAnsi" w:cs="Times New Roman"/>
          <w:kern w:val="0"/>
          <w:lang w:eastAsia="en-US" w:bidi="ar-SA"/>
        </w:rPr>
      </w:pPr>
    </w:p>
    <w:p w:rsidR="00AA20C9" w:rsidRDefault="00AA20C9" w:rsidP="00E52971">
      <w:pPr>
        <w:spacing w:line="240" w:lineRule="auto"/>
        <w:rPr>
          <w:rFonts w:eastAsiaTheme="minorHAnsi" w:cs="Times New Roman"/>
          <w:kern w:val="0"/>
          <w:lang w:eastAsia="en-US" w:bidi="ar-SA"/>
        </w:rPr>
      </w:pPr>
    </w:p>
    <w:p w:rsidR="003B3CF8" w:rsidRDefault="00E52971" w:rsidP="00E52971">
      <w:pPr>
        <w:spacing w:line="240" w:lineRule="auto"/>
        <w:rPr>
          <w:rFonts w:eastAsiaTheme="minorHAnsi" w:cs="Times New Roman"/>
          <w:kern w:val="0"/>
          <w:lang w:eastAsia="en-US" w:bidi="ar-SA"/>
        </w:rPr>
      </w:pPr>
      <w:r>
        <w:rPr>
          <w:rFonts w:eastAsiaTheme="minorHAnsi" w:cs="Times New Roman"/>
          <w:kern w:val="0"/>
          <w:lang w:eastAsia="en-US" w:bidi="ar-SA"/>
        </w:rPr>
        <w:t xml:space="preserve">6. </w:t>
      </w:r>
      <w:r w:rsidR="007A3D18">
        <w:rPr>
          <w:rFonts w:eastAsiaTheme="minorHAnsi" w:cs="Times New Roman"/>
          <w:kern w:val="0"/>
          <w:lang w:eastAsia="en-US" w:bidi="ar-SA"/>
        </w:rPr>
        <w:t>A propos de l’épithélium germinatif de l’ovaire, celui-ci est-il cubique/prismatique bas ou bien cubique/pavimenteux ?</w:t>
      </w:r>
    </w:p>
    <w:p w:rsidR="007A3D18" w:rsidRDefault="007A3D18" w:rsidP="003B3CF8">
      <w:pPr>
        <w:spacing w:line="240" w:lineRule="auto"/>
        <w:ind w:firstLine="708"/>
        <w:rPr>
          <w:rFonts w:eastAsiaTheme="minorHAnsi" w:cs="Times New Roman"/>
          <w:kern w:val="0"/>
          <w:lang w:eastAsia="en-US" w:bidi="ar-SA"/>
        </w:rPr>
      </w:pPr>
    </w:p>
    <w:p w:rsidR="00E90940" w:rsidRPr="007A3D18" w:rsidRDefault="00FD2178" w:rsidP="00E362DC">
      <w:pPr>
        <w:spacing w:line="240" w:lineRule="auto"/>
        <w:rPr>
          <w:rFonts w:asciiTheme="minorHAnsi" w:hAnsiTheme="minorHAnsi"/>
        </w:rPr>
      </w:pPr>
      <w:r>
        <w:rPr>
          <w:rFonts w:asciiTheme="minorHAnsi" w:eastAsiaTheme="minorHAnsi" w:hAnsiTheme="minorHAnsi" w:cs="Times New Roman"/>
          <w:kern w:val="0"/>
          <w:highlight w:val="lightGray"/>
          <w:lang w:eastAsia="en-US" w:bidi="ar-SA"/>
        </w:rPr>
        <w:t xml:space="preserve">Réponses 6 : </w:t>
      </w:r>
      <w:r w:rsidR="007A3D18" w:rsidRPr="007A3D18">
        <w:rPr>
          <w:rFonts w:asciiTheme="minorHAnsi" w:eastAsiaTheme="minorHAnsi" w:hAnsiTheme="minorHAnsi" w:cs="Times New Roman"/>
          <w:kern w:val="0"/>
          <w:highlight w:val="lightGray"/>
          <w:lang w:eastAsia="en-US" w:bidi="ar-SA"/>
        </w:rPr>
        <w:t xml:space="preserve">Qu’est ce </w:t>
      </w:r>
      <w:r w:rsidR="007A3D18" w:rsidRPr="00DE1630">
        <w:rPr>
          <w:rFonts w:asciiTheme="minorHAnsi" w:eastAsiaTheme="minorHAnsi" w:hAnsiTheme="minorHAnsi" w:cs="Times New Roman"/>
          <w:kern w:val="0"/>
          <w:highlight w:val="lightGray"/>
          <w:lang w:eastAsia="en-US" w:bidi="ar-SA"/>
        </w:rPr>
        <w:t>que l’</w:t>
      </w:r>
      <w:r w:rsidRPr="00DE1630">
        <w:rPr>
          <w:rFonts w:asciiTheme="minorHAnsi" w:eastAsiaTheme="minorHAnsi" w:hAnsiTheme="minorHAnsi" w:cs="Lucida Grande"/>
          <w:kern w:val="0"/>
          <w:highlight w:val="lightGray"/>
          <w:lang w:eastAsia="en-US" w:bidi="ar-SA"/>
        </w:rPr>
        <w:t>épithélium germinatif ? C</w:t>
      </w:r>
      <w:r w:rsidR="007A3D18" w:rsidRPr="00DE1630">
        <w:rPr>
          <w:rFonts w:asciiTheme="minorHAnsi" w:eastAsiaTheme="minorHAnsi" w:hAnsiTheme="minorHAnsi" w:cs="Lucida Grande"/>
          <w:kern w:val="0"/>
          <w:highlight w:val="lightGray"/>
          <w:lang w:eastAsia="en-US" w:bidi="ar-SA"/>
        </w:rPr>
        <w:t xml:space="preserve">'est une couche de cellules cubiques, </w:t>
      </w:r>
      <w:r w:rsidR="0090467B" w:rsidRPr="00DE1630">
        <w:rPr>
          <w:rFonts w:asciiTheme="minorHAnsi" w:eastAsiaTheme="minorHAnsi" w:hAnsiTheme="minorHAnsi" w:cs="Lucida Grande"/>
          <w:kern w:val="0"/>
          <w:highlight w:val="lightGray"/>
          <w:lang w:eastAsia="en-US" w:bidi="ar-SA"/>
        </w:rPr>
        <w:t xml:space="preserve">qui constituent </w:t>
      </w:r>
      <w:r w:rsidR="00202373" w:rsidRPr="00DE1630">
        <w:rPr>
          <w:rFonts w:asciiTheme="minorHAnsi" w:eastAsiaTheme="minorHAnsi" w:hAnsiTheme="minorHAnsi" w:cs="Lucida Grande"/>
          <w:kern w:val="0"/>
          <w:highlight w:val="lightGray"/>
          <w:lang w:eastAsia="en-US" w:bidi="ar-SA"/>
        </w:rPr>
        <w:t xml:space="preserve">un </w:t>
      </w:r>
      <w:r w:rsidR="007A3D18" w:rsidRPr="00DE1630">
        <w:rPr>
          <w:rFonts w:asciiTheme="minorHAnsi" w:eastAsiaTheme="minorHAnsi" w:hAnsiTheme="minorHAnsi" w:cs="Lucida Grande"/>
          <w:kern w:val="0"/>
          <w:highlight w:val="lightGray"/>
          <w:lang w:eastAsia="en-US" w:bidi="ar-SA"/>
        </w:rPr>
        <w:t xml:space="preserve">épithélium de revêtement </w:t>
      </w:r>
      <w:r w:rsidR="00B24EC8" w:rsidRPr="00DE1630">
        <w:rPr>
          <w:rFonts w:asciiTheme="minorHAnsi" w:eastAsiaTheme="minorHAnsi" w:hAnsiTheme="minorHAnsi" w:cs="Lucida Grande"/>
          <w:kern w:val="0"/>
          <w:highlight w:val="lightGray"/>
          <w:lang w:eastAsia="en-US" w:bidi="ar-SA"/>
        </w:rPr>
        <w:t xml:space="preserve">situé </w:t>
      </w:r>
      <w:r w:rsidR="007A3D18" w:rsidRPr="00DE1630">
        <w:rPr>
          <w:rFonts w:asciiTheme="minorHAnsi" w:eastAsiaTheme="minorHAnsi" w:hAnsiTheme="minorHAnsi" w:cs="Lucida Grande"/>
          <w:kern w:val="0"/>
          <w:highlight w:val="lightGray"/>
          <w:lang w:eastAsia="en-US" w:bidi="ar-SA"/>
        </w:rPr>
        <w:t>entre la cavité abdominale et l'albu</w:t>
      </w:r>
      <w:r w:rsidR="009F437E">
        <w:rPr>
          <w:rFonts w:asciiTheme="minorHAnsi" w:eastAsiaTheme="minorHAnsi" w:hAnsiTheme="minorHAnsi" w:cs="Lucida Grande"/>
          <w:kern w:val="0"/>
          <w:highlight w:val="lightGray"/>
          <w:lang w:eastAsia="en-US" w:bidi="ar-SA"/>
        </w:rPr>
        <w:t xml:space="preserve">ginée </w:t>
      </w:r>
      <w:proofErr w:type="gramStart"/>
      <w:r w:rsidR="009F437E">
        <w:rPr>
          <w:rFonts w:asciiTheme="minorHAnsi" w:eastAsiaTheme="minorHAnsi" w:hAnsiTheme="minorHAnsi" w:cs="Lucida Grande"/>
          <w:kern w:val="0"/>
          <w:highlight w:val="lightGray"/>
          <w:lang w:eastAsia="en-US" w:bidi="ar-SA"/>
        </w:rPr>
        <w:t>ovarien</w:t>
      </w:r>
      <w:proofErr w:type="gramEnd"/>
      <w:r w:rsidR="009F437E">
        <w:rPr>
          <w:rFonts w:asciiTheme="minorHAnsi" w:eastAsiaTheme="minorHAnsi" w:hAnsiTheme="minorHAnsi" w:cs="Lucida Grande"/>
          <w:kern w:val="0"/>
          <w:highlight w:val="lightGray"/>
          <w:lang w:eastAsia="en-US" w:bidi="ar-SA"/>
        </w:rPr>
        <w:t xml:space="preserve">. </w:t>
      </w:r>
      <w:r w:rsidR="0090467B" w:rsidRPr="00DE1630">
        <w:rPr>
          <w:rFonts w:asciiTheme="minorHAnsi" w:eastAsiaTheme="minorHAnsi" w:hAnsiTheme="minorHAnsi" w:cs="Lucida Grande"/>
          <w:kern w:val="0"/>
          <w:highlight w:val="lightGray"/>
          <w:lang w:eastAsia="en-US" w:bidi="ar-SA"/>
        </w:rPr>
        <w:t>Cet épithélium est en continuité</w:t>
      </w:r>
      <w:r w:rsidR="007A3D18" w:rsidRPr="00DE1630">
        <w:rPr>
          <w:rFonts w:asciiTheme="minorHAnsi" w:eastAsiaTheme="minorHAnsi" w:hAnsiTheme="minorHAnsi" w:cs="Lucida Grande"/>
          <w:kern w:val="0"/>
          <w:highlight w:val="lightGray"/>
          <w:lang w:eastAsia="en-US" w:bidi="ar-SA"/>
        </w:rPr>
        <w:t xml:space="preserve"> avec le péritoine qui va présenter des cellules pavimenteuses. (</w:t>
      </w:r>
      <w:proofErr w:type="gramStart"/>
      <w:r w:rsidR="005F6397">
        <w:rPr>
          <w:rFonts w:asciiTheme="minorHAnsi" w:eastAsiaTheme="minorHAnsi" w:hAnsiTheme="minorHAnsi" w:cs="Lucida Grande"/>
          <w:kern w:val="0"/>
          <w:highlight w:val="lightGray"/>
          <w:lang w:eastAsia="en-US" w:bidi="ar-SA"/>
        </w:rPr>
        <w:t>pour</w:t>
      </w:r>
      <w:proofErr w:type="gramEnd"/>
      <w:r w:rsidR="005F6397">
        <w:rPr>
          <w:rFonts w:asciiTheme="minorHAnsi" w:eastAsiaTheme="minorHAnsi" w:hAnsiTheme="minorHAnsi" w:cs="Lucida Grande"/>
          <w:kern w:val="0"/>
          <w:highlight w:val="lightGray"/>
          <w:lang w:eastAsia="en-US" w:bidi="ar-SA"/>
        </w:rPr>
        <w:t xml:space="preserve"> </w:t>
      </w:r>
      <w:r w:rsidR="00202373" w:rsidRPr="00DE1630">
        <w:rPr>
          <w:rFonts w:asciiTheme="minorHAnsi" w:eastAsiaTheme="minorHAnsi" w:hAnsiTheme="minorHAnsi" w:cs="Lucida Grande"/>
          <w:kern w:val="0"/>
          <w:highlight w:val="lightGray"/>
          <w:lang w:eastAsia="en-US" w:bidi="ar-SA"/>
        </w:rPr>
        <w:t>rappel,</w:t>
      </w:r>
      <w:r w:rsidR="00202373">
        <w:rPr>
          <w:rFonts w:asciiTheme="minorHAnsi" w:eastAsiaTheme="minorHAnsi" w:hAnsiTheme="minorHAnsi" w:cs="Lucida Grande"/>
          <w:color w:val="333333"/>
          <w:kern w:val="0"/>
          <w:highlight w:val="lightGray"/>
          <w:lang w:eastAsia="en-US" w:bidi="ar-SA"/>
        </w:rPr>
        <w:t xml:space="preserve"> </w:t>
      </w:r>
      <w:r w:rsidR="00202373">
        <w:rPr>
          <w:rFonts w:asciiTheme="minorHAnsi" w:eastAsiaTheme="minorHAnsi" w:hAnsiTheme="minorHAnsi" w:cs="Times"/>
          <w:kern w:val="0"/>
          <w:szCs w:val="32"/>
          <w:highlight w:val="lightGray"/>
          <w:lang w:eastAsia="en-US" w:bidi="ar-SA"/>
        </w:rPr>
        <w:t>u</w:t>
      </w:r>
      <w:r w:rsidR="007A3D18" w:rsidRPr="007A3D18">
        <w:rPr>
          <w:rFonts w:asciiTheme="minorHAnsi" w:eastAsiaTheme="minorHAnsi" w:hAnsiTheme="minorHAnsi" w:cs="Times"/>
          <w:kern w:val="0"/>
          <w:szCs w:val="32"/>
          <w:highlight w:val="lightGray"/>
          <w:lang w:eastAsia="en-US" w:bidi="ar-SA"/>
        </w:rPr>
        <w:t>n épithélium pavimenteux simple tapisse également les membranes séreuses qui facilitent les glissements entre certains organes ou délimitent les grandes cavités séreuses (cavité péritonéale, cavité pleurale, cavité péricardique). Donc c’est la raison pour</w:t>
      </w:r>
      <w:r w:rsidR="00DE669A">
        <w:rPr>
          <w:rFonts w:asciiTheme="minorHAnsi" w:eastAsiaTheme="minorHAnsi" w:hAnsiTheme="minorHAnsi" w:cs="Times"/>
          <w:kern w:val="0"/>
          <w:szCs w:val="32"/>
          <w:highlight w:val="lightGray"/>
          <w:lang w:eastAsia="en-US" w:bidi="ar-SA"/>
        </w:rPr>
        <w:t xml:space="preserve"> laquelle</w:t>
      </w:r>
      <w:r w:rsidR="007A3D18" w:rsidRPr="007A3D18">
        <w:rPr>
          <w:rFonts w:asciiTheme="minorHAnsi" w:eastAsiaTheme="minorHAnsi" w:hAnsiTheme="minorHAnsi" w:cs="Times"/>
          <w:kern w:val="0"/>
          <w:szCs w:val="32"/>
          <w:highlight w:val="lightGray"/>
          <w:lang w:eastAsia="en-US" w:bidi="ar-SA"/>
        </w:rPr>
        <w:t xml:space="preserve"> selon les plan</w:t>
      </w:r>
      <w:r w:rsidR="00DE669A">
        <w:rPr>
          <w:rFonts w:asciiTheme="minorHAnsi" w:eastAsiaTheme="minorHAnsi" w:hAnsiTheme="minorHAnsi" w:cs="Times"/>
          <w:kern w:val="0"/>
          <w:szCs w:val="32"/>
          <w:highlight w:val="lightGray"/>
          <w:lang w:eastAsia="en-US" w:bidi="ar-SA"/>
        </w:rPr>
        <w:t>s</w:t>
      </w:r>
      <w:r w:rsidR="007A3D18" w:rsidRPr="007A3D18">
        <w:rPr>
          <w:rFonts w:asciiTheme="minorHAnsi" w:eastAsiaTheme="minorHAnsi" w:hAnsiTheme="minorHAnsi" w:cs="Times"/>
          <w:kern w:val="0"/>
          <w:szCs w:val="32"/>
          <w:highlight w:val="lightGray"/>
          <w:lang w:eastAsia="en-US" w:bidi="ar-SA"/>
        </w:rPr>
        <w:t xml:space="preserve"> de</w:t>
      </w:r>
      <w:r w:rsidR="00DE669A">
        <w:rPr>
          <w:rFonts w:asciiTheme="minorHAnsi" w:eastAsiaTheme="minorHAnsi" w:hAnsiTheme="minorHAnsi" w:cs="Times"/>
          <w:kern w:val="0"/>
          <w:szCs w:val="32"/>
          <w:highlight w:val="lightGray"/>
          <w:lang w:eastAsia="en-US" w:bidi="ar-SA"/>
        </w:rPr>
        <w:t>s</w:t>
      </w:r>
      <w:r w:rsidR="007A3D18" w:rsidRPr="007A3D18">
        <w:rPr>
          <w:rFonts w:asciiTheme="minorHAnsi" w:eastAsiaTheme="minorHAnsi" w:hAnsiTheme="minorHAnsi" w:cs="Times"/>
          <w:kern w:val="0"/>
          <w:szCs w:val="32"/>
          <w:highlight w:val="lightGray"/>
          <w:lang w:eastAsia="en-US" w:bidi="ar-SA"/>
        </w:rPr>
        <w:t xml:space="preserve"> coupe</w:t>
      </w:r>
      <w:r w:rsidR="00DE669A">
        <w:rPr>
          <w:rFonts w:asciiTheme="minorHAnsi" w:eastAsiaTheme="minorHAnsi" w:hAnsiTheme="minorHAnsi" w:cs="Times"/>
          <w:kern w:val="0"/>
          <w:szCs w:val="32"/>
          <w:highlight w:val="lightGray"/>
          <w:lang w:eastAsia="en-US" w:bidi="ar-SA"/>
        </w:rPr>
        <w:t>s</w:t>
      </w:r>
      <w:r w:rsidR="007A3D18" w:rsidRPr="007A3D18">
        <w:rPr>
          <w:rFonts w:asciiTheme="minorHAnsi" w:eastAsiaTheme="minorHAnsi" w:hAnsiTheme="minorHAnsi" w:cs="Times"/>
          <w:kern w:val="0"/>
          <w:szCs w:val="32"/>
          <w:highlight w:val="lightGray"/>
          <w:lang w:eastAsia="en-US" w:bidi="ar-SA"/>
        </w:rPr>
        <w:t xml:space="preserve"> histologique</w:t>
      </w:r>
      <w:r w:rsidR="00DE669A">
        <w:rPr>
          <w:rFonts w:asciiTheme="minorHAnsi" w:eastAsiaTheme="minorHAnsi" w:hAnsiTheme="minorHAnsi" w:cs="Times"/>
          <w:kern w:val="0"/>
          <w:szCs w:val="32"/>
          <w:highlight w:val="lightGray"/>
          <w:lang w:eastAsia="en-US" w:bidi="ar-SA"/>
        </w:rPr>
        <w:t>s</w:t>
      </w:r>
      <w:r w:rsidR="007A3D18" w:rsidRPr="007A3D18">
        <w:rPr>
          <w:rFonts w:asciiTheme="minorHAnsi" w:eastAsiaTheme="minorHAnsi" w:hAnsiTheme="minorHAnsi" w:cs="Times"/>
          <w:kern w:val="0"/>
          <w:szCs w:val="32"/>
          <w:highlight w:val="lightGray"/>
          <w:lang w:eastAsia="en-US" w:bidi="ar-SA"/>
        </w:rPr>
        <w:t xml:space="preserve"> de l’ovaire vous pouvez trouver</w:t>
      </w:r>
      <w:r w:rsidR="007A3D18">
        <w:rPr>
          <w:rFonts w:asciiTheme="minorHAnsi" w:eastAsiaTheme="minorHAnsi" w:hAnsiTheme="minorHAnsi" w:cs="Times"/>
          <w:kern w:val="0"/>
          <w:szCs w:val="32"/>
          <w:highlight w:val="lightGray"/>
          <w:lang w:eastAsia="en-US" w:bidi="ar-SA"/>
        </w:rPr>
        <w:t xml:space="preserve"> des cellules pavimente</w:t>
      </w:r>
      <w:r w:rsidR="007A3D18" w:rsidRPr="007A3D18">
        <w:rPr>
          <w:rFonts w:asciiTheme="minorHAnsi" w:eastAsiaTheme="minorHAnsi" w:hAnsiTheme="minorHAnsi" w:cs="Times"/>
          <w:kern w:val="0"/>
          <w:szCs w:val="32"/>
          <w:highlight w:val="lightGray"/>
          <w:lang w:eastAsia="en-US" w:bidi="ar-SA"/>
        </w:rPr>
        <w:t xml:space="preserve">uses </w:t>
      </w:r>
      <w:r w:rsidR="007A3D18">
        <w:rPr>
          <w:rFonts w:asciiTheme="minorHAnsi" w:eastAsiaTheme="minorHAnsi" w:hAnsiTheme="minorHAnsi" w:cs="Times"/>
          <w:kern w:val="0"/>
          <w:szCs w:val="32"/>
          <w:highlight w:val="lightGray"/>
          <w:lang w:eastAsia="en-US" w:bidi="ar-SA"/>
        </w:rPr>
        <w:t>(péritoine</w:t>
      </w:r>
      <w:r w:rsidR="00202373">
        <w:rPr>
          <w:rFonts w:asciiTheme="minorHAnsi" w:eastAsiaTheme="minorHAnsi" w:hAnsiTheme="minorHAnsi" w:cs="Times"/>
          <w:kern w:val="0"/>
          <w:szCs w:val="32"/>
          <w:highlight w:val="lightGray"/>
          <w:lang w:eastAsia="en-US" w:bidi="ar-SA"/>
        </w:rPr>
        <w:t>)</w:t>
      </w:r>
      <w:r w:rsidR="007A3D18">
        <w:rPr>
          <w:rFonts w:asciiTheme="minorHAnsi" w:eastAsiaTheme="minorHAnsi" w:hAnsiTheme="minorHAnsi" w:cs="Times"/>
          <w:kern w:val="0"/>
          <w:szCs w:val="32"/>
          <w:highlight w:val="lightGray"/>
          <w:lang w:eastAsia="en-US" w:bidi="ar-SA"/>
        </w:rPr>
        <w:t xml:space="preserve"> </w:t>
      </w:r>
      <w:r w:rsidR="007A3D18" w:rsidRPr="007A3D18">
        <w:rPr>
          <w:rFonts w:asciiTheme="minorHAnsi" w:eastAsiaTheme="minorHAnsi" w:hAnsiTheme="minorHAnsi" w:cs="Times"/>
          <w:kern w:val="0"/>
          <w:szCs w:val="32"/>
          <w:highlight w:val="lightGray"/>
          <w:lang w:eastAsia="en-US" w:bidi="ar-SA"/>
        </w:rPr>
        <w:t>et cubiques</w:t>
      </w:r>
      <w:r w:rsidR="007A3D18">
        <w:rPr>
          <w:rFonts w:asciiTheme="minorHAnsi" w:eastAsiaTheme="minorHAnsi" w:hAnsiTheme="minorHAnsi" w:cs="Times"/>
          <w:kern w:val="0"/>
          <w:szCs w:val="32"/>
          <w:highlight w:val="lightGray"/>
          <w:lang w:eastAsia="en-US" w:bidi="ar-SA"/>
        </w:rPr>
        <w:t xml:space="preserve"> </w:t>
      </w:r>
      <w:r w:rsidR="00202373">
        <w:rPr>
          <w:rFonts w:asciiTheme="minorHAnsi" w:eastAsiaTheme="minorHAnsi" w:hAnsiTheme="minorHAnsi" w:cs="Times"/>
          <w:kern w:val="0"/>
          <w:szCs w:val="32"/>
          <w:highlight w:val="lightGray"/>
          <w:lang w:eastAsia="en-US" w:bidi="ar-SA"/>
        </w:rPr>
        <w:t>(</w:t>
      </w:r>
      <w:r w:rsidR="007A3D18">
        <w:rPr>
          <w:rFonts w:asciiTheme="minorHAnsi" w:eastAsiaTheme="minorHAnsi" w:hAnsiTheme="minorHAnsi" w:cs="Times"/>
          <w:kern w:val="0"/>
          <w:szCs w:val="32"/>
          <w:highlight w:val="lightGray"/>
          <w:lang w:eastAsia="en-US" w:bidi="ar-SA"/>
        </w:rPr>
        <w:t>=épithélium germinatif de l’ovaire)</w:t>
      </w:r>
      <w:r w:rsidR="007A3D18" w:rsidRPr="007A3D18">
        <w:rPr>
          <w:rFonts w:asciiTheme="minorHAnsi" w:eastAsiaTheme="minorHAnsi" w:hAnsiTheme="minorHAnsi" w:cs="Times"/>
          <w:kern w:val="0"/>
          <w:szCs w:val="32"/>
          <w:highlight w:val="lightGray"/>
          <w:lang w:eastAsia="en-US" w:bidi="ar-SA"/>
        </w:rPr>
        <w:t>.</w:t>
      </w:r>
    </w:p>
    <w:p w:rsidR="00E90940" w:rsidRPr="009B21F6" w:rsidRDefault="00E90940" w:rsidP="009B21F6">
      <w:pPr>
        <w:tabs>
          <w:tab w:val="left" w:pos="5260"/>
        </w:tabs>
        <w:rPr>
          <w:rFonts w:asciiTheme="minorHAnsi" w:hAnsiTheme="minorHAnsi"/>
        </w:rPr>
      </w:pPr>
      <w:r>
        <w:rPr>
          <w:rFonts w:asciiTheme="minorHAnsi" w:hAnsiTheme="minorHAnsi"/>
        </w:rPr>
        <w:tab/>
      </w:r>
    </w:p>
    <w:p w:rsidR="00E90940" w:rsidRPr="00BC3A58" w:rsidRDefault="00E90940" w:rsidP="00E52971">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Arial" w:eastAsiaTheme="minorHAnsi" w:hAnsi="Arial" w:cs="Arial"/>
          <w:kern w:val="0"/>
          <w:sz w:val="20"/>
          <w:szCs w:val="20"/>
          <w:lang w:eastAsia="en-US" w:bidi="ar-SA"/>
        </w:rPr>
      </w:pPr>
      <w:r>
        <w:rPr>
          <w:rFonts w:eastAsiaTheme="minorHAnsi" w:cs="Times New Roman"/>
          <w:kern w:val="0"/>
          <w:lang w:eastAsia="en-US" w:bidi="ar-SA"/>
        </w:rPr>
        <w:t>7. Nous voulions savoir aussi quel rôle joue le 2</w:t>
      </w:r>
      <w:r>
        <w:rPr>
          <w:rFonts w:eastAsiaTheme="minorHAnsi" w:cs="Times New Roman"/>
          <w:kern w:val="0"/>
          <w:sz w:val="16"/>
          <w:szCs w:val="16"/>
          <w:vertAlign w:val="superscript"/>
          <w:lang w:eastAsia="en-US" w:bidi="ar-SA"/>
        </w:rPr>
        <w:t>ième</w:t>
      </w:r>
      <w:r>
        <w:rPr>
          <w:rFonts w:eastAsiaTheme="minorHAnsi" w:cs="Times New Roman"/>
          <w:kern w:val="0"/>
          <w:lang w:eastAsia="en-US" w:bidi="ar-SA"/>
        </w:rPr>
        <w:t xml:space="preserve"> pic d’œstradiol à part celui de recruter de nouveaux follicules ? </w:t>
      </w:r>
    </w:p>
    <w:p w:rsidR="009B21F6" w:rsidRDefault="00FD2178" w:rsidP="009B21F6">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Cs w:val="20"/>
          <w:highlight w:val="lightGray"/>
          <w:lang w:eastAsia="en-US" w:bidi="ar-SA"/>
        </w:rPr>
      </w:pPr>
      <w:r w:rsidRPr="003B3CF8">
        <w:rPr>
          <w:rFonts w:asciiTheme="minorHAnsi" w:eastAsiaTheme="minorHAnsi" w:hAnsiTheme="minorHAnsi" w:cs="Arial"/>
          <w:b/>
          <w:bCs/>
          <w:i/>
          <w:iCs/>
          <w:kern w:val="0"/>
          <w:szCs w:val="20"/>
          <w:highlight w:val="lightGray"/>
          <w:lang w:eastAsia="en-US" w:bidi="ar-SA"/>
        </w:rPr>
        <w:t xml:space="preserve">Réponse 7 : </w:t>
      </w:r>
      <w:r w:rsidR="00E52971" w:rsidRPr="00E52971">
        <w:rPr>
          <w:rFonts w:asciiTheme="minorHAnsi" w:eastAsiaTheme="minorHAnsi" w:hAnsiTheme="minorHAnsi" w:cs="Arial"/>
          <w:bCs/>
          <w:i/>
          <w:iCs/>
          <w:kern w:val="0"/>
          <w:szCs w:val="20"/>
          <w:highlight w:val="lightGray"/>
          <w:lang w:eastAsia="en-US" w:bidi="ar-SA"/>
        </w:rPr>
        <w:t>à titre d’exempl</w:t>
      </w:r>
      <w:r w:rsidR="00E52971">
        <w:rPr>
          <w:rFonts w:asciiTheme="minorHAnsi" w:eastAsiaTheme="minorHAnsi" w:hAnsiTheme="minorHAnsi" w:cs="Arial"/>
          <w:bCs/>
          <w:i/>
          <w:iCs/>
          <w:kern w:val="0"/>
          <w:szCs w:val="20"/>
          <w:highlight w:val="lightGray"/>
          <w:lang w:eastAsia="en-US" w:bidi="ar-SA"/>
        </w:rPr>
        <w:t>e et sur un plan strictement his</w:t>
      </w:r>
      <w:r w:rsidR="00F94C27">
        <w:rPr>
          <w:rFonts w:asciiTheme="minorHAnsi" w:eastAsiaTheme="minorHAnsi" w:hAnsiTheme="minorHAnsi" w:cs="Arial"/>
          <w:bCs/>
          <w:i/>
          <w:iCs/>
          <w:kern w:val="0"/>
          <w:szCs w:val="20"/>
          <w:highlight w:val="lightGray"/>
          <w:lang w:eastAsia="en-US" w:bidi="ar-SA"/>
        </w:rPr>
        <w:t>t</w:t>
      </w:r>
      <w:r w:rsidR="00E52971">
        <w:rPr>
          <w:rFonts w:asciiTheme="minorHAnsi" w:eastAsiaTheme="minorHAnsi" w:hAnsiTheme="minorHAnsi" w:cs="Arial"/>
          <w:bCs/>
          <w:i/>
          <w:iCs/>
          <w:kern w:val="0"/>
          <w:szCs w:val="20"/>
          <w:highlight w:val="lightGray"/>
          <w:lang w:eastAsia="en-US" w:bidi="ar-SA"/>
        </w:rPr>
        <w:t>ologiqu</w:t>
      </w:r>
      <w:r w:rsidR="00E52971" w:rsidRPr="00E52971">
        <w:rPr>
          <w:rFonts w:asciiTheme="minorHAnsi" w:eastAsiaTheme="minorHAnsi" w:hAnsiTheme="minorHAnsi" w:cs="Arial"/>
          <w:bCs/>
          <w:i/>
          <w:iCs/>
          <w:kern w:val="0"/>
          <w:szCs w:val="20"/>
          <w:highlight w:val="lightGray"/>
          <w:lang w:eastAsia="en-US" w:bidi="ar-SA"/>
        </w:rPr>
        <w:t>e,</w:t>
      </w:r>
      <w:r w:rsidR="00E52971">
        <w:rPr>
          <w:rFonts w:asciiTheme="minorHAnsi" w:eastAsiaTheme="minorHAnsi" w:hAnsiTheme="minorHAnsi" w:cs="Arial"/>
          <w:b/>
          <w:bCs/>
          <w:i/>
          <w:iCs/>
          <w:kern w:val="0"/>
          <w:szCs w:val="20"/>
          <w:highlight w:val="lightGray"/>
          <w:lang w:eastAsia="en-US" w:bidi="ar-SA"/>
        </w:rPr>
        <w:t xml:space="preserve"> </w:t>
      </w:r>
      <w:r w:rsidRPr="003B3CF8">
        <w:rPr>
          <w:rFonts w:asciiTheme="minorHAnsi" w:eastAsiaTheme="minorHAnsi" w:hAnsiTheme="minorHAnsi" w:cs="Arial"/>
          <w:b/>
          <w:bCs/>
          <w:i/>
          <w:iCs/>
          <w:kern w:val="0"/>
          <w:szCs w:val="20"/>
          <w:highlight w:val="lightGray"/>
          <w:lang w:eastAsia="en-US" w:bidi="ar-SA"/>
        </w:rPr>
        <w:t>l’</w:t>
      </w:r>
      <w:proofErr w:type="spellStart"/>
      <w:r w:rsidRPr="003B3CF8">
        <w:rPr>
          <w:rFonts w:asciiTheme="minorHAnsi" w:eastAsiaTheme="minorHAnsi" w:hAnsiTheme="minorHAnsi" w:cs="Arial"/>
          <w:b/>
          <w:bCs/>
          <w:i/>
          <w:iCs/>
          <w:kern w:val="0"/>
          <w:szCs w:val="20"/>
          <w:highlight w:val="lightGray"/>
          <w:lang w:eastAsia="en-US" w:bidi="ar-SA"/>
        </w:rPr>
        <w:t>o</w:t>
      </w:r>
      <w:r w:rsidR="00E90940" w:rsidRPr="003B3CF8">
        <w:rPr>
          <w:rFonts w:asciiTheme="minorHAnsi" w:eastAsiaTheme="minorHAnsi" w:hAnsiTheme="minorHAnsi" w:cs="Arial"/>
          <w:b/>
          <w:bCs/>
          <w:i/>
          <w:iCs/>
          <w:kern w:val="0"/>
          <w:szCs w:val="20"/>
          <w:highlight w:val="lightGray"/>
          <w:lang w:eastAsia="en-US" w:bidi="ar-SA"/>
        </w:rPr>
        <w:t>estradiol</w:t>
      </w:r>
      <w:proofErr w:type="spellEnd"/>
      <w:r w:rsidR="00E90940" w:rsidRPr="003B3CF8">
        <w:rPr>
          <w:rFonts w:asciiTheme="minorHAnsi" w:eastAsiaTheme="minorHAnsi" w:hAnsiTheme="minorHAnsi" w:cs="Arial"/>
          <w:kern w:val="0"/>
          <w:szCs w:val="20"/>
          <w:highlight w:val="lightGray"/>
          <w:lang w:eastAsia="en-US" w:bidi="ar-SA"/>
        </w:rPr>
        <w:t xml:space="preserve"> augmente la perméabilité des capillaires =&gt; Tiss</w:t>
      </w:r>
      <w:r w:rsidRPr="003B3CF8">
        <w:rPr>
          <w:rFonts w:asciiTheme="minorHAnsi" w:eastAsiaTheme="minorHAnsi" w:hAnsiTheme="minorHAnsi" w:cs="Arial"/>
          <w:kern w:val="0"/>
          <w:szCs w:val="20"/>
          <w:highlight w:val="lightGray"/>
          <w:lang w:eastAsia="en-US" w:bidi="ar-SA"/>
        </w:rPr>
        <w:t xml:space="preserve">u palléal augmente de volume et donc la </w:t>
      </w:r>
      <w:r w:rsidR="00E90940" w:rsidRPr="003B3CF8">
        <w:rPr>
          <w:rFonts w:asciiTheme="minorHAnsi" w:eastAsiaTheme="minorHAnsi" w:hAnsiTheme="minorHAnsi" w:cs="Arial"/>
          <w:kern w:val="0"/>
          <w:szCs w:val="20"/>
          <w:highlight w:val="lightGray"/>
          <w:lang w:eastAsia="en-US" w:bidi="ar-SA"/>
        </w:rPr>
        <w:t>glande mammaire s’alourdit.</w:t>
      </w:r>
    </w:p>
    <w:p w:rsidR="009B21F6" w:rsidRPr="00686581" w:rsidRDefault="009B21F6" w:rsidP="009B21F6">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14"/>
          <w:szCs w:val="20"/>
          <w:highlight w:val="lightGray"/>
          <w:lang w:eastAsia="en-US" w:bidi="ar-SA"/>
        </w:rPr>
      </w:pPr>
    </w:p>
    <w:p w:rsidR="00FD2178" w:rsidRDefault="00FD2178" w:rsidP="00E52971">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rPr>
          <w:rFonts w:eastAsiaTheme="minorHAnsi" w:cs="Times New Roman"/>
          <w:kern w:val="0"/>
          <w:lang w:eastAsia="en-US" w:bidi="ar-SA"/>
        </w:rPr>
        <w:t xml:space="preserve">8. Considérons-nous qu’il y a deux types de glandes exocrines dans l’appareil reproducteur masculin (prostate et vésicule séminale) ou bien trois (en comptant les glandes de Cowper) ? </w:t>
      </w:r>
    </w:p>
    <w:p w:rsidR="00FD2178" w:rsidRDefault="00FD2178" w:rsidP="00E52971">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Times"/>
          <w:kern w:val="0"/>
          <w:szCs w:val="32"/>
          <w:lang w:eastAsia="en-US" w:bidi="ar-SA"/>
        </w:rPr>
      </w:pPr>
      <w:r w:rsidRPr="00E52971">
        <w:rPr>
          <w:rFonts w:asciiTheme="minorHAnsi" w:eastAsiaTheme="minorHAnsi" w:hAnsiTheme="minorHAnsi" w:cs="Times New Roman"/>
          <w:kern w:val="0"/>
          <w:highlight w:val="lightGray"/>
          <w:lang w:eastAsia="en-US" w:bidi="ar-SA"/>
        </w:rPr>
        <w:t xml:space="preserve">Réponse 8 : </w:t>
      </w:r>
      <w:r w:rsidRPr="00E52971">
        <w:rPr>
          <w:rFonts w:asciiTheme="minorHAnsi" w:eastAsiaTheme="minorHAnsi" w:hAnsiTheme="minorHAnsi" w:cs="Times"/>
          <w:kern w:val="0"/>
          <w:szCs w:val="32"/>
          <w:highlight w:val="lightGray"/>
          <w:lang w:eastAsia="en-US" w:bidi="ar-SA"/>
        </w:rPr>
        <w:t xml:space="preserve">les </w:t>
      </w:r>
      <w:r w:rsidRPr="00E52971">
        <w:rPr>
          <w:rFonts w:asciiTheme="minorHAnsi" w:eastAsiaTheme="minorHAnsi" w:hAnsiTheme="minorHAnsi" w:cs="Times"/>
          <w:b/>
          <w:bCs/>
          <w:kern w:val="0"/>
          <w:szCs w:val="32"/>
          <w:highlight w:val="lightGray"/>
          <w:lang w:eastAsia="en-US" w:bidi="ar-SA"/>
        </w:rPr>
        <w:t>glandes annexes</w:t>
      </w:r>
      <w:r w:rsidR="00F94C27">
        <w:rPr>
          <w:rFonts w:asciiTheme="minorHAnsi" w:eastAsiaTheme="minorHAnsi" w:hAnsiTheme="minorHAnsi" w:cs="Times"/>
          <w:kern w:val="0"/>
          <w:szCs w:val="32"/>
          <w:highlight w:val="lightGray"/>
          <w:lang w:eastAsia="en-US" w:bidi="ar-SA"/>
        </w:rPr>
        <w:t xml:space="preserve"> </w:t>
      </w:r>
      <w:r w:rsidR="00B24EC8">
        <w:rPr>
          <w:rFonts w:asciiTheme="minorHAnsi" w:eastAsiaTheme="minorHAnsi" w:hAnsiTheme="minorHAnsi" w:cs="Times"/>
          <w:kern w:val="0"/>
          <w:szCs w:val="32"/>
          <w:highlight w:val="lightGray"/>
          <w:lang w:eastAsia="en-US" w:bidi="ar-SA"/>
        </w:rPr>
        <w:t xml:space="preserve">en </w:t>
      </w:r>
      <w:r w:rsidR="00F94C27">
        <w:rPr>
          <w:rFonts w:asciiTheme="minorHAnsi" w:eastAsiaTheme="minorHAnsi" w:hAnsiTheme="minorHAnsi" w:cs="Times"/>
          <w:kern w:val="0"/>
          <w:szCs w:val="32"/>
          <w:highlight w:val="lightGray"/>
          <w:lang w:eastAsia="en-US" w:bidi="ar-SA"/>
        </w:rPr>
        <w:t>compren</w:t>
      </w:r>
      <w:r w:rsidR="00B24EC8">
        <w:rPr>
          <w:rFonts w:asciiTheme="minorHAnsi" w:eastAsiaTheme="minorHAnsi" w:hAnsiTheme="minorHAnsi" w:cs="Times"/>
          <w:kern w:val="0"/>
          <w:szCs w:val="32"/>
          <w:highlight w:val="lightGray"/>
          <w:lang w:eastAsia="en-US" w:bidi="ar-SA"/>
        </w:rPr>
        <w:t>n</w:t>
      </w:r>
      <w:r w:rsidR="00F94C27">
        <w:rPr>
          <w:rFonts w:asciiTheme="minorHAnsi" w:eastAsiaTheme="minorHAnsi" w:hAnsiTheme="minorHAnsi" w:cs="Times"/>
          <w:kern w:val="0"/>
          <w:szCs w:val="32"/>
          <w:highlight w:val="lightGray"/>
          <w:lang w:eastAsia="en-US" w:bidi="ar-SA"/>
        </w:rPr>
        <w:t>e</w:t>
      </w:r>
      <w:r w:rsidRPr="00E52971">
        <w:rPr>
          <w:rFonts w:asciiTheme="minorHAnsi" w:eastAsiaTheme="minorHAnsi" w:hAnsiTheme="minorHAnsi" w:cs="Times"/>
          <w:kern w:val="0"/>
          <w:szCs w:val="32"/>
          <w:highlight w:val="lightGray"/>
          <w:lang w:eastAsia="en-US" w:bidi="ar-SA"/>
        </w:rPr>
        <w:t>nt</w:t>
      </w:r>
      <w:r w:rsidR="00B24EC8">
        <w:rPr>
          <w:rFonts w:asciiTheme="minorHAnsi" w:eastAsiaTheme="minorHAnsi" w:hAnsiTheme="minorHAnsi" w:cs="Times"/>
          <w:kern w:val="0"/>
          <w:szCs w:val="32"/>
          <w:highlight w:val="lightGray"/>
          <w:lang w:eastAsia="en-US" w:bidi="ar-SA"/>
        </w:rPr>
        <w:t xml:space="preserve"> bien trois :</w:t>
      </w:r>
      <w:r w:rsidRPr="00E52971">
        <w:rPr>
          <w:rFonts w:asciiTheme="minorHAnsi" w:eastAsiaTheme="minorHAnsi" w:hAnsiTheme="minorHAnsi" w:cs="Times"/>
          <w:kern w:val="0"/>
          <w:szCs w:val="32"/>
          <w:highlight w:val="lightGray"/>
          <w:lang w:eastAsia="en-US" w:bidi="ar-SA"/>
        </w:rPr>
        <w:t xml:space="preserve"> les vésicules séminales, la prostate</w:t>
      </w:r>
      <w:r w:rsidR="00F94C27">
        <w:rPr>
          <w:rFonts w:asciiTheme="minorHAnsi" w:eastAsiaTheme="minorHAnsi" w:hAnsiTheme="minorHAnsi" w:cs="Times"/>
          <w:kern w:val="0"/>
          <w:szCs w:val="32"/>
          <w:highlight w:val="lightGray"/>
          <w:lang w:eastAsia="en-US" w:bidi="ar-SA"/>
        </w:rPr>
        <w:t xml:space="preserve"> et les glandes </w:t>
      </w:r>
      <w:proofErr w:type="spellStart"/>
      <w:r w:rsidR="00F94C27">
        <w:rPr>
          <w:rFonts w:asciiTheme="minorHAnsi" w:eastAsiaTheme="minorHAnsi" w:hAnsiTheme="minorHAnsi" w:cs="Times"/>
          <w:kern w:val="0"/>
          <w:szCs w:val="32"/>
          <w:highlight w:val="lightGray"/>
          <w:lang w:eastAsia="en-US" w:bidi="ar-SA"/>
        </w:rPr>
        <w:t>bulbo-urétrales</w:t>
      </w:r>
      <w:proofErr w:type="spellEnd"/>
      <w:r w:rsidR="00F94C27">
        <w:rPr>
          <w:rFonts w:asciiTheme="minorHAnsi" w:eastAsiaTheme="minorHAnsi" w:hAnsiTheme="minorHAnsi" w:cs="Times"/>
          <w:kern w:val="0"/>
          <w:szCs w:val="32"/>
          <w:highlight w:val="lightGray"/>
          <w:lang w:eastAsia="en-US" w:bidi="ar-SA"/>
        </w:rPr>
        <w:t>. C</w:t>
      </w:r>
      <w:r w:rsidRPr="00E52971">
        <w:rPr>
          <w:rFonts w:asciiTheme="minorHAnsi" w:eastAsiaTheme="minorHAnsi" w:hAnsiTheme="minorHAnsi" w:cs="Times"/>
          <w:kern w:val="0"/>
          <w:szCs w:val="32"/>
          <w:highlight w:val="lightGray"/>
          <w:lang w:eastAsia="en-US" w:bidi="ar-SA"/>
        </w:rPr>
        <w:t>es glandes exocrines sécrètent le liquide de transport et de nutrition des spermatozoïdes constituant avec ces derniers le sperme.</w:t>
      </w:r>
      <w:r w:rsidR="0090467B" w:rsidRPr="00E52971">
        <w:rPr>
          <w:rFonts w:asciiTheme="minorHAnsi" w:eastAsiaTheme="minorHAnsi" w:hAnsiTheme="minorHAnsi" w:cs="Times"/>
          <w:kern w:val="0"/>
          <w:szCs w:val="32"/>
          <w:highlight w:val="lightGray"/>
          <w:lang w:eastAsia="en-US" w:bidi="ar-SA"/>
        </w:rPr>
        <w:t xml:space="preserve"> Donc, </w:t>
      </w:r>
      <w:r w:rsidR="00E52971" w:rsidRPr="00E52971">
        <w:rPr>
          <w:rFonts w:asciiTheme="minorHAnsi" w:eastAsiaTheme="minorHAnsi" w:hAnsiTheme="minorHAnsi" w:cs="Times"/>
          <w:kern w:val="0"/>
          <w:szCs w:val="32"/>
          <w:highlight w:val="lightGray"/>
          <w:lang w:eastAsia="en-US" w:bidi="ar-SA"/>
        </w:rPr>
        <w:t xml:space="preserve">2 </w:t>
      </w:r>
      <w:r w:rsidR="00B24EC8">
        <w:rPr>
          <w:rFonts w:asciiTheme="minorHAnsi" w:eastAsiaTheme="minorHAnsi" w:hAnsiTheme="minorHAnsi" w:cs="Times"/>
          <w:kern w:val="0"/>
          <w:szCs w:val="32"/>
          <w:highlight w:val="lightGray"/>
          <w:lang w:eastAsia="en-US" w:bidi="ar-SA"/>
        </w:rPr>
        <w:t xml:space="preserve">glandes </w:t>
      </w:r>
      <w:r w:rsidR="00E52971" w:rsidRPr="00E52971">
        <w:rPr>
          <w:rFonts w:asciiTheme="minorHAnsi" w:eastAsiaTheme="minorHAnsi" w:hAnsiTheme="minorHAnsi" w:cs="Times"/>
          <w:kern w:val="0"/>
          <w:szCs w:val="32"/>
          <w:highlight w:val="lightGray"/>
          <w:lang w:eastAsia="en-US" w:bidi="ar-SA"/>
        </w:rPr>
        <w:t>principales prostate et vésicules séminales plus</w:t>
      </w:r>
      <w:r w:rsidR="00B24EC8">
        <w:rPr>
          <w:rFonts w:asciiTheme="minorHAnsi" w:eastAsiaTheme="minorHAnsi" w:hAnsiTheme="minorHAnsi" w:cs="Times"/>
          <w:kern w:val="0"/>
          <w:szCs w:val="32"/>
          <w:highlight w:val="lightGray"/>
          <w:lang w:eastAsia="en-US" w:bidi="ar-SA"/>
        </w:rPr>
        <w:t xml:space="preserve"> en annexes une troisième</w:t>
      </w:r>
      <w:r w:rsidR="00E52971" w:rsidRPr="00E52971">
        <w:rPr>
          <w:rFonts w:asciiTheme="minorHAnsi" w:eastAsiaTheme="minorHAnsi" w:hAnsiTheme="minorHAnsi" w:cs="Times"/>
          <w:kern w:val="0"/>
          <w:szCs w:val="32"/>
          <w:highlight w:val="lightGray"/>
          <w:lang w:eastAsia="en-US" w:bidi="ar-SA"/>
        </w:rPr>
        <w:t xml:space="preserve"> </w:t>
      </w:r>
      <w:r w:rsidR="00760862">
        <w:rPr>
          <w:rFonts w:asciiTheme="minorHAnsi" w:eastAsiaTheme="minorHAnsi" w:hAnsiTheme="minorHAnsi" w:cs="Times"/>
          <w:kern w:val="0"/>
          <w:szCs w:val="32"/>
          <w:highlight w:val="lightGray"/>
          <w:lang w:eastAsia="en-US" w:bidi="ar-SA"/>
        </w:rPr>
        <w:t xml:space="preserve">composante : </w:t>
      </w:r>
      <w:r w:rsidR="00E52971" w:rsidRPr="00E52971">
        <w:rPr>
          <w:rFonts w:asciiTheme="minorHAnsi" w:eastAsiaTheme="minorHAnsi" w:hAnsiTheme="minorHAnsi" w:cs="Times"/>
          <w:kern w:val="0"/>
          <w:szCs w:val="32"/>
          <w:highlight w:val="lightGray"/>
          <w:lang w:eastAsia="en-US" w:bidi="ar-SA"/>
        </w:rPr>
        <w:t>les glandes de Cowper = 3).</w:t>
      </w:r>
    </w:p>
    <w:p w:rsidR="00FD2178" w:rsidRPr="00B121D3" w:rsidRDefault="00FD2178" w:rsidP="00B121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240" w:lineRule="auto"/>
        <w:textAlignment w:val="auto"/>
        <w:rPr>
          <w:rFonts w:eastAsiaTheme="minorHAnsi" w:cs="Times New Roman"/>
          <w:kern w:val="0"/>
          <w:sz w:val="16"/>
          <w:lang w:eastAsia="en-US" w:bidi="ar-SA"/>
        </w:rPr>
      </w:pPr>
    </w:p>
    <w:p w:rsidR="00FD2178" w:rsidRDefault="00FD2178" w:rsidP="00E52971">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rPr>
          <w:rFonts w:eastAsiaTheme="minorHAnsi" w:cs="Times New Roman"/>
          <w:kern w:val="0"/>
          <w:lang w:eastAsia="en-US" w:bidi="ar-SA"/>
        </w:rPr>
        <w:t>9. Liquide prostatique : Les étudiants se posent la question de savoir ce que signifie vraiment le liquide prostatique. Est ce que c’est l’association du liquide séminal + le liquide de la prostate ou bien seulement le liquide de la prostate ? Nous leur avons dis que liquide prostatique = liquide séminale + liquide de la prostate. Ils souhaitent tout de même une confirmation de votre part.</w:t>
      </w:r>
    </w:p>
    <w:p w:rsidR="009B21F6" w:rsidRDefault="00FD2178" w:rsidP="00B121D3">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rsidRPr="00FD2178">
        <w:rPr>
          <w:rFonts w:eastAsiaTheme="minorHAnsi" w:cs="Times New Roman"/>
          <w:kern w:val="0"/>
          <w:highlight w:val="lightGray"/>
          <w:lang w:eastAsia="en-US" w:bidi="ar-SA"/>
        </w:rPr>
        <w:t>Réponse </w:t>
      </w:r>
      <w:r>
        <w:rPr>
          <w:rFonts w:eastAsiaTheme="minorHAnsi" w:cs="Times New Roman"/>
          <w:kern w:val="0"/>
          <w:highlight w:val="lightGray"/>
          <w:lang w:eastAsia="en-US" w:bidi="ar-SA"/>
        </w:rPr>
        <w:t xml:space="preserve">9 </w:t>
      </w:r>
      <w:r w:rsidRPr="00FD2178">
        <w:rPr>
          <w:rFonts w:eastAsiaTheme="minorHAnsi" w:cs="Times New Roman"/>
          <w:kern w:val="0"/>
          <w:highlight w:val="lightGray"/>
          <w:lang w:eastAsia="en-US" w:bidi="ar-SA"/>
        </w:rPr>
        <w:t xml:space="preserve">: c’est exacte, la prostate concentre toutes les sécrétions glandulaires produites in situ plus tous les éléments produits en amont de la prostate </w:t>
      </w:r>
      <w:proofErr w:type="spellStart"/>
      <w:r w:rsidRPr="00FD2178">
        <w:rPr>
          <w:rFonts w:eastAsiaTheme="minorHAnsi" w:cs="Times New Roman"/>
          <w:kern w:val="0"/>
          <w:highlight w:val="lightGray"/>
          <w:lang w:eastAsia="en-US" w:bidi="ar-SA"/>
        </w:rPr>
        <w:t>i.</w:t>
      </w:r>
      <w:r w:rsidR="00F94C27">
        <w:rPr>
          <w:rFonts w:eastAsiaTheme="minorHAnsi" w:cs="Times New Roman"/>
          <w:kern w:val="0"/>
          <w:highlight w:val="lightGray"/>
          <w:lang w:eastAsia="en-US" w:bidi="ar-SA"/>
        </w:rPr>
        <w:t>e</w:t>
      </w:r>
      <w:proofErr w:type="spellEnd"/>
      <w:r w:rsidRPr="00FD2178">
        <w:rPr>
          <w:rFonts w:eastAsiaTheme="minorHAnsi" w:cs="Times New Roman"/>
          <w:kern w:val="0"/>
          <w:highlight w:val="lightGray"/>
          <w:lang w:eastAsia="en-US" w:bidi="ar-SA"/>
        </w:rPr>
        <w:t xml:space="preserve"> </w:t>
      </w:r>
      <w:r w:rsidR="00B24EC8">
        <w:rPr>
          <w:rFonts w:eastAsiaTheme="minorHAnsi" w:cs="Times New Roman"/>
          <w:kern w:val="0"/>
          <w:highlight w:val="lightGray"/>
          <w:lang w:eastAsia="en-US" w:bidi="ar-SA"/>
        </w:rPr>
        <w:t xml:space="preserve">dans les </w:t>
      </w:r>
      <w:r w:rsidRPr="00FD2178">
        <w:rPr>
          <w:rFonts w:eastAsiaTheme="minorHAnsi" w:cs="Times New Roman"/>
          <w:kern w:val="0"/>
          <w:highlight w:val="lightGray"/>
          <w:lang w:eastAsia="en-US" w:bidi="ar-SA"/>
        </w:rPr>
        <w:t>vésicules séminales. Lors de l’éjaculation, les produits de sécrétion des vésicules séminales rejoignent ceux de la p</w:t>
      </w:r>
      <w:r w:rsidR="00F94C27">
        <w:rPr>
          <w:rFonts w:eastAsiaTheme="minorHAnsi" w:cs="Times New Roman"/>
          <w:kern w:val="0"/>
          <w:highlight w:val="lightGray"/>
          <w:lang w:eastAsia="en-US" w:bidi="ar-SA"/>
        </w:rPr>
        <w:t>rostate, le tout étant évacué par</w:t>
      </w:r>
      <w:r w:rsidRPr="00FD2178">
        <w:rPr>
          <w:rFonts w:eastAsiaTheme="minorHAnsi" w:cs="Times New Roman"/>
          <w:kern w:val="0"/>
          <w:highlight w:val="lightGray"/>
          <w:lang w:eastAsia="en-US" w:bidi="ar-SA"/>
        </w:rPr>
        <w:t xml:space="preserve"> la prostate d’où le nom de liquide prostatique</w:t>
      </w:r>
      <w:r w:rsidR="009B21F6">
        <w:rPr>
          <w:rFonts w:eastAsiaTheme="minorHAnsi" w:cs="Times New Roman"/>
          <w:kern w:val="0"/>
          <w:lang w:eastAsia="en-US" w:bidi="ar-SA"/>
        </w:rPr>
        <w:t>.</w:t>
      </w:r>
    </w:p>
    <w:p w:rsidR="003B3CF8" w:rsidRPr="009B21F6" w:rsidRDefault="003B3CF8" w:rsidP="00B121D3">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sz w:val="14"/>
          <w:lang w:eastAsia="en-US" w:bidi="ar-SA"/>
        </w:rPr>
      </w:pPr>
    </w:p>
    <w:p w:rsidR="003B3CF8" w:rsidRDefault="003B3CF8"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eastAsiaTheme="minorHAnsi" w:cs="Times New Roman"/>
          <w:kern w:val="0"/>
          <w:lang w:eastAsia="en-US" w:bidi="ar-SA"/>
        </w:rPr>
      </w:pPr>
      <w:r>
        <w:rPr>
          <w:rFonts w:eastAsiaTheme="minorHAnsi" w:cs="Times New Roman"/>
          <w:kern w:val="0"/>
          <w:lang w:eastAsia="en-US" w:bidi="ar-SA"/>
        </w:rPr>
        <w:t xml:space="preserve">10. Enfin, pouvez vous confirmer que l’épithélium des canaux lactifères est bien pavimenteux sécrétoire ? </w:t>
      </w:r>
    </w:p>
    <w:p w:rsidR="003B0928" w:rsidRDefault="003B3CF8"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Helvetica"/>
          <w:kern w:val="0"/>
          <w:szCs w:val="28"/>
          <w:lang w:eastAsia="en-US" w:bidi="ar-SA"/>
        </w:rPr>
      </w:pPr>
      <w:r>
        <w:rPr>
          <w:rFonts w:asciiTheme="minorHAnsi" w:eastAsiaTheme="minorHAnsi" w:hAnsiTheme="minorHAnsi" w:cs="Helvetica"/>
          <w:kern w:val="0"/>
          <w:szCs w:val="28"/>
          <w:highlight w:val="lightGray"/>
          <w:lang w:eastAsia="en-US" w:bidi="ar-SA"/>
        </w:rPr>
        <w:t xml:space="preserve">Réponses : </w:t>
      </w:r>
      <w:r w:rsidR="00BC3A58" w:rsidRPr="00B41274">
        <w:rPr>
          <w:rFonts w:asciiTheme="minorHAnsi" w:eastAsiaTheme="minorHAnsi" w:hAnsiTheme="minorHAnsi" w:cs="Helvetica"/>
          <w:color w:val="FF0000"/>
          <w:kern w:val="0"/>
          <w:szCs w:val="28"/>
          <w:highlight w:val="lightGray"/>
          <w:lang w:eastAsia="en-US" w:bidi="ar-SA"/>
        </w:rPr>
        <w:t>Non</w:t>
      </w:r>
      <w:r w:rsidR="00BC3A58">
        <w:rPr>
          <w:rFonts w:asciiTheme="minorHAnsi" w:eastAsiaTheme="minorHAnsi" w:hAnsiTheme="minorHAnsi" w:cs="Helvetica"/>
          <w:kern w:val="0"/>
          <w:szCs w:val="28"/>
          <w:highlight w:val="lightGray"/>
          <w:lang w:eastAsia="en-US" w:bidi="ar-SA"/>
        </w:rPr>
        <w:t>…</w:t>
      </w:r>
      <w:r w:rsidR="00AA20C9">
        <w:rPr>
          <w:rFonts w:asciiTheme="minorHAnsi" w:eastAsiaTheme="minorHAnsi" w:hAnsiTheme="minorHAnsi" w:cs="Helvetica"/>
          <w:kern w:val="0"/>
          <w:szCs w:val="28"/>
          <w:highlight w:val="lightGray"/>
          <w:lang w:eastAsia="en-US" w:bidi="ar-SA"/>
        </w:rPr>
        <w:t xml:space="preserve"> Rappels…L</w:t>
      </w:r>
      <w:r w:rsidRPr="003B3CF8">
        <w:rPr>
          <w:rFonts w:asciiTheme="minorHAnsi" w:eastAsiaTheme="minorHAnsi" w:hAnsiTheme="minorHAnsi" w:cs="Helvetica"/>
          <w:kern w:val="0"/>
          <w:szCs w:val="28"/>
          <w:highlight w:val="lightGray"/>
          <w:lang w:eastAsia="en-US" w:bidi="ar-SA"/>
        </w:rPr>
        <w:t xml:space="preserve">es canaux galactophores sont d'abord </w:t>
      </w:r>
      <w:proofErr w:type="spellStart"/>
      <w:r w:rsidRPr="003B3CF8">
        <w:rPr>
          <w:rFonts w:asciiTheme="minorHAnsi" w:eastAsiaTheme="minorHAnsi" w:hAnsiTheme="minorHAnsi" w:cs="Helvetica"/>
          <w:kern w:val="0"/>
          <w:szCs w:val="28"/>
          <w:highlight w:val="lightGray"/>
          <w:lang w:eastAsia="en-US" w:bidi="ar-SA"/>
        </w:rPr>
        <w:t>intralobulaires</w:t>
      </w:r>
      <w:proofErr w:type="spellEnd"/>
      <w:r w:rsidRPr="003B3CF8">
        <w:rPr>
          <w:rFonts w:asciiTheme="minorHAnsi" w:eastAsiaTheme="minorHAnsi" w:hAnsiTheme="minorHAnsi" w:cs="Helvetica"/>
          <w:kern w:val="0"/>
          <w:szCs w:val="28"/>
          <w:highlight w:val="lightGray"/>
          <w:lang w:eastAsia="en-US" w:bidi="ar-SA"/>
        </w:rPr>
        <w:t xml:space="preserve">, puis </w:t>
      </w:r>
      <w:proofErr w:type="spellStart"/>
      <w:r w:rsidRPr="003B3CF8">
        <w:rPr>
          <w:rFonts w:asciiTheme="minorHAnsi" w:eastAsiaTheme="minorHAnsi" w:hAnsiTheme="minorHAnsi" w:cs="Helvetica"/>
          <w:kern w:val="0"/>
          <w:szCs w:val="28"/>
          <w:highlight w:val="lightGray"/>
          <w:lang w:eastAsia="en-US" w:bidi="ar-SA"/>
        </w:rPr>
        <w:t>interlobulaires</w:t>
      </w:r>
      <w:proofErr w:type="spellEnd"/>
      <w:r w:rsidRPr="003B3CF8">
        <w:rPr>
          <w:rFonts w:asciiTheme="minorHAnsi" w:eastAsiaTheme="minorHAnsi" w:hAnsiTheme="minorHAnsi" w:cs="Helvetica"/>
          <w:kern w:val="0"/>
          <w:szCs w:val="28"/>
          <w:highlight w:val="lightGray"/>
          <w:lang w:eastAsia="en-US" w:bidi="ar-SA"/>
        </w:rPr>
        <w:t xml:space="preserve"> (épithélium cubique avec présence de </w:t>
      </w:r>
      <w:hyperlink r:id="rId18" w:history="1">
        <w:r w:rsidRPr="003B3CF8">
          <w:rPr>
            <w:rFonts w:asciiTheme="minorHAnsi" w:eastAsiaTheme="minorHAnsi" w:hAnsiTheme="minorHAnsi" w:cs="Helvetica"/>
            <w:kern w:val="0"/>
            <w:szCs w:val="28"/>
            <w:highlight w:val="lightGray"/>
            <w:u w:color="000099"/>
            <w:lang w:eastAsia="en-US" w:bidi="ar-SA"/>
          </w:rPr>
          <w:t>cellules myoépithéliales</w:t>
        </w:r>
      </w:hyperlink>
      <w:r w:rsidRPr="003B3CF8">
        <w:rPr>
          <w:rFonts w:asciiTheme="minorHAnsi" w:eastAsiaTheme="minorHAnsi" w:hAnsiTheme="minorHAnsi" w:cs="Helvetica"/>
          <w:kern w:val="0"/>
          <w:szCs w:val="28"/>
          <w:highlight w:val="lightGray"/>
          <w:lang w:eastAsia="en-US" w:bidi="ar-SA"/>
        </w:rPr>
        <w:t xml:space="preserve">) </w:t>
      </w:r>
      <w:r w:rsidRPr="00B24EC8">
        <w:rPr>
          <w:rFonts w:asciiTheme="minorHAnsi" w:eastAsiaTheme="minorHAnsi" w:hAnsiTheme="minorHAnsi" w:cs="Helvetica"/>
          <w:kern w:val="0"/>
          <w:szCs w:val="28"/>
          <w:highlight w:val="lightGray"/>
          <w:u w:val="single"/>
          <w:lang w:eastAsia="en-US" w:bidi="ar-SA"/>
        </w:rPr>
        <w:t xml:space="preserve">et enfin </w:t>
      </w:r>
      <w:proofErr w:type="spellStart"/>
      <w:r w:rsidRPr="00B24EC8">
        <w:rPr>
          <w:rFonts w:asciiTheme="minorHAnsi" w:eastAsiaTheme="minorHAnsi" w:hAnsiTheme="minorHAnsi" w:cs="Helvetica"/>
          <w:kern w:val="0"/>
          <w:szCs w:val="28"/>
          <w:highlight w:val="lightGray"/>
          <w:u w:val="single"/>
          <w:lang w:eastAsia="en-US" w:bidi="ar-SA"/>
        </w:rPr>
        <w:t>interlobaires</w:t>
      </w:r>
      <w:proofErr w:type="spellEnd"/>
      <w:r w:rsidRPr="00B24EC8">
        <w:rPr>
          <w:rFonts w:asciiTheme="minorHAnsi" w:eastAsiaTheme="minorHAnsi" w:hAnsiTheme="minorHAnsi" w:cs="Helvetica"/>
          <w:kern w:val="0"/>
          <w:szCs w:val="28"/>
          <w:highlight w:val="lightGray"/>
          <w:u w:val="single"/>
          <w:lang w:eastAsia="en-US" w:bidi="ar-SA"/>
        </w:rPr>
        <w:t xml:space="preserve">, bordés d'un </w:t>
      </w:r>
      <w:hyperlink r:id="rId19" w:history="1">
        <w:r w:rsidRPr="00B24EC8">
          <w:rPr>
            <w:rFonts w:asciiTheme="minorHAnsi" w:eastAsiaTheme="minorHAnsi" w:hAnsiTheme="minorHAnsi" w:cs="Helvetica"/>
            <w:kern w:val="0"/>
            <w:szCs w:val="28"/>
            <w:highlight w:val="lightGray"/>
            <w:u w:val="single" w:color="000099"/>
            <w:lang w:eastAsia="en-US" w:bidi="ar-SA"/>
          </w:rPr>
          <w:t>épithélium</w:t>
        </w:r>
      </w:hyperlink>
      <w:r w:rsidRPr="00B24EC8">
        <w:rPr>
          <w:rFonts w:asciiTheme="minorHAnsi" w:eastAsiaTheme="minorHAnsi" w:hAnsiTheme="minorHAnsi" w:cs="Helvetica"/>
          <w:kern w:val="0"/>
          <w:szCs w:val="28"/>
          <w:highlight w:val="lightGray"/>
          <w:u w:val="single"/>
          <w:lang w:eastAsia="en-US" w:bidi="ar-SA"/>
        </w:rPr>
        <w:t xml:space="preserve"> pavimenteux stratifié</w:t>
      </w:r>
      <w:r w:rsidRPr="003B3CF8">
        <w:rPr>
          <w:rFonts w:asciiTheme="minorHAnsi" w:eastAsiaTheme="minorHAnsi" w:hAnsiTheme="minorHAnsi" w:cs="Helvetica"/>
          <w:kern w:val="0"/>
          <w:szCs w:val="28"/>
          <w:highlight w:val="lightGray"/>
          <w:lang w:eastAsia="en-US" w:bidi="ar-SA"/>
        </w:rPr>
        <w:t>. Dans le mamelon au centre de l'</w:t>
      </w:r>
      <w:hyperlink r:id="rId20" w:history="1">
        <w:r w:rsidRPr="003B3CF8">
          <w:rPr>
            <w:rFonts w:asciiTheme="minorHAnsi" w:eastAsiaTheme="minorHAnsi" w:hAnsiTheme="minorHAnsi" w:cs="Helvetica"/>
            <w:kern w:val="0"/>
            <w:szCs w:val="28"/>
            <w:highlight w:val="lightGray"/>
            <w:u w:color="000099"/>
            <w:lang w:eastAsia="en-US" w:bidi="ar-SA"/>
          </w:rPr>
          <w:t>aréole</w:t>
        </w:r>
      </w:hyperlink>
      <w:r w:rsidRPr="003B3CF8">
        <w:rPr>
          <w:rFonts w:asciiTheme="minorHAnsi" w:eastAsiaTheme="minorHAnsi" w:hAnsiTheme="minorHAnsi" w:cs="Helvetica"/>
          <w:kern w:val="0"/>
          <w:szCs w:val="28"/>
          <w:highlight w:val="lightGray"/>
          <w:lang w:eastAsia="en-US" w:bidi="ar-SA"/>
        </w:rPr>
        <w:t xml:space="preserve"> les canaux galactophores décrivent une dilatation pour former des sinus lactifères où le lait est censé s'accumuler entre les </w:t>
      </w:r>
      <w:hyperlink r:id="rId21" w:history="1">
        <w:r w:rsidRPr="003B3CF8">
          <w:rPr>
            <w:rFonts w:asciiTheme="minorHAnsi" w:eastAsiaTheme="minorHAnsi" w:hAnsiTheme="minorHAnsi" w:cs="Helvetica"/>
            <w:kern w:val="0"/>
            <w:szCs w:val="28"/>
            <w:highlight w:val="lightGray"/>
            <w:u w:color="000099"/>
            <w:lang w:eastAsia="en-US" w:bidi="ar-SA"/>
          </w:rPr>
          <w:t>tétées</w:t>
        </w:r>
      </w:hyperlink>
      <w:r w:rsidRPr="003B3CF8">
        <w:rPr>
          <w:rFonts w:asciiTheme="minorHAnsi" w:eastAsiaTheme="minorHAnsi" w:hAnsiTheme="minorHAnsi" w:cs="Helvetica"/>
          <w:kern w:val="0"/>
          <w:szCs w:val="28"/>
          <w:highlight w:val="lightGray"/>
          <w:lang w:eastAsia="en-US" w:bidi="ar-SA"/>
        </w:rPr>
        <w:t xml:space="preserve">. </w:t>
      </w:r>
      <w:r w:rsidRPr="00B41274">
        <w:rPr>
          <w:rFonts w:asciiTheme="minorHAnsi" w:eastAsiaTheme="minorHAnsi" w:hAnsiTheme="minorHAnsi" w:cs="Helvetica"/>
          <w:color w:val="FF0000"/>
          <w:kern w:val="0"/>
          <w:szCs w:val="28"/>
          <w:highlight w:val="lightGray"/>
          <w:lang w:eastAsia="en-US" w:bidi="ar-SA"/>
        </w:rPr>
        <w:t xml:space="preserve">Donc, </w:t>
      </w:r>
      <w:r w:rsidR="00AF5883" w:rsidRPr="00B41274">
        <w:rPr>
          <w:rFonts w:asciiTheme="minorHAnsi" w:eastAsiaTheme="minorHAnsi" w:hAnsiTheme="minorHAnsi" w:cs="Helvetica"/>
          <w:color w:val="FF0000"/>
          <w:kern w:val="0"/>
          <w:szCs w:val="28"/>
          <w:highlight w:val="lightGray"/>
          <w:lang w:eastAsia="en-US" w:bidi="ar-SA"/>
        </w:rPr>
        <w:t xml:space="preserve">les canaux lactifères sont bien pavimenteux mais non sécrétoires, ces canaux drainent les produits des glandes </w:t>
      </w:r>
      <w:proofErr w:type="spellStart"/>
      <w:r w:rsidR="00AF5883" w:rsidRPr="00B41274">
        <w:rPr>
          <w:rFonts w:asciiTheme="minorHAnsi" w:eastAsiaTheme="minorHAnsi" w:hAnsiTheme="minorHAnsi" w:cs="Helvetica"/>
          <w:color w:val="FF0000"/>
          <w:kern w:val="0"/>
          <w:szCs w:val="28"/>
          <w:highlight w:val="lightGray"/>
          <w:lang w:eastAsia="en-US" w:bidi="ar-SA"/>
        </w:rPr>
        <w:t>tubulo</w:t>
      </w:r>
      <w:proofErr w:type="spellEnd"/>
      <w:r w:rsidR="00AF5883" w:rsidRPr="00B41274">
        <w:rPr>
          <w:rFonts w:asciiTheme="minorHAnsi" w:eastAsiaTheme="minorHAnsi" w:hAnsiTheme="minorHAnsi" w:cs="Helvetica"/>
          <w:color w:val="FF0000"/>
          <w:kern w:val="0"/>
          <w:szCs w:val="28"/>
          <w:highlight w:val="lightGray"/>
          <w:lang w:eastAsia="en-US" w:bidi="ar-SA"/>
        </w:rPr>
        <w:t xml:space="preserve"> alvéolaires (=lait) vers les sinus lactifères du mamelon.</w:t>
      </w:r>
    </w:p>
    <w:p w:rsidR="009B21F6" w:rsidRDefault="00B24EC8"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Cs w:val="20"/>
          <w:lang w:eastAsia="en-US" w:bidi="ar-SA"/>
        </w:rPr>
      </w:pPr>
      <w:r w:rsidRPr="00B41274">
        <w:rPr>
          <w:rFonts w:asciiTheme="minorHAnsi" w:eastAsiaTheme="minorHAnsi" w:hAnsiTheme="minorHAnsi" w:cs="Helvetica"/>
          <w:kern w:val="0"/>
          <w:szCs w:val="28"/>
          <w:highlight w:val="lightGray"/>
          <w:lang w:eastAsia="en-US" w:bidi="ar-SA"/>
        </w:rPr>
        <w:t>L</w:t>
      </w:r>
      <w:r w:rsidR="003B0928" w:rsidRPr="00B41274">
        <w:rPr>
          <w:rFonts w:asciiTheme="minorHAnsi" w:eastAsiaTheme="minorHAnsi" w:hAnsiTheme="minorHAnsi" w:cs="Arial"/>
          <w:kern w:val="0"/>
          <w:szCs w:val="20"/>
          <w:highlight w:val="lightGray"/>
          <w:lang w:eastAsia="en-US" w:bidi="ar-SA"/>
        </w:rPr>
        <w:t>e cours dit </w:t>
      </w:r>
      <w:r w:rsidR="00F94C27" w:rsidRPr="00B41274">
        <w:rPr>
          <w:rFonts w:asciiTheme="minorHAnsi" w:eastAsiaTheme="minorHAnsi" w:hAnsiTheme="minorHAnsi" w:cs="Arial"/>
          <w:kern w:val="0"/>
          <w:szCs w:val="20"/>
          <w:highlight w:val="lightGray"/>
          <w:lang w:eastAsia="en-US" w:bidi="ar-SA"/>
        </w:rPr>
        <w:t xml:space="preserve">uniquement </w:t>
      </w:r>
      <w:r w:rsidR="003B0928" w:rsidRPr="00B41274">
        <w:rPr>
          <w:rFonts w:asciiTheme="minorHAnsi" w:eastAsiaTheme="minorHAnsi" w:hAnsiTheme="minorHAnsi" w:cs="Arial"/>
          <w:kern w:val="0"/>
          <w:szCs w:val="20"/>
          <w:highlight w:val="lightGray"/>
          <w:lang w:eastAsia="en-US" w:bidi="ar-SA"/>
        </w:rPr>
        <w:t xml:space="preserve">: 1/ « L’acinus est une cavité glandulaire constituée d’une couche de cellules internes, </w:t>
      </w:r>
      <w:r w:rsidR="003B0928" w:rsidRPr="00B41274">
        <w:rPr>
          <w:rFonts w:asciiTheme="minorHAnsi" w:eastAsiaTheme="minorHAnsi" w:hAnsiTheme="minorHAnsi" w:cs="Arial"/>
          <w:b/>
          <w:bCs/>
          <w:kern w:val="0"/>
          <w:szCs w:val="20"/>
          <w:highlight w:val="lightGray"/>
          <w:u w:val="single"/>
          <w:lang w:eastAsia="en-US" w:bidi="ar-SA"/>
        </w:rPr>
        <w:t>épithélium cubique sécrétoire</w:t>
      </w:r>
      <w:r w:rsidR="003B0928" w:rsidRPr="00B41274">
        <w:rPr>
          <w:rFonts w:asciiTheme="minorHAnsi" w:eastAsiaTheme="minorHAnsi" w:hAnsiTheme="minorHAnsi" w:cs="Arial"/>
          <w:kern w:val="0"/>
          <w:szCs w:val="20"/>
          <w:highlight w:val="lightGray"/>
          <w:lang w:eastAsia="en-US" w:bidi="ar-SA"/>
        </w:rPr>
        <w:t xml:space="preserve">, et </w:t>
      </w:r>
      <w:r w:rsidR="003B0928" w:rsidRPr="00B41274">
        <w:rPr>
          <w:rFonts w:asciiTheme="minorHAnsi" w:eastAsiaTheme="minorHAnsi" w:hAnsiTheme="minorHAnsi" w:cs="Arial"/>
          <w:kern w:val="0"/>
          <w:szCs w:val="20"/>
          <w:highlight w:val="lightGray"/>
          <w:u w:val="single"/>
          <w:lang w:eastAsia="en-US" w:bidi="ar-SA"/>
        </w:rPr>
        <w:t>une couche externe de cellules myoépithéliale</w:t>
      </w:r>
      <w:r w:rsidR="003B0928" w:rsidRPr="00B41274">
        <w:rPr>
          <w:rFonts w:asciiTheme="minorHAnsi" w:eastAsiaTheme="minorHAnsi" w:hAnsiTheme="minorHAnsi" w:cs="Arial"/>
          <w:kern w:val="0"/>
          <w:szCs w:val="20"/>
          <w:highlight w:val="lightGray"/>
          <w:lang w:eastAsia="en-US" w:bidi="ar-SA"/>
        </w:rPr>
        <w:t>s (tissu contractile, capable d’éjecter le lait en réponse au stimulus de succion</w:t>
      </w:r>
      <w:r w:rsidR="00AF5883" w:rsidRPr="00B41274">
        <w:rPr>
          <w:rFonts w:asciiTheme="minorHAnsi" w:eastAsiaTheme="minorHAnsi" w:hAnsiTheme="minorHAnsi" w:cs="Arial"/>
          <w:kern w:val="0"/>
          <w:szCs w:val="20"/>
          <w:highlight w:val="lightGray"/>
          <w:lang w:eastAsia="en-US" w:bidi="ar-SA"/>
        </w:rPr>
        <w:t> »</w:t>
      </w:r>
      <w:r w:rsidR="00AF5883">
        <w:rPr>
          <w:rFonts w:asciiTheme="minorHAnsi" w:eastAsiaTheme="minorHAnsi" w:hAnsiTheme="minorHAnsi" w:cs="Arial"/>
          <w:kern w:val="0"/>
          <w:szCs w:val="20"/>
          <w:lang w:eastAsia="en-US" w:bidi="ar-SA"/>
        </w:rPr>
        <w:t xml:space="preserve"> </w:t>
      </w:r>
    </w:p>
    <w:p w:rsidR="00DE1630" w:rsidRPr="009B21F6" w:rsidRDefault="00DE1630"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14"/>
          <w:szCs w:val="20"/>
          <w:lang w:eastAsia="en-US" w:bidi="ar-SA"/>
        </w:rPr>
      </w:pPr>
    </w:p>
    <w:p w:rsidR="00B121D3" w:rsidRPr="00B121D3" w:rsidRDefault="00B121D3"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Cs w:val="20"/>
          <w:lang w:eastAsia="en-US" w:bidi="ar-SA"/>
        </w:rPr>
      </w:pPr>
      <w:r w:rsidRPr="00B121D3">
        <w:rPr>
          <w:rFonts w:asciiTheme="minorHAnsi" w:eastAsiaTheme="minorHAnsi" w:hAnsiTheme="minorHAnsi" w:cs="Arial"/>
          <w:kern w:val="0"/>
          <w:szCs w:val="20"/>
          <w:lang w:eastAsia="en-US" w:bidi="ar-SA"/>
        </w:rPr>
        <w:t>11.</w:t>
      </w:r>
      <w:r>
        <w:rPr>
          <w:rFonts w:asciiTheme="minorHAnsi" w:eastAsiaTheme="minorHAnsi" w:hAnsiTheme="minorHAnsi" w:cs="Arial"/>
          <w:kern w:val="0"/>
          <w:szCs w:val="20"/>
          <w:lang w:eastAsia="en-US" w:bidi="ar-SA"/>
        </w:rPr>
        <w:t xml:space="preserve"> Est ce que les glandes de Cowper font parties des glandes </w:t>
      </w:r>
      <w:proofErr w:type="spellStart"/>
      <w:r>
        <w:rPr>
          <w:rFonts w:asciiTheme="minorHAnsi" w:eastAsiaTheme="minorHAnsi" w:hAnsiTheme="minorHAnsi" w:cs="Arial"/>
          <w:kern w:val="0"/>
          <w:szCs w:val="20"/>
          <w:lang w:eastAsia="en-US" w:bidi="ar-SA"/>
        </w:rPr>
        <w:t>péri-uéthrales</w:t>
      </w:r>
      <w:proofErr w:type="spellEnd"/>
      <w:r>
        <w:rPr>
          <w:rFonts w:asciiTheme="minorHAnsi" w:eastAsiaTheme="minorHAnsi" w:hAnsiTheme="minorHAnsi" w:cs="Arial"/>
          <w:kern w:val="0"/>
          <w:szCs w:val="20"/>
          <w:lang w:eastAsia="en-US" w:bidi="ar-SA"/>
        </w:rPr>
        <w:t xml:space="preserve"> de l’urètre pénien ?</w:t>
      </w:r>
    </w:p>
    <w:p w:rsidR="00B121D3" w:rsidRPr="00B121D3" w:rsidRDefault="00B121D3"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Cs w:val="20"/>
          <w:lang w:eastAsia="en-US" w:bidi="ar-SA"/>
        </w:rPr>
      </w:pPr>
      <w:r w:rsidRPr="009B21F6">
        <w:rPr>
          <w:rFonts w:asciiTheme="minorHAnsi" w:eastAsiaTheme="minorHAnsi" w:hAnsiTheme="minorHAnsi" w:cs="Arial"/>
          <w:kern w:val="0"/>
          <w:szCs w:val="20"/>
          <w:highlight w:val="lightGray"/>
          <w:lang w:eastAsia="en-US" w:bidi="ar-SA"/>
        </w:rPr>
        <w:t>Réponse 11 :</w:t>
      </w:r>
      <w:r w:rsidR="009B21F6" w:rsidRPr="009B21F6">
        <w:rPr>
          <w:rFonts w:asciiTheme="minorHAnsi" w:eastAsiaTheme="minorHAnsi" w:hAnsiTheme="minorHAnsi" w:cs="Arial"/>
          <w:kern w:val="0"/>
          <w:szCs w:val="20"/>
          <w:highlight w:val="lightGray"/>
          <w:lang w:eastAsia="en-US" w:bidi="ar-SA"/>
        </w:rPr>
        <w:t xml:space="preserve"> Oui, les glandes de Cowper sont des glandes situées de chaque côté de l’urètre de l’homme. Elles sont encore appelées glandes </w:t>
      </w:r>
      <w:proofErr w:type="spellStart"/>
      <w:r w:rsidR="009B21F6" w:rsidRPr="009B21F6">
        <w:rPr>
          <w:rFonts w:asciiTheme="minorHAnsi" w:eastAsiaTheme="minorHAnsi" w:hAnsiTheme="minorHAnsi" w:cs="Arial"/>
          <w:kern w:val="0"/>
          <w:szCs w:val="20"/>
          <w:highlight w:val="lightGray"/>
          <w:lang w:eastAsia="en-US" w:bidi="ar-SA"/>
        </w:rPr>
        <w:t>bulbo-uréthrales</w:t>
      </w:r>
      <w:proofErr w:type="spellEnd"/>
      <w:r w:rsidR="009B21F6" w:rsidRPr="009B21F6">
        <w:rPr>
          <w:rFonts w:asciiTheme="minorHAnsi" w:eastAsiaTheme="minorHAnsi" w:hAnsiTheme="minorHAnsi" w:cs="Arial"/>
          <w:kern w:val="0"/>
          <w:szCs w:val="20"/>
          <w:highlight w:val="lightGray"/>
          <w:lang w:eastAsia="en-US" w:bidi="ar-SA"/>
        </w:rPr>
        <w:t>. Leur rôle est de produire un lubrifiant avant l’éjaculation et liquide protecteur pour les spermatozoïdes tout en réduisant l’acidité de l’urètre.</w:t>
      </w:r>
    </w:p>
    <w:p w:rsidR="00DE1630" w:rsidRPr="00A35637" w:rsidRDefault="00366A29"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b/>
          <w:kern w:val="0"/>
          <w:szCs w:val="20"/>
          <w:lang w:eastAsia="en-US" w:bidi="ar-SA"/>
        </w:rPr>
      </w:pPr>
      <w:r>
        <w:rPr>
          <w:rFonts w:asciiTheme="minorHAnsi" w:eastAsiaTheme="minorHAnsi" w:hAnsiTheme="minorHAnsi" w:cs="Arial"/>
          <w:b/>
          <w:kern w:val="0"/>
          <w:szCs w:val="20"/>
          <w:lang w:eastAsia="en-US" w:bidi="ar-SA"/>
        </w:rPr>
        <w:t xml:space="preserve">A. </w:t>
      </w:r>
      <w:r w:rsidR="00DE1630" w:rsidRPr="00A35637">
        <w:rPr>
          <w:rFonts w:asciiTheme="minorHAnsi" w:eastAsiaTheme="minorHAnsi" w:hAnsiTheme="minorHAnsi" w:cs="Arial"/>
          <w:b/>
          <w:kern w:val="0"/>
          <w:szCs w:val="20"/>
          <w:lang w:eastAsia="en-US" w:bidi="ar-SA"/>
        </w:rPr>
        <w:t>Rappel</w:t>
      </w:r>
      <w:r w:rsidR="001105E2">
        <w:rPr>
          <w:rFonts w:asciiTheme="minorHAnsi" w:eastAsiaTheme="minorHAnsi" w:hAnsiTheme="minorHAnsi" w:cs="Arial"/>
          <w:b/>
          <w:kern w:val="0"/>
          <w:szCs w:val="20"/>
          <w:lang w:eastAsia="en-US" w:bidi="ar-SA"/>
        </w:rPr>
        <w:t>s</w:t>
      </w:r>
      <w:r w:rsidR="00DE1630" w:rsidRPr="00A35637">
        <w:rPr>
          <w:rFonts w:asciiTheme="minorHAnsi" w:eastAsiaTheme="minorHAnsi" w:hAnsiTheme="minorHAnsi" w:cs="Arial"/>
          <w:b/>
          <w:kern w:val="0"/>
          <w:szCs w:val="20"/>
          <w:lang w:eastAsia="en-US" w:bidi="ar-SA"/>
        </w:rPr>
        <w:t xml:space="preserve"> à propos des épithéliums glandulaires</w:t>
      </w:r>
    </w:p>
    <w:p w:rsidR="00DE1630" w:rsidRPr="00A35637" w:rsidRDefault="00DE1630" w:rsidP="003B3CF8">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22"/>
          <w:szCs w:val="20"/>
          <w:lang w:eastAsia="en-US" w:bidi="ar-SA"/>
        </w:rPr>
      </w:pPr>
      <w:r w:rsidRPr="00A35637">
        <w:rPr>
          <w:rFonts w:asciiTheme="minorHAnsi" w:eastAsiaTheme="minorHAnsi" w:hAnsiTheme="minorHAnsi" w:cs="Arial"/>
          <w:kern w:val="0"/>
          <w:sz w:val="22"/>
          <w:szCs w:val="20"/>
          <w:lang w:eastAsia="en-US" w:bidi="ar-SA"/>
        </w:rPr>
        <w:t>Sauf exception, les glandes exocrines comportent une portion sécrétrice et un canal excréteur. La description morphologique de ces glandes tient compte des caractéristiques des portions sécrétrices des canaux excréteurs.</w:t>
      </w:r>
    </w:p>
    <w:p w:rsidR="00366A29" w:rsidRDefault="00DE1630" w:rsidP="00366A29">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16"/>
          <w:szCs w:val="20"/>
          <w:lang w:eastAsia="en-US" w:bidi="ar-SA"/>
        </w:rPr>
      </w:pPr>
      <w:r w:rsidRPr="00A35637">
        <w:rPr>
          <w:rFonts w:asciiTheme="minorHAnsi" w:eastAsiaTheme="minorHAnsi" w:hAnsiTheme="minorHAnsi" w:cs="Arial"/>
          <w:kern w:val="0"/>
          <w:sz w:val="22"/>
          <w:szCs w:val="20"/>
          <w:lang w:eastAsia="en-US" w:bidi="ar-SA"/>
        </w:rPr>
        <w:t xml:space="preserve">Ainsi, on peut distinguer les glandes simples (canal excréteur unique ou composé (canal excréteur ramifié), les glandes tubuleuses (portion sécrétrice allongée en forme de tube allongé) acineuse (portion sécrétrice en forme de sphère à lumière réduite) ou alvéolaire (portion sécrétrice en forme de sac arrondi à lumière importante). Cette classification est évidemment trop strict et rigide et tous les intermédiaires sont possibles d’où les qualificatifs de </w:t>
      </w:r>
      <w:proofErr w:type="spellStart"/>
      <w:r w:rsidRPr="00A35637">
        <w:rPr>
          <w:rFonts w:asciiTheme="minorHAnsi" w:eastAsiaTheme="minorHAnsi" w:hAnsiTheme="minorHAnsi" w:cs="Arial"/>
          <w:kern w:val="0"/>
          <w:sz w:val="22"/>
          <w:szCs w:val="20"/>
          <w:lang w:eastAsia="en-US" w:bidi="ar-SA"/>
        </w:rPr>
        <w:t>tubulo-acineux</w:t>
      </w:r>
      <w:proofErr w:type="spellEnd"/>
      <w:r w:rsidRPr="00A35637">
        <w:rPr>
          <w:rFonts w:asciiTheme="minorHAnsi" w:eastAsiaTheme="minorHAnsi" w:hAnsiTheme="minorHAnsi" w:cs="Arial"/>
          <w:kern w:val="0"/>
          <w:sz w:val="22"/>
          <w:szCs w:val="20"/>
          <w:lang w:eastAsia="en-US" w:bidi="ar-SA"/>
        </w:rPr>
        <w:t xml:space="preserve"> ou </w:t>
      </w:r>
      <w:proofErr w:type="spellStart"/>
      <w:r w:rsidRPr="00A35637">
        <w:rPr>
          <w:rFonts w:asciiTheme="minorHAnsi" w:eastAsiaTheme="minorHAnsi" w:hAnsiTheme="minorHAnsi" w:cs="Arial"/>
          <w:kern w:val="0"/>
          <w:sz w:val="22"/>
          <w:szCs w:val="20"/>
          <w:lang w:eastAsia="en-US" w:bidi="ar-SA"/>
        </w:rPr>
        <w:t>tubulo-alvéolaires</w:t>
      </w:r>
      <w:proofErr w:type="spellEnd"/>
      <w:r w:rsidRPr="00A35637">
        <w:rPr>
          <w:rFonts w:asciiTheme="minorHAnsi" w:eastAsiaTheme="minorHAnsi" w:hAnsiTheme="minorHAnsi" w:cs="Arial"/>
          <w:kern w:val="0"/>
          <w:sz w:val="22"/>
          <w:szCs w:val="20"/>
          <w:lang w:eastAsia="en-US" w:bidi="ar-SA"/>
        </w:rPr>
        <w:t xml:space="preserve">. Les portions sécrétrices (unités </w:t>
      </w:r>
      <w:proofErr w:type="spellStart"/>
      <w:r w:rsidRPr="00A35637">
        <w:rPr>
          <w:rFonts w:asciiTheme="minorHAnsi" w:eastAsiaTheme="minorHAnsi" w:hAnsiTheme="minorHAnsi" w:cs="Arial"/>
          <w:kern w:val="0"/>
          <w:sz w:val="22"/>
          <w:szCs w:val="20"/>
          <w:lang w:eastAsia="en-US" w:bidi="ar-SA"/>
        </w:rPr>
        <w:t>sécrétantes</w:t>
      </w:r>
      <w:proofErr w:type="spellEnd"/>
      <w:r w:rsidRPr="00A35637">
        <w:rPr>
          <w:rFonts w:asciiTheme="minorHAnsi" w:eastAsiaTheme="minorHAnsi" w:hAnsiTheme="minorHAnsi" w:cs="Arial"/>
          <w:kern w:val="0"/>
          <w:sz w:val="22"/>
          <w:szCs w:val="20"/>
          <w:lang w:eastAsia="en-US" w:bidi="ar-SA"/>
        </w:rPr>
        <w:t xml:space="preserve">) et les canaux excréteurs (non </w:t>
      </w:r>
      <w:proofErr w:type="spellStart"/>
      <w:r w:rsidRPr="00A35637">
        <w:rPr>
          <w:rFonts w:asciiTheme="minorHAnsi" w:eastAsiaTheme="minorHAnsi" w:hAnsiTheme="minorHAnsi" w:cs="Arial"/>
          <w:kern w:val="0"/>
          <w:sz w:val="22"/>
          <w:szCs w:val="20"/>
          <w:lang w:eastAsia="en-US" w:bidi="ar-SA"/>
        </w:rPr>
        <w:t>sécrétantes</w:t>
      </w:r>
      <w:proofErr w:type="spellEnd"/>
      <w:r w:rsidRPr="00A35637">
        <w:rPr>
          <w:rFonts w:asciiTheme="minorHAnsi" w:eastAsiaTheme="minorHAnsi" w:hAnsiTheme="minorHAnsi" w:cs="Arial"/>
          <w:kern w:val="0"/>
          <w:sz w:val="22"/>
          <w:szCs w:val="20"/>
          <w:lang w:eastAsia="en-US" w:bidi="ar-SA"/>
        </w:rPr>
        <w:t>) sont enveloppés dans un stroma conjonctif contenant de nombreux capillaires sanguins : dans les glandes composées, le stroma délimite des lobules.</w:t>
      </w:r>
    </w:p>
    <w:p w:rsidR="00366A29" w:rsidRPr="00366A29" w:rsidRDefault="00366A29" w:rsidP="00366A29">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16"/>
          <w:szCs w:val="20"/>
          <w:lang w:eastAsia="en-US" w:bidi="ar-SA"/>
        </w:rPr>
      </w:pPr>
    </w:p>
    <w:p w:rsidR="00366A29" w:rsidRPr="00366A29" w:rsidRDefault="00366A29" w:rsidP="00366A29">
      <w:pPr>
        <w:autoSpaceDE w:val="0"/>
        <w:adjustRightInd w:val="0"/>
        <w:spacing w:after="320" w:line="240" w:lineRule="auto"/>
        <w:ind w:left="1120" w:hanging="1120"/>
        <w:rPr>
          <w:rFonts w:asciiTheme="minorHAnsi" w:hAnsiTheme="minorHAnsi" w:cs="Comic Sans MS"/>
          <w:b/>
          <w:bCs/>
          <w:szCs w:val="38"/>
        </w:rPr>
      </w:pPr>
      <w:r>
        <w:rPr>
          <w:rFonts w:asciiTheme="minorHAnsi" w:hAnsiTheme="minorHAnsi" w:cs="Comic Sans MS"/>
          <w:b/>
          <w:bCs/>
          <w:szCs w:val="38"/>
        </w:rPr>
        <w:t xml:space="preserve">B. </w:t>
      </w:r>
      <w:r w:rsidRPr="00366A29">
        <w:rPr>
          <w:rFonts w:asciiTheme="minorHAnsi" w:hAnsiTheme="minorHAnsi" w:cs="Comic Sans MS"/>
          <w:b/>
          <w:bCs/>
          <w:szCs w:val="38"/>
        </w:rPr>
        <w:t>Rappel</w:t>
      </w:r>
      <w:r w:rsidR="001105E2">
        <w:rPr>
          <w:rFonts w:asciiTheme="minorHAnsi" w:hAnsiTheme="minorHAnsi" w:cs="Comic Sans MS"/>
          <w:b/>
          <w:bCs/>
          <w:szCs w:val="38"/>
        </w:rPr>
        <w:t>s</w:t>
      </w:r>
      <w:r w:rsidRPr="00366A29">
        <w:rPr>
          <w:rFonts w:asciiTheme="minorHAnsi" w:hAnsiTheme="minorHAnsi" w:cs="Comic Sans MS"/>
          <w:b/>
          <w:bCs/>
          <w:szCs w:val="38"/>
        </w:rPr>
        <w:t xml:space="preserve"> du DEVELOPPEMENT ET de la CROISSANCE DES GLANDES MAMMAIRES</w:t>
      </w:r>
    </w:p>
    <w:p w:rsidR="00366A29" w:rsidRPr="00366A29" w:rsidRDefault="00366A29" w:rsidP="00366A29">
      <w:pPr>
        <w:autoSpaceDE w:val="0"/>
        <w:adjustRightInd w:val="0"/>
        <w:spacing w:after="160" w:line="240" w:lineRule="auto"/>
        <w:ind w:left="1880" w:hanging="1880"/>
        <w:rPr>
          <w:rFonts w:asciiTheme="minorHAnsi" w:hAnsiTheme="minorHAnsi" w:cs="Comic Sans MS"/>
          <w:b/>
          <w:bCs/>
          <w:sz w:val="22"/>
          <w:szCs w:val="34"/>
        </w:rPr>
      </w:pPr>
      <w:r w:rsidRPr="00366A29">
        <w:rPr>
          <w:rFonts w:asciiTheme="minorHAnsi" w:hAnsiTheme="minorHAnsi" w:cs="Comic Sans MS"/>
          <w:b/>
          <w:bCs/>
          <w:sz w:val="22"/>
          <w:szCs w:val="34"/>
        </w:rPr>
        <w:t>DEVELOPPEMENT EMBRYOLOGIQUE</w:t>
      </w:r>
    </w:p>
    <w:p w:rsidR="00395864" w:rsidRDefault="00366A29" w:rsidP="00366A29">
      <w:pPr>
        <w:autoSpaceDE w:val="0"/>
        <w:adjustRightInd w:val="0"/>
        <w:spacing w:line="240" w:lineRule="auto"/>
        <w:rPr>
          <w:rFonts w:asciiTheme="minorHAnsi" w:hAnsiTheme="minorHAnsi" w:cs="Comic Sans MS"/>
          <w:sz w:val="22"/>
          <w:szCs w:val="30"/>
        </w:rPr>
      </w:pPr>
      <w:r w:rsidRPr="00366A29">
        <w:rPr>
          <w:rFonts w:asciiTheme="minorHAnsi" w:hAnsiTheme="minorHAnsi" w:cs="Comic Sans MS"/>
          <w:sz w:val="22"/>
          <w:szCs w:val="30"/>
        </w:rPr>
        <w:t>Les glandes mammaires sont des glandes exocrines, apparentées aux glandes sudoripares par leur origine embryologique et leur structure histologique.</w:t>
      </w:r>
    </w:p>
    <w:p w:rsidR="00366A29" w:rsidRPr="00366A29" w:rsidRDefault="00366A29" w:rsidP="00366A29">
      <w:pPr>
        <w:autoSpaceDE w:val="0"/>
        <w:adjustRightInd w:val="0"/>
        <w:spacing w:line="240" w:lineRule="auto"/>
        <w:rPr>
          <w:rFonts w:asciiTheme="minorHAnsi" w:hAnsiTheme="minorHAnsi" w:cs="Comic Sans MS"/>
          <w:sz w:val="22"/>
          <w:szCs w:val="30"/>
        </w:rPr>
      </w:pPr>
    </w:p>
    <w:p w:rsidR="00395864" w:rsidRDefault="00366A29" w:rsidP="00366A29">
      <w:pPr>
        <w:autoSpaceDE w:val="0"/>
        <w:adjustRightInd w:val="0"/>
        <w:spacing w:line="240" w:lineRule="auto"/>
        <w:rPr>
          <w:rFonts w:asciiTheme="minorHAnsi" w:hAnsiTheme="minorHAnsi" w:cs="Comic Sans MS"/>
          <w:sz w:val="22"/>
          <w:szCs w:val="30"/>
        </w:rPr>
      </w:pPr>
      <w:r w:rsidRPr="00366A29">
        <w:rPr>
          <w:rFonts w:asciiTheme="minorHAnsi" w:hAnsiTheme="minorHAnsi" w:cs="Comic Sans MS"/>
          <w:sz w:val="22"/>
          <w:szCs w:val="30"/>
        </w:rPr>
        <w:t xml:space="preserve">Chez l’embryon, les crêtes mammaires apparaissent pour la première fois dans les deux sexes, au cours de la quatrième semaine de gestation et correspondent à deux épaississements </w:t>
      </w:r>
      <w:proofErr w:type="spellStart"/>
      <w:r w:rsidRPr="00366A29">
        <w:rPr>
          <w:rFonts w:asciiTheme="minorHAnsi" w:hAnsiTheme="minorHAnsi" w:cs="Comic Sans MS"/>
          <w:sz w:val="22"/>
          <w:szCs w:val="30"/>
        </w:rPr>
        <w:t>épiblastiques</w:t>
      </w:r>
      <w:proofErr w:type="spellEnd"/>
      <w:r w:rsidRPr="00366A29">
        <w:rPr>
          <w:rFonts w:asciiTheme="minorHAnsi" w:hAnsiTheme="minorHAnsi" w:cs="Comic Sans MS"/>
          <w:sz w:val="22"/>
          <w:szCs w:val="30"/>
        </w:rPr>
        <w:t xml:space="preserve"> qui s’é</w:t>
      </w:r>
      <w:r>
        <w:rPr>
          <w:rFonts w:asciiTheme="minorHAnsi" w:hAnsiTheme="minorHAnsi" w:cs="Comic Sans MS"/>
          <w:sz w:val="22"/>
          <w:szCs w:val="30"/>
        </w:rPr>
        <w:t>tendent sur la paroi ventrale</w:t>
      </w:r>
      <w:r w:rsidRPr="00366A29">
        <w:rPr>
          <w:rFonts w:asciiTheme="minorHAnsi" w:hAnsiTheme="minorHAnsi" w:cs="Comic Sans MS"/>
          <w:sz w:val="22"/>
          <w:szCs w:val="30"/>
        </w:rPr>
        <w:t xml:space="preserve">, entre le creux axillaire et la zone inguinale. </w:t>
      </w:r>
    </w:p>
    <w:p w:rsidR="00395864" w:rsidRDefault="00395864" w:rsidP="00366A29">
      <w:pPr>
        <w:autoSpaceDE w:val="0"/>
        <w:adjustRightInd w:val="0"/>
        <w:spacing w:line="240" w:lineRule="auto"/>
        <w:rPr>
          <w:rFonts w:asciiTheme="minorHAnsi" w:hAnsiTheme="minorHAnsi" w:cs="Comic Sans MS"/>
          <w:sz w:val="22"/>
          <w:szCs w:val="30"/>
        </w:rPr>
      </w:pPr>
    </w:p>
    <w:p w:rsidR="00366A29" w:rsidRDefault="00366A29" w:rsidP="00366A29">
      <w:pPr>
        <w:autoSpaceDE w:val="0"/>
        <w:adjustRightInd w:val="0"/>
        <w:spacing w:line="240" w:lineRule="auto"/>
        <w:rPr>
          <w:rFonts w:asciiTheme="minorHAnsi" w:hAnsiTheme="minorHAnsi" w:cs="Comic Sans MS"/>
          <w:sz w:val="22"/>
          <w:szCs w:val="30"/>
        </w:rPr>
      </w:pPr>
      <w:r w:rsidRPr="00366A29">
        <w:rPr>
          <w:rFonts w:asciiTheme="minorHAnsi" w:hAnsiTheme="minorHAnsi" w:cs="Comic Sans MS"/>
          <w:sz w:val="22"/>
          <w:szCs w:val="30"/>
        </w:rPr>
        <w:t>Peu après, ces lignes disparaissent sauf en deux points de la région thoracique où la prolifération se poursuit en formant des bourgeonnements dans le mésenchyme sous jacent.</w:t>
      </w:r>
    </w:p>
    <w:p w:rsidR="00366A29" w:rsidRPr="00366A29" w:rsidRDefault="00366A29" w:rsidP="00366A29">
      <w:pPr>
        <w:autoSpaceDE w:val="0"/>
        <w:adjustRightInd w:val="0"/>
        <w:spacing w:line="240" w:lineRule="auto"/>
        <w:rPr>
          <w:rFonts w:asciiTheme="minorHAnsi" w:hAnsiTheme="minorHAnsi" w:cs="Comic Sans MS"/>
          <w:sz w:val="22"/>
          <w:szCs w:val="30"/>
        </w:rPr>
      </w:pPr>
    </w:p>
    <w:p w:rsidR="00366A29" w:rsidRDefault="00366A29" w:rsidP="00366A29">
      <w:pPr>
        <w:autoSpaceDE w:val="0"/>
        <w:adjustRightInd w:val="0"/>
        <w:spacing w:line="240" w:lineRule="auto"/>
        <w:rPr>
          <w:rFonts w:asciiTheme="minorHAnsi" w:hAnsiTheme="minorHAnsi" w:cs="Comic Sans MS"/>
          <w:sz w:val="22"/>
          <w:szCs w:val="30"/>
        </w:rPr>
      </w:pPr>
      <w:r w:rsidRPr="00366A29">
        <w:rPr>
          <w:rFonts w:asciiTheme="minorHAnsi" w:hAnsiTheme="minorHAnsi" w:cs="Comic Sans MS"/>
          <w:sz w:val="22"/>
          <w:szCs w:val="30"/>
        </w:rPr>
        <w:t>Ces bourgeonnements constitueront les canaux galactophores :</w:t>
      </w:r>
    </w:p>
    <w:p w:rsidR="00366A29" w:rsidRPr="00366A29" w:rsidRDefault="00366A29" w:rsidP="00366A29">
      <w:pPr>
        <w:autoSpaceDE w:val="0"/>
        <w:adjustRightInd w:val="0"/>
        <w:spacing w:line="240" w:lineRule="auto"/>
        <w:rPr>
          <w:rFonts w:asciiTheme="minorHAnsi" w:hAnsiTheme="minorHAnsi" w:cs="Comic Sans MS"/>
          <w:sz w:val="22"/>
          <w:szCs w:val="30"/>
        </w:rPr>
      </w:pPr>
    </w:p>
    <w:p w:rsidR="00366A29" w:rsidRPr="00366A29" w:rsidRDefault="00366A29" w:rsidP="00366A29">
      <w:pPr>
        <w:pStyle w:val="Paragraphedeliste"/>
        <w:numPr>
          <w:ilvl w:val="0"/>
          <w:numId w:val="45"/>
        </w:numPr>
        <w:suppressAutoHyphens w:val="0"/>
        <w:autoSpaceDE w:val="0"/>
        <w:adjustRightInd w:val="0"/>
        <w:spacing w:line="240" w:lineRule="auto"/>
        <w:textAlignment w:val="auto"/>
        <w:rPr>
          <w:rFonts w:asciiTheme="minorHAnsi" w:hAnsiTheme="minorHAnsi" w:cs="Comic Sans MS"/>
          <w:sz w:val="22"/>
          <w:szCs w:val="30"/>
        </w:rPr>
      </w:pPr>
      <w:r w:rsidRPr="00366A29">
        <w:rPr>
          <w:rFonts w:asciiTheme="minorHAnsi" w:hAnsiTheme="minorHAnsi" w:cs="Comic Sans MS"/>
          <w:sz w:val="22"/>
          <w:szCs w:val="30"/>
        </w:rPr>
        <w:t xml:space="preserve">Au cours de la 5ème semaine, la crête ectoblastique commence à proliférer   </w:t>
      </w:r>
    </w:p>
    <w:p w:rsidR="00366A29" w:rsidRDefault="00366A29" w:rsidP="00366A29">
      <w:pPr>
        <w:autoSpaceDE w:val="0"/>
        <w:adjustRightInd w:val="0"/>
        <w:spacing w:line="240" w:lineRule="auto"/>
        <w:ind w:left="480" w:hanging="80"/>
        <w:rPr>
          <w:rFonts w:asciiTheme="minorHAnsi" w:hAnsiTheme="minorHAnsi" w:cs="Comic Sans MS"/>
          <w:sz w:val="22"/>
          <w:szCs w:val="30"/>
        </w:rPr>
      </w:pPr>
      <w:r w:rsidRPr="00366A29">
        <w:rPr>
          <w:rFonts w:asciiTheme="minorHAnsi" w:hAnsiTheme="minorHAnsi" w:cs="Comic Sans MS"/>
          <w:sz w:val="22"/>
          <w:szCs w:val="30"/>
        </w:rPr>
        <w:t xml:space="preserve">            </w:t>
      </w:r>
      <w:r>
        <w:rPr>
          <w:rFonts w:asciiTheme="minorHAnsi" w:hAnsiTheme="minorHAnsi" w:cs="Comic Sans MS"/>
          <w:sz w:val="22"/>
          <w:szCs w:val="30"/>
        </w:rPr>
        <w:t xml:space="preserve">   </w:t>
      </w:r>
      <w:proofErr w:type="gramStart"/>
      <w:r w:rsidRPr="00366A29">
        <w:rPr>
          <w:rFonts w:asciiTheme="minorHAnsi" w:hAnsiTheme="minorHAnsi" w:cs="Comic Sans MS"/>
          <w:sz w:val="22"/>
          <w:szCs w:val="30"/>
        </w:rPr>
        <w:t>pour</w:t>
      </w:r>
      <w:proofErr w:type="gramEnd"/>
      <w:r w:rsidRPr="00366A29">
        <w:rPr>
          <w:rFonts w:asciiTheme="minorHAnsi" w:hAnsiTheme="minorHAnsi" w:cs="Comic Sans MS"/>
          <w:sz w:val="22"/>
          <w:szCs w:val="30"/>
        </w:rPr>
        <w:t xml:space="preserve"> former les bourgeons mammaires primaires ;</w:t>
      </w:r>
    </w:p>
    <w:p w:rsidR="00366A29" w:rsidRPr="00366A29" w:rsidRDefault="00366A29" w:rsidP="00366A29">
      <w:pPr>
        <w:autoSpaceDE w:val="0"/>
        <w:adjustRightInd w:val="0"/>
        <w:spacing w:line="240" w:lineRule="auto"/>
        <w:ind w:left="480" w:hanging="80"/>
        <w:rPr>
          <w:rFonts w:asciiTheme="minorHAnsi" w:hAnsiTheme="minorHAnsi" w:cs="Comic Sans MS"/>
          <w:sz w:val="16"/>
          <w:szCs w:val="30"/>
        </w:rPr>
      </w:pPr>
    </w:p>
    <w:p w:rsidR="00366A29" w:rsidRDefault="00366A29" w:rsidP="00366A29">
      <w:pPr>
        <w:pStyle w:val="Paragraphedeliste"/>
        <w:numPr>
          <w:ilvl w:val="0"/>
          <w:numId w:val="44"/>
        </w:numPr>
        <w:suppressAutoHyphens w:val="0"/>
        <w:autoSpaceDE w:val="0"/>
        <w:adjustRightInd w:val="0"/>
        <w:spacing w:line="240" w:lineRule="auto"/>
        <w:textAlignment w:val="auto"/>
        <w:rPr>
          <w:rFonts w:asciiTheme="minorHAnsi" w:hAnsiTheme="minorHAnsi" w:cs="Comic Sans MS"/>
          <w:sz w:val="22"/>
          <w:szCs w:val="30"/>
        </w:rPr>
      </w:pPr>
      <w:r w:rsidRPr="00366A29">
        <w:rPr>
          <w:rFonts w:asciiTheme="minorHAnsi" w:hAnsiTheme="minorHAnsi" w:cs="Comic Sans MS"/>
          <w:sz w:val="22"/>
          <w:szCs w:val="30"/>
        </w:rPr>
        <w:t>Dès la 10ème semaine, les bourgeons primaires commencent à se ramifier ;</w:t>
      </w:r>
    </w:p>
    <w:p w:rsidR="00366A29" w:rsidRPr="00366A29" w:rsidRDefault="00366A29" w:rsidP="00366A29">
      <w:pPr>
        <w:suppressAutoHyphens w:val="0"/>
        <w:autoSpaceDE w:val="0"/>
        <w:adjustRightInd w:val="0"/>
        <w:spacing w:line="240" w:lineRule="auto"/>
        <w:textAlignment w:val="auto"/>
        <w:rPr>
          <w:rFonts w:asciiTheme="minorHAnsi" w:hAnsiTheme="minorHAnsi" w:cs="Comic Sans MS"/>
          <w:sz w:val="16"/>
          <w:szCs w:val="30"/>
        </w:rPr>
      </w:pPr>
    </w:p>
    <w:p w:rsidR="00366A29" w:rsidRPr="00366A29" w:rsidRDefault="00366A29" w:rsidP="00366A29">
      <w:pPr>
        <w:pStyle w:val="Paragraphedeliste"/>
        <w:numPr>
          <w:ilvl w:val="0"/>
          <w:numId w:val="44"/>
        </w:numPr>
        <w:suppressAutoHyphens w:val="0"/>
        <w:autoSpaceDE w:val="0"/>
        <w:adjustRightInd w:val="0"/>
        <w:spacing w:line="240" w:lineRule="auto"/>
        <w:textAlignment w:val="auto"/>
        <w:rPr>
          <w:rFonts w:asciiTheme="minorHAnsi" w:hAnsiTheme="minorHAnsi" w:cs="Comic Sans MS"/>
          <w:sz w:val="22"/>
          <w:szCs w:val="30"/>
        </w:rPr>
      </w:pPr>
      <w:r w:rsidRPr="00366A29">
        <w:rPr>
          <w:rFonts w:asciiTheme="minorHAnsi" w:hAnsiTheme="minorHAnsi" w:cs="Comic Sans MS"/>
          <w:sz w:val="22"/>
          <w:szCs w:val="30"/>
        </w:rPr>
        <w:t>Durant le 3ème mois, des bourgeons secondaires apparaissent ;</w:t>
      </w:r>
    </w:p>
    <w:p w:rsidR="00366A29" w:rsidRPr="00366A29" w:rsidRDefault="00366A29" w:rsidP="00366A29">
      <w:pPr>
        <w:autoSpaceDE w:val="0"/>
        <w:adjustRightInd w:val="0"/>
        <w:spacing w:line="240" w:lineRule="auto"/>
        <w:ind w:left="560" w:hanging="80"/>
        <w:rPr>
          <w:rFonts w:asciiTheme="minorHAnsi" w:hAnsiTheme="minorHAnsi" w:cs="Comic Sans MS"/>
          <w:sz w:val="16"/>
          <w:szCs w:val="30"/>
        </w:rPr>
      </w:pPr>
    </w:p>
    <w:p w:rsidR="00366A29" w:rsidRPr="00366A29" w:rsidRDefault="00366A29" w:rsidP="00366A29">
      <w:pPr>
        <w:pStyle w:val="Paragraphedeliste"/>
        <w:numPr>
          <w:ilvl w:val="0"/>
          <w:numId w:val="43"/>
        </w:numPr>
        <w:suppressAutoHyphens w:val="0"/>
        <w:autoSpaceDE w:val="0"/>
        <w:adjustRightInd w:val="0"/>
        <w:spacing w:line="240" w:lineRule="auto"/>
        <w:textAlignment w:val="auto"/>
        <w:rPr>
          <w:rFonts w:asciiTheme="minorHAnsi" w:hAnsiTheme="minorHAnsi" w:cs="Comic Sans MS"/>
          <w:sz w:val="22"/>
          <w:szCs w:val="30"/>
        </w:rPr>
      </w:pPr>
      <w:r w:rsidRPr="00366A29">
        <w:rPr>
          <w:rFonts w:asciiTheme="minorHAnsi" w:hAnsiTheme="minorHAnsi" w:cs="Comic Sans MS"/>
          <w:sz w:val="22"/>
          <w:szCs w:val="30"/>
        </w:rPr>
        <w:t xml:space="preserve">Au 7ème mois de vie intra-utérine, ces bourgeons épithéliaux pleins se creusent, se canalisent pour constituer les canaux lactifères pendant les trois derniers mois de la vie </w:t>
      </w:r>
      <w:proofErr w:type="spellStart"/>
      <w:r w:rsidRPr="00366A29">
        <w:rPr>
          <w:rFonts w:asciiTheme="minorHAnsi" w:hAnsiTheme="minorHAnsi" w:cs="Comic Sans MS"/>
          <w:sz w:val="22"/>
          <w:szCs w:val="30"/>
        </w:rPr>
        <w:t>foetale</w:t>
      </w:r>
      <w:proofErr w:type="spellEnd"/>
      <w:r w:rsidRPr="00366A29">
        <w:rPr>
          <w:rFonts w:asciiTheme="minorHAnsi" w:hAnsiTheme="minorHAnsi" w:cs="Comic Sans MS"/>
          <w:sz w:val="22"/>
          <w:szCs w:val="30"/>
        </w:rPr>
        <w:t xml:space="preserve"> (3) (cf</w:t>
      </w:r>
      <w:r w:rsidR="00B41274">
        <w:rPr>
          <w:rFonts w:asciiTheme="minorHAnsi" w:hAnsiTheme="minorHAnsi" w:cs="Comic Sans MS"/>
          <w:sz w:val="22"/>
          <w:szCs w:val="30"/>
        </w:rPr>
        <w:t>.</w:t>
      </w:r>
      <w:r w:rsidRPr="00366A29">
        <w:rPr>
          <w:rFonts w:asciiTheme="minorHAnsi" w:hAnsiTheme="minorHAnsi" w:cs="Comic Sans MS"/>
          <w:sz w:val="22"/>
          <w:szCs w:val="30"/>
        </w:rPr>
        <w:t xml:space="preserve"> figure 1).</w:t>
      </w:r>
    </w:p>
    <w:p w:rsidR="00366A29" w:rsidRDefault="00366A29" w:rsidP="00366A29"/>
    <w:p w:rsidR="00366A29" w:rsidRDefault="00366A29" w:rsidP="00366A29">
      <w:pPr>
        <w:spacing w:line="240" w:lineRule="auto"/>
      </w:pPr>
      <w:r w:rsidRPr="00B919E0">
        <w:rPr>
          <w:noProof/>
          <w:lang w:eastAsia="fr-FR" w:bidi="ar-SA"/>
        </w:rPr>
        <w:drawing>
          <wp:inline distT="0" distB="0" distL="0" distR="0">
            <wp:extent cx="5343102" cy="3437396"/>
            <wp:effectExtent l="2540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343102" cy="3437396"/>
                    </a:xfrm>
                    <a:prstGeom prst="rect">
                      <a:avLst/>
                    </a:prstGeom>
                    <a:noFill/>
                    <a:ln w="9525">
                      <a:noFill/>
                      <a:miter lim="800000"/>
                      <a:headEnd/>
                      <a:tailEnd/>
                    </a:ln>
                  </pic:spPr>
                </pic:pic>
              </a:graphicData>
            </a:graphic>
          </wp:inline>
        </w:drawing>
      </w:r>
    </w:p>
    <w:p w:rsidR="00366A29" w:rsidRDefault="00366A29" w:rsidP="00366A29">
      <w:pPr>
        <w:spacing w:line="240" w:lineRule="auto"/>
      </w:pPr>
    </w:p>
    <w:p w:rsidR="00366A29" w:rsidRDefault="00366A29" w:rsidP="00366A29">
      <w:pPr>
        <w:spacing w:line="240" w:lineRule="auto"/>
      </w:pPr>
    </w:p>
    <w:p w:rsidR="00991284" w:rsidRDefault="00366A29" w:rsidP="00366A29">
      <w:pPr>
        <w:spacing w:line="240" w:lineRule="auto"/>
        <w:jc w:val="center"/>
        <w:rPr>
          <w:rFonts w:ascii="Comic Sans MS" w:hAnsi="Comic Sans MS" w:cs="Comic Sans MS"/>
          <w:b/>
          <w:bCs/>
          <w:sz w:val="20"/>
          <w:szCs w:val="30"/>
        </w:rPr>
      </w:pPr>
      <w:r w:rsidRPr="00205B94">
        <w:rPr>
          <w:rFonts w:ascii="Comic Sans MS" w:hAnsi="Comic Sans MS" w:cs="Comic Sans MS"/>
          <w:b/>
          <w:bCs/>
          <w:sz w:val="20"/>
          <w:szCs w:val="30"/>
        </w:rPr>
        <w:t>Figure 1 - Développement des gl</w:t>
      </w:r>
      <w:r>
        <w:rPr>
          <w:rFonts w:ascii="Comic Sans MS" w:hAnsi="Comic Sans MS" w:cs="Comic Sans MS"/>
          <w:b/>
          <w:bCs/>
          <w:sz w:val="20"/>
          <w:szCs w:val="30"/>
        </w:rPr>
        <w:t>andes mammaires d'après LARSEN</w:t>
      </w:r>
    </w:p>
    <w:p w:rsidR="00366A29" w:rsidRPr="00366A29" w:rsidRDefault="00366A29" w:rsidP="00366A29">
      <w:pPr>
        <w:spacing w:line="240" w:lineRule="auto"/>
        <w:jc w:val="center"/>
        <w:rPr>
          <w:sz w:val="20"/>
        </w:rPr>
      </w:pPr>
    </w:p>
    <w:p w:rsidR="00A35637" w:rsidRPr="00A35637" w:rsidRDefault="00991284" w:rsidP="00A35637">
      <w:pPr>
        <w:autoSpaceDE w:val="0"/>
        <w:adjustRightInd w:val="0"/>
        <w:spacing w:after="160" w:line="500" w:lineRule="atLeast"/>
        <w:rPr>
          <w:rFonts w:asciiTheme="minorHAnsi" w:hAnsiTheme="minorHAnsi" w:cs="Comic Sans MS"/>
          <w:b/>
          <w:bCs/>
          <w:szCs w:val="34"/>
        </w:rPr>
      </w:pPr>
      <w:r>
        <w:rPr>
          <w:rFonts w:asciiTheme="minorHAnsi" w:hAnsiTheme="minorHAnsi" w:cs="Comic Sans MS"/>
          <w:b/>
          <w:bCs/>
          <w:szCs w:val="34"/>
        </w:rPr>
        <w:t xml:space="preserve">C. </w:t>
      </w:r>
      <w:r w:rsidR="00A35637">
        <w:rPr>
          <w:rFonts w:asciiTheme="minorHAnsi" w:hAnsiTheme="minorHAnsi" w:cs="Comic Sans MS"/>
          <w:b/>
          <w:bCs/>
          <w:szCs w:val="34"/>
        </w:rPr>
        <w:t>Rappel</w:t>
      </w:r>
      <w:r w:rsidR="001105E2">
        <w:rPr>
          <w:rFonts w:asciiTheme="minorHAnsi" w:hAnsiTheme="minorHAnsi" w:cs="Comic Sans MS"/>
          <w:b/>
          <w:bCs/>
          <w:szCs w:val="34"/>
        </w:rPr>
        <w:t>s</w:t>
      </w:r>
      <w:r w:rsidR="00A35637">
        <w:rPr>
          <w:rFonts w:asciiTheme="minorHAnsi" w:hAnsiTheme="minorHAnsi" w:cs="Comic Sans MS"/>
          <w:b/>
          <w:bCs/>
          <w:szCs w:val="34"/>
        </w:rPr>
        <w:t xml:space="preserve"> à propos du </w:t>
      </w:r>
      <w:r w:rsidR="00A35637" w:rsidRPr="00A35637">
        <w:rPr>
          <w:rFonts w:asciiTheme="minorHAnsi" w:hAnsiTheme="minorHAnsi" w:cs="Comic Sans MS"/>
          <w:b/>
          <w:bCs/>
          <w:szCs w:val="34"/>
        </w:rPr>
        <w:t>DEVELOPPEMENT MAMMAIRE PENDANT LA PUBERTÉ</w:t>
      </w:r>
    </w:p>
    <w:p w:rsidR="00A35637" w:rsidRPr="00A35637" w:rsidRDefault="00A35637" w:rsidP="00A35637">
      <w:pPr>
        <w:autoSpaceDE w:val="0"/>
        <w:adjustRightInd w:val="0"/>
        <w:spacing w:line="240" w:lineRule="auto"/>
        <w:rPr>
          <w:rFonts w:asciiTheme="minorHAnsi" w:hAnsiTheme="minorHAnsi" w:cs="Comic Sans MS"/>
          <w:sz w:val="22"/>
          <w:szCs w:val="30"/>
        </w:rPr>
      </w:pPr>
      <w:r w:rsidRPr="00A35637">
        <w:rPr>
          <w:rFonts w:asciiTheme="minorHAnsi" w:hAnsiTheme="minorHAnsi" w:cs="Comic Sans MS"/>
          <w:sz w:val="22"/>
          <w:szCs w:val="30"/>
        </w:rPr>
        <w:t>Avant la puberté, les glandes mammaires sont constituées de canaux galactophores ramifiés pourvus de petits agrégats cellulaires à leur extrémité.</w:t>
      </w:r>
    </w:p>
    <w:p w:rsidR="00A35637" w:rsidRPr="00A35637" w:rsidRDefault="00A35637" w:rsidP="00A35637">
      <w:pPr>
        <w:autoSpaceDE w:val="0"/>
        <w:adjustRightInd w:val="0"/>
        <w:spacing w:line="240" w:lineRule="auto"/>
        <w:rPr>
          <w:rFonts w:asciiTheme="minorHAnsi" w:hAnsiTheme="minorHAnsi" w:cs="Comic Sans MS"/>
          <w:sz w:val="16"/>
          <w:szCs w:val="30"/>
        </w:rPr>
      </w:pPr>
    </w:p>
    <w:p w:rsidR="00A35637" w:rsidRPr="00A35637" w:rsidRDefault="00A35637" w:rsidP="00A35637">
      <w:pPr>
        <w:autoSpaceDE w:val="0"/>
        <w:adjustRightInd w:val="0"/>
        <w:spacing w:line="240" w:lineRule="auto"/>
        <w:rPr>
          <w:rFonts w:asciiTheme="minorHAnsi" w:hAnsiTheme="minorHAnsi" w:cs="Comic Sans MS"/>
          <w:sz w:val="22"/>
          <w:szCs w:val="30"/>
        </w:rPr>
      </w:pPr>
      <w:r w:rsidRPr="00A35637">
        <w:rPr>
          <w:rFonts w:asciiTheme="minorHAnsi" w:hAnsiTheme="minorHAnsi" w:cs="Comic Sans MS"/>
          <w:sz w:val="22"/>
          <w:szCs w:val="30"/>
        </w:rPr>
        <w:t xml:space="preserve">Lors des premiers cycles menstruels, sous l’influence de la sécrétion des </w:t>
      </w:r>
      <w:proofErr w:type="spellStart"/>
      <w:r w:rsidRPr="00A35637">
        <w:rPr>
          <w:rFonts w:asciiTheme="minorHAnsi" w:hAnsiTheme="minorHAnsi" w:cs="Comic Sans MS"/>
          <w:sz w:val="22"/>
          <w:szCs w:val="30"/>
        </w:rPr>
        <w:t>oestrogènes</w:t>
      </w:r>
      <w:proofErr w:type="spellEnd"/>
      <w:r w:rsidRPr="00A35637">
        <w:rPr>
          <w:rFonts w:asciiTheme="minorHAnsi" w:hAnsiTheme="minorHAnsi" w:cs="Comic Sans MS"/>
          <w:sz w:val="22"/>
          <w:szCs w:val="30"/>
        </w:rPr>
        <w:t xml:space="preserve"> ovariens, mais aussi des corticoïdes, de l’hormone de croissance et de la prolactine, il apparaît une prolifération </w:t>
      </w:r>
      <w:proofErr w:type="spellStart"/>
      <w:r w:rsidRPr="00A35637">
        <w:rPr>
          <w:rFonts w:asciiTheme="minorHAnsi" w:hAnsiTheme="minorHAnsi" w:cs="Comic Sans MS"/>
          <w:sz w:val="22"/>
          <w:szCs w:val="30"/>
        </w:rPr>
        <w:t>canalaire</w:t>
      </w:r>
      <w:proofErr w:type="spellEnd"/>
      <w:r w:rsidRPr="00A35637">
        <w:rPr>
          <w:rFonts w:asciiTheme="minorHAnsi" w:hAnsiTheme="minorHAnsi" w:cs="Comic Sans MS"/>
          <w:sz w:val="22"/>
          <w:szCs w:val="30"/>
        </w:rPr>
        <w:t xml:space="preserve"> et un important développement du tissu conjonctif. Les cellules adipeuses se multiplient ce qui entraine l’augmentation du volume des seins.</w:t>
      </w:r>
    </w:p>
    <w:p w:rsidR="00A35637" w:rsidRPr="00A35637" w:rsidRDefault="00A35637" w:rsidP="00A35637">
      <w:pPr>
        <w:autoSpaceDE w:val="0"/>
        <w:adjustRightInd w:val="0"/>
        <w:spacing w:line="240" w:lineRule="auto"/>
        <w:ind w:firstLine="708"/>
        <w:rPr>
          <w:rFonts w:asciiTheme="minorHAnsi" w:hAnsiTheme="minorHAnsi" w:cs="Comic Sans MS"/>
          <w:sz w:val="16"/>
          <w:szCs w:val="30"/>
        </w:rPr>
      </w:pPr>
    </w:p>
    <w:p w:rsidR="00A35637" w:rsidRPr="00A35637" w:rsidRDefault="00A35637" w:rsidP="00A35637">
      <w:pPr>
        <w:autoSpaceDE w:val="0"/>
        <w:adjustRightInd w:val="0"/>
        <w:spacing w:line="240" w:lineRule="auto"/>
        <w:rPr>
          <w:rFonts w:asciiTheme="minorHAnsi" w:hAnsiTheme="minorHAnsi" w:cs="Comic Sans MS"/>
          <w:sz w:val="22"/>
          <w:szCs w:val="30"/>
        </w:rPr>
      </w:pPr>
      <w:r w:rsidRPr="00A35637">
        <w:rPr>
          <w:rFonts w:asciiTheme="minorHAnsi" w:hAnsiTheme="minorHAnsi" w:cs="Comic Sans MS"/>
          <w:sz w:val="22"/>
          <w:szCs w:val="30"/>
        </w:rPr>
        <w:t xml:space="preserve">A l’extrémité des canaux, des cellules épithéliales s’organisent en formant des sortes de bourgeons (figure 2). Durant la phase </w:t>
      </w:r>
      <w:proofErr w:type="spellStart"/>
      <w:r w:rsidRPr="00A35637">
        <w:rPr>
          <w:rFonts w:asciiTheme="minorHAnsi" w:hAnsiTheme="minorHAnsi" w:cs="Comic Sans MS"/>
          <w:sz w:val="22"/>
          <w:szCs w:val="30"/>
        </w:rPr>
        <w:t>pré-menstruelle</w:t>
      </w:r>
      <w:proofErr w:type="spellEnd"/>
      <w:r w:rsidRPr="00A35637">
        <w:rPr>
          <w:rFonts w:asciiTheme="minorHAnsi" w:hAnsiTheme="minorHAnsi" w:cs="Comic Sans MS"/>
          <w:sz w:val="22"/>
          <w:szCs w:val="30"/>
        </w:rPr>
        <w:t xml:space="preserve"> la vasodilatation des vaisseaux et l’</w:t>
      </w:r>
      <w:proofErr w:type="spellStart"/>
      <w:r w:rsidRPr="00A35637">
        <w:rPr>
          <w:rFonts w:asciiTheme="minorHAnsi" w:hAnsiTheme="minorHAnsi" w:cs="Comic Sans MS"/>
          <w:sz w:val="22"/>
          <w:szCs w:val="30"/>
        </w:rPr>
        <w:t>oedème</w:t>
      </w:r>
      <w:proofErr w:type="spellEnd"/>
      <w:r w:rsidRPr="00A35637">
        <w:rPr>
          <w:rFonts w:asciiTheme="minorHAnsi" w:hAnsiTheme="minorHAnsi" w:cs="Comic Sans MS"/>
          <w:sz w:val="22"/>
          <w:szCs w:val="30"/>
        </w:rPr>
        <w:t xml:space="preserve"> du tissu conjonctif entrainent des modifications de volume des seins. L’épithélium des structures lobulaires est le siège de mitoses et présente de discrets signes d’activité sécrétoire.</w:t>
      </w:r>
    </w:p>
    <w:p w:rsidR="00A35637" w:rsidRPr="00A35637" w:rsidRDefault="00A35637" w:rsidP="00A35637">
      <w:pPr>
        <w:autoSpaceDE w:val="0"/>
        <w:adjustRightInd w:val="0"/>
        <w:spacing w:line="240" w:lineRule="auto"/>
        <w:rPr>
          <w:rFonts w:asciiTheme="minorHAnsi" w:hAnsiTheme="minorHAnsi" w:cs="Comic Sans MS"/>
          <w:sz w:val="16"/>
          <w:szCs w:val="30"/>
        </w:rPr>
      </w:pPr>
    </w:p>
    <w:p w:rsidR="00686581" w:rsidRDefault="00A35637" w:rsidP="00A35637">
      <w:pPr>
        <w:autoSpaceDE w:val="0"/>
        <w:adjustRightInd w:val="0"/>
        <w:spacing w:after="160" w:line="240" w:lineRule="auto"/>
        <w:rPr>
          <w:rFonts w:asciiTheme="minorHAnsi" w:hAnsiTheme="minorHAnsi" w:cs="Comic Sans MS"/>
          <w:sz w:val="22"/>
          <w:szCs w:val="30"/>
        </w:rPr>
      </w:pPr>
      <w:r w:rsidRPr="00A35637">
        <w:rPr>
          <w:rFonts w:asciiTheme="minorHAnsi" w:hAnsiTheme="minorHAnsi" w:cs="Comic Sans MS"/>
          <w:sz w:val="22"/>
          <w:szCs w:val="30"/>
        </w:rPr>
        <w:t xml:space="preserve">A chaque cycle, les fluctuations hormonales induisent donc un début de développement du tissu mammaire comme pour la muqueuse utérine. </w:t>
      </w:r>
    </w:p>
    <w:p w:rsidR="00A35637" w:rsidRPr="00A35637" w:rsidRDefault="00A35637" w:rsidP="00A35637">
      <w:pPr>
        <w:autoSpaceDE w:val="0"/>
        <w:adjustRightInd w:val="0"/>
        <w:spacing w:after="160" w:line="240" w:lineRule="auto"/>
        <w:rPr>
          <w:rFonts w:asciiTheme="minorHAnsi" w:hAnsiTheme="minorHAnsi" w:cs="Comic Sans MS"/>
          <w:sz w:val="22"/>
          <w:szCs w:val="30"/>
        </w:rPr>
      </w:pPr>
      <w:r w:rsidRPr="00A35637">
        <w:rPr>
          <w:rFonts w:asciiTheme="minorHAnsi" w:hAnsiTheme="minorHAnsi" w:cs="Comic Sans MS"/>
          <w:sz w:val="22"/>
          <w:szCs w:val="30"/>
        </w:rPr>
        <w:t>En l’absence de grossesse, le processus s’enraye et la glande mammaire perd les quelques cellules épithéliales qu’elle avait accumulées (les stimuli hormonaux durables de la gestation sont nécessaires pour assurer le développement du tissu mammaire sécréteur).</w:t>
      </w:r>
    </w:p>
    <w:p w:rsidR="00A35637" w:rsidRDefault="00A35637" w:rsidP="00A35637">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22"/>
          <w:szCs w:val="20"/>
          <w:lang w:eastAsia="en-US" w:bidi="ar-SA"/>
        </w:rPr>
      </w:pPr>
      <w:r w:rsidRPr="00A35637">
        <w:rPr>
          <w:rFonts w:asciiTheme="minorHAnsi" w:eastAsiaTheme="minorHAnsi" w:hAnsiTheme="minorHAnsi" w:cs="Arial"/>
          <w:noProof/>
          <w:kern w:val="0"/>
          <w:sz w:val="22"/>
          <w:szCs w:val="20"/>
          <w:lang w:eastAsia="fr-FR" w:bidi="ar-SA"/>
        </w:rPr>
        <w:drawing>
          <wp:inline distT="0" distB="0" distL="0" distR="0">
            <wp:extent cx="5114502" cy="1621264"/>
            <wp:effectExtent l="2540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5116038" cy="1621751"/>
                    </a:xfrm>
                    <a:prstGeom prst="rect">
                      <a:avLst/>
                    </a:prstGeom>
                    <a:noFill/>
                    <a:ln w="9525">
                      <a:noFill/>
                      <a:miter lim="800000"/>
                      <a:headEnd/>
                      <a:tailEnd/>
                    </a:ln>
                  </pic:spPr>
                </pic:pic>
              </a:graphicData>
            </a:graphic>
          </wp:inline>
        </w:drawing>
      </w:r>
    </w:p>
    <w:p w:rsidR="00A35637" w:rsidRPr="00CE42F8" w:rsidRDefault="00A35637" w:rsidP="00366A29">
      <w:pPr>
        <w:autoSpaceDE w:val="0"/>
        <w:adjustRightInd w:val="0"/>
        <w:spacing w:after="160" w:line="240" w:lineRule="auto"/>
        <w:rPr>
          <w:rFonts w:ascii="Comic Sans MS" w:hAnsi="Comic Sans MS" w:cs="Comic Sans MS"/>
          <w:sz w:val="20"/>
          <w:szCs w:val="30"/>
        </w:rPr>
      </w:pPr>
      <w:r w:rsidRPr="00CE42F8">
        <w:rPr>
          <w:rFonts w:ascii="Comic Sans MS" w:hAnsi="Comic Sans MS" w:cs="Comic Sans MS"/>
          <w:b/>
          <w:bCs/>
          <w:sz w:val="20"/>
          <w:szCs w:val="30"/>
        </w:rPr>
        <w:t>Figure 2 - Présentation schématique du développement des canaux lactifères et des alvéoles</w:t>
      </w:r>
    </w:p>
    <w:p w:rsidR="00A35637" w:rsidRPr="00366A29" w:rsidRDefault="00A35637" w:rsidP="00366A29">
      <w:pPr>
        <w:autoSpaceDE w:val="0"/>
        <w:adjustRightInd w:val="0"/>
        <w:spacing w:line="240" w:lineRule="auto"/>
        <w:rPr>
          <w:rFonts w:asciiTheme="minorHAnsi" w:hAnsiTheme="minorHAnsi" w:cs="Comic Sans MS"/>
          <w:sz w:val="18"/>
          <w:szCs w:val="30"/>
        </w:rPr>
      </w:pPr>
      <w:r w:rsidRPr="00366A29">
        <w:rPr>
          <w:rFonts w:asciiTheme="minorHAnsi" w:hAnsiTheme="minorHAnsi" w:cs="Comic Sans MS"/>
          <w:sz w:val="18"/>
          <w:szCs w:val="30"/>
        </w:rPr>
        <w:t>a - Avant la puberté ;</w:t>
      </w:r>
    </w:p>
    <w:p w:rsidR="00A35637" w:rsidRPr="00366A29" w:rsidRDefault="00A35637" w:rsidP="00366A29">
      <w:pPr>
        <w:autoSpaceDE w:val="0"/>
        <w:adjustRightInd w:val="0"/>
        <w:spacing w:line="240" w:lineRule="auto"/>
        <w:rPr>
          <w:rFonts w:asciiTheme="minorHAnsi" w:hAnsiTheme="minorHAnsi" w:cs="Comic Sans MS"/>
          <w:sz w:val="18"/>
          <w:szCs w:val="30"/>
        </w:rPr>
      </w:pPr>
      <w:r w:rsidRPr="00366A29">
        <w:rPr>
          <w:rFonts w:asciiTheme="minorHAnsi" w:hAnsiTheme="minorHAnsi" w:cs="Comic Sans MS"/>
          <w:sz w:val="18"/>
          <w:szCs w:val="30"/>
        </w:rPr>
        <w:t>b - Début de la puberté, avec l'existence d'une sécrétion d'</w:t>
      </w:r>
      <w:proofErr w:type="spellStart"/>
      <w:r w:rsidRPr="00366A29">
        <w:rPr>
          <w:rFonts w:asciiTheme="minorHAnsi" w:hAnsiTheme="minorHAnsi" w:cs="Comic Sans MS"/>
          <w:sz w:val="18"/>
          <w:szCs w:val="30"/>
        </w:rPr>
        <w:t>oestrogènes</w:t>
      </w:r>
      <w:proofErr w:type="spellEnd"/>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e="auto"/>
        <w:rPr>
          <w:rFonts w:asciiTheme="minorHAnsi" w:hAnsiTheme="minorHAnsi" w:cs="Comic Sans MS"/>
          <w:sz w:val="18"/>
          <w:szCs w:val="30"/>
        </w:rPr>
      </w:pPr>
      <w:r w:rsidRPr="00366A29">
        <w:rPr>
          <w:rFonts w:asciiTheme="minorHAnsi" w:hAnsiTheme="minorHAnsi" w:cs="Comic Sans MS"/>
          <w:sz w:val="18"/>
          <w:szCs w:val="30"/>
        </w:rPr>
        <w:t xml:space="preserve">c - Fin de la puberté - Pendant les cycles ovulatoires, les alvéoles se forment aussi grâce à la combinaison des </w:t>
      </w:r>
      <w:proofErr w:type="spellStart"/>
      <w:r w:rsidRPr="00366A29">
        <w:rPr>
          <w:rFonts w:asciiTheme="minorHAnsi" w:hAnsiTheme="minorHAnsi" w:cs="Comic Sans MS"/>
          <w:sz w:val="18"/>
          <w:szCs w:val="30"/>
        </w:rPr>
        <w:t>oestrogènes</w:t>
      </w:r>
      <w:proofErr w:type="spellEnd"/>
      <w:r w:rsidRPr="00366A29">
        <w:rPr>
          <w:rFonts w:asciiTheme="minorHAnsi" w:hAnsiTheme="minorHAnsi" w:cs="Comic Sans MS"/>
          <w:sz w:val="18"/>
          <w:szCs w:val="30"/>
        </w:rPr>
        <w:t xml:space="preserve"> et de la progestérone ;</w:t>
      </w:r>
    </w:p>
    <w:p w:rsidR="00366A29" w:rsidRPr="00366A29" w:rsidRDefault="00A35637" w:rsidP="00366A29">
      <w:pPr>
        <w:autoSpaceDE w:val="0"/>
        <w:adjustRightInd w:val="0"/>
        <w:spacing w:line="240" w:lineRule="auto"/>
        <w:rPr>
          <w:rFonts w:asciiTheme="minorHAnsi" w:hAnsiTheme="minorHAnsi" w:cs="Comic Sans MS"/>
          <w:sz w:val="18"/>
          <w:szCs w:val="30"/>
        </w:rPr>
      </w:pPr>
      <w:r w:rsidRPr="00366A29">
        <w:rPr>
          <w:rFonts w:asciiTheme="minorHAnsi" w:hAnsiTheme="minorHAnsi" w:cs="Comic Sans MS"/>
          <w:sz w:val="18"/>
          <w:szCs w:val="30"/>
        </w:rPr>
        <w:t>d - Développement des canaux lactifères et des alvéoles pendant la maturité sexuelles de la femme ;</w:t>
      </w:r>
    </w:p>
    <w:p w:rsidR="00991284" w:rsidRPr="00991284" w:rsidRDefault="00366A29" w:rsidP="00991284">
      <w:pPr>
        <w:autoSpaceDE w:val="0"/>
        <w:adjustRightInd w:val="0"/>
        <w:rPr>
          <w:rFonts w:asciiTheme="minorHAnsi" w:hAnsiTheme="minorHAnsi" w:cs="Comic Sans MS"/>
          <w:sz w:val="18"/>
          <w:szCs w:val="30"/>
        </w:rPr>
      </w:pPr>
      <w:r w:rsidRPr="00366A29">
        <w:rPr>
          <w:rFonts w:asciiTheme="minorHAnsi" w:hAnsiTheme="minorHAnsi" w:cs="Comic Sans MS"/>
          <w:sz w:val="18"/>
          <w:szCs w:val="30"/>
        </w:rPr>
        <w:t>e - Développement des canaux lactifères et des alvéoles pendant la grossesse et la lactation ;</w:t>
      </w:r>
    </w:p>
    <w:p w:rsidR="00991284" w:rsidRPr="00A35637" w:rsidRDefault="00991284" w:rsidP="00991284">
      <w:pPr>
        <w:autoSpaceDE w:val="0"/>
        <w:adjustRightInd w:val="0"/>
        <w:spacing w:after="160" w:line="500" w:lineRule="atLeast"/>
        <w:rPr>
          <w:rFonts w:asciiTheme="minorHAnsi" w:hAnsiTheme="minorHAnsi" w:cs="Comic Sans MS"/>
          <w:b/>
          <w:bCs/>
          <w:szCs w:val="34"/>
        </w:rPr>
      </w:pPr>
      <w:r>
        <w:rPr>
          <w:rFonts w:asciiTheme="minorHAnsi" w:hAnsiTheme="minorHAnsi" w:cs="Comic Sans MS"/>
          <w:b/>
          <w:bCs/>
          <w:szCs w:val="34"/>
        </w:rPr>
        <w:t xml:space="preserve">C. Rappel à propos du </w:t>
      </w:r>
      <w:r w:rsidRPr="00A35637">
        <w:rPr>
          <w:rFonts w:asciiTheme="minorHAnsi" w:hAnsiTheme="minorHAnsi" w:cs="Comic Sans MS"/>
          <w:b/>
          <w:bCs/>
          <w:szCs w:val="34"/>
        </w:rPr>
        <w:t>DEVELOPPEMENT MA</w:t>
      </w:r>
      <w:r>
        <w:rPr>
          <w:rFonts w:asciiTheme="minorHAnsi" w:hAnsiTheme="minorHAnsi" w:cs="Comic Sans MS"/>
          <w:b/>
          <w:bCs/>
          <w:szCs w:val="34"/>
        </w:rPr>
        <w:t>MMAIRE APRES</w:t>
      </w:r>
      <w:r w:rsidRPr="00A35637">
        <w:rPr>
          <w:rFonts w:asciiTheme="minorHAnsi" w:hAnsiTheme="minorHAnsi" w:cs="Comic Sans MS"/>
          <w:b/>
          <w:bCs/>
          <w:szCs w:val="34"/>
        </w:rPr>
        <w:t xml:space="preserve"> LA PUBERTÉ</w:t>
      </w:r>
    </w:p>
    <w:p w:rsidR="00366A29" w:rsidRPr="00366A29" w:rsidRDefault="00366A29" w:rsidP="00366A29">
      <w:pPr>
        <w:autoSpaceDE w:val="0"/>
        <w:adjustRightInd w:val="0"/>
        <w:spacing w:after="160" w:line="240" w:lineRule="auto"/>
        <w:ind w:left="1880" w:hanging="1880"/>
        <w:rPr>
          <w:rFonts w:asciiTheme="minorHAnsi" w:hAnsiTheme="minorHAnsi" w:cs="Comic Sans MS"/>
          <w:b/>
          <w:bCs/>
          <w:sz w:val="22"/>
          <w:szCs w:val="32"/>
        </w:rPr>
      </w:pPr>
      <w:r>
        <w:rPr>
          <w:rFonts w:asciiTheme="minorHAnsi" w:hAnsiTheme="minorHAnsi" w:cs="Comic Sans MS"/>
          <w:b/>
          <w:bCs/>
          <w:sz w:val="22"/>
          <w:szCs w:val="34"/>
        </w:rPr>
        <w:t xml:space="preserve">1. </w:t>
      </w:r>
      <w:r w:rsidRPr="00366A29">
        <w:rPr>
          <w:rFonts w:asciiTheme="minorHAnsi" w:hAnsiTheme="minorHAnsi" w:cs="Comic Sans MS"/>
          <w:b/>
          <w:bCs/>
          <w:sz w:val="22"/>
          <w:szCs w:val="32"/>
        </w:rPr>
        <w:t>Organisation de la glande mammaire</w:t>
      </w:r>
    </w:p>
    <w:p w:rsidR="00366A29" w:rsidRDefault="00366A29" w:rsidP="00366A29">
      <w:pPr>
        <w:autoSpaceDE w:val="0"/>
        <w:adjustRightInd w:val="0"/>
        <w:spacing w:line="240" w:lineRule="auto"/>
        <w:rPr>
          <w:rFonts w:asciiTheme="minorHAnsi" w:hAnsiTheme="minorHAnsi" w:cs="Comic Sans MS"/>
          <w:b/>
          <w:sz w:val="22"/>
          <w:szCs w:val="30"/>
          <w:u w:val="single"/>
        </w:rPr>
      </w:pPr>
      <w:r w:rsidRPr="00366A29">
        <w:rPr>
          <w:rFonts w:asciiTheme="minorHAnsi" w:hAnsiTheme="minorHAnsi" w:cs="Comic Sans MS"/>
          <w:sz w:val="22"/>
          <w:szCs w:val="30"/>
        </w:rPr>
        <w:t xml:space="preserve">Au terme de ces transformations, la glande mammaire présente l’aspect histologique de la glande dite “au repos”. Le sein est composé surtout de tissus conjonctifs et adipeux; </w:t>
      </w:r>
      <w:r w:rsidRPr="00366A29">
        <w:rPr>
          <w:rFonts w:asciiTheme="minorHAnsi" w:hAnsiTheme="minorHAnsi" w:cs="Comic Sans MS"/>
          <w:b/>
          <w:sz w:val="22"/>
          <w:szCs w:val="30"/>
          <w:u w:val="single"/>
        </w:rPr>
        <w:t>la majeure partie du tissu sécréteur n’apparaît qu’au cours de la grossesse.</w:t>
      </w:r>
    </w:p>
    <w:p w:rsidR="00366A29" w:rsidRPr="00366A29" w:rsidRDefault="00366A29" w:rsidP="00366A29">
      <w:pPr>
        <w:autoSpaceDE w:val="0"/>
        <w:adjustRightInd w:val="0"/>
        <w:spacing w:line="240" w:lineRule="auto"/>
        <w:rPr>
          <w:rFonts w:asciiTheme="minorHAnsi" w:hAnsiTheme="minorHAnsi" w:cs="Comic Sans MS"/>
          <w:b/>
          <w:sz w:val="22"/>
          <w:szCs w:val="30"/>
          <w:u w:val="single"/>
        </w:rPr>
      </w:pPr>
    </w:p>
    <w:p w:rsidR="00366A29" w:rsidRPr="00366A29" w:rsidRDefault="00366A29" w:rsidP="00366A29">
      <w:pPr>
        <w:autoSpaceDE w:val="0"/>
        <w:adjustRightInd w:val="0"/>
        <w:spacing w:after="160" w:line="240" w:lineRule="auto"/>
        <w:ind w:left="1880" w:hanging="1880"/>
        <w:rPr>
          <w:rFonts w:asciiTheme="minorHAnsi" w:hAnsiTheme="minorHAnsi" w:cs="Comic Sans MS"/>
          <w:b/>
          <w:bCs/>
          <w:sz w:val="22"/>
          <w:szCs w:val="34"/>
        </w:rPr>
      </w:pPr>
      <w:r>
        <w:rPr>
          <w:rFonts w:asciiTheme="minorHAnsi" w:hAnsiTheme="minorHAnsi" w:cs="Comic Sans MS"/>
          <w:b/>
          <w:bCs/>
          <w:sz w:val="22"/>
          <w:szCs w:val="32"/>
        </w:rPr>
        <w:t xml:space="preserve">2. </w:t>
      </w:r>
      <w:r w:rsidRPr="00366A29">
        <w:rPr>
          <w:rFonts w:asciiTheme="minorHAnsi" w:hAnsiTheme="minorHAnsi" w:cs="Comic Sans MS"/>
          <w:b/>
          <w:bCs/>
          <w:sz w:val="22"/>
          <w:szCs w:val="32"/>
        </w:rPr>
        <w:t>Arbre sécrétoire et excrétoire</w:t>
      </w:r>
    </w:p>
    <w:p w:rsidR="00366A29" w:rsidRDefault="00366A29" w:rsidP="00366A29">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22"/>
          <w:szCs w:val="20"/>
          <w:lang w:eastAsia="en-US" w:bidi="ar-SA"/>
        </w:rPr>
      </w:pPr>
      <w:r w:rsidRPr="00366A29">
        <w:rPr>
          <w:rFonts w:asciiTheme="minorHAnsi" w:eastAsiaTheme="minorHAnsi" w:hAnsiTheme="minorHAnsi" w:cs="Arial"/>
          <w:noProof/>
          <w:kern w:val="0"/>
          <w:sz w:val="22"/>
          <w:szCs w:val="20"/>
          <w:lang w:eastAsia="fr-FR" w:bidi="ar-SA"/>
        </w:rPr>
        <w:drawing>
          <wp:inline distT="0" distB="0" distL="0" distR="0">
            <wp:extent cx="3252144" cy="3906097"/>
            <wp:effectExtent l="25400" t="0" r="0" b="0"/>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3253847" cy="3908142"/>
                    </a:xfrm>
                    <a:prstGeom prst="rect">
                      <a:avLst/>
                    </a:prstGeom>
                    <a:noFill/>
                    <a:ln w="9525">
                      <a:noFill/>
                      <a:miter lim="800000"/>
                      <a:headEnd/>
                      <a:tailEnd/>
                    </a:ln>
                  </pic:spPr>
                </pic:pic>
              </a:graphicData>
            </a:graphic>
          </wp:inline>
        </w:drawing>
      </w:r>
    </w:p>
    <w:p w:rsidR="00366A29" w:rsidRDefault="00366A29" w:rsidP="00366A29">
      <w:pPr>
        <w:autoSpaceDE w:val="0"/>
        <w:adjustRightInd w:val="0"/>
        <w:spacing w:after="160" w:line="240" w:lineRule="auto"/>
        <w:jc w:val="center"/>
        <w:rPr>
          <w:rFonts w:ascii="Comic Sans MS" w:hAnsi="Comic Sans MS" w:cs="Comic Sans MS"/>
          <w:b/>
          <w:bCs/>
          <w:sz w:val="20"/>
          <w:szCs w:val="30"/>
        </w:rPr>
      </w:pPr>
      <w:r w:rsidRPr="00205B94">
        <w:rPr>
          <w:rFonts w:ascii="Comic Sans MS" w:hAnsi="Comic Sans MS" w:cs="Comic Sans MS"/>
          <w:b/>
          <w:bCs/>
          <w:sz w:val="20"/>
          <w:szCs w:val="30"/>
        </w:rPr>
        <w:t>Figure 3 - schéma d'une c</w:t>
      </w:r>
      <w:r>
        <w:rPr>
          <w:rFonts w:ascii="Comic Sans MS" w:hAnsi="Comic Sans MS" w:cs="Comic Sans MS"/>
          <w:b/>
          <w:bCs/>
          <w:sz w:val="20"/>
          <w:szCs w:val="30"/>
        </w:rPr>
        <w:t>oupe de sein d'après POIRIER</w:t>
      </w:r>
    </w:p>
    <w:p w:rsidR="00366A29" w:rsidRPr="001105E2" w:rsidRDefault="00366A29" w:rsidP="00366A29">
      <w:pPr>
        <w:autoSpaceDE w:val="0"/>
        <w:adjustRightInd w:val="0"/>
        <w:spacing w:after="160" w:line="240" w:lineRule="auto"/>
        <w:rPr>
          <w:rFonts w:asciiTheme="minorHAnsi" w:hAnsiTheme="minorHAnsi" w:cs="Comic Sans MS"/>
          <w:b/>
          <w:bCs/>
          <w:sz w:val="22"/>
          <w:szCs w:val="30"/>
        </w:rPr>
      </w:pPr>
      <w:r w:rsidRPr="001105E2">
        <w:rPr>
          <w:rFonts w:asciiTheme="minorHAnsi" w:hAnsiTheme="minorHAnsi" w:cs="Comic Sans MS"/>
          <w:sz w:val="22"/>
          <w:szCs w:val="30"/>
        </w:rPr>
        <w:t xml:space="preserve">La glande mammaire est une glande exocrine, </w:t>
      </w:r>
      <w:proofErr w:type="spellStart"/>
      <w:r w:rsidRPr="001105E2">
        <w:rPr>
          <w:rFonts w:asciiTheme="minorHAnsi" w:hAnsiTheme="minorHAnsi" w:cs="Comic Sans MS"/>
          <w:sz w:val="22"/>
          <w:szCs w:val="30"/>
        </w:rPr>
        <w:t>tubulo-alvéolaire</w:t>
      </w:r>
      <w:proofErr w:type="spellEnd"/>
      <w:r w:rsidRPr="001105E2">
        <w:rPr>
          <w:rFonts w:asciiTheme="minorHAnsi" w:hAnsiTheme="minorHAnsi" w:cs="Comic Sans MS"/>
          <w:sz w:val="22"/>
          <w:szCs w:val="30"/>
        </w:rPr>
        <w:t xml:space="preserve"> composée. Elle est formée de 10 à 20 lobes eux-mêmes subdivisés en 20 à 40 lobules chacun, chaque lobule étant constitué de 10 à 100 </w:t>
      </w:r>
      <w:proofErr w:type="spellStart"/>
      <w:r w:rsidRPr="001105E2">
        <w:rPr>
          <w:rFonts w:asciiTheme="minorHAnsi" w:hAnsiTheme="minorHAnsi" w:cs="Comic Sans MS"/>
          <w:sz w:val="22"/>
          <w:szCs w:val="30"/>
        </w:rPr>
        <w:t>tubulo-alvéoles</w:t>
      </w:r>
      <w:proofErr w:type="spellEnd"/>
      <w:r w:rsidRPr="001105E2">
        <w:rPr>
          <w:rFonts w:asciiTheme="minorHAnsi" w:hAnsiTheme="minorHAnsi" w:cs="Comic Sans MS"/>
          <w:sz w:val="22"/>
          <w:szCs w:val="30"/>
        </w:rPr>
        <w:t>.</w:t>
      </w:r>
    </w:p>
    <w:p w:rsidR="00366A29" w:rsidRPr="001105E2" w:rsidRDefault="00366A29" w:rsidP="00366A29">
      <w:pPr>
        <w:autoSpaceDE w:val="0"/>
        <w:adjustRightInd w:val="0"/>
        <w:spacing w:line="240" w:lineRule="auto"/>
        <w:rPr>
          <w:rFonts w:asciiTheme="minorHAnsi" w:hAnsiTheme="minorHAnsi" w:cs="Comic Sans MS"/>
          <w:sz w:val="22"/>
          <w:szCs w:val="30"/>
        </w:rPr>
      </w:pPr>
      <w:r w:rsidRPr="001105E2">
        <w:rPr>
          <w:rFonts w:asciiTheme="minorHAnsi" w:hAnsiTheme="minorHAnsi" w:cs="Comic Sans MS"/>
          <w:sz w:val="22"/>
          <w:szCs w:val="30"/>
        </w:rPr>
        <w:t xml:space="preserve">Les canaux excréteurs sont d’abord </w:t>
      </w:r>
      <w:proofErr w:type="spellStart"/>
      <w:r w:rsidRPr="001105E2">
        <w:rPr>
          <w:rFonts w:asciiTheme="minorHAnsi" w:hAnsiTheme="minorHAnsi" w:cs="Comic Sans MS"/>
          <w:sz w:val="22"/>
          <w:szCs w:val="30"/>
        </w:rPr>
        <w:t>intra-lobulaires</w:t>
      </w:r>
      <w:proofErr w:type="spellEnd"/>
      <w:r w:rsidRPr="001105E2">
        <w:rPr>
          <w:rFonts w:asciiTheme="minorHAnsi" w:hAnsiTheme="minorHAnsi" w:cs="Comic Sans MS"/>
          <w:sz w:val="22"/>
          <w:szCs w:val="30"/>
        </w:rPr>
        <w:t xml:space="preserve"> puis </w:t>
      </w:r>
      <w:proofErr w:type="spellStart"/>
      <w:r w:rsidRPr="001105E2">
        <w:rPr>
          <w:rFonts w:asciiTheme="minorHAnsi" w:hAnsiTheme="minorHAnsi" w:cs="Comic Sans MS"/>
          <w:sz w:val="22"/>
          <w:szCs w:val="30"/>
        </w:rPr>
        <w:t>interlobulaires</w:t>
      </w:r>
      <w:proofErr w:type="spellEnd"/>
      <w:r w:rsidRPr="001105E2">
        <w:rPr>
          <w:rFonts w:asciiTheme="minorHAnsi" w:hAnsiTheme="minorHAnsi" w:cs="Comic Sans MS"/>
          <w:sz w:val="22"/>
          <w:szCs w:val="30"/>
        </w:rPr>
        <w:t xml:space="preserve"> (canaux galactophores de 2ème ordre). L’épithélium de ces petits canaux excréteurs est constitué par une assise de cellules cubiques reposant sur une membrane basale, entre lesquelles s’interposent de place en place des cellules </w:t>
      </w:r>
      <w:proofErr w:type="spellStart"/>
      <w:r w:rsidRPr="001105E2">
        <w:rPr>
          <w:rFonts w:asciiTheme="minorHAnsi" w:hAnsiTheme="minorHAnsi" w:cs="Comic Sans MS"/>
          <w:sz w:val="22"/>
          <w:szCs w:val="30"/>
        </w:rPr>
        <w:t>myo-épithéliales</w:t>
      </w:r>
      <w:proofErr w:type="spellEnd"/>
      <w:r w:rsidRPr="001105E2">
        <w:rPr>
          <w:rFonts w:asciiTheme="minorHAnsi" w:hAnsiTheme="minorHAnsi" w:cs="Comic Sans MS"/>
          <w:sz w:val="22"/>
          <w:szCs w:val="30"/>
        </w:rPr>
        <w:t>.</w:t>
      </w:r>
    </w:p>
    <w:p w:rsidR="00366A29" w:rsidRPr="001105E2" w:rsidRDefault="00366A29" w:rsidP="00366A29">
      <w:pPr>
        <w:autoSpaceDE w:val="0"/>
        <w:adjustRightInd w:val="0"/>
        <w:spacing w:line="240" w:lineRule="auto"/>
        <w:rPr>
          <w:rFonts w:asciiTheme="minorHAnsi" w:hAnsiTheme="minorHAnsi" w:cs="Comic Sans MS"/>
          <w:sz w:val="22"/>
          <w:szCs w:val="30"/>
        </w:rPr>
      </w:pPr>
    </w:p>
    <w:p w:rsidR="00366A29" w:rsidRPr="001105E2" w:rsidRDefault="00366A29" w:rsidP="00366A29">
      <w:pPr>
        <w:autoSpaceDE w:val="0"/>
        <w:adjustRightInd w:val="0"/>
        <w:spacing w:line="240" w:lineRule="auto"/>
        <w:rPr>
          <w:rFonts w:asciiTheme="minorHAnsi" w:hAnsiTheme="minorHAnsi" w:cs="Comic Sans MS"/>
          <w:sz w:val="22"/>
          <w:szCs w:val="30"/>
        </w:rPr>
      </w:pPr>
      <w:r w:rsidRPr="001105E2">
        <w:rPr>
          <w:rFonts w:asciiTheme="minorHAnsi" w:hAnsiTheme="minorHAnsi" w:cs="Comic Sans MS"/>
          <w:sz w:val="22"/>
          <w:szCs w:val="30"/>
        </w:rPr>
        <w:t xml:space="preserve">Puis les canaux sont </w:t>
      </w:r>
      <w:proofErr w:type="spellStart"/>
      <w:r w:rsidRPr="001105E2">
        <w:rPr>
          <w:rFonts w:asciiTheme="minorHAnsi" w:hAnsiTheme="minorHAnsi" w:cs="Comic Sans MS"/>
          <w:sz w:val="22"/>
          <w:szCs w:val="30"/>
        </w:rPr>
        <w:t>interlobaires</w:t>
      </w:r>
      <w:proofErr w:type="spellEnd"/>
      <w:r w:rsidRPr="001105E2">
        <w:rPr>
          <w:rFonts w:asciiTheme="minorHAnsi" w:hAnsiTheme="minorHAnsi" w:cs="Comic Sans MS"/>
          <w:sz w:val="22"/>
          <w:szCs w:val="30"/>
        </w:rPr>
        <w:t xml:space="preserve"> (canaux galactophores de 1er ordre) avec un épithélium pavimenteux stratifié. Enfin chacun des lobes est drainé par un canal excréteur propre (canal galactophore </w:t>
      </w:r>
      <w:proofErr w:type="spellStart"/>
      <w:r w:rsidRPr="001105E2">
        <w:rPr>
          <w:rFonts w:asciiTheme="minorHAnsi" w:hAnsiTheme="minorHAnsi" w:cs="Comic Sans MS"/>
          <w:sz w:val="22"/>
          <w:szCs w:val="30"/>
        </w:rPr>
        <w:t>interlobaire</w:t>
      </w:r>
      <w:proofErr w:type="spellEnd"/>
      <w:r w:rsidRPr="001105E2">
        <w:rPr>
          <w:rFonts w:asciiTheme="minorHAnsi" w:hAnsiTheme="minorHAnsi" w:cs="Comic Sans MS"/>
          <w:sz w:val="22"/>
          <w:szCs w:val="30"/>
        </w:rPr>
        <w:t>) s’abouchant au niveau du mamelon par le pore galactophore.</w:t>
      </w:r>
    </w:p>
    <w:p w:rsidR="00366A29" w:rsidRPr="001105E2" w:rsidRDefault="00366A29" w:rsidP="00366A29">
      <w:pPr>
        <w:autoSpaceDE w:val="0"/>
        <w:adjustRightInd w:val="0"/>
        <w:spacing w:line="240" w:lineRule="auto"/>
        <w:rPr>
          <w:rFonts w:asciiTheme="minorHAnsi" w:hAnsiTheme="minorHAnsi" w:cs="Comic Sans MS"/>
          <w:sz w:val="22"/>
          <w:szCs w:val="30"/>
        </w:rPr>
      </w:pPr>
    </w:p>
    <w:p w:rsidR="00366A29" w:rsidRPr="001105E2" w:rsidRDefault="00366A29" w:rsidP="00366A29">
      <w:pPr>
        <w:autoSpaceDE w:val="0"/>
        <w:adjustRightInd w:val="0"/>
        <w:spacing w:line="240" w:lineRule="auto"/>
        <w:rPr>
          <w:rFonts w:asciiTheme="minorHAnsi" w:hAnsiTheme="minorHAnsi" w:cs="Arial-BoldItalicMT"/>
          <w:b/>
          <w:bCs/>
          <w:i/>
          <w:iCs/>
          <w:sz w:val="22"/>
          <w:szCs w:val="28"/>
        </w:rPr>
      </w:pPr>
      <w:r w:rsidRPr="001105E2">
        <w:rPr>
          <w:rFonts w:asciiTheme="minorHAnsi" w:hAnsiTheme="minorHAnsi" w:cs="Comic Sans MS"/>
          <w:sz w:val="22"/>
          <w:szCs w:val="30"/>
        </w:rPr>
        <w:t xml:space="preserve">Chacun des canaux galactophores </w:t>
      </w:r>
      <w:proofErr w:type="spellStart"/>
      <w:r w:rsidRPr="001105E2">
        <w:rPr>
          <w:rFonts w:asciiTheme="minorHAnsi" w:hAnsiTheme="minorHAnsi" w:cs="Comic Sans MS"/>
          <w:sz w:val="22"/>
          <w:szCs w:val="30"/>
        </w:rPr>
        <w:t>interlobaires</w:t>
      </w:r>
      <w:proofErr w:type="spellEnd"/>
      <w:r w:rsidRPr="001105E2">
        <w:rPr>
          <w:rFonts w:asciiTheme="minorHAnsi" w:hAnsiTheme="minorHAnsi" w:cs="Comic Sans MS"/>
          <w:sz w:val="22"/>
          <w:szCs w:val="30"/>
        </w:rPr>
        <w:t xml:space="preserve"> se dilate à la base du mamelon en une ampoule allongée: le sinus galactophore.</w:t>
      </w:r>
    </w:p>
    <w:p w:rsidR="00395864" w:rsidRDefault="00395864" w:rsidP="00366A29">
      <w:pPr>
        <w:autoSpaceDE w:val="0"/>
        <w:adjustRightInd w:val="0"/>
        <w:rPr>
          <w:rFonts w:ascii="Comic Sans MS" w:hAnsi="Comic Sans MS" w:cs="Comic Sans MS"/>
          <w:szCs w:val="30"/>
        </w:rPr>
      </w:pPr>
    </w:p>
    <w:p w:rsidR="00395864" w:rsidRDefault="00395864" w:rsidP="00366A29">
      <w:pPr>
        <w:autoSpaceDE w:val="0"/>
        <w:adjustRightInd w:val="0"/>
        <w:rPr>
          <w:rFonts w:ascii="Comic Sans MS" w:hAnsi="Comic Sans MS" w:cs="Comic Sans MS"/>
          <w:szCs w:val="30"/>
        </w:rPr>
      </w:pPr>
    </w:p>
    <w:p w:rsidR="00366A29" w:rsidRPr="004C120B" w:rsidRDefault="00395864" w:rsidP="00366A29">
      <w:pPr>
        <w:autoSpaceDE w:val="0"/>
        <w:adjustRightInd w:val="0"/>
        <w:rPr>
          <w:rFonts w:ascii="Comic Sans MS" w:hAnsi="Comic Sans MS" w:cs="Comic Sans MS"/>
          <w:szCs w:val="30"/>
        </w:rPr>
      </w:pPr>
      <w:r w:rsidRPr="00395864">
        <w:rPr>
          <w:rFonts w:ascii="Comic Sans MS" w:hAnsi="Comic Sans MS" w:cs="Comic Sans MS"/>
          <w:noProof/>
          <w:szCs w:val="30"/>
          <w:lang w:eastAsia="fr-FR" w:bidi="ar-SA"/>
        </w:rPr>
        <w:drawing>
          <wp:inline distT="0" distB="0" distL="0" distR="0">
            <wp:extent cx="5864225" cy="4850486"/>
            <wp:effectExtent l="25400" t="0" r="3175" b="0"/>
            <wp:docPr id="9" name="I 9"/>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25"/>
                    <a:srcRect/>
                    <a:stretch>
                      <a:fillRect/>
                    </a:stretch>
                  </pic:blipFill>
                  <pic:spPr bwMode="auto">
                    <a:xfrm>
                      <a:off x="0" y="0"/>
                      <a:ext cx="5864225" cy="4850486"/>
                    </a:xfrm>
                    <a:prstGeom prst="rect">
                      <a:avLst/>
                    </a:prstGeom>
                    <a:noFill/>
                    <a:ln w="127000">
                      <a:noFill/>
                      <a:miter lim="800000"/>
                      <a:headEnd/>
                      <a:tailEnd/>
                    </a:ln>
                  </pic:spPr>
                </pic:pic>
              </a:graphicData>
            </a:graphic>
          </wp:inline>
        </w:drawing>
      </w:r>
    </w:p>
    <w:p w:rsidR="00F82CF6" w:rsidRPr="00A35637" w:rsidRDefault="00F82CF6" w:rsidP="00366A29">
      <w:pPr>
        <w:tabs>
          <w:tab w:val="left" w:pos="3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after="160" w:line="240" w:lineRule="auto"/>
        <w:textAlignment w:val="auto"/>
        <w:rPr>
          <w:rFonts w:asciiTheme="minorHAnsi" w:eastAsiaTheme="minorHAnsi" w:hAnsiTheme="minorHAnsi" w:cs="Arial"/>
          <w:kern w:val="0"/>
          <w:sz w:val="22"/>
          <w:szCs w:val="20"/>
          <w:lang w:eastAsia="en-US" w:bidi="ar-SA"/>
        </w:rPr>
      </w:pPr>
    </w:p>
    <w:sectPr w:rsidR="00F82CF6" w:rsidRPr="00A35637" w:rsidSect="00E52971">
      <w:pgSz w:w="11900" w:h="16840"/>
      <w:pgMar w:top="1418" w:right="964"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Lucida Sans">
    <w:panose1 w:val="020B0602030504020204"/>
    <w:charset w:val="00"/>
    <w:family w:val="auto"/>
    <w:pitch w:val="variable"/>
    <w:sig w:usb0="00000003" w:usb1="00000000" w:usb2="00000000" w:usb3="00000000" w:csb0="00000001" w:csb1="00000000"/>
  </w:font>
  <w:font w:name="Mangal">
    <w:charset w:val="00"/>
    <w:family w:val="roman"/>
    <w:pitch w:val="variable"/>
    <w:sig w:usb0="00008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BoldItalicMT">
    <w:altName w:val="Arial"/>
    <w:panose1 w:val="00000000000000000000"/>
    <w:charset w:val="4D"/>
    <w:family w:val="auto"/>
    <w:notTrueType/>
    <w:pitch w:val="default"/>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decimal"/>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9F1069"/>
    <w:multiLevelType w:val="hybridMultilevel"/>
    <w:tmpl w:val="9084A45A"/>
    <w:lvl w:ilvl="0" w:tplc="040C000B">
      <w:start w:val="1"/>
      <w:numFmt w:val="bullet"/>
      <w:lvlText w:val=""/>
      <w:lvlJc w:val="left"/>
      <w:pPr>
        <w:ind w:left="1200" w:hanging="360"/>
      </w:pPr>
      <w:rPr>
        <w:rFonts w:ascii="Wingdings" w:hAnsi="Wingdings" w:hint="default"/>
      </w:rPr>
    </w:lvl>
    <w:lvl w:ilvl="1" w:tplc="040C0003" w:tentative="1">
      <w:start w:val="1"/>
      <w:numFmt w:val="bullet"/>
      <w:lvlText w:val="o"/>
      <w:lvlJc w:val="left"/>
      <w:pPr>
        <w:ind w:left="1920" w:hanging="360"/>
      </w:pPr>
      <w:rPr>
        <w:rFonts w:ascii="Courier New" w:hAnsi="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3">
    <w:nsid w:val="09326873"/>
    <w:multiLevelType w:val="multilevel"/>
    <w:tmpl w:val="74901E8E"/>
    <w:lvl w:ilvl="0">
      <w:start w:val="1"/>
      <w:numFmt w:val="decimal"/>
      <w:lvlText w:val="%1"/>
      <w:lvlJc w:val="left"/>
      <w:pPr>
        <w:ind w:left="2133" w:hanging="432"/>
      </w:pPr>
      <w:rPr>
        <w:rFonts w:hint="default"/>
      </w:rPr>
    </w:lvl>
    <w:lvl w:ilvl="1">
      <w:start w:val="1"/>
      <w:numFmt w:val="decimal"/>
      <w:lvlText w:val="%1.%2"/>
      <w:lvlJc w:val="left"/>
      <w:pPr>
        <w:ind w:left="2277" w:hanging="576"/>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2565" w:hanging="864"/>
      </w:pPr>
      <w:rPr>
        <w:rFonts w:hint="default"/>
      </w:rPr>
    </w:lvl>
    <w:lvl w:ilvl="4">
      <w:start w:val="1"/>
      <w:numFmt w:val="decimal"/>
      <w:lvlText w:val="%1.%2.%3.%4.%5"/>
      <w:lvlJc w:val="left"/>
      <w:pPr>
        <w:ind w:left="2709" w:hanging="1008"/>
      </w:pPr>
      <w:rPr>
        <w:rFonts w:hint="default"/>
      </w:rPr>
    </w:lvl>
    <w:lvl w:ilvl="5">
      <w:start w:val="1"/>
      <w:numFmt w:val="decimal"/>
      <w:lvlText w:val="%1.%2.%3.%4.%5.%6"/>
      <w:lvlJc w:val="left"/>
      <w:pPr>
        <w:ind w:left="2853" w:hanging="1152"/>
      </w:pPr>
      <w:rPr>
        <w:rFonts w:hint="default"/>
      </w:rPr>
    </w:lvl>
    <w:lvl w:ilvl="6">
      <w:start w:val="1"/>
      <w:numFmt w:val="decimal"/>
      <w:lvlText w:val="%1.%2.%3.%4.%5.%6.%7"/>
      <w:lvlJc w:val="left"/>
      <w:pPr>
        <w:ind w:left="2997" w:hanging="1296"/>
      </w:pPr>
      <w:rPr>
        <w:rFonts w:hint="default"/>
      </w:rPr>
    </w:lvl>
    <w:lvl w:ilvl="7">
      <w:start w:val="1"/>
      <w:numFmt w:val="decimal"/>
      <w:lvlText w:val="%1.%2.%3.%4.%5.%6.%7.%8"/>
      <w:lvlJc w:val="left"/>
      <w:pPr>
        <w:ind w:left="3141" w:hanging="1440"/>
      </w:pPr>
      <w:rPr>
        <w:rFonts w:hint="default"/>
      </w:rPr>
    </w:lvl>
    <w:lvl w:ilvl="8">
      <w:start w:val="1"/>
      <w:numFmt w:val="decimal"/>
      <w:lvlText w:val="%1.%2.%3.%4.%5.%6.%7.%8.%9"/>
      <w:lvlJc w:val="left"/>
      <w:pPr>
        <w:ind w:left="3285" w:hanging="1584"/>
      </w:pPr>
      <w:rPr>
        <w:rFonts w:hint="default"/>
      </w:rPr>
    </w:lvl>
  </w:abstractNum>
  <w:abstractNum w:abstractNumId="4">
    <w:nsid w:val="0D5E065B"/>
    <w:multiLevelType w:val="multilevel"/>
    <w:tmpl w:val="6908CA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23E7E64"/>
    <w:multiLevelType w:val="hybridMultilevel"/>
    <w:tmpl w:val="24123A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54B0A79"/>
    <w:multiLevelType w:val="multilevel"/>
    <w:tmpl w:val="906279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ED7E31"/>
    <w:multiLevelType w:val="multilevel"/>
    <w:tmpl w:val="7B083F0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nsid w:val="233C6194"/>
    <w:multiLevelType w:val="multilevel"/>
    <w:tmpl w:val="4BE28434"/>
    <w:lvl w:ilvl="0">
      <w:start w:val="1"/>
      <w:numFmt w:val="decimal"/>
      <w:lvlText w:val="%1."/>
      <w:lvlJc w:val="left"/>
      <w:pPr>
        <w:ind w:left="1800" w:hanging="360"/>
      </w:pPr>
      <w:rPr>
        <w:rFonts w:hint="default"/>
      </w:rPr>
    </w:lvl>
    <w:lvl w:ilvl="1">
      <w:start w:val="1"/>
      <w:numFmt w:val="decimal"/>
      <w:lvlText w:val="%1.%2."/>
      <w:lvlJc w:val="left"/>
      <w:pPr>
        <w:ind w:left="2232" w:hanging="432"/>
      </w:pPr>
      <w:rPr>
        <w:rFonts w:hint="default"/>
      </w:rPr>
    </w:lvl>
    <w:lvl w:ilvl="2">
      <w:start w:val="1"/>
      <w:numFmt w:val="decimal"/>
      <w:lvlText w:val="1.%3.1."/>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9">
    <w:nsid w:val="2DED20E7"/>
    <w:multiLevelType w:val="multilevel"/>
    <w:tmpl w:val="0C964F08"/>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0">
    <w:nsid w:val="2DFA0D3F"/>
    <w:multiLevelType w:val="multilevel"/>
    <w:tmpl w:val="1FFA01F8"/>
    <w:lvl w:ilvl="0">
      <w:start w:val="1"/>
      <w:numFmt w:val="decimal"/>
      <w:lvlText w:val="%1"/>
      <w:lvlJc w:val="left"/>
      <w:pPr>
        <w:ind w:left="792" w:hanging="432"/>
      </w:pPr>
      <w:rPr>
        <w:rFonts w:hint="default"/>
      </w:rPr>
    </w:lvl>
    <w:lvl w:ilvl="1">
      <w:start w:val="1"/>
      <w:numFmt w:val="decimal"/>
      <w:pStyle w:val="Titre2"/>
      <w:lvlText w:val="%1.%2"/>
      <w:lvlJc w:val="left"/>
      <w:pPr>
        <w:ind w:left="936" w:hanging="576"/>
      </w:pPr>
      <w:rPr>
        <w:rFonts w:hint="default"/>
      </w:rPr>
    </w:lvl>
    <w:lvl w:ilvl="2">
      <w:start w:val="1"/>
      <w:numFmt w:val="decimal"/>
      <w:pStyle w:val="Titre3"/>
      <w:lvlText w:val="%1.%2.%3"/>
      <w:lvlJc w:val="left"/>
      <w:pPr>
        <w:ind w:left="108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1">
    <w:nsid w:val="31F95970"/>
    <w:multiLevelType w:val="multilevel"/>
    <w:tmpl w:val="2348EDF4"/>
    <w:lvl w:ilvl="0">
      <w:start w:val="1"/>
      <w:numFmt w:val="decimal"/>
      <w:lvlText w:val="%1."/>
      <w:lvlJc w:val="left"/>
      <w:pPr>
        <w:ind w:left="2061" w:hanging="360"/>
      </w:pPr>
      <w:rPr>
        <w:rFonts w:hint="default"/>
      </w:rPr>
    </w:lvl>
    <w:lvl w:ilvl="1">
      <w:start w:val="1"/>
      <w:numFmt w:val="decimal"/>
      <w:lvlText w:val="%1.%2."/>
      <w:lvlJc w:val="left"/>
      <w:pPr>
        <w:ind w:left="2493" w:hanging="432"/>
      </w:pPr>
      <w:rPr>
        <w:rFonts w:hint="default"/>
      </w:rPr>
    </w:lvl>
    <w:lvl w:ilvl="2">
      <w:start w:val="1"/>
      <w:numFmt w:val="decimal"/>
      <w:lvlText w:val="%1.%2.%3."/>
      <w:lvlJc w:val="left"/>
      <w:pPr>
        <w:ind w:left="2925" w:hanging="504"/>
      </w:pPr>
      <w:rPr>
        <w:rFonts w:hint="default"/>
      </w:rPr>
    </w:lvl>
    <w:lvl w:ilvl="3">
      <w:start w:val="1"/>
      <w:numFmt w:val="decimal"/>
      <w:lvlText w:val="%1.%2.%3.%4."/>
      <w:lvlJc w:val="left"/>
      <w:pPr>
        <w:ind w:left="3429" w:hanging="648"/>
      </w:pPr>
      <w:rPr>
        <w:rFonts w:hint="default"/>
      </w:rPr>
    </w:lvl>
    <w:lvl w:ilvl="4">
      <w:start w:val="1"/>
      <w:numFmt w:val="decimal"/>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12">
    <w:nsid w:val="33421BD2"/>
    <w:multiLevelType w:val="multilevel"/>
    <w:tmpl w:val="C9F2ECDC"/>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3.1."/>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3">
    <w:nsid w:val="36D677B7"/>
    <w:multiLevelType w:val="multilevel"/>
    <w:tmpl w:val="FB2A40F6"/>
    <w:lvl w:ilvl="0">
      <w:start w:val="1"/>
      <w:numFmt w:val="decimal"/>
      <w:lvlText w:val="%1."/>
      <w:lvlJc w:val="left"/>
      <w:pPr>
        <w:ind w:left="2061" w:hanging="360"/>
      </w:pPr>
      <w:rPr>
        <w:rFonts w:hint="default"/>
      </w:rPr>
    </w:lvl>
    <w:lvl w:ilvl="1">
      <w:start w:val="1"/>
      <w:numFmt w:val="decimal"/>
      <w:lvlText w:val="%1.%2."/>
      <w:lvlJc w:val="left"/>
      <w:pPr>
        <w:ind w:left="2493" w:hanging="432"/>
      </w:pPr>
      <w:rPr>
        <w:rFonts w:hint="default"/>
      </w:rPr>
    </w:lvl>
    <w:lvl w:ilvl="2">
      <w:start w:val="1"/>
      <w:numFmt w:val="decimal"/>
      <w:lvlText w:val="%1.%2.%3."/>
      <w:lvlJc w:val="left"/>
      <w:pPr>
        <w:ind w:left="2925" w:hanging="504"/>
      </w:pPr>
      <w:rPr>
        <w:rFonts w:hint="default"/>
      </w:rPr>
    </w:lvl>
    <w:lvl w:ilvl="3">
      <w:start w:val="1"/>
      <w:numFmt w:val="decimal"/>
      <w:lvlText w:val="%1.%2.%3.%4."/>
      <w:lvlJc w:val="left"/>
      <w:pPr>
        <w:ind w:left="3429" w:hanging="648"/>
      </w:pPr>
      <w:rPr>
        <w:rFonts w:hint="default"/>
      </w:rPr>
    </w:lvl>
    <w:lvl w:ilvl="4">
      <w:start w:val="1"/>
      <w:numFmt w:val="decimal"/>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14">
    <w:nsid w:val="39234050"/>
    <w:multiLevelType w:val="multilevel"/>
    <w:tmpl w:val="5AAE3B32"/>
    <w:lvl w:ilvl="0">
      <w:start w:val="1"/>
      <w:numFmt w:val="decimal"/>
      <w:lvlText w:val="%1."/>
      <w:lvlJc w:val="left"/>
      <w:pPr>
        <w:ind w:left="2061" w:hanging="360"/>
      </w:pPr>
      <w:rPr>
        <w:rFonts w:hint="default"/>
      </w:rPr>
    </w:lvl>
    <w:lvl w:ilvl="1">
      <w:start w:val="1"/>
      <w:numFmt w:val="decimal"/>
      <w:lvlText w:val="%1.%2."/>
      <w:lvlJc w:val="left"/>
      <w:pPr>
        <w:ind w:left="2493" w:hanging="432"/>
      </w:pPr>
      <w:rPr>
        <w:rFonts w:hint="default"/>
      </w:rPr>
    </w:lvl>
    <w:lvl w:ilvl="2">
      <w:start w:val="1"/>
      <w:numFmt w:val="decimal"/>
      <w:lvlText w:val="%1.%2.%3."/>
      <w:lvlJc w:val="left"/>
      <w:pPr>
        <w:ind w:left="2925" w:hanging="504"/>
      </w:pPr>
      <w:rPr>
        <w:rFonts w:hint="default"/>
      </w:rPr>
    </w:lvl>
    <w:lvl w:ilvl="3">
      <w:start w:val="1"/>
      <w:numFmt w:val="decimal"/>
      <w:lvlText w:val="%1.%2.%3.%4."/>
      <w:lvlJc w:val="left"/>
      <w:pPr>
        <w:ind w:left="3429" w:hanging="648"/>
      </w:pPr>
      <w:rPr>
        <w:rFonts w:hint="default"/>
      </w:rPr>
    </w:lvl>
    <w:lvl w:ilvl="4">
      <w:start w:val="1"/>
      <w:numFmt w:val="decimal"/>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15">
    <w:nsid w:val="3A422456"/>
    <w:multiLevelType w:val="multilevel"/>
    <w:tmpl w:val="1090A91E"/>
    <w:lvl w:ilvl="0">
      <w:start w:val="1"/>
      <w:numFmt w:val="decimal"/>
      <w:lvlText w:val="%1."/>
      <w:lvlJc w:val="left"/>
      <w:pPr>
        <w:ind w:left="2061" w:hanging="360"/>
      </w:pPr>
      <w:rPr>
        <w:rFonts w:hint="default"/>
      </w:rPr>
    </w:lvl>
    <w:lvl w:ilvl="1">
      <w:start w:val="1"/>
      <w:numFmt w:val="decimal"/>
      <w:lvlText w:val="%1.%2."/>
      <w:lvlJc w:val="left"/>
      <w:pPr>
        <w:ind w:left="2493" w:hanging="432"/>
      </w:pPr>
      <w:rPr>
        <w:rFonts w:hint="default"/>
      </w:rPr>
    </w:lvl>
    <w:lvl w:ilvl="2">
      <w:start w:val="1"/>
      <w:numFmt w:val="decimal"/>
      <w:lvlText w:val="%1.%2.%3."/>
      <w:lvlJc w:val="left"/>
      <w:pPr>
        <w:ind w:left="2925" w:hanging="504"/>
      </w:pPr>
      <w:rPr>
        <w:rFonts w:hint="default"/>
      </w:rPr>
    </w:lvl>
    <w:lvl w:ilvl="3">
      <w:start w:val="1"/>
      <w:numFmt w:val="decimal"/>
      <w:lvlText w:val="%1.%2.%3.%4."/>
      <w:lvlJc w:val="left"/>
      <w:pPr>
        <w:ind w:left="3429" w:hanging="648"/>
      </w:pPr>
      <w:rPr>
        <w:rFonts w:hint="default"/>
      </w:rPr>
    </w:lvl>
    <w:lvl w:ilvl="4">
      <w:start w:val="1"/>
      <w:numFmt w:val="decimal"/>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16">
    <w:nsid w:val="432367E7"/>
    <w:multiLevelType w:val="multilevel"/>
    <w:tmpl w:val="CDEC7A24"/>
    <w:lvl w:ilvl="0">
      <w:start w:val="1"/>
      <w:numFmt w:val="decimal"/>
      <w:pStyle w:val="Titre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68404BA"/>
    <w:multiLevelType w:val="singleLevel"/>
    <w:tmpl w:val="652CD136"/>
    <w:lvl w:ilvl="0">
      <w:start w:val="1"/>
      <w:numFmt w:val="decimal"/>
      <w:lvlText w:val="%1."/>
      <w:lvlJc w:val="left"/>
      <w:pPr>
        <w:ind w:left="720" w:hanging="360"/>
      </w:pPr>
      <w:rPr>
        <w:rFonts w:hint="default"/>
      </w:rPr>
    </w:lvl>
  </w:abstractNum>
  <w:abstractNum w:abstractNumId="18">
    <w:nsid w:val="468760D2"/>
    <w:multiLevelType w:val="hybridMultilevel"/>
    <w:tmpl w:val="5DC23E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88F60DA"/>
    <w:multiLevelType w:val="multilevel"/>
    <w:tmpl w:val="A8C03D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49D831B3"/>
    <w:multiLevelType w:val="multilevel"/>
    <w:tmpl w:val="EDFEC704"/>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1">
    <w:nsid w:val="53CC7525"/>
    <w:multiLevelType w:val="hybridMultilevel"/>
    <w:tmpl w:val="9A704F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84E60BD"/>
    <w:multiLevelType w:val="hybridMultilevel"/>
    <w:tmpl w:val="1EECA4EC"/>
    <w:lvl w:ilvl="0" w:tplc="040C000B">
      <w:start w:val="1"/>
      <w:numFmt w:val="bullet"/>
      <w:lvlText w:val=""/>
      <w:lvlJc w:val="left"/>
      <w:pPr>
        <w:ind w:left="1200" w:hanging="360"/>
      </w:pPr>
      <w:rPr>
        <w:rFonts w:ascii="Wingdings" w:hAnsi="Wingdings" w:hint="default"/>
      </w:rPr>
    </w:lvl>
    <w:lvl w:ilvl="1" w:tplc="040C0003" w:tentative="1">
      <w:start w:val="1"/>
      <w:numFmt w:val="bullet"/>
      <w:lvlText w:val="o"/>
      <w:lvlJc w:val="left"/>
      <w:pPr>
        <w:ind w:left="1920" w:hanging="360"/>
      </w:pPr>
      <w:rPr>
        <w:rFonts w:ascii="Courier New" w:hAnsi="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23">
    <w:nsid w:val="5C060CC3"/>
    <w:multiLevelType w:val="multilevel"/>
    <w:tmpl w:val="6D2CB9BC"/>
    <w:lvl w:ilvl="0">
      <w:start w:val="1"/>
      <w:numFmt w:val="decimal"/>
      <w:lvlText w:val="%1."/>
      <w:lvlJc w:val="left"/>
      <w:pPr>
        <w:ind w:left="2061" w:hanging="360"/>
      </w:pPr>
    </w:lvl>
    <w:lvl w:ilvl="1">
      <w:start w:val="1"/>
      <w:numFmt w:val="decimal"/>
      <w:lvlText w:val="%1.%2."/>
      <w:lvlJc w:val="left"/>
      <w:pPr>
        <w:ind w:left="2493" w:hanging="432"/>
      </w:pPr>
    </w:lvl>
    <w:lvl w:ilvl="2">
      <w:start w:val="1"/>
      <w:numFmt w:val="decimal"/>
      <w:lvlText w:val="%1.%2.%3."/>
      <w:lvlJc w:val="left"/>
      <w:pPr>
        <w:ind w:left="2925" w:hanging="504"/>
      </w:pPr>
    </w:lvl>
    <w:lvl w:ilvl="3">
      <w:start w:val="1"/>
      <w:numFmt w:val="decimal"/>
      <w:lvlText w:val="%1.%2.%3.%4."/>
      <w:lvlJc w:val="left"/>
      <w:pPr>
        <w:ind w:left="3429" w:hanging="648"/>
      </w:pPr>
    </w:lvl>
    <w:lvl w:ilvl="4">
      <w:start w:val="1"/>
      <w:numFmt w:val="decimal"/>
      <w:lvlText w:val="%1.%2.%3.%4.%5."/>
      <w:lvlJc w:val="left"/>
      <w:pPr>
        <w:ind w:left="3933" w:hanging="792"/>
      </w:pPr>
    </w:lvl>
    <w:lvl w:ilvl="5">
      <w:start w:val="1"/>
      <w:numFmt w:val="decimal"/>
      <w:lvlText w:val="%1.%2.%3.%4.%5.%6."/>
      <w:lvlJc w:val="left"/>
      <w:pPr>
        <w:ind w:left="4437" w:hanging="936"/>
      </w:pPr>
    </w:lvl>
    <w:lvl w:ilvl="6">
      <w:start w:val="1"/>
      <w:numFmt w:val="decimal"/>
      <w:lvlText w:val="%1.%2.%3.%4.%5.%6.%7."/>
      <w:lvlJc w:val="left"/>
      <w:pPr>
        <w:ind w:left="4941" w:hanging="1080"/>
      </w:pPr>
    </w:lvl>
    <w:lvl w:ilvl="7">
      <w:start w:val="1"/>
      <w:numFmt w:val="decimal"/>
      <w:lvlText w:val="%1.%2.%3.%4.%5.%6.%7.%8."/>
      <w:lvlJc w:val="left"/>
      <w:pPr>
        <w:ind w:left="5445" w:hanging="1224"/>
      </w:pPr>
    </w:lvl>
    <w:lvl w:ilvl="8">
      <w:start w:val="1"/>
      <w:numFmt w:val="decimal"/>
      <w:lvlText w:val="%1.%2.%3.%4.%5.%6.%7.%8.%9."/>
      <w:lvlJc w:val="left"/>
      <w:pPr>
        <w:ind w:left="6021" w:hanging="1440"/>
      </w:pPr>
    </w:lvl>
  </w:abstractNum>
  <w:abstractNum w:abstractNumId="24">
    <w:nsid w:val="5E0F3691"/>
    <w:multiLevelType w:val="multilevel"/>
    <w:tmpl w:val="D758D494"/>
    <w:lvl w:ilvl="0">
      <w:start w:val="1"/>
      <w:numFmt w:val="decimal"/>
      <w:lvlText w:val="%1."/>
      <w:lvlJc w:val="left"/>
      <w:pPr>
        <w:ind w:left="1800" w:hanging="360"/>
      </w:pPr>
      <w:rPr>
        <w:rFonts w:hint="default"/>
      </w:rPr>
    </w:lvl>
    <w:lvl w:ilvl="1">
      <w:start w:val="1"/>
      <w:numFmt w:val="decimal"/>
      <w:lvlText w:val="%1.%2."/>
      <w:lvlJc w:val="left"/>
      <w:pPr>
        <w:ind w:left="2232" w:hanging="432"/>
      </w:pPr>
      <w:rPr>
        <w:rFonts w:hint="default"/>
      </w:rPr>
    </w:lvl>
    <w:lvl w:ilvl="2">
      <w:start w:val="1"/>
      <w:numFmt w:val="decimal"/>
      <w:lvlText w:val="1.%3.1."/>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25">
    <w:nsid w:val="60AF6D91"/>
    <w:multiLevelType w:val="multilevel"/>
    <w:tmpl w:val="8D7C7A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6254C80"/>
    <w:multiLevelType w:val="hybridMultilevel"/>
    <w:tmpl w:val="121AE07A"/>
    <w:lvl w:ilvl="0" w:tplc="040C000B">
      <w:start w:val="1"/>
      <w:numFmt w:val="bullet"/>
      <w:lvlText w:val=""/>
      <w:lvlJc w:val="left"/>
      <w:pPr>
        <w:ind w:left="1120" w:hanging="360"/>
      </w:pPr>
      <w:rPr>
        <w:rFonts w:ascii="Wingdings" w:hAnsi="Wingdings" w:hint="default"/>
      </w:rPr>
    </w:lvl>
    <w:lvl w:ilvl="1" w:tplc="040C0003" w:tentative="1">
      <w:start w:val="1"/>
      <w:numFmt w:val="bullet"/>
      <w:lvlText w:val="o"/>
      <w:lvlJc w:val="left"/>
      <w:pPr>
        <w:ind w:left="1840" w:hanging="360"/>
      </w:pPr>
      <w:rPr>
        <w:rFonts w:ascii="Courier New" w:hAnsi="Courier New" w:hint="default"/>
      </w:rPr>
    </w:lvl>
    <w:lvl w:ilvl="2" w:tplc="040C0005" w:tentative="1">
      <w:start w:val="1"/>
      <w:numFmt w:val="bullet"/>
      <w:lvlText w:val=""/>
      <w:lvlJc w:val="left"/>
      <w:pPr>
        <w:ind w:left="2560" w:hanging="360"/>
      </w:pPr>
      <w:rPr>
        <w:rFonts w:ascii="Wingdings" w:hAnsi="Wingdings" w:hint="default"/>
      </w:rPr>
    </w:lvl>
    <w:lvl w:ilvl="3" w:tplc="040C0001" w:tentative="1">
      <w:start w:val="1"/>
      <w:numFmt w:val="bullet"/>
      <w:lvlText w:val=""/>
      <w:lvlJc w:val="left"/>
      <w:pPr>
        <w:ind w:left="3280" w:hanging="360"/>
      </w:pPr>
      <w:rPr>
        <w:rFonts w:ascii="Symbol" w:hAnsi="Symbol" w:hint="default"/>
      </w:rPr>
    </w:lvl>
    <w:lvl w:ilvl="4" w:tplc="040C0003" w:tentative="1">
      <w:start w:val="1"/>
      <w:numFmt w:val="bullet"/>
      <w:lvlText w:val="o"/>
      <w:lvlJc w:val="left"/>
      <w:pPr>
        <w:ind w:left="4000" w:hanging="360"/>
      </w:pPr>
      <w:rPr>
        <w:rFonts w:ascii="Courier New" w:hAnsi="Courier New" w:hint="default"/>
      </w:rPr>
    </w:lvl>
    <w:lvl w:ilvl="5" w:tplc="040C0005" w:tentative="1">
      <w:start w:val="1"/>
      <w:numFmt w:val="bullet"/>
      <w:lvlText w:val=""/>
      <w:lvlJc w:val="left"/>
      <w:pPr>
        <w:ind w:left="4720" w:hanging="360"/>
      </w:pPr>
      <w:rPr>
        <w:rFonts w:ascii="Wingdings" w:hAnsi="Wingdings" w:hint="default"/>
      </w:rPr>
    </w:lvl>
    <w:lvl w:ilvl="6" w:tplc="040C0001" w:tentative="1">
      <w:start w:val="1"/>
      <w:numFmt w:val="bullet"/>
      <w:lvlText w:val=""/>
      <w:lvlJc w:val="left"/>
      <w:pPr>
        <w:ind w:left="5440" w:hanging="360"/>
      </w:pPr>
      <w:rPr>
        <w:rFonts w:ascii="Symbol" w:hAnsi="Symbol" w:hint="default"/>
      </w:rPr>
    </w:lvl>
    <w:lvl w:ilvl="7" w:tplc="040C0003" w:tentative="1">
      <w:start w:val="1"/>
      <w:numFmt w:val="bullet"/>
      <w:lvlText w:val="o"/>
      <w:lvlJc w:val="left"/>
      <w:pPr>
        <w:ind w:left="6160" w:hanging="360"/>
      </w:pPr>
      <w:rPr>
        <w:rFonts w:ascii="Courier New" w:hAnsi="Courier New" w:hint="default"/>
      </w:rPr>
    </w:lvl>
    <w:lvl w:ilvl="8" w:tplc="040C0005" w:tentative="1">
      <w:start w:val="1"/>
      <w:numFmt w:val="bullet"/>
      <w:lvlText w:val=""/>
      <w:lvlJc w:val="left"/>
      <w:pPr>
        <w:ind w:left="6880" w:hanging="360"/>
      </w:pPr>
      <w:rPr>
        <w:rFonts w:ascii="Wingdings" w:hAnsi="Wingdings" w:hint="default"/>
      </w:rPr>
    </w:lvl>
  </w:abstractNum>
  <w:abstractNum w:abstractNumId="27">
    <w:nsid w:val="78664288"/>
    <w:multiLevelType w:val="multilevel"/>
    <w:tmpl w:val="76AE7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79C6617D"/>
    <w:multiLevelType w:val="hybridMultilevel"/>
    <w:tmpl w:val="42528F48"/>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B694D86"/>
    <w:multiLevelType w:val="multilevel"/>
    <w:tmpl w:val="A456E8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BD44A35"/>
    <w:multiLevelType w:val="multilevel"/>
    <w:tmpl w:val="6B1458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C0C3A9F"/>
    <w:multiLevelType w:val="multilevel"/>
    <w:tmpl w:val="9678E2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3"/>
  </w:num>
  <w:num w:numId="2">
    <w:abstractNumId w:val="13"/>
  </w:num>
  <w:num w:numId="3">
    <w:abstractNumId w:val="14"/>
  </w:num>
  <w:num w:numId="4">
    <w:abstractNumId w:val="3"/>
  </w:num>
  <w:num w:numId="5">
    <w:abstractNumId w:val="3"/>
  </w:num>
  <w:num w:numId="6">
    <w:abstractNumId w:val="15"/>
  </w:num>
  <w:num w:numId="7">
    <w:abstractNumId w:val="11"/>
  </w:num>
  <w:num w:numId="8">
    <w:abstractNumId w:val="15"/>
  </w:num>
  <w:num w:numId="9">
    <w:abstractNumId w:val="11"/>
  </w:num>
  <w:num w:numId="10">
    <w:abstractNumId w:val="27"/>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9"/>
  </w:num>
  <w:num w:numId="15">
    <w:abstractNumId w:val="11"/>
  </w:num>
  <w:num w:numId="16">
    <w:abstractNumId w:val="19"/>
  </w:num>
  <w:num w:numId="17">
    <w:abstractNumId w:val="19"/>
  </w:num>
  <w:num w:numId="18">
    <w:abstractNumId w:val="25"/>
  </w:num>
  <w:num w:numId="19">
    <w:abstractNumId w:val="25"/>
  </w:num>
  <w:num w:numId="20">
    <w:abstractNumId w:val="17"/>
  </w:num>
  <w:num w:numId="21">
    <w:abstractNumId w:val="7"/>
  </w:num>
  <w:num w:numId="22">
    <w:abstractNumId w:val="4"/>
  </w:num>
  <w:num w:numId="23">
    <w:abstractNumId w:val="9"/>
  </w:num>
  <w:num w:numId="24">
    <w:abstractNumId w:val="20"/>
  </w:num>
  <w:num w:numId="25">
    <w:abstractNumId w:val="10"/>
  </w:num>
  <w:num w:numId="26">
    <w:abstractNumId w:val="12"/>
  </w:num>
  <w:num w:numId="27">
    <w:abstractNumId w:val="24"/>
  </w:num>
  <w:num w:numId="28">
    <w:abstractNumId w:val="8"/>
  </w:num>
  <w:num w:numId="29">
    <w:abstractNumId w:val="31"/>
  </w:num>
  <w:num w:numId="30">
    <w:abstractNumId w:val="10"/>
  </w:num>
  <w:num w:numId="31">
    <w:abstractNumId w:val="10"/>
  </w:num>
  <w:num w:numId="32">
    <w:abstractNumId w:val="10"/>
  </w:num>
  <w:num w:numId="33">
    <w:abstractNumId w:val="6"/>
  </w:num>
  <w:num w:numId="34">
    <w:abstractNumId w:val="16"/>
  </w:num>
  <w:num w:numId="35">
    <w:abstractNumId w:val="10"/>
  </w:num>
  <w:num w:numId="36">
    <w:abstractNumId w:val="5"/>
  </w:num>
  <w:num w:numId="37">
    <w:abstractNumId w:val="0"/>
  </w:num>
  <w:num w:numId="38">
    <w:abstractNumId w:val="1"/>
  </w:num>
  <w:num w:numId="39">
    <w:abstractNumId w:val="28"/>
  </w:num>
  <w:num w:numId="40">
    <w:abstractNumId w:val="30"/>
  </w:num>
  <w:num w:numId="41">
    <w:abstractNumId w:val="18"/>
  </w:num>
  <w:num w:numId="42">
    <w:abstractNumId w:val="21"/>
  </w:num>
  <w:num w:numId="43">
    <w:abstractNumId w:val="2"/>
  </w:num>
  <w:num w:numId="44">
    <w:abstractNumId w:val="22"/>
  </w:num>
  <w:num w:numId="45">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08"/>
  <w:hyphenationZone w:val="425"/>
  <w:characterSpacingControl w:val="doNotCompress"/>
  <w:savePreviewPicture/>
  <w:compat/>
  <w:rsids>
    <w:rsidRoot w:val="00F82CF6"/>
    <w:rsid w:val="00035340"/>
    <w:rsid w:val="00036900"/>
    <w:rsid w:val="00081DF8"/>
    <w:rsid w:val="0009022D"/>
    <w:rsid w:val="00090FB8"/>
    <w:rsid w:val="000D278C"/>
    <w:rsid w:val="00101736"/>
    <w:rsid w:val="001105E2"/>
    <w:rsid w:val="00143293"/>
    <w:rsid w:val="001E382E"/>
    <w:rsid w:val="00202373"/>
    <w:rsid w:val="002071BC"/>
    <w:rsid w:val="002640F4"/>
    <w:rsid w:val="00366A29"/>
    <w:rsid w:val="00395864"/>
    <w:rsid w:val="003B0928"/>
    <w:rsid w:val="003B3CF8"/>
    <w:rsid w:val="00400D53"/>
    <w:rsid w:val="004B534A"/>
    <w:rsid w:val="004E0F19"/>
    <w:rsid w:val="004F57D2"/>
    <w:rsid w:val="00516D3A"/>
    <w:rsid w:val="005F6397"/>
    <w:rsid w:val="00654C2F"/>
    <w:rsid w:val="00682555"/>
    <w:rsid w:val="00686581"/>
    <w:rsid w:val="006A5B9D"/>
    <w:rsid w:val="00760862"/>
    <w:rsid w:val="00790761"/>
    <w:rsid w:val="007A3D18"/>
    <w:rsid w:val="007A67F8"/>
    <w:rsid w:val="007C1450"/>
    <w:rsid w:val="007D7A97"/>
    <w:rsid w:val="007E01F3"/>
    <w:rsid w:val="007F1199"/>
    <w:rsid w:val="00833744"/>
    <w:rsid w:val="00843F8A"/>
    <w:rsid w:val="00862702"/>
    <w:rsid w:val="0087478F"/>
    <w:rsid w:val="008B2118"/>
    <w:rsid w:val="008D33AC"/>
    <w:rsid w:val="008E448E"/>
    <w:rsid w:val="008F6B21"/>
    <w:rsid w:val="0090467B"/>
    <w:rsid w:val="009314C9"/>
    <w:rsid w:val="009763C2"/>
    <w:rsid w:val="00991284"/>
    <w:rsid w:val="0099434A"/>
    <w:rsid w:val="00994A5B"/>
    <w:rsid w:val="009B21F6"/>
    <w:rsid w:val="009C1CE1"/>
    <w:rsid w:val="009F437E"/>
    <w:rsid w:val="00A35637"/>
    <w:rsid w:val="00A42D3F"/>
    <w:rsid w:val="00A760E4"/>
    <w:rsid w:val="00AA20C9"/>
    <w:rsid w:val="00AB381B"/>
    <w:rsid w:val="00AF5883"/>
    <w:rsid w:val="00B03B93"/>
    <w:rsid w:val="00B121D3"/>
    <w:rsid w:val="00B24EC8"/>
    <w:rsid w:val="00B326A2"/>
    <w:rsid w:val="00B41274"/>
    <w:rsid w:val="00B46CAC"/>
    <w:rsid w:val="00B626C7"/>
    <w:rsid w:val="00BC0A23"/>
    <w:rsid w:val="00BC3A58"/>
    <w:rsid w:val="00BE17FA"/>
    <w:rsid w:val="00BF3853"/>
    <w:rsid w:val="00C2685F"/>
    <w:rsid w:val="00CA4BD0"/>
    <w:rsid w:val="00D2731E"/>
    <w:rsid w:val="00D85F7C"/>
    <w:rsid w:val="00DB7512"/>
    <w:rsid w:val="00DE1630"/>
    <w:rsid w:val="00DE24E5"/>
    <w:rsid w:val="00DE669A"/>
    <w:rsid w:val="00E11CC7"/>
    <w:rsid w:val="00E362DC"/>
    <w:rsid w:val="00E52971"/>
    <w:rsid w:val="00E64314"/>
    <w:rsid w:val="00E90940"/>
    <w:rsid w:val="00F00AFE"/>
    <w:rsid w:val="00F17421"/>
    <w:rsid w:val="00F82CF6"/>
    <w:rsid w:val="00F94C27"/>
    <w:rsid w:val="00FB5B90"/>
    <w:rsid w:val="00FD2178"/>
  </w:rsids>
  <m:mathPr>
    <m:mathFont m:val="Wingdings 2"/>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style w:type="paragraph" w:default="1" w:styleId="Normal">
    <w:name w:val="Normal"/>
    <w:qFormat/>
    <w:rsid w:val="00E64314"/>
    <w:pPr>
      <w:widowControl w:val="0"/>
      <w:suppressAutoHyphens/>
      <w:autoSpaceDN w:val="0"/>
      <w:spacing w:line="360" w:lineRule="auto"/>
      <w:jc w:val="both"/>
      <w:textAlignment w:val="baseline"/>
    </w:pPr>
    <w:rPr>
      <w:rFonts w:ascii="Times New Roman" w:eastAsia="SimSun" w:hAnsi="Times New Roman" w:cs="Lucida Sans"/>
      <w:kern w:val="3"/>
      <w:lang w:eastAsia="zh-CN" w:bidi="hi-IN"/>
    </w:rPr>
  </w:style>
  <w:style w:type="paragraph" w:styleId="Titre1">
    <w:name w:val="heading 1"/>
    <w:basedOn w:val="Normal"/>
    <w:next w:val="Normal"/>
    <w:link w:val="Titre1Car"/>
    <w:autoRedefine/>
    <w:uiPriority w:val="9"/>
    <w:qFormat/>
    <w:rsid w:val="007C1450"/>
    <w:pPr>
      <w:numPr>
        <w:numId w:val="34"/>
      </w:numPr>
      <w:spacing w:before="480"/>
      <w:outlineLvl w:val="0"/>
    </w:pPr>
    <w:rPr>
      <w:rFonts w:cs="Times New Roman"/>
      <w:b/>
      <w:sz w:val="32"/>
      <w:szCs w:val="32"/>
    </w:rPr>
  </w:style>
  <w:style w:type="paragraph" w:styleId="Titre2">
    <w:name w:val="heading 2"/>
    <w:basedOn w:val="Normal"/>
    <w:next w:val="Normal"/>
    <w:link w:val="Titre2Car"/>
    <w:autoRedefine/>
    <w:uiPriority w:val="9"/>
    <w:unhideWhenUsed/>
    <w:qFormat/>
    <w:rsid w:val="007C1450"/>
    <w:pPr>
      <w:numPr>
        <w:ilvl w:val="1"/>
        <w:numId w:val="32"/>
      </w:numPr>
      <w:outlineLvl w:val="1"/>
    </w:pPr>
    <w:rPr>
      <w:rFonts w:cs="Times New Roman"/>
      <w:b/>
      <w:sz w:val="26"/>
    </w:rPr>
  </w:style>
  <w:style w:type="paragraph" w:styleId="Titre3">
    <w:name w:val="heading 3"/>
    <w:basedOn w:val="Normal"/>
    <w:next w:val="Normal"/>
    <w:link w:val="Titre3Car"/>
    <w:autoRedefine/>
    <w:uiPriority w:val="9"/>
    <w:unhideWhenUsed/>
    <w:qFormat/>
    <w:rsid w:val="007C1450"/>
    <w:pPr>
      <w:numPr>
        <w:ilvl w:val="2"/>
        <w:numId w:val="35"/>
      </w:numPr>
      <w:outlineLvl w:val="2"/>
    </w:pPr>
    <w:rPr>
      <w:rFonts w:cs="Times New Roman"/>
      <w:b/>
    </w:rPr>
  </w:style>
  <w:style w:type="character" w:default="1" w:styleId="Policepardfaut">
    <w:name w:val="Default Paragraph Font"/>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uiPriority w:val="9"/>
    <w:rsid w:val="007C1450"/>
    <w:rPr>
      <w:rFonts w:ascii="Times New Roman" w:eastAsia="SimSun" w:hAnsi="Times New Roman" w:cs="Times New Roman"/>
      <w:b/>
      <w:kern w:val="3"/>
      <w:sz w:val="32"/>
      <w:szCs w:val="32"/>
      <w:lang w:eastAsia="zh-CN" w:bidi="hi-IN"/>
    </w:rPr>
  </w:style>
  <w:style w:type="character" w:customStyle="1" w:styleId="Titre2Car">
    <w:name w:val="Titre 2 Car"/>
    <w:basedOn w:val="Policepardfaut"/>
    <w:link w:val="Titre2"/>
    <w:uiPriority w:val="9"/>
    <w:rsid w:val="007C1450"/>
    <w:rPr>
      <w:rFonts w:ascii="Times New Roman" w:eastAsia="SimSun" w:hAnsi="Times New Roman" w:cs="Times New Roman"/>
      <w:b/>
      <w:kern w:val="3"/>
      <w:sz w:val="26"/>
      <w:lang w:eastAsia="zh-CN" w:bidi="hi-IN"/>
    </w:rPr>
  </w:style>
  <w:style w:type="character" w:customStyle="1" w:styleId="Titre3Car">
    <w:name w:val="Titre 3 Car"/>
    <w:basedOn w:val="Policepardfaut"/>
    <w:link w:val="Titre3"/>
    <w:uiPriority w:val="9"/>
    <w:rsid w:val="00BF3853"/>
    <w:rPr>
      <w:rFonts w:ascii="Times New Roman" w:eastAsia="SimSun" w:hAnsi="Times New Roman" w:cs="Times New Roman"/>
      <w:b/>
      <w:kern w:val="3"/>
      <w:lang w:eastAsia="zh-CN" w:bidi="hi-IN"/>
    </w:rPr>
  </w:style>
  <w:style w:type="paragraph" w:styleId="Sansinterligne">
    <w:name w:val="No Spacing"/>
    <w:aliases w:val="Mémoire"/>
    <w:basedOn w:val="Normal"/>
    <w:autoRedefine/>
    <w:uiPriority w:val="1"/>
    <w:qFormat/>
    <w:rsid w:val="00BF3853"/>
    <w:pPr>
      <w:widowControl/>
      <w:suppressAutoHyphens w:val="0"/>
    </w:pPr>
    <w:rPr>
      <w:rFonts w:cs="Mangal"/>
      <w:szCs w:val="21"/>
    </w:rPr>
  </w:style>
  <w:style w:type="paragraph" w:styleId="Paragraphedeliste">
    <w:name w:val="List Paragraph"/>
    <w:basedOn w:val="Normal"/>
    <w:qFormat/>
    <w:rsid w:val="00F82CF6"/>
    <w:pPr>
      <w:ind w:left="720"/>
      <w:contextualSpacing/>
    </w:pPr>
    <w:rPr>
      <w:rFonts w:cs="Mangal"/>
      <w:szCs w:val="21"/>
    </w:rPr>
  </w:style>
  <w:style w:type="character" w:styleId="Lienhypertexte">
    <w:name w:val="Hyperlink"/>
    <w:basedOn w:val="Policepardfaut"/>
    <w:uiPriority w:val="99"/>
    <w:semiHidden/>
    <w:unhideWhenUsed/>
    <w:rsid w:val="00D85F7C"/>
    <w:rPr>
      <w:color w:val="0000FF"/>
      <w:u w:val="single"/>
    </w:rPr>
  </w:style>
  <w:style w:type="paragraph" w:styleId="NormalWeb">
    <w:name w:val="Normal (Web)"/>
    <w:basedOn w:val="Normal"/>
    <w:uiPriority w:val="99"/>
    <w:unhideWhenUsed/>
    <w:rsid w:val="00D85F7C"/>
    <w:pPr>
      <w:widowControl/>
      <w:suppressAutoHyphens w:val="0"/>
      <w:autoSpaceDN/>
      <w:spacing w:before="100" w:beforeAutospacing="1" w:after="100" w:afterAutospacing="1" w:line="240" w:lineRule="auto"/>
      <w:jc w:val="left"/>
      <w:textAlignment w:val="auto"/>
    </w:pPr>
    <w:rPr>
      <w:rFonts w:eastAsia="Times New Roman" w:cs="Times New Roman"/>
      <w:kern w:val="0"/>
      <w:lang w:eastAsia="fr-FR" w:bidi="ar-SA"/>
    </w:rPr>
  </w:style>
  <w:style w:type="character" w:customStyle="1" w:styleId="nowrap1">
    <w:name w:val="nowrap1"/>
    <w:basedOn w:val="Policepardfaut"/>
    <w:rsid w:val="00D85F7C"/>
  </w:style>
  <w:style w:type="character" w:styleId="Lienhypertextesuivi">
    <w:name w:val="FollowedHyperlink"/>
    <w:basedOn w:val="Policepardfaut"/>
    <w:uiPriority w:val="99"/>
    <w:semiHidden/>
    <w:unhideWhenUsed/>
    <w:rsid w:val="00B326A2"/>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18064864">
      <w:bodyDiv w:val="1"/>
      <w:marLeft w:val="0"/>
      <w:marRight w:val="0"/>
      <w:marTop w:val="0"/>
      <w:marBottom w:val="0"/>
      <w:divBdr>
        <w:top w:val="none" w:sz="0" w:space="0" w:color="auto"/>
        <w:left w:val="none" w:sz="0" w:space="0" w:color="auto"/>
        <w:bottom w:val="none" w:sz="0" w:space="0" w:color="auto"/>
        <w:right w:val="none" w:sz="0" w:space="0" w:color="auto"/>
      </w:divBdr>
      <w:divsChild>
        <w:div w:id="177427733">
          <w:marLeft w:val="0"/>
          <w:marRight w:val="0"/>
          <w:marTop w:val="0"/>
          <w:marBottom w:val="0"/>
          <w:divBdr>
            <w:top w:val="none" w:sz="0" w:space="0" w:color="auto"/>
            <w:left w:val="none" w:sz="0" w:space="0" w:color="auto"/>
            <w:bottom w:val="none" w:sz="0" w:space="0" w:color="auto"/>
            <w:right w:val="none" w:sz="0" w:space="0" w:color="auto"/>
          </w:divBdr>
          <w:divsChild>
            <w:div w:id="831071458">
              <w:marLeft w:val="0"/>
              <w:marRight w:val="0"/>
              <w:marTop w:val="0"/>
              <w:marBottom w:val="0"/>
              <w:divBdr>
                <w:top w:val="none" w:sz="0" w:space="0" w:color="auto"/>
                <w:left w:val="none" w:sz="0" w:space="0" w:color="auto"/>
                <w:bottom w:val="none" w:sz="0" w:space="0" w:color="auto"/>
                <w:right w:val="none" w:sz="0" w:space="0" w:color="auto"/>
              </w:divBdr>
              <w:divsChild>
                <w:div w:id="201183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231127">
      <w:bodyDiv w:val="1"/>
      <w:marLeft w:val="0"/>
      <w:marRight w:val="0"/>
      <w:marTop w:val="0"/>
      <w:marBottom w:val="0"/>
      <w:divBdr>
        <w:top w:val="none" w:sz="0" w:space="0" w:color="auto"/>
        <w:left w:val="none" w:sz="0" w:space="0" w:color="auto"/>
        <w:bottom w:val="none" w:sz="0" w:space="0" w:color="auto"/>
        <w:right w:val="none" w:sz="0" w:space="0" w:color="auto"/>
      </w:divBdr>
    </w:div>
    <w:div w:id="1298029451">
      <w:bodyDiv w:val="1"/>
      <w:marLeft w:val="0"/>
      <w:marRight w:val="0"/>
      <w:marTop w:val="0"/>
      <w:marBottom w:val="0"/>
      <w:divBdr>
        <w:top w:val="none" w:sz="0" w:space="0" w:color="auto"/>
        <w:left w:val="none" w:sz="0" w:space="0" w:color="auto"/>
        <w:bottom w:val="none" w:sz="0" w:space="0" w:color="auto"/>
        <w:right w:val="none" w:sz="0" w:space="0" w:color="auto"/>
      </w:divBdr>
      <w:divsChild>
        <w:div w:id="62026699">
          <w:marLeft w:val="0"/>
          <w:marRight w:val="0"/>
          <w:marTop w:val="0"/>
          <w:marBottom w:val="0"/>
          <w:divBdr>
            <w:top w:val="none" w:sz="0" w:space="0" w:color="auto"/>
            <w:left w:val="none" w:sz="0" w:space="0" w:color="auto"/>
            <w:bottom w:val="none" w:sz="0" w:space="0" w:color="auto"/>
            <w:right w:val="none" w:sz="0" w:space="0" w:color="auto"/>
          </w:divBdr>
          <w:divsChild>
            <w:div w:id="1419522707">
              <w:marLeft w:val="0"/>
              <w:marRight w:val="0"/>
              <w:marTop w:val="0"/>
              <w:marBottom w:val="0"/>
              <w:divBdr>
                <w:top w:val="none" w:sz="0" w:space="0" w:color="auto"/>
                <w:left w:val="none" w:sz="0" w:space="0" w:color="auto"/>
                <w:bottom w:val="none" w:sz="0" w:space="0" w:color="auto"/>
                <w:right w:val="none" w:sz="0" w:space="0" w:color="auto"/>
              </w:divBdr>
              <w:divsChild>
                <w:div w:id="20412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7" Type="http://schemas.openxmlformats.org/officeDocument/2006/relationships/hyperlink" Target="http://sante-medecine.journaldesfemmes.com/faq/35809-prostate-definition" TargetMode="External"/><Relationship Id="rId1" Type="http://schemas.openxmlformats.org/officeDocument/2006/relationships/numbering" Target="numbering.xml"/><Relationship Id="rId24" Type="http://schemas.openxmlformats.org/officeDocument/2006/relationships/image" Target="media/image6.png"/><Relationship Id="rId25" Type="http://schemas.openxmlformats.org/officeDocument/2006/relationships/image" Target="media/image7.png"/><Relationship Id="rId8" Type="http://schemas.openxmlformats.org/officeDocument/2006/relationships/hyperlink" Target="https://fr.wikipedia.org/wiki/Canal_d%C3%A9f%C3%A9rent" TargetMode="External"/><Relationship Id="rId13" Type="http://schemas.openxmlformats.org/officeDocument/2006/relationships/image" Target="media/image1.png"/><Relationship Id="rId10" Type="http://schemas.openxmlformats.org/officeDocument/2006/relationships/hyperlink" Target="http://sante-medecine.journaldesfemmes.com/faq/28050-testicule-definition" TargetMode="External"/><Relationship Id="rId12" Type="http://schemas.openxmlformats.org/officeDocument/2006/relationships/hyperlink" Target="http://sante-medecine.journaldesfemmes.com/faq/35809-prostate-definition" TargetMode="External"/><Relationship Id="rId17" Type="http://schemas.openxmlformats.org/officeDocument/2006/relationships/image" Target="media/image3.png"/><Relationship Id="rId9" Type="http://schemas.openxmlformats.org/officeDocument/2006/relationships/hyperlink" Target="https://fr.wikipedia.org/wiki/Ur%C3%A8tre_masculin" TargetMode="External"/><Relationship Id="rId18" Type="http://schemas.openxmlformats.org/officeDocument/2006/relationships/hyperlink" Target="https://fr.wikipedia.org/wiki/Cellule_myo%C3%A9pith%C3%A9liale" TargetMode="External"/><Relationship Id="rId3" Type="http://schemas.openxmlformats.org/officeDocument/2006/relationships/settings" Target="settings.xml"/><Relationship Id="rId27" Type="http://schemas.openxmlformats.org/officeDocument/2006/relationships/theme" Target="theme/theme1.xml"/><Relationship Id="rId14" Type="http://schemas.openxmlformats.org/officeDocument/2006/relationships/image" Target="media/image2.png"/><Relationship Id="rId23" Type="http://schemas.openxmlformats.org/officeDocument/2006/relationships/image" Target="media/image5.png"/><Relationship Id="rId4" Type="http://schemas.openxmlformats.org/officeDocument/2006/relationships/webSettings" Target="webSettings.xml"/><Relationship Id="rId26" Type="http://schemas.openxmlformats.org/officeDocument/2006/relationships/fontTable" Target="fontTable.xml"/><Relationship Id="rId11" Type="http://schemas.openxmlformats.org/officeDocument/2006/relationships/hyperlink" Target="http://sante-medecine.journaldesfemmes.com/faq/22448-spermatozoide-definition" TargetMode="External"/><Relationship Id="rId6" Type="http://schemas.openxmlformats.org/officeDocument/2006/relationships/hyperlink" Target="http://sante-medecine.journaldesfemmes.com/faq/22448-spermatozoide-definition" TargetMode="External"/><Relationship Id="rId16" Type="http://schemas.openxmlformats.org/officeDocument/2006/relationships/hyperlink" Target="http://www.doctissimo.fr/html/sexualite/education/se_1344_genese1.htm" TargetMode="External"/><Relationship Id="rId5" Type="http://schemas.openxmlformats.org/officeDocument/2006/relationships/hyperlink" Target="http://sante-medecine.journaldesfemmes.com/faq/28050-testicule-definition" TargetMode="External"/><Relationship Id="rId15" Type="http://schemas.openxmlformats.org/officeDocument/2006/relationships/hyperlink" Target="http://dictionnaire.doctissimo.fr/definition-cavite-abdominale.htm" TargetMode="External"/><Relationship Id="rId19" Type="http://schemas.openxmlformats.org/officeDocument/2006/relationships/hyperlink" Target="https://fr.wikipedia.org/wiki/%C3%89pith%C3%A9lium" TargetMode="External"/><Relationship Id="rId20" Type="http://schemas.openxmlformats.org/officeDocument/2006/relationships/hyperlink" Target="https://fr.wikipedia.org/wiki/Ar%C3%A9ole_(anatomie)" TargetMode="External"/><Relationship Id="rId22" Type="http://schemas.openxmlformats.org/officeDocument/2006/relationships/image" Target="media/image4.png"/><Relationship Id="rId21" Type="http://schemas.openxmlformats.org/officeDocument/2006/relationships/hyperlink" Target="https://fr.wikipedia.org/wiki/Allaitement" TargetMode="Externa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2468</Words>
  <Characters>14069</Characters>
  <Application>Microsoft Macintosh Word</Application>
  <DocSecurity>0</DocSecurity>
  <Lines>117</Lines>
  <Paragraphs>28</Paragraphs>
  <ScaleCrop>false</ScaleCrop>
  <HeadingPairs>
    <vt:vector size="2" baseType="variant">
      <vt:variant>
        <vt:lpstr>Titre</vt:lpstr>
      </vt:variant>
      <vt:variant>
        <vt:i4>1</vt:i4>
      </vt:variant>
    </vt:vector>
  </HeadingPairs>
  <TitlesOfParts>
    <vt:vector size="1" baseType="lpstr">
      <vt:lpstr/>
    </vt:vector>
  </TitlesOfParts>
  <Company>EFSAM</Company>
  <LinksUpToDate>false</LinksUpToDate>
  <CharactersWithSpaces>17277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Brun</dc:creator>
  <cp:keywords/>
  <cp:lastModifiedBy>ICI</cp:lastModifiedBy>
  <cp:revision>3</cp:revision>
  <dcterms:created xsi:type="dcterms:W3CDTF">2016-05-08T14:47:00Z</dcterms:created>
  <dcterms:modified xsi:type="dcterms:W3CDTF">2016-05-08T14:49:00Z</dcterms:modified>
</cp:coreProperties>
</file>