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87C" w:rsidRPr="002E2665" w:rsidRDefault="0013687C" w:rsidP="0013687C">
      <w:pPr>
        <w:spacing w:after="0" w:line="240" w:lineRule="auto"/>
        <w:ind w:left="142"/>
        <w:rPr>
          <w:rFonts w:eastAsia="Times New Roman" w:cs="Calibri"/>
          <w:b/>
          <w:sz w:val="32"/>
          <w:szCs w:val="32"/>
        </w:rPr>
      </w:pPr>
      <w:r>
        <w:rPr>
          <w:rFonts w:ascii="Arial" w:hAnsi="Arial" w:cs="Arial"/>
          <w:b/>
          <w:noProof/>
          <w:sz w:val="20"/>
          <w:szCs w:val="20"/>
          <w:u w:val="single"/>
          <w:lang w:eastAsia="fr-FR"/>
        </w:rPr>
        <w:drawing>
          <wp:anchor distT="0" distB="0" distL="114300" distR="114300" simplePos="0" relativeHeight="251660288" behindDoc="0" locked="0" layoutInCell="1" allowOverlap="1" wp14:anchorId="722DB8C4" wp14:editId="5F16269F">
            <wp:simplePos x="0" y="0"/>
            <wp:positionH relativeFrom="column">
              <wp:posOffset>5720715</wp:posOffset>
            </wp:positionH>
            <wp:positionV relativeFrom="paragraph">
              <wp:posOffset>-304800</wp:posOffset>
            </wp:positionV>
            <wp:extent cx="1247775" cy="1247775"/>
            <wp:effectExtent l="0" t="0" r="0" b="0"/>
            <wp:wrapNone/>
            <wp:docPr id="3"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ttention83:Documents:Dropbox:Tuteurs 2013-2014:Logo:NB:logo_tutorat_400_NB.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anchor>
        </w:drawing>
      </w:r>
      <w:r>
        <w:rPr>
          <w:rFonts w:eastAsia="Times New Roman" w:cs="Times New Roman"/>
          <w:noProof/>
          <w:lang w:eastAsia="fr-FR"/>
        </w:rPr>
        <mc:AlternateContent>
          <mc:Choice Requires="wps">
            <w:drawing>
              <wp:anchor distT="0" distB="0" distL="114300" distR="114300" simplePos="0" relativeHeight="251659264" behindDoc="0" locked="0" layoutInCell="1" allowOverlap="1" wp14:anchorId="6FD47F7F" wp14:editId="462C0DE4">
                <wp:simplePos x="0" y="0"/>
                <wp:positionH relativeFrom="column">
                  <wp:posOffset>-100330</wp:posOffset>
                </wp:positionH>
                <wp:positionV relativeFrom="paragraph">
                  <wp:posOffset>-121285</wp:posOffset>
                </wp:positionV>
                <wp:extent cx="6814185" cy="769620"/>
                <wp:effectExtent l="0" t="0" r="24765" b="1143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817452" id="Rectangle 2" o:spid="_x0000_s1026" style="position:absolute;margin-left:-7.9pt;margin-top:-9.55pt;width:536.55pt;height: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" filled="f" strokecolor="#a5a5a5 [2092]" strokeweight="2pt"/>
            </w:pict>
          </mc:Fallback>
        </mc:AlternateContent>
      </w:r>
      <w:r>
        <w:rPr>
          <w:rFonts w:eastAsia="Times New Roman" w:cs="Calibri"/>
          <w:b/>
          <w:i/>
          <w:sz w:val="40"/>
          <w:szCs w:val="40"/>
        </w:rPr>
        <w:t>Compilation des tutorats</w:t>
      </w:r>
      <w:r>
        <w:rPr>
          <w:rFonts w:eastAsia="Times New Roman" w:cs="Calibri"/>
          <w:b/>
          <w:i/>
          <w:sz w:val="40"/>
          <w:szCs w:val="40"/>
        </w:rPr>
        <w:t xml:space="preserve"> </w:t>
      </w:r>
      <w:r w:rsidRPr="0055059B">
        <w:rPr>
          <w:rFonts w:eastAsia="Times New Roman" w:cs="Calibri"/>
          <w:b/>
          <w:sz w:val="40"/>
          <w:szCs w:val="40"/>
        </w:rPr>
        <w:t xml:space="preserve">: </w:t>
      </w:r>
      <w:r w:rsidRPr="002E2665">
        <w:rPr>
          <w:rFonts w:eastAsia="Times New Roman" w:cs="Calibri"/>
          <w:b/>
          <w:sz w:val="40"/>
          <w:szCs w:val="40"/>
        </w:rPr>
        <w:t>UE</w:t>
      </w:r>
      <w:r>
        <w:rPr>
          <w:rFonts w:eastAsia="Times New Roman" w:cs="Calibri"/>
          <w:b/>
          <w:sz w:val="40"/>
          <w:szCs w:val="40"/>
        </w:rPr>
        <w:t>1</w:t>
      </w:r>
      <w:r w:rsidRPr="002E2665">
        <w:rPr>
          <w:rFonts w:eastAsia="Times New Roman" w:cs="Calibri"/>
          <w:b/>
          <w:sz w:val="40"/>
          <w:szCs w:val="40"/>
        </w:rPr>
        <w:t xml:space="preserve"> </w:t>
      </w:r>
      <w:r w:rsidRPr="002E2665">
        <w:rPr>
          <w:rFonts w:eastAsia="Times New Roman" w:cs="Calibri"/>
          <w:b/>
          <w:sz w:val="24"/>
          <w:szCs w:val="40"/>
        </w:rPr>
        <w:t xml:space="preserve">– </w:t>
      </w:r>
      <w:r>
        <w:rPr>
          <w:rFonts w:eastAsia="Times New Roman" w:cs="Calibri"/>
          <w:b/>
          <w:sz w:val="24"/>
          <w:szCs w:val="40"/>
        </w:rPr>
        <w:t>Biologie Moléculaire</w:t>
      </w:r>
    </w:p>
    <w:p w:rsidR="0013687C" w:rsidRPr="0055059B" w:rsidRDefault="0013687C" w:rsidP="0013687C">
      <w:pPr>
        <w:spacing w:after="0" w:line="240" w:lineRule="auto"/>
        <w:ind w:left="142"/>
        <w:rPr>
          <w:rFonts w:eastAsia="Times New Roman" w:cs="Calibri"/>
          <w:sz w:val="28"/>
          <w:szCs w:val="28"/>
        </w:rPr>
      </w:pPr>
      <w:r w:rsidRPr="002E2665">
        <w:rPr>
          <w:rFonts w:eastAsia="Times New Roman" w:cs="Calibri"/>
          <w:sz w:val="36"/>
          <w:szCs w:val="40"/>
        </w:rPr>
        <w:t>Tutorat 2015-2016 :</w:t>
      </w:r>
      <w:r w:rsidRPr="002E2665">
        <w:rPr>
          <w:rFonts w:eastAsia="Times New Roman" w:cs="Times New Roman"/>
          <w:b/>
          <w:sz w:val="20"/>
        </w:rPr>
        <w:t xml:space="preserve"> </w:t>
      </w:r>
      <w:r w:rsidR="00086AA4">
        <w:rPr>
          <w:rFonts w:eastAsia="Times New Roman" w:cs="Calibri"/>
          <w:b/>
          <w:color w:val="000000" w:themeColor="text1"/>
          <w:sz w:val="28"/>
          <w:szCs w:val="28"/>
        </w:rPr>
        <w:t>30</w:t>
      </w:r>
      <w:r w:rsidRPr="002E2665">
        <w:rPr>
          <w:rFonts w:eastAsia="Times New Roman" w:cs="Calibri"/>
          <w:b/>
          <w:color w:val="FF0000"/>
          <w:sz w:val="28"/>
          <w:szCs w:val="28"/>
        </w:rPr>
        <w:t xml:space="preserve"> </w:t>
      </w:r>
      <w:r w:rsidRPr="002E2665">
        <w:rPr>
          <w:rFonts w:eastAsia="Times New Roman" w:cs="Calibri"/>
          <w:b/>
          <w:sz w:val="28"/>
          <w:szCs w:val="28"/>
        </w:rPr>
        <w:t xml:space="preserve">QCMS – </w:t>
      </w:r>
      <w:r w:rsidR="00086AA4">
        <w:rPr>
          <w:rFonts w:eastAsia="Times New Roman" w:cs="Calibri"/>
          <w:b/>
          <w:sz w:val="28"/>
          <w:szCs w:val="28"/>
        </w:rPr>
        <w:t>40</w:t>
      </w:r>
      <w:r>
        <w:rPr>
          <w:rFonts w:eastAsia="Times New Roman" w:cs="Calibri"/>
          <w:b/>
          <w:sz w:val="28"/>
          <w:szCs w:val="28"/>
        </w:rPr>
        <w:t xml:space="preserve"> MIN </w:t>
      </w:r>
    </w:p>
    <w:p w:rsidR="0013687C" w:rsidRDefault="0013687C" w:rsidP="0013687C">
      <w:pPr>
        <w:spacing w:after="0" w:line="240" w:lineRule="auto"/>
        <w:jc w:val="both"/>
        <w:rPr>
          <w:rFonts w:ascii="Arial" w:eastAsia="Times New Roman" w:hAnsi="Arial" w:cs="Arial"/>
          <w:sz w:val="20"/>
          <w:szCs w:val="20"/>
        </w:rPr>
      </w:pPr>
    </w:p>
    <w:p w:rsidR="0013687C" w:rsidRDefault="0013687C" w:rsidP="0013687C">
      <w:pPr>
        <w:pStyle w:val="Sansinterligne"/>
        <w:tabs>
          <w:tab w:val="left" w:pos="1020"/>
        </w:tabs>
        <w:spacing w:after="160"/>
        <w:rPr>
          <w:rFonts w:ascii="Arial" w:eastAsia="Calibri" w:hAnsi="Arial" w:cs="Arial"/>
          <w:sz w:val="20"/>
          <w:szCs w:val="20"/>
        </w:rPr>
      </w:pPr>
    </w:p>
    <w:p w:rsidR="0013687C" w:rsidRPr="002123D5" w:rsidRDefault="0013687C" w:rsidP="0013687C">
      <w:pPr>
        <w:pStyle w:val="Paragraphedeliste"/>
        <w:numPr>
          <w:ilvl w:val="0"/>
          <w:numId w:val="1"/>
        </w:numPr>
        <w:spacing w:after="0"/>
        <w:rPr>
          <w:sz w:val="28"/>
        </w:rPr>
      </w:pPr>
      <w:r w:rsidRPr="002123D5">
        <w:rPr>
          <w:sz w:val="28"/>
        </w:rPr>
        <w:t xml:space="preserve">Acides nucléiques </w:t>
      </w:r>
    </w:p>
    <w:p w:rsidR="0013687C" w:rsidRDefault="0013687C" w:rsidP="0013687C">
      <w:pPr>
        <w:spacing w:after="0"/>
        <w:rPr>
          <w:sz w:val="28"/>
        </w:rPr>
      </w:pPr>
    </w:p>
    <w:p w:rsidR="0013687C" w:rsidRDefault="0013687C" w:rsidP="0013687C">
      <w:pPr>
        <w:pStyle w:val="Sansinterligne"/>
        <w:spacing w:after="120"/>
        <w:rPr>
          <w:rFonts w:ascii="Arial" w:hAnsi="Arial" w:cs="Arial"/>
          <w:b/>
          <w:sz w:val="20"/>
          <w:szCs w:val="20"/>
        </w:rPr>
      </w:pPr>
      <w:r>
        <w:rPr>
          <w:rFonts w:ascii="Arial" w:hAnsi="Arial" w:cs="Arial"/>
          <w:b/>
          <w:sz w:val="20"/>
          <w:szCs w:val="20"/>
          <w:u w:val="single"/>
        </w:rPr>
        <w:t>QCM 1</w:t>
      </w:r>
      <w:r>
        <w:rPr>
          <w:rFonts w:ascii="Arial" w:hAnsi="Arial" w:cs="Arial"/>
          <w:b/>
          <w:sz w:val="20"/>
          <w:szCs w:val="20"/>
        </w:rPr>
        <w:t> : A propos des acides nucléiques, donnez les propositions exactes :</w:t>
      </w:r>
    </w:p>
    <w:p w:rsidR="0013687C" w:rsidRDefault="0013687C" w:rsidP="0013687C">
      <w:pPr>
        <w:pStyle w:val="Sansinterligne"/>
        <w:rPr>
          <w:rFonts w:ascii="Arial" w:hAnsi="Arial" w:cs="Arial"/>
          <w:sz w:val="20"/>
          <w:szCs w:val="20"/>
        </w:rPr>
      </w:pPr>
      <w:r>
        <w:rPr>
          <w:rFonts w:ascii="Arial" w:hAnsi="Arial" w:cs="Arial"/>
          <w:sz w:val="20"/>
          <w:szCs w:val="20"/>
        </w:rPr>
        <w:t>A) Les bases azotées constituants les différents types d’acides nucléiques sont au nombre de quatre</w:t>
      </w:r>
    </w:p>
    <w:p w:rsidR="0013687C" w:rsidRDefault="0013687C" w:rsidP="0013687C">
      <w:pPr>
        <w:pStyle w:val="Sansinterligne"/>
        <w:rPr>
          <w:rFonts w:ascii="Arial" w:hAnsi="Arial" w:cs="Arial"/>
          <w:sz w:val="20"/>
          <w:szCs w:val="20"/>
        </w:rPr>
      </w:pPr>
      <w:r>
        <w:rPr>
          <w:rFonts w:ascii="Arial" w:hAnsi="Arial" w:cs="Arial"/>
          <w:sz w:val="20"/>
          <w:szCs w:val="20"/>
        </w:rPr>
        <w:t xml:space="preserve">B) Les groupements phosphates relient les nucléotides entre eux par des liaisons </w:t>
      </w:r>
      <w:proofErr w:type="spellStart"/>
      <w:r>
        <w:rPr>
          <w:rFonts w:ascii="Arial" w:hAnsi="Arial" w:cs="Arial"/>
          <w:sz w:val="20"/>
          <w:szCs w:val="20"/>
        </w:rPr>
        <w:t>phosphodiester</w:t>
      </w:r>
      <w:proofErr w:type="spellEnd"/>
    </w:p>
    <w:p w:rsidR="0013687C" w:rsidRDefault="0013687C" w:rsidP="0013687C">
      <w:pPr>
        <w:pStyle w:val="Sansinterligne"/>
        <w:rPr>
          <w:rFonts w:ascii="Arial" w:hAnsi="Arial" w:cs="Arial"/>
          <w:sz w:val="20"/>
          <w:szCs w:val="20"/>
        </w:rPr>
      </w:pPr>
      <w:r>
        <w:rPr>
          <w:rFonts w:ascii="Arial" w:hAnsi="Arial" w:cs="Arial"/>
          <w:sz w:val="20"/>
          <w:szCs w:val="20"/>
        </w:rPr>
        <w:t>C) L’association purine – pyrimidine permet au diamètre de la double hélice d’ADN de rester constant</w:t>
      </w:r>
    </w:p>
    <w:p w:rsidR="0013687C" w:rsidRDefault="0013687C" w:rsidP="0013687C">
      <w:pPr>
        <w:pStyle w:val="Sansinterligne"/>
        <w:tabs>
          <w:tab w:val="left" w:pos="3501"/>
        </w:tabs>
        <w:rPr>
          <w:rFonts w:ascii="Arial" w:hAnsi="Arial" w:cs="Arial"/>
          <w:sz w:val="20"/>
          <w:szCs w:val="20"/>
        </w:rPr>
      </w:pPr>
      <w:r>
        <w:rPr>
          <w:rFonts w:ascii="Arial" w:hAnsi="Arial" w:cs="Arial"/>
          <w:sz w:val="20"/>
          <w:szCs w:val="20"/>
        </w:rPr>
        <w:t>D) L’ARN participe à l’expression de l’information génétique</w:t>
      </w:r>
    </w:p>
    <w:p w:rsidR="0013687C" w:rsidRDefault="0013687C" w:rsidP="0013687C">
      <w:pPr>
        <w:pStyle w:val="Sansinterligne"/>
        <w:rPr>
          <w:rFonts w:ascii="Arial" w:eastAsia="Calibri" w:hAnsi="Arial" w:cs="Arial"/>
          <w:sz w:val="20"/>
          <w:szCs w:val="20"/>
        </w:rPr>
      </w:pPr>
      <w:r>
        <w:rPr>
          <w:rFonts w:ascii="Arial" w:eastAsia="Calibri" w:hAnsi="Arial" w:cs="Arial"/>
          <w:sz w:val="20"/>
          <w:szCs w:val="20"/>
        </w:rPr>
        <w:t>E) Les propositions A, B, C et D sont fausses</w:t>
      </w:r>
    </w:p>
    <w:p w:rsidR="0013687C" w:rsidRPr="003A4375" w:rsidRDefault="0013687C" w:rsidP="0013687C">
      <w:pPr>
        <w:spacing w:after="0"/>
        <w:rPr>
          <w:sz w:val="20"/>
          <w:szCs w:val="20"/>
        </w:rPr>
      </w:pPr>
    </w:p>
    <w:p w:rsidR="0013687C" w:rsidRPr="00E37399" w:rsidRDefault="0013687C" w:rsidP="0013687C">
      <w:pPr>
        <w:spacing w:after="120" w:line="240" w:lineRule="auto"/>
        <w:rPr>
          <w:rFonts w:ascii="Arial" w:eastAsia="Times New Roman" w:hAnsi="Arial" w:cs="Arial"/>
          <w:b/>
          <w:sz w:val="20"/>
          <w:szCs w:val="20"/>
        </w:rPr>
      </w:pPr>
      <w:r>
        <w:rPr>
          <w:rFonts w:ascii="Arial" w:eastAsia="Times New Roman" w:hAnsi="Arial" w:cs="Arial"/>
          <w:b/>
          <w:sz w:val="20"/>
          <w:szCs w:val="20"/>
          <w:u w:val="single"/>
        </w:rPr>
        <w:t>QCM 2</w:t>
      </w:r>
      <w:r>
        <w:rPr>
          <w:rFonts w:ascii="Arial" w:eastAsia="Times New Roman" w:hAnsi="Arial" w:cs="Arial"/>
          <w:b/>
          <w:sz w:val="20"/>
          <w:szCs w:val="20"/>
        </w:rPr>
        <w:t xml:space="preserve"> : </w:t>
      </w:r>
      <w:r w:rsidRPr="00E37399">
        <w:rPr>
          <w:rFonts w:ascii="Arial" w:eastAsia="Times New Roman" w:hAnsi="Arial" w:cs="Arial"/>
          <w:b/>
          <w:sz w:val="20"/>
          <w:szCs w:val="20"/>
        </w:rPr>
        <w:t>A propos des différents constituants de la cellule</w:t>
      </w:r>
      <w:r>
        <w:rPr>
          <w:rFonts w:ascii="Arial" w:eastAsia="Times New Roman" w:hAnsi="Arial" w:cs="Arial"/>
          <w:b/>
          <w:sz w:val="20"/>
          <w:szCs w:val="20"/>
        </w:rPr>
        <w:t>, donnez les propositions vraies</w:t>
      </w:r>
      <w:r w:rsidRPr="00E37399">
        <w:rPr>
          <w:rFonts w:ascii="Arial" w:eastAsia="Times New Roman" w:hAnsi="Arial" w:cs="Arial"/>
          <w:b/>
          <w:sz w:val="20"/>
          <w:szCs w:val="20"/>
        </w:rPr>
        <w:t xml:space="preserve"> :</w:t>
      </w:r>
      <w:r w:rsidRPr="00E37399">
        <w:rPr>
          <w:rFonts w:ascii="Arial" w:eastAsia="Times New Roman" w:hAnsi="Arial" w:cs="Arial"/>
          <w:sz w:val="20"/>
          <w:szCs w:val="20"/>
        </w:rPr>
        <w:t xml:space="preserve"> </w:t>
      </w:r>
    </w:p>
    <w:p w:rsidR="0013687C" w:rsidRPr="00E37399"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E37399">
        <w:rPr>
          <w:rFonts w:ascii="Arial" w:eastAsia="Times New Roman" w:hAnsi="Arial" w:cs="Arial"/>
          <w:sz w:val="20"/>
          <w:szCs w:val="20"/>
        </w:rPr>
        <w:t xml:space="preserve">La membrane lipidique permet de séparer l’intérieur de la cellule de son milieu extérieur </w:t>
      </w:r>
    </w:p>
    <w:p w:rsidR="0013687C" w:rsidRPr="00E37399"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E37399">
        <w:rPr>
          <w:rFonts w:ascii="Arial" w:eastAsia="Times New Roman" w:hAnsi="Arial" w:cs="Arial"/>
          <w:sz w:val="20"/>
          <w:szCs w:val="20"/>
        </w:rPr>
        <w:t xml:space="preserve">Le noyau contient le matériel génétique, sous forme de chromosomes d’ARN </w:t>
      </w:r>
    </w:p>
    <w:p w:rsidR="0013687C" w:rsidRPr="00E37399"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E37399">
        <w:rPr>
          <w:rFonts w:ascii="Arial" w:eastAsia="Times New Roman" w:hAnsi="Arial" w:cs="Arial"/>
          <w:sz w:val="20"/>
          <w:szCs w:val="20"/>
        </w:rPr>
        <w:t xml:space="preserve">Le cytosol est le milieu liquide qui remplit l’espace entre la membrane et le noyau, et qui permet les réactions </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E37399">
        <w:rPr>
          <w:rFonts w:ascii="Arial" w:eastAsia="Times New Roman" w:hAnsi="Arial" w:cs="Arial"/>
          <w:sz w:val="20"/>
          <w:szCs w:val="20"/>
        </w:rPr>
        <w:t xml:space="preserve">Les organites, toujours présents en abondance, restent en suspension dans le cytosol </w:t>
      </w:r>
      <w:r w:rsidRPr="00556300">
        <w:rPr>
          <w:rFonts w:ascii="Arial" w:eastAsia="Times New Roman" w:hAnsi="Arial" w:cs="Arial"/>
          <w:sz w:val="20"/>
          <w:szCs w:val="20"/>
        </w:rPr>
        <w:tab/>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Pr="00556300" w:rsidRDefault="0013687C" w:rsidP="0013687C">
      <w:pPr>
        <w:spacing w:after="0" w:line="240" w:lineRule="auto"/>
        <w:rPr>
          <w:rFonts w:ascii="Arial" w:eastAsia="Times New Roman" w:hAnsi="Arial" w:cs="Arial"/>
          <w:sz w:val="20"/>
          <w:szCs w:val="20"/>
        </w:rPr>
      </w:pPr>
    </w:p>
    <w:p w:rsidR="0013687C" w:rsidRPr="00556300" w:rsidRDefault="0013687C" w:rsidP="0013687C">
      <w:pPr>
        <w:spacing w:after="120" w:line="240" w:lineRule="auto"/>
        <w:rPr>
          <w:rFonts w:ascii="Arial" w:eastAsia="Times New Roman" w:hAnsi="Arial" w:cs="Arial"/>
          <w:b/>
          <w:sz w:val="20"/>
          <w:szCs w:val="20"/>
        </w:rPr>
      </w:pPr>
      <w:r>
        <w:rPr>
          <w:rFonts w:ascii="Arial" w:eastAsia="Times New Roman" w:hAnsi="Arial" w:cs="Arial"/>
          <w:b/>
          <w:sz w:val="20"/>
          <w:szCs w:val="20"/>
          <w:u w:val="single"/>
        </w:rPr>
        <w:t>QCM 3</w:t>
      </w:r>
      <w:r>
        <w:rPr>
          <w:rFonts w:ascii="Arial" w:eastAsia="Times New Roman" w:hAnsi="Arial" w:cs="Arial"/>
          <w:b/>
          <w:sz w:val="20"/>
          <w:szCs w:val="20"/>
        </w:rPr>
        <w:t> : A propos des cellules procaryotes, donnez les propositions vraies</w:t>
      </w:r>
      <w:r w:rsidRPr="00E37399">
        <w:rPr>
          <w:rFonts w:ascii="Arial" w:eastAsia="Times New Roman" w:hAnsi="Arial" w:cs="Arial"/>
          <w:b/>
          <w:sz w:val="20"/>
          <w:szCs w:val="20"/>
        </w:rPr>
        <w:t xml:space="preserve"> :</w:t>
      </w:r>
      <w:r w:rsidRPr="00E37399">
        <w:rPr>
          <w:rFonts w:ascii="Arial" w:eastAsia="Times New Roman" w:hAnsi="Arial" w:cs="Arial"/>
          <w:sz w:val="20"/>
          <w:szCs w:val="20"/>
        </w:rPr>
        <w:t xml:space="preserve">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A) </w:t>
      </w:r>
      <w:r>
        <w:rPr>
          <w:rFonts w:ascii="Arial" w:eastAsia="Times New Roman" w:hAnsi="Arial" w:cs="Arial"/>
          <w:sz w:val="20"/>
          <w:szCs w:val="20"/>
        </w:rPr>
        <w:t xml:space="preserve">Elles peuvent être unicellulaires ou multicellulaires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B) </w:t>
      </w:r>
      <w:r>
        <w:rPr>
          <w:rFonts w:ascii="Arial" w:eastAsia="Times New Roman" w:hAnsi="Arial" w:cs="Arial"/>
          <w:sz w:val="20"/>
          <w:szCs w:val="20"/>
        </w:rPr>
        <w:t xml:space="preserve">Leur matériel génétique est contenu dans un noyau membranaire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Ledit matériel génétique est composé d’un seul chromosome linéaire</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D) Elles ne contiennent généralement que peu d’organites </w:t>
      </w:r>
    </w:p>
    <w:p w:rsidR="0013687C"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r w:rsidRPr="00B41D99">
        <w:rPr>
          <w:rFonts w:ascii="Arial" w:eastAsia="Times New Roman" w:hAnsi="Arial" w:cs="Arial"/>
          <w:sz w:val="20"/>
          <w:szCs w:val="20"/>
        </w:rPr>
        <w:t xml:space="preserve"> </w:t>
      </w:r>
    </w:p>
    <w:p w:rsidR="0013687C" w:rsidRPr="00556300" w:rsidRDefault="0013687C" w:rsidP="0013687C">
      <w:pPr>
        <w:spacing w:after="0" w:line="240" w:lineRule="auto"/>
        <w:rPr>
          <w:rFonts w:ascii="Arial" w:eastAsia="Times New Roman" w:hAnsi="Arial" w:cs="Arial"/>
          <w:sz w:val="20"/>
          <w:szCs w:val="20"/>
        </w:rPr>
      </w:pPr>
    </w:p>
    <w:p w:rsidR="0013687C" w:rsidRPr="00695544" w:rsidRDefault="0013687C" w:rsidP="0013687C">
      <w:pPr>
        <w:spacing w:after="120" w:line="240" w:lineRule="auto"/>
        <w:rPr>
          <w:rFonts w:ascii="Arial" w:eastAsia="Times New Roman" w:hAnsi="Arial" w:cs="Arial"/>
          <w:b/>
          <w:sz w:val="20"/>
          <w:szCs w:val="20"/>
        </w:rPr>
      </w:pPr>
      <w:r w:rsidRPr="00695544">
        <w:rPr>
          <w:rFonts w:ascii="Arial" w:eastAsia="Times New Roman" w:hAnsi="Arial" w:cs="Arial"/>
          <w:b/>
          <w:sz w:val="20"/>
          <w:szCs w:val="20"/>
          <w:u w:val="single"/>
        </w:rPr>
        <w:t xml:space="preserve">QCM </w:t>
      </w:r>
      <w:r>
        <w:rPr>
          <w:rFonts w:ascii="Arial" w:eastAsia="Times New Roman" w:hAnsi="Arial" w:cs="Arial"/>
          <w:b/>
          <w:sz w:val="20"/>
          <w:szCs w:val="20"/>
          <w:u w:val="single"/>
        </w:rPr>
        <w:t>4</w:t>
      </w:r>
      <w:r w:rsidRPr="00695544">
        <w:rPr>
          <w:rFonts w:ascii="Arial" w:eastAsia="Times New Roman" w:hAnsi="Arial" w:cs="Arial"/>
          <w:b/>
          <w:sz w:val="20"/>
          <w:szCs w:val="20"/>
        </w:rPr>
        <w:t xml:space="preserve"> : A propos de la structure de l’ADN, donnez les</w:t>
      </w:r>
      <w:r>
        <w:rPr>
          <w:rFonts w:ascii="Arial" w:eastAsia="Times New Roman" w:hAnsi="Arial" w:cs="Arial"/>
          <w:b/>
          <w:sz w:val="20"/>
          <w:szCs w:val="20"/>
        </w:rPr>
        <w:t xml:space="preserve"> propositions</w:t>
      </w:r>
      <w:r w:rsidRPr="00695544">
        <w:rPr>
          <w:rFonts w:ascii="Arial" w:eastAsia="Times New Roman" w:hAnsi="Arial" w:cs="Arial"/>
          <w:b/>
          <w:sz w:val="20"/>
          <w:szCs w:val="20"/>
        </w:rPr>
        <w:t xml:space="preserve"> vrai</w:t>
      </w:r>
      <w:r>
        <w:rPr>
          <w:rFonts w:ascii="Arial" w:eastAsia="Times New Roman" w:hAnsi="Arial" w:cs="Arial"/>
          <w:b/>
          <w:sz w:val="20"/>
          <w:szCs w:val="20"/>
        </w:rPr>
        <w:t>e</w:t>
      </w:r>
      <w:r w:rsidRPr="00695544">
        <w:rPr>
          <w:rFonts w:ascii="Arial" w:eastAsia="Times New Roman" w:hAnsi="Arial" w:cs="Arial"/>
          <w:b/>
          <w:sz w:val="20"/>
          <w:szCs w:val="20"/>
        </w:rPr>
        <w:t>s</w:t>
      </w:r>
      <w:r>
        <w:rPr>
          <w:rFonts w:ascii="Arial" w:eastAsia="Times New Roman" w:hAnsi="Arial" w:cs="Arial"/>
          <w:b/>
          <w:sz w:val="20"/>
          <w:szCs w:val="20"/>
        </w:rPr>
        <w:t> :</w:t>
      </w:r>
    </w:p>
    <w:p w:rsidR="0013687C" w:rsidRPr="00695544" w:rsidRDefault="0013687C" w:rsidP="0013687C">
      <w:pPr>
        <w:spacing w:after="0" w:line="240" w:lineRule="auto"/>
        <w:rPr>
          <w:rFonts w:ascii="Arial" w:eastAsia="Times New Roman" w:hAnsi="Arial" w:cs="Arial"/>
          <w:sz w:val="20"/>
          <w:szCs w:val="20"/>
        </w:rPr>
      </w:pPr>
      <w:r w:rsidRPr="00695544">
        <w:rPr>
          <w:rFonts w:ascii="Arial" w:eastAsia="Times New Roman" w:hAnsi="Arial" w:cs="Arial"/>
          <w:sz w:val="20"/>
          <w:szCs w:val="20"/>
        </w:rPr>
        <w:t>A) L’ADN des cellules procaryotes et eucaryotes possède un nombre de bases puriques, égal au nombre de bases pyrimidiques</w:t>
      </w:r>
    </w:p>
    <w:p w:rsidR="0013687C" w:rsidRPr="00695544" w:rsidRDefault="0013687C" w:rsidP="0013687C">
      <w:pPr>
        <w:spacing w:after="0" w:line="240" w:lineRule="auto"/>
        <w:rPr>
          <w:rFonts w:ascii="Arial" w:eastAsia="Times New Roman" w:hAnsi="Arial" w:cs="Arial"/>
          <w:sz w:val="20"/>
          <w:szCs w:val="20"/>
        </w:rPr>
      </w:pPr>
      <w:r>
        <w:rPr>
          <w:rFonts w:ascii="Arial" w:eastAsia="Times New Roman" w:hAnsi="Arial" w:cs="Arial"/>
          <w:sz w:val="20"/>
          <w:szCs w:val="20"/>
        </w:rPr>
        <w:t xml:space="preserve">B) Le rapport (A + T) / </w:t>
      </w:r>
      <w:r w:rsidRPr="00695544">
        <w:rPr>
          <w:rFonts w:ascii="Arial" w:eastAsia="Times New Roman" w:hAnsi="Arial" w:cs="Arial"/>
          <w:sz w:val="20"/>
          <w:szCs w:val="20"/>
        </w:rPr>
        <w:t>(C</w:t>
      </w:r>
      <w:r>
        <w:rPr>
          <w:rFonts w:ascii="Arial" w:eastAsia="Times New Roman" w:hAnsi="Arial" w:cs="Arial"/>
          <w:sz w:val="20"/>
          <w:szCs w:val="20"/>
        </w:rPr>
        <w:t xml:space="preserve"> </w:t>
      </w:r>
      <w:r w:rsidRPr="00695544">
        <w:rPr>
          <w:rFonts w:ascii="Arial" w:eastAsia="Times New Roman" w:hAnsi="Arial" w:cs="Arial"/>
          <w:sz w:val="20"/>
          <w:szCs w:val="20"/>
        </w:rPr>
        <w:t>+</w:t>
      </w:r>
      <w:r>
        <w:rPr>
          <w:rFonts w:ascii="Arial" w:eastAsia="Times New Roman" w:hAnsi="Arial" w:cs="Arial"/>
          <w:sz w:val="20"/>
          <w:szCs w:val="20"/>
        </w:rPr>
        <w:t xml:space="preserve"> </w:t>
      </w:r>
      <w:r w:rsidRPr="00695544">
        <w:rPr>
          <w:rFonts w:ascii="Arial" w:eastAsia="Times New Roman" w:hAnsi="Arial" w:cs="Arial"/>
          <w:sz w:val="20"/>
          <w:szCs w:val="20"/>
        </w:rPr>
        <w:t>G) est identique d’une espèce à l’autre</w:t>
      </w:r>
    </w:p>
    <w:p w:rsidR="0013687C" w:rsidRPr="00695544" w:rsidRDefault="0013687C" w:rsidP="0013687C">
      <w:pPr>
        <w:spacing w:after="0" w:line="240" w:lineRule="auto"/>
        <w:rPr>
          <w:rFonts w:ascii="Arial" w:eastAsia="Times New Roman" w:hAnsi="Arial" w:cs="Arial"/>
          <w:sz w:val="20"/>
          <w:szCs w:val="20"/>
        </w:rPr>
      </w:pPr>
      <w:r>
        <w:rPr>
          <w:rFonts w:ascii="Arial" w:eastAsia="Times New Roman" w:hAnsi="Arial" w:cs="Arial"/>
          <w:sz w:val="20"/>
          <w:szCs w:val="20"/>
        </w:rPr>
        <w:t>C</w:t>
      </w:r>
      <w:r w:rsidRPr="00695544">
        <w:rPr>
          <w:rFonts w:ascii="Arial" w:eastAsia="Times New Roman" w:hAnsi="Arial" w:cs="Arial"/>
          <w:sz w:val="20"/>
          <w:szCs w:val="20"/>
        </w:rPr>
        <w:t>) L’ADN eucaryote mitochondriale (</w:t>
      </w:r>
      <w:proofErr w:type="spellStart"/>
      <w:r w:rsidRPr="00695544">
        <w:rPr>
          <w:rFonts w:ascii="Arial" w:eastAsia="Times New Roman" w:hAnsi="Arial" w:cs="Arial"/>
          <w:sz w:val="20"/>
          <w:szCs w:val="20"/>
        </w:rPr>
        <w:t>ADNmt</w:t>
      </w:r>
      <w:proofErr w:type="spellEnd"/>
      <w:r w:rsidRPr="00695544">
        <w:rPr>
          <w:rFonts w:ascii="Arial" w:eastAsia="Times New Roman" w:hAnsi="Arial" w:cs="Arial"/>
          <w:sz w:val="20"/>
          <w:szCs w:val="20"/>
        </w:rPr>
        <w:t>) est de forme linéaire</w:t>
      </w:r>
    </w:p>
    <w:p w:rsidR="0013687C" w:rsidRPr="00695544" w:rsidRDefault="0013687C" w:rsidP="0013687C">
      <w:pPr>
        <w:spacing w:after="0" w:line="240" w:lineRule="auto"/>
        <w:rPr>
          <w:rFonts w:ascii="Arial" w:eastAsia="Times New Roman" w:hAnsi="Arial" w:cs="Arial"/>
          <w:sz w:val="20"/>
          <w:szCs w:val="20"/>
        </w:rPr>
      </w:pPr>
      <w:r>
        <w:rPr>
          <w:rFonts w:ascii="Arial" w:eastAsia="Times New Roman" w:hAnsi="Arial" w:cs="Arial"/>
          <w:sz w:val="20"/>
          <w:szCs w:val="20"/>
        </w:rPr>
        <w:t>D</w:t>
      </w:r>
      <w:r w:rsidRPr="00695544">
        <w:rPr>
          <w:rFonts w:ascii="Arial" w:eastAsia="Times New Roman" w:hAnsi="Arial" w:cs="Arial"/>
          <w:sz w:val="20"/>
          <w:szCs w:val="20"/>
        </w:rPr>
        <w:t>) L’ADN des procaryotes est de forme circulaire</w:t>
      </w:r>
    </w:p>
    <w:p w:rsidR="0013687C" w:rsidRPr="00695544" w:rsidRDefault="0013687C" w:rsidP="0013687C">
      <w:pPr>
        <w:spacing w:after="0" w:line="240" w:lineRule="auto"/>
        <w:rPr>
          <w:rFonts w:ascii="Arial" w:eastAsia="Times New Roman" w:hAnsi="Arial" w:cs="Arial"/>
          <w:sz w:val="20"/>
          <w:szCs w:val="20"/>
        </w:rPr>
      </w:pPr>
      <w:r w:rsidRPr="00695544">
        <w:rPr>
          <w:rFonts w:ascii="Arial" w:eastAsia="Times New Roman" w:hAnsi="Arial" w:cs="Arial"/>
          <w:sz w:val="20"/>
          <w:szCs w:val="20"/>
        </w:rPr>
        <w:t>E) Les propositions A, B, C et D sont fausses</w:t>
      </w:r>
    </w:p>
    <w:p w:rsidR="0013687C" w:rsidRPr="003A4375" w:rsidRDefault="0013687C" w:rsidP="0013687C">
      <w:pPr>
        <w:spacing w:after="0"/>
        <w:rPr>
          <w:sz w:val="20"/>
          <w:szCs w:val="20"/>
        </w:rPr>
      </w:pPr>
    </w:p>
    <w:p w:rsidR="0013687C" w:rsidRPr="00B51124" w:rsidRDefault="0013687C" w:rsidP="0013687C">
      <w:pPr>
        <w:spacing w:after="120" w:line="240" w:lineRule="auto"/>
        <w:jc w:val="both"/>
        <w:rPr>
          <w:rFonts w:ascii="Arial" w:eastAsia="Times New Roman" w:hAnsi="Arial" w:cs="Arial"/>
          <w:b/>
          <w:sz w:val="20"/>
          <w:szCs w:val="20"/>
        </w:rPr>
      </w:pPr>
      <w:r>
        <w:rPr>
          <w:rFonts w:ascii="Arial" w:eastAsia="Times New Roman" w:hAnsi="Arial" w:cs="Arial"/>
          <w:b/>
          <w:sz w:val="20"/>
          <w:szCs w:val="20"/>
          <w:u w:val="single"/>
        </w:rPr>
        <w:t>QCM 5</w:t>
      </w:r>
      <w:r w:rsidRPr="00B51124">
        <w:rPr>
          <w:rFonts w:ascii="Arial" w:eastAsia="Times New Roman" w:hAnsi="Arial" w:cs="Arial"/>
          <w:b/>
          <w:sz w:val="20"/>
          <w:szCs w:val="20"/>
        </w:rPr>
        <w:t xml:space="preserve"> :</w:t>
      </w:r>
      <w:r>
        <w:rPr>
          <w:rFonts w:ascii="Arial" w:eastAsia="Times New Roman" w:hAnsi="Arial" w:cs="Arial"/>
          <w:b/>
          <w:sz w:val="20"/>
          <w:szCs w:val="20"/>
        </w:rPr>
        <w:t xml:space="preserve"> Concernant les </w:t>
      </w:r>
      <w:bookmarkStart w:id="0" w:name="_GoBack"/>
      <w:bookmarkEnd w:id="0"/>
      <w:r>
        <w:rPr>
          <w:rFonts w:ascii="Arial" w:eastAsia="Times New Roman" w:hAnsi="Arial" w:cs="Arial"/>
          <w:b/>
          <w:sz w:val="20"/>
          <w:szCs w:val="20"/>
        </w:rPr>
        <w:t>différents aspects et applications des acides nucléiques, donnez les propositions vraies :</w:t>
      </w:r>
    </w:p>
    <w:p w:rsidR="0013687C" w:rsidRPr="00B51124" w:rsidRDefault="0013687C" w:rsidP="0013687C">
      <w:pPr>
        <w:spacing w:after="0" w:line="240" w:lineRule="auto"/>
        <w:rPr>
          <w:rFonts w:ascii="Arial" w:eastAsia="Times New Roman" w:hAnsi="Arial" w:cs="Arial"/>
          <w:sz w:val="20"/>
          <w:szCs w:val="20"/>
        </w:rPr>
      </w:pPr>
      <w:r w:rsidRPr="00B51124">
        <w:rPr>
          <w:rFonts w:ascii="Arial" w:eastAsia="Times New Roman" w:hAnsi="Arial" w:cs="Arial"/>
          <w:sz w:val="20"/>
          <w:szCs w:val="20"/>
        </w:rPr>
        <w:t>A) L’Adénine et la Thymine sont toutes 2 des bases purines</w:t>
      </w:r>
    </w:p>
    <w:p w:rsidR="0013687C" w:rsidRPr="00B51124" w:rsidRDefault="0013687C" w:rsidP="0013687C">
      <w:pPr>
        <w:spacing w:after="0" w:line="240" w:lineRule="auto"/>
        <w:rPr>
          <w:rFonts w:ascii="Arial" w:eastAsia="Times New Roman" w:hAnsi="Arial" w:cs="Arial"/>
          <w:sz w:val="20"/>
          <w:szCs w:val="20"/>
        </w:rPr>
      </w:pPr>
      <w:r w:rsidRPr="00B51124">
        <w:rPr>
          <w:rFonts w:ascii="Arial" w:eastAsia="Times New Roman" w:hAnsi="Arial" w:cs="Arial"/>
          <w:sz w:val="20"/>
          <w:szCs w:val="20"/>
        </w:rPr>
        <w:t>B) L’association d’une purine et d’une pyrimidine selon le principe de complémentarité des bases permet à l’ADN d’avoir un diamètre constant, cette association se fait grâce aux liaisons hydrogènes</w:t>
      </w:r>
    </w:p>
    <w:p w:rsidR="0013687C" w:rsidRPr="00B51124" w:rsidRDefault="0013687C" w:rsidP="0013687C">
      <w:pPr>
        <w:spacing w:after="0" w:line="240" w:lineRule="auto"/>
        <w:rPr>
          <w:rFonts w:ascii="Arial" w:eastAsia="Times New Roman" w:hAnsi="Arial" w:cs="Arial"/>
          <w:sz w:val="20"/>
          <w:szCs w:val="20"/>
        </w:rPr>
      </w:pPr>
      <w:r w:rsidRPr="00B51124">
        <w:rPr>
          <w:rFonts w:ascii="Arial" w:eastAsia="Times New Roman" w:hAnsi="Arial" w:cs="Arial"/>
          <w:sz w:val="20"/>
          <w:szCs w:val="20"/>
        </w:rPr>
        <w:t>C) La coiffe d’un transcrit augmente sa durée de vie</w:t>
      </w:r>
    </w:p>
    <w:p w:rsidR="0013687C" w:rsidRPr="00B51124" w:rsidRDefault="0013687C" w:rsidP="0013687C">
      <w:pPr>
        <w:spacing w:after="0" w:line="240" w:lineRule="auto"/>
        <w:rPr>
          <w:rFonts w:ascii="Arial" w:eastAsia="Times New Roman" w:hAnsi="Arial" w:cs="Arial"/>
          <w:sz w:val="20"/>
          <w:szCs w:val="20"/>
        </w:rPr>
      </w:pPr>
      <w:r w:rsidRPr="00B51124">
        <w:rPr>
          <w:rFonts w:ascii="Arial" w:eastAsia="Times New Roman" w:hAnsi="Arial" w:cs="Arial"/>
          <w:sz w:val="20"/>
          <w:szCs w:val="20"/>
        </w:rPr>
        <w:t>D) Chez les eucaryotes, la réplication est dite « semi-conservative ».</w:t>
      </w:r>
    </w:p>
    <w:p w:rsidR="0013687C" w:rsidRPr="00B51124" w:rsidRDefault="0013687C" w:rsidP="0013687C">
      <w:pPr>
        <w:spacing w:after="0" w:line="240" w:lineRule="auto"/>
        <w:rPr>
          <w:rFonts w:ascii="Arial" w:eastAsia="Times New Roman" w:hAnsi="Arial" w:cs="Arial"/>
          <w:sz w:val="20"/>
          <w:szCs w:val="20"/>
        </w:rPr>
      </w:pPr>
      <w:r w:rsidRPr="00B51124">
        <w:rPr>
          <w:rFonts w:ascii="Arial" w:eastAsia="Times New Roman" w:hAnsi="Arial" w:cs="Arial"/>
          <w:sz w:val="20"/>
          <w:szCs w:val="20"/>
        </w:rPr>
        <w:t>E) Les propositions A, B, C et D sont fausses</w:t>
      </w:r>
    </w:p>
    <w:p w:rsidR="0013687C" w:rsidRPr="003A4375" w:rsidRDefault="0013687C" w:rsidP="0013687C">
      <w:pPr>
        <w:spacing w:after="0"/>
        <w:rPr>
          <w:sz w:val="20"/>
          <w:szCs w:val="20"/>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6</w:t>
      </w:r>
      <w:r>
        <w:rPr>
          <w:rFonts w:ascii="Arial" w:eastAsia="Times New Roman" w:hAnsi="Arial" w:cs="Arial"/>
          <w:b/>
          <w:sz w:val="20"/>
          <w:szCs w:val="20"/>
        </w:rPr>
        <w:t> : A propos des acides nucléiques, donnez les propositions vraies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A) </w:t>
      </w:r>
      <w:r w:rsidRPr="007F4611">
        <w:rPr>
          <w:rFonts w:ascii="Arial" w:eastAsia="Times New Roman" w:hAnsi="Arial" w:cs="Arial"/>
          <w:color w:val="000000"/>
          <w:sz w:val="20"/>
          <w:szCs w:val="20"/>
          <w:lang w:eastAsia="fr-FR"/>
        </w:rPr>
        <w:t xml:space="preserve">Le 2’ désoxyribose de l’ADN se présente dans une conformation C2’ - </w:t>
      </w:r>
      <w:proofErr w:type="spellStart"/>
      <w:r w:rsidRPr="007F4611">
        <w:rPr>
          <w:rFonts w:ascii="Arial" w:eastAsia="Times New Roman" w:hAnsi="Arial" w:cs="Arial"/>
          <w:color w:val="000000"/>
          <w:sz w:val="20"/>
          <w:szCs w:val="20"/>
          <w:lang w:eastAsia="fr-FR"/>
        </w:rPr>
        <w:t>endo</w:t>
      </w:r>
      <w:proofErr w:type="spellEnd"/>
      <w:r w:rsidRPr="007F4611">
        <w:rPr>
          <w:rFonts w:ascii="Arial" w:eastAsia="Times New Roman" w:hAnsi="Arial" w:cs="Arial"/>
          <w:color w:val="000000"/>
          <w:sz w:val="20"/>
          <w:szCs w:val="20"/>
          <w:lang w:eastAsia="fr-FR"/>
        </w:rPr>
        <w:t xml:space="preserve">, tandis que le ribose de l’ARN se présente dans une conformation C3’ - </w:t>
      </w:r>
      <w:proofErr w:type="spellStart"/>
      <w:r w:rsidRPr="007F4611">
        <w:rPr>
          <w:rFonts w:ascii="Arial" w:eastAsia="Times New Roman" w:hAnsi="Arial" w:cs="Arial"/>
          <w:color w:val="000000"/>
          <w:sz w:val="20"/>
          <w:szCs w:val="20"/>
          <w:lang w:eastAsia="fr-FR"/>
        </w:rPr>
        <w:t>endo</w:t>
      </w:r>
      <w:proofErr w:type="spellEnd"/>
    </w:p>
    <w:p w:rsidR="0013687C" w:rsidRPr="00870DFD" w:rsidRDefault="0013687C" w:rsidP="0013687C">
      <w:pPr>
        <w:spacing w:after="0" w:line="240" w:lineRule="auto"/>
        <w:rPr>
          <w:rFonts w:ascii="Times New Roman" w:eastAsia="Times New Roman" w:hAnsi="Times New Roman" w:cs="Times New Roman"/>
          <w:sz w:val="20"/>
          <w:szCs w:val="20"/>
          <w:lang w:eastAsia="fr-FR"/>
        </w:rPr>
      </w:pPr>
      <w:r w:rsidRPr="00556300">
        <w:rPr>
          <w:rFonts w:ascii="Arial" w:eastAsia="Times New Roman" w:hAnsi="Arial" w:cs="Arial"/>
          <w:sz w:val="20"/>
          <w:szCs w:val="20"/>
        </w:rPr>
        <w:t xml:space="preserve">B) </w:t>
      </w:r>
      <w:r w:rsidRPr="007F4611">
        <w:rPr>
          <w:rFonts w:ascii="Arial" w:eastAsia="Times New Roman" w:hAnsi="Arial" w:cs="Arial"/>
          <w:color w:val="000000"/>
          <w:sz w:val="20"/>
          <w:szCs w:val="20"/>
          <w:lang w:eastAsia="fr-FR"/>
        </w:rPr>
        <w:t xml:space="preserve">Il existe </w:t>
      </w:r>
      <w:r>
        <w:rPr>
          <w:rFonts w:ascii="Arial" w:eastAsia="Times New Roman" w:hAnsi="Arial" w:cs="Arial"/>
          <w:color w:val="000000"/>
          <w:sz w:val="20"/>
          <w:szCs w:val="20"/>
          <w:lang w:eastAsia="fr-FR"/>
        </w:rPr>
        <w:t xml:space="preserve">au total </w:t>
      </w:r>
      <w:r w:rsidRPr="007F4611">
        <w:rPr>
          <w:rFonts w:ascii="Arial" w:eastAsia="Times New Roman" w:hAnsi="Arial" w:cs="Arial"/>
          <w:color w:val="000000"/>
          <w:sz w:val="20"/>
          <w:szCs w:val="20"/>
          <w:lang w:eastAsia="fr-FR"/>
        </w:rPr>
        <w:t xml:space="preserve">4 bases azotées majeures, différenciables en 2 catégories : les purines (A / G) et les pyrimidines (T / C)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En se liant au sillon majeur de l’ADN, les protéines histones forment des complexes protéiques, les nucléosomes qui permettront d’établir différents niveaux de compaction de l’ADN</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D) L’ARN pourra former grâce à des liaisons hydrogènes, des structures secondaires puis tertiaires, ces dernières conditionnant la fonction de l’ARN</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lastRenderedPageBreak/>
        <w:t>Réplication</w:t>
      </w:r>
    </w:p>
    <w:p w:rsidR="0013687C" w:rsidRPr="0013687C" w:rsidRDefault="0013687C" w:rsidP="0013687C">
      <w:pPr>
        <w:spacing w:after="0"/>
        <w:rPr>
          <w:sz w:val="20"/>
          <w:szCs w:val="20"/>
        </w:rPr>
      </w:pPr>
    </w:p>
    <w:p w:rsidR="0013687C" w:rsidRPr="00695544" w:rsidRDefault="0013687C" w:rsidP="0013687C">
      <w:pPr>
        <w:spacing w:after="120" w:line="240" w:lineRule="auto"/>
        <w:rPr>
          <w:rFonts w:ascii="Arial" w:eastAsia="Times New Roman" w:hAnsi="Arial" w:cs="Arial"/>
          <w:b/>
          <w:sz w:val="20"/>
          <w:szCs w:val="20"/>
        </w:rPr>
      </w:pPr>
      <w:r w:rsidRPr="00695544">
        <w:rPr>
          <w:rFonts w:ascii="Arial" w:eastAsia="Times New Roman" w:hAnsi="Arial" w:cs="Arial"/>
          <w:b/>
          <w:sz w:val="20"/>
          <w:szCs w:val="20"/>
          <w:u w:val="single"/>
        </w:rPr>
        <w:t xml:space="preserve">QCM </w:t>
      </w:r>
      <w:r>
        <w:rPr>
          <w:rFonts w:ascii="Arial" w:eastAsia="Times New Roman" w:hAnsi="Arial" w:cs="Arial"/>
          <w:b/>
          <w:sz w:val="20"/>
          <w:szCs w:val="20"/>
          <w:u w:val="single"/>
        </w:rPr>
        <w:t>1</w:t>
      </w:r>
      <w:r w:rsidRPr="00695544">
        <w:rPr>
          <w:rFonts w:ascii="Arial" w:eastAsia="Times New Roman" w:hAnsi="Arial" w:cs="Arial"/>
          <w:b/>
          <w:sz w:val="20"/>
          <w:szCs w:val="20"/>
        </w:rPr>
        <w:t xml:space="preserve"> : A propos de la réplication</w:t>
      </w:r>
      <w:r>
        <w:rPr>
          <w:rFonts w:ascii="Arial" w:eastAsia="Times New Roman" w:hAnsi="Arial" w:cs="Arial"/>
          <w:b/>
          <w:sz w:val="20"/>
          <w:szCs w:val="20"/>
        </w:rPr>
        <w:t>, donnez les propositions vraies :</w:t>
      </w:r>
    </w:p>
    <w:p w:rsidR="0013687C" w:rsidRPr="00695544" w:rsidRDefault="0013687C" w:rsidP="0013687C">
      <w:pPr>
        <w:widowControl w:val="0"/>
        <w:autoSpaceDE w:val="0"/>
        <w:autoSpaceDN w:val="0"/>
        <w:adjustRightInd w:val="0"/>
        <w:spacing w:after="0" w:line="240" w:lineRule="auto"/>
        <w:rPr>
          <w:rFonts w:ascii="Arial" w:eastAsia="Times New Roman" w:hAnsi="Arial" w:cs="Arial"/>
          <w:sz w:val="20"/>
          <w:szCs w:val="20"/>
        </w:rPr>
      </w:pPr>
      <w:r w:rsidRPr="00695544">
        <w:rPr>
          <w:rFonts w:ascii="Arial" w:eastAsia="Times New Roman" w:hAnsi="Arial" w:cs="Arial"/>
          <w:sz w:val="20"/>
          <w:szCs w:val="20"/>
        </w:rPr>
        <w:t>A) Au cours de la réplication, un brin est synthétisé dans le sens 5’-3’ et l’autre dans le sens 3’-5’</w:t>
      </w:r>
    </w:p>
    <w:p w:rsidR="0013687C" w:rsidRPr="00695544" w:rsidRDefault="0013687C" w:rsidP="0013687C">
      <w:pPr>
        <w:widowControl w:val="0"/>
        <w:autoSpaceDE w:val="0"/>
        <w:autoSpaceDN w:val="0"/>
        <w:adjustRightInd w:val="0"/>
        <w:spacing w:after="0" w:line="240" w:lineRule="auto"/>
        <w:rPr>
          <w:rFonts w:ascii="Arial" w:eastAsia="Times New Roman" w:hAnsi="Arial" w:cs="Arial"/>
          <w:sz w:val="20"/>
          <w:szCs w:val="20"/>
        </w:rPr>
      </w:pPr>
      <w:r w:rsidRPr="00695544">
        <w:rPr>
          <w:rFonts w:ascii="Arial" w:eastAsia="Times New Roman" w:hAnsi="Arial" w:cs="Arial"/>
          <w:sz w:val="20"/>
          <w:szCs w:val="20"/>
        </w:rPr>
        <w:t>B) A partir de chaque point d’initiation, on dit que la réplication est bidirectionnelle</w:t>
      </w:r>
    </w:p>
    <w:p w:rsidR="0013687C" w:rsidRPr="00695544" w:rsidRDefault="0013687C" w:rsidP="0013687C">
      <w:pPr>
        <w:widowControl w:val="0"/>
        <w:autoSpaceDE w:val="0"/>
        <w:autoSpaceDN w:val="0"/>
        <w:adjustRightInd w:val="0"/>
        <w:spacing w:after="0" w:line="240" w:lineRule="auto"/>
        <w:rPr>
          <w:rFonts w:ascii="Arial" w:eastAsia="Times New Roman" w:hAnsi="Arial" w:cs="Arial"/>
          <w:sz w:val="20"/>
          <w:szCs w:val="20"/>
        </w:rPr>
      </w:pPr>
      <w:r w:rsidRPr="00695544">
        <w:rPr>
          <w:rFonts w:ascii="Arial" w:eastAsia="Times New Roman" w:hAnsi="Arial" w:cs="Arial"/>
          <w:sz w:val="20"/>
          <w:szCs w:val="20"/>
        </w:rPr>
        <w:t>C) Le modèle de réplication identifié par Watson et Crick en 1953 est le modèle non conservatif</w:t>
      </w:r>
    </w:p>
    <w:p w:rsidR="0013687C" w:rsidRPr="00695544" w:rsidRDefault="0013687C" w:rsidP="0013687C">
      <w:pPr>
        <w:widowControl w:val="0"/>
        <w:tabs>
          <w:tab w:val="left" w:pos="8985"/>
        </w:tabs>
        <w:autoSpaceDE w:val="0"/>
        <w:autoSpaceDN w:val="0"/>
        <w:adjustRightInd w:val="0"/>
        <w:spacing w:after="0" w:line="240" w:lineRule="auto"/>
        <w:rPr>
          <w:rFonts w:ascii="Arial" w:eastAsia="Times New Roman" w:hAnsi="Arial" w:cs="Arial"/>
          <w:sz w:val="20"/>
          <w:szCs w:val="20"/>
        </w:rPr>
      </w:pPr>
      <w:r w:rsidRPr="00695544">
        <w:rPr>
          <w:rFonts w:ascii="Arial" w:eastAsia="Times New Roman" w:hAnsi="Arial" w:cs="Arial"/>
          <w:sz w:val="20"/>
          <w:szCs w:val="20"/>
        </w:rPr>
        <w:t xml:space="preserve">D) La polymérase δ/ε reliant les nucléotides entre eux, a la possibilité de corriger ses erreurs grâce à son activité 3’-5’ </w:t>
      </w:r>
      <w:proofErr w:type="spellStart"/>
      <w:r w:rsidRPr="00695544">
        <w:rPr>
          <w:rFonts w:ascii="Arial" w:eastAsia="Times New Roman" w:hAnsi="Arial" w:cs="Arial"/>
          <w:sz w:val="20"/>
          <w:szCs w:val="20"/>
        </w:rPr>
        <w:t>endonucléasique</w:t>
      </w:r>
      <w:proofErr w:type="spellEnd"/>
      <w:r w:rsidRPr="00695544">
        <w:rPr>
          <w:rFonts w:ascii="Arial" w:eastAsia="Times New Roman" w:hAnsi="Arial" w:cs="Arial"/>
          <w:sz w:val="20"/>
          <w:szCs w:val="20"/>
        </w:rPr>
        <w:tab/>
      </w:r>
    </w:p>
    <w:p w:rsidR="0013687C" w:rsidRPr="00695544" w:rsidRDefault="0013687C" w:rsidP="0013687C">
      <w:pPr>
        <w:spacing w:after="0" w:line="240" w:lineRule="auto"/>
        <w:rPr>
          <w:rFonts w:ascii="Arial" w:eastAsia="Times New Roman" w:hAnsi="Arial" w:cs="Arial"/>
          <w:sz w:val="20"/>
          <w:szCs w:val="20"/>
        </w:rPr>
      </w:pPr>
      <w:r w:rsidRPr="00695544">
        <w:rPr>
          <w:rFonts w:ascii="Arial" w:eastAsia="Times New Roman" w:hAnsi="Arial" w:cs="Arial"/>
          <w:sz w:val="20"/>
          <w:szCs w:val="20"/>
        </w:rPr>
        <w:t>E) Les propositions A, B, C et D sont fausses</w:t>
      </w:r>
    </w:p>
    <w:p w:rsidR="0013687C" w:rsidRPr="0013687C" w:rsidRDefault="0013687C" w:rsidP="0013687C">
      <w:pPr>
        <w:spacing w:after="0"/>
        <w:rPr>
          <w:sz w:val="20"/>
          <w:szCs w:val="20"/>
        </w:rPr>
      </w:pPr>
    </w:p>
    <w:p w:rsidR="0013687C" w:rsidRDefault="0013687C" w:rsidP="0013687C">
      <w:pPr>
        <w:pStyle w:val="Sansinterligne"/>
        <w:spacing w:after="120"/>
        <w:rPr>
          <w:rFonts w:ascii="Arial" w:hAnsi="Arial" w:cs="Arial"/>
          <w:b/>
          <w:sz w:val="20"/>
          <w:szCs w:val="20"/>
        </w:rPr>
      </w:pPr>
      <w:r>
        <w:rPr>
          <w:rFonts w:ascii="Arial" w:hAnsi="Arial" w:cs="Arial"/>
          <w:b/>
          <w:sz w:val="20"/>
          <w:szCs w:val="20"/>
          <w:u w:val="single"/>
        </w:rPr>
        <w:t>QCM 2</w:t>
      </w:r>
      <w:r>
        <w:rPr>
          <w:rFonts w:ascii="Arial" w:hAnsi="Arial" w:cs="Arial"/>
          <w:b/>
          <w:sz w:val="20"/>
          <w:szCs w:val="20"/>
        </w:rPr>
        <w:t xml:space="preserve"> : A propos de la réplication, donnez les vrais</w:t>
      </w:r>
    </w:p>
    <w:p w:rsidR="0013687C" w:rsidRDefault="0013687C" w:rsidP="0013687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 Au niveau de la fourche de réplication, la synthèse du brin tardif se fait dans le sens opposé au déplacement de la fourche</w:t>
      </w:r>
    </w:p>
    <w:p w:rsidR="0013687C" w:rsidRDefault="0013687C" w:rsidP="0013687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B) L’ADN Eucaryote ne possède qu’une seule origine de réplication</w:t>
      </w:r>
    </w:p>
    <w:p w:rsidR="0013687C" w:rsidRDefault="0013687C" w:rsidP="0013687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C) Toutes les polymérases nécessitent la présence d’une extrémité 3’-OH libre pour travailler</w:t>
      </w:r>
    </w:p>
    <w:p w:rsidR="0013687C" w:rsidRDefault="0013687C" w:rsidP="0013687C">
      <w:pPr>
        <w:widowControl w:val="0"/>
        <w:tabs>
          <w:tab w:val="left" w:pos="8985"/>
        </w:tabs>
        <w:autoSpaceDE w:val="0"/>
        <w:autoSpaceDN w:val="0"/>
        <w:adjustRightInd w:val="0"/>
        <w:spacing w:after="0" w:line="240" w:lineRule="auto"/>
        <w:rPr>
          <w:rFonts w:ascii="Arial" w:hAnsi="Arial" w:cs="Arial"/>
          <w:sz w:val="20"/>
          <w:szCs w:val="20"/>
        </w:rPr>
      </w:pPr>
      <w:r>
        <w:rPr>
          <w:rFonts w:ascii="Arial" w:hAnsi="Arial" w:cs="Arial"/>
          <w:sz w:val="20"/>
          <w:szCs w:val="20"/>
        </w:rPr>
        <w:t>D) La réplication est incomplète sans la présence d’une enzyme à activité déverse transcriptase</w:t>
      </w:r>
      <w:r>
        <w:rPr>
          <w:rFonts w:ascii="Arial" w:hAnsi="Arial" w:cs="Arial"/>
          <w:sz w:val="20"/>
          <w:szCs w:val="20"/>
        </w:rPr>
        <w:tab/>
      </w:r>
    </w:p>
    <w:p w:rsidR="0013687C" w:rsidRDefault="0013687C" w:rsidP="0013687C">
      <w:pPr>
        <w:pStyle w:val="Sansinterligne"/>
        <w:rPr>
          <w:rFonts w:ascii="Arial" w:hAnsi="Arial" w:cs="Arial"/>
          <w:sz w:val="20"/>
          <w:szCs w:val="20"/>
        </w:rPr>
      </w:pPr>
      <w:r>
        <w:rPr>
          <w:rFonts w:ascii="Arial" w:hAnsi="Arial" w:cs="Arial"/>
          <w:sz w:val="20"/>
          <w:szCs w:val="20"/>
        </w:rPr>
        <w:t>E) Les propositions A, B, C et D sont fausses</w:t>
      </w:r>
    </w:p>
    <w:p w:rsidR="0013687C" w:rsidRPr="003A4375" w:rsidRDefault="0013687C" w:rsidP="0013687C">
      <w:pPr>
        <w:spacing w:after="0"/>
        <w:rPr>
          <w:sz w:val="20"/>
          <w:szCs w:val="20"/>
        </w:rPr>
      </w:pPr>
    </w:p>
    <w:p w:rsidR="0013687C" w:rsidRPr="003A4375" w:rsidRDefault="0013687C" w:rsidP="0013687C">
      <w:pPr>
        <w:pStyle w:val="Sansinterligne"/>
        <w:spacing w:after="120"/>
        <w:rPr>
          <w:rFonts w:ascii="Arial" w:hAnsi="Arial" w:cs="Arial"/>
          <w:b/>
          <w:sz w:val="20"/>
          <w:szCs w:val="20"/>
          <w:u w:val="single"/>
        </w:rPr>
      </w:pPr>
      <w:r>
        <w:rPr>
          <w:rFonts w:ascii="Arial" w:hAnsi="Arial" w:cs="Arial"/>
          <w:b/>
          <w:sz w:val="20"/>
          <w:szCs w:val="20"/>
          <w:u w:val="single"/>
        </w:rPr>
        <w:t>QCM 3</w:t>
      </w:r>
      <w:r>
        <w:rPr>
          <w:rFonts w:ascii="Arial" w:hAnsi="Arial" w:cs="Arial"/>
          <w:b/>
          <w:sz w:val="20"/>
          <w:szCs w:val="20"/>
        </w:rPr>
        <w:t> : A propos de la réplication, donnez les propositions exactes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Le rôle de la réplication est de dupliquer le matériel génétique de la cellule avant sa division par mitose</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 xml:space="preserve">L’hélice d’ADN issue de la réplication est </w:t>
      </w:r>
      <w:r w:rsidRPr="00F2548E">
        <w:rPr>
          <w:rFonts w:ascii="Arial" w:hAnsi="Arial" w:cs="Arial"/>
          <w:sz w:val="20"/>
          <w:szCs w:val="20"/>
        </w:rPr>
        <w:t>constitué</w:t>
      </w:r>
      <w:r>
        <w:rPr>
          <w:rFonts w:ascii="Arial" w:hAnsi="Arial" w:cs="Arial"/>
          <w:sz w:val="20"/>
          <w:szCs w:val="20"/>
        </w:rPr>
        <w:t>e</w:t>
      </w:r>
      <w:r w:rsidRPr="00F2548E">
        <w:rPr>
          <w:rFonts w:ascii="Arial" w:hAnsi="Arial" w:cs="Arial"/>
          <w:sz w:val="20"/>
          <w:szCs w:val="20"/>
        </w:rPr>
        <w:t xml:space="preserve"> d’un brin paren</w:t>
      </w:r>
      <w:r>
        <w:rPr>
          <w:rFonts w:ascii="Arial" w:hAnsi="Arial" w:cs="Arial"/>
          <w:sz w:val="20"/>
          <w:szCs w:val="20"/>
        </w:rPr>
        <w:t xml:space="preserve">tal et d’un brin néo-synthétisé, il s’agit du modèle dit conservatif de la réplication </w:t>
      </w:r>
    </w:p>
    <w:p w:rsidR="0013687C" w:rsidRDefault="0013687C" w:rsidP="0013687C">
      <w:pPr>
        <w:pStyle w:val="Sansinterligne"/>
        <w:rPr>
          <w:rFonts w:ascii="Arial" w:hAnsi="Arial" w:cs="Arial"/>
          <w:sz w:val="20"/>
          <w:szCs w:val="20"/>
        </w:rPr>
      </w:pPr>
      <w:r>
        <w:rPr>
          <w:rFonts w:ascii="Arial" w:hAnsi="Arial" w:cs="Arial"/>
          <w:sz w:val="20"/>
          <w:szCs w:val="20"/>
        </w:rPr>
        <w:t xml:space="preserve">C) La polymérase δ/ε a besoin d’une amorce synthétisée par la polymérase α pour mener à bien la réplication </w:t>
      </w:r>
    </w:p>
    <w:p w:rsidR="0013687C" w:rsidRPr="000B6DC2" w:rsidRDefault="0013687C" w:rsidP="0013687C">
      <w:pPr>
        <w:pStyle w:val="Sansinterligne"/>
        <w:tabs>
          <w:tab w:val="left" w:pos="3501"/>
        </w:tabs>
        <w:rPr>
          <w:rFonts w:ascii="Arial" w:hAnsi="Arial" w:cs="Arial"/>
          <w:sz w:val="20"/>
          <w:szCs w:val="20"/>
        </w:rPr>
      </w:pPr>
      <w:r>
        <w:rPr>
          <w:rFonts w:ascii="Arial" w:hAnsi="Arial" w:cs="Arial"/>
          <w:sz w:val="20"/>
          <w:szCs w:val="20"/>
        </w:rPr>
        <w:t xml:space="preserve">D) La réplication est simultanée et symétrique sur les deux brins d’ADN </w:t>
      </w:r>
      <w:r>
        <w:rPr>
          <w:rFonts w:ascii="Arial" w:hAnsi="Arial" w:cs="Arial"/>
          <w:sz w:val="20"/>
          <w:szCs w:val="20"/>
        </w:rPr>
        <w:tab/>
      </w:r>
    </w:p>
    <w:p w:rsidR="0013687C"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t>Transcription</w:t>
      </w:r>
    </w:p>
    <w:p w:rsidR="0013687C" w:rsidRPr="0013687C" w:rsidRDefault="0013687C" w:rsidP="0013687C">
      <w:pPr>
        <w:spacing w:after="0"/>
        <w:rPr>
          <w:sz w:val="20"/>
          <w:szCs w:val="20"/>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1</w:t>
      </w:r>
      <w:r>
        <w:rPr>
          <w:rFonts w:ascii="Arial" w:eastAsia="Times New Roman" w:hAnsi="Arial" w:cs="Arial"/>
          <w:b/>
          <w:sz w:val="20"/>
          <w:szCs w:val="20"/>
        </w:rPr>
        <w:t> : A propos de la synthèse des protéines, donnez les propositions vraies</w:t>
      </w:r>
      <w:r w:rsidRPr="00E37399">
        <w:rPr>
          <w:rFonts w:ascii="Arial" w:eastAsia="Times New Roman" w:hAnsi="Arial" w:cs="Arial"/>
          <w:b/>
          <w:sz w:val="20"/>
          <w:szCs w:val="20"/>
        </w:rPr>
        <w:t xml:space="preserve"> :</w:t>
      </w:r>
      <w:r w:rsidRPr="00E37399">
        <w:rPr>
          <w:rFonts w:ascii="Arial" w:eastAsia="Times New Roman" w:hAnsi="Arial" w:cs="Arial"/>
          <w:sz w:val="20"/>
          <w:szCs w:val="20"/>
        </w:rPr>
        <w:t xml:space="preserve"> </w:t>
      </w:r>
    </w:p>
    <w:p w:rsidR="0013687C" w:rsidRDefault="0013687C" w:rsidP="0013687C">
      <w:pPr>
        <w:spacing w:after="0" w:line="240" w:lineRule="auto"/>
        <w:rPr>
          <w:rFonts w:ascii="Arial" w:eastAsia="Times New Roman" w:hAnsi="Arial" w:cs="Arial"/>
          <w:sz w:val="20"/>
          <w:szCs w:val="20"/>
        </w:rPr>
      </w:pPr>
      <w:r>
        <w:rPr>
          <w:rFonts w:ascii="Arial" w:eastAsia="Times New Roman" w:hAnsi="Arial" w:cs="Arial"/>
          <w:sz w:val="20"/>
          <w:szCs w:val="20"/>
        </w:rPr>
        <w:t>A</w:t>
      </w:r>
      <w:r w:rsidRPr="00556300">
        <w:rPr>
          <w:rFonts w:ascii="Arial" w:eastAsia="Times New Roman" w:hAnsi="Arial" w:cs="Arial"/>
          <w:sz w:val="20"/>
          <w:szCs w:val="20"/>
        </w:rPr>
        <w:t xml:space="preserve">) </w:t>
      </w:r>
      <w:r>
        <w:rPr>
          <w:rFonts w:ascii="Arial" w:eastAsia="Times New Roman" w:hAnsi="Arial" w:cs="Arial"/>
          <w:sz w:val="20"/>
          <w:szCs w:val="20"/>
        </w:rPr>
        <w:t>L’ARN Polymérase I suit le principe de complémentarité des bases lors de la transcription des gènes codants eucaryotes</w:t>
      </w:r>
    </w:p>
    <w:p w:rsidR="0013687C" w:rsidRPr="00556300" w:rsidRDefault="0013687C" w:rsidP="0013687C">
      <w:pPr>
        <w:spacing w:after="0" w:line="240" w:lineRule="auto"/>
        <w:rPr>
          <w:rFonts w:ascii="Arial" w:eastAsia="Times New Roman" w:hAnsi="Arial" w:cs="Arial"/>
          <w:sz w:val="20"/>
          <w:szCs w:val="20"/>
        </w:rPr>
      </w:pPr>
      <w:r>
        <w:rPr>
          <w:rFonts w:ascii="Arial" w:eastAsia="Times New Roman" w:hAnsi="Arial" w:cs="Arial"/>
          <w:sz w:val="20"/>
          <w:szCs w:val="20"/>
        </w:rPr>
        <w:t>B</w:t>
      </w:r>
      <w:r w:rsidRPr="00556300">
        <w:rPr>
          <w:rFonts w:ascii="Arial" w:eastAsia="Times New Roman" w:hAnsi="Arial" w:cs="Arial"/>
          <w:sz w:val="20"/>
          <w:szCs w:val="20"/>
        </w:rPr>
        <w:t xml:space="preserve">) </w:t>
      </w:r>
      <w:r>
        <w:rPr>
          <w:rFonts w:ascii="Arial" w:eastAsia="Times New Roman" w:hAnsi="Arial" w:cs="Arial"/>
          <w:sz w:val="20"/>
          <w:szCs w:val="20"/>
        </w:rPr>
        <w:t>L’expression de l’information génétique se fait grâce à la transcription de l’ADN en ARN, puis de la traduction de cet ARN en protéine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Dans un gène codant eucaryote, l’information est contenue dans les exons de l’unité de transcription du brin codant </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D) Chaque gène codant eucaryote est soumis une certaine combinaison de séquences régulatrices, qui seront transcrits par l’ARN Polymérase</w:t>
      </w:r>
    </w:p>
    <w:p w:rsidR="0013687C"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Pr="003A4375" w:rsidRDefault="0013687C" w:rsidP="0013687C">
      <w:pPr>
        <w:spacing w:after="0"/>
        <w:rPr>
          <w:sz w:val="20"/>
          <w:szCs w:val="20"/>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2</w:t>
      </w:r>
      <w:r w:rsidRPr="00556300">
        <w:rPr>
          <w:rFonts w:ascii="Arial" w:eastAsia="Times New Roman" w:hAnsi="Arial" w:cs="Arial"/>
          <w:b/>
          <w:sz w:val="20"/>
          <w:szCs w:val="20"/>
        </w:rPr>
        <w:t xml:space="preserve"> : </w:t>
      </w:r>
      <w:r>
        <w:rPr>
          <w:rFonts w:ascii="Arial" w:hAnsi="Arial" w:cs="Arial"/>
          <w:b/>
          <w:sz w:val="20"/>
          <w:szCs w:val="20"/>
        </w:rPr>
        <w:t>Il existe des analogies entre réplication et transcription, lesquels :</w:t>
      </w:r>
    </w:p>
    <w:p w:rsidR="0013687C" w:rsidRPr="00D8314A" w:rsidRDefault="0013687C" w:rsidP="0013687C">
      <w:pPr>
        <w:spacing w:after="0" w:line="240" w:lineRule="auto"/>
        <w:rPr>
          <w:rFonts w:ascii="Arial" w:eastAsia="Times New Roman" w:hAnsi="Arial" w:cs="Arial"/>
          <w:sz w:val="20"/>
          <w:szCs w:val="20"/>
        </w:rPr>
      </w:pPr>
      <w:r w:rsidRPr="00D8314A">
        <w:rPr>
          <w:rFonts w:ascii="Arial" w:eastAsia="Times New Roman" w:hAnsi="Arial" w:cs="Arial"/>
          <w:sz w:val="20"/>
          <w:szCs w:val="20"/>
        </w:rPr>
        <w:t xml:space="preserve">A) La synthèse </w:t>
      </w:r>
      <w:r>
        <w:rPr>
          <w:rFonts w:ascii="Arial" w:eastAsia="Times New Roman" w:hAnsi="Arial" w:cs="Arial"/>
          <w:sz w:val="20"/>
          <w:szCs w:val="20"/>
        </w:rPr>
        <w:t xml:space="preserve">de l’ADN et de l’ARN </w:t>
      </w:r>
      <w:r w:rsidRPr="00D8314A">
        <w:rPr>
          <w:rFonts w:ascii="Arial" w:eastAsia="Times New Roman" w:hAnsi="Arial" w:cs="Arial"/>
          <w:sz w:val="20"/>
          <w:szCs w:val="20"/>
        </w:rPr>
        <w:t xml:space="preserve">se </w:t>
      </w:r>
      <w:r>
        <w:rPr>
          <w:rFonts w:ascii="Arial" w:eastAsia="Times New Roman" w:hAnsi="Arial" w:cs="Arial"/>
          <w:sz w:val="20"/>
          <w:szCs w:val="20"/>
        </w:rPr>
        <w:t>fait</w:t>
      </w:r>
      <w:r w:rsidRPr="00D8314A">
        <w:rPr>
          <w:rFonts w:ascii="Arial" w:eastAsia="Times New Roman" w:hAnsi="Arial" w:cs="Arial"/>
          <w:sz w:val="20"/>
          <w:szCs w:val="20"/>
        </w:rPr>
        <w:t xml:space="preserve"> toujours dans le sens 5’-3’</w:t>
      </w:r>
    </w:p>
    <w:p w:rsidR="0013687C" w:rsidRPr="00D8314A" w:rsidRDefault="0013687C" w:rsidP="0013687C">
      <w:pPr>
        <w:spacing w:after="0" w:line="240" w:lineRule="auto"/>
        <w:rPr>
          <w:rFonts w:ascii="Arial" w:eastAsia="Times New Roman" w:hAnsi="Arial" w:cs="Arial"/>
          <w:sz w:val="20"/>
          <w:szCs w:val="20"/>
        </w:rPr>
      </w:pPr>
      <w:r w:rsidRPr="00D8314A">
        <w:rPr>
          <w:rFonts w:ascii="Arial" w:eastAsia="Times New Roman" w:hAnsi="Arial" w:cs="Arial"/>
          <w:sz w:val="20"/>
          <w:szCs w:val="20"/>
        </w:rPr>
        <w:t xml:space="preserve">B) </w:t>
      </w:r>
      <w:r>
        <w:rPr>
          <w:rFonts w:ascii="Arial" w:eastAsia="Times New Roman" w:hAnsi="Arial" w:cs="Arial"/>
          <w:sz w:val="20"/>
          <w:szCs w:val="20"/>
        </w:rPr>
        <w:t>Il y a n</w:t>
      </w:r>
      <w:r w:rsidRPr="00D8314A">
        <w:rPr>
          <w:rFonts w:ascii="Arial" w:eastAsia="Times New Roman" w:hAnsi="Arial" w:cs="Arial"/>
          <w:sz w:val="20"/>
          <w:szCs w:val="20"/>
        </w:rPr>
        <w:t>écessité d’une amorce pour débuter la synthèse</w:t>
      </w:r>
    </w:p>
    <w:p w:rsidR="0013687C" w:rsidRPr="001C3E91" w:rsidRDefault="0013687C" w:rsidP="0013687C">
      <w:pPr>
        <w:spacing w:after="0" w:line="240" w:lineRule="auto"/>
        <w:rPr>
          <w:rFonts w:ascii="Arial" w:eastAsia="Times New Roman" w:hAnsi="Arial" w:cs="Arial"/>
          <w:i/>
          <w:sz w:val="20"/>
          <w:szCs w:val="20"/>
        </w:rPr>
      </w:pPr>
      <w:r w:rsidRPr="00D8314A">
        <w:rPr>
          <w:rFonts w:ascii="Arial" w:eastAsia="Times New Roman" w:hAnsi="Arial" w:cs="Arial"/>
          <w:sz w:val="20"/>
          <w:szCs w:val="20"/>
        </w:rPr>
        <w:t xml:space="preserve">C) </w:t>
      </w:r>
      <w:r>
        <w:rPr>
          <w:rFonts w:ascii="Arial" w:eastAsia="Times New Roman" w:hAnsi="Arial" w:cs="Arial"/>
          <w:i/>
          <w:sz w:val="20"/>
          <w:szCs w:val="20"/>
        </w:rPr>
        <w:t>C’est devenu Hors Programme et je suis en manque d’idées, donc : des bisous (comptez vrai)</w:t>
      </w:r>
    </w:p>
    <w:p w:rsidR="0013687C" w:rsidRPr="00556300" w:rsidRDefault="0013687C" w:rsidP="0013687C">
      <w:pPr>
        <w:spacing w:after="0" w:line="240" w:lineRule="auto"/>
        <w:rPr>
          <w:rFonts w:ascii="Arial" w:eastAsia="Times New Roman" w:hAnsi="Arial" w:cs="Arial"/>
          <w:sz w:val="20"/>
          <w:szCs w:val="20"/>
        </w:rPr>
      </w:pPr>
      <w:r w:rsidRPr="00D8314A">
        <w:rPr>
          <w:rFonts w:ascii="Arial" w:eastAsia="Times New Roman" w:hAnsi="Arial" w:cs="Arial"/>
          <w:sz w:val="20"/>
          <w:szCs w:val="20"/>
        </w:rPr>
        <w:t>D) La synthèse se fait selon le principe de complémentarité des bases : A avec G et T avec C</w:t>
      </w:r>
      <w:r w:rsidRPr="00556300">
        <w:rPr>
          <w:rFonts w:ascii="Arial" w:eastAsia="Times New Roman" w:hAnsi="Arial" w:cs="Arial"/>
          <w:sz w:val="20"/>
          <w:szCs w:val="20"/>
        </w:rPr>
        <w:tab/>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Pr="00556300" w:rsidRDefault="0013687C" w:rsidP="0013687C">
      <w:pPr>
        <w:spacing w:after="0" w:line="240" w:lineRule="auto"/>
        <w:rPr>
          <w:rFonts w:ascii="Arial" w:eastAsia="Times New Roman" w:hAnsi="Arial" w:cs="Arial"/>
          <w:sz w:val="20"/>
          <w:szCs w:val="20"/>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3</w:t>
      </w:r>
      <w:r w:rsidRPr="00556300">
        <w:rPr>
          <w:rFonts w:ascii="Arial" w:eastAsia="Times New Roman" w:hAnsi="Arial" w:cs="Arial"/>
          <w:b/>
          <w:sz w:val="20"/>
          <w:szCs w:val="20"/>
        </w:rPr>
        <w:t xml:space="preserve"> : </w:t>
      </w:r>
      <w:r>
        <w:rPr>
          <w:rFonts w:ascii="Arial" w:hAnsi="Arial" w:cs="Arial"/>
          <w:b/>
          <w:sz w:val="20"/>
          <w:szCs w:val="20"/>
        </w:rPr>
        <w:t>A propos de la synthèse des protéines, donnez les propositions vraies :</w:t>
      </w:r>
    </w:p>
    <w:p w:rsidR="0013687C" w:rsidRPr="00F01860" w:rsidRDefault="0013687C" w:rsidP="0013687C">
      <w:pPr>
        <w:spacing w:after="0" w:line="240" w:lineRule="auto"/>
        <w:rPr>
          <w:rFonts w:ascii="Arial" w:eastAsia="Times New Roman" w:hAnsi="Arial" w:cs="Arial"/>
          <w:sz w:val="20"/>
          <w:szCs w:val="20"/>
        </w:rPr>
      </w:pPr>
      <w:r w:rsidRPr="00F01860">
        <w:rPr>
          <w:rFonts w:ascii="Arial" w:eastAsia="Times New Roman" w:hAnsi="Arial" w:cs="Arial"/>
          <w:sz w:val="20"/>
          <w:szCs w:val="20"/>
        </w:rPr>
        <w:t>A) L’</w:t>
      </w:r>
      <w:proofErr w:type="spellStart"/>
      <w:r w:rsidRPr="00F01860">
        <w:rPr>
          <w:rFonts w:ascii="Arial" w:eastAsia="Times New Roman" w:hAnsi="Arial" w:cs="Arial"/>
          <w:sz w:val="20"/>
          <w:szCs w:val="20"/>
        </w:rPr>
        <w:t>aminoacyl-ARNt</w:t>
      </w:r>
      <w:proofErr w:type="spellEnd"/>
      <w:r w:rsidRPr="00F01860">
        <w:rPr>
          <w:rFonts w:ascii="Arial" w:eastAsia="Times New Roman" w:hAnsi="Arial" w:cs="Arial"/>
          <w:sz w:val="20"/>
          <w:szCs w:val="20"/>
        </w:rPr>
        <w:t xml:space="preserve"> synthase est une enzyme impliquée dans la synthèse des </w:t>
      </w:r>
      <w:proofErr w:type="spellStart"/>
      <w:r w:rsidRPr="00F01860">
        <w:rPr>
          <w:rFonts w:ascii="Arial" w:eastAsia="Times New Roman" w:hAnsi="Arial" w:cs="Arial"/>
          <w:sz w:val="20"/>
          <w:szCs w:val="20"/>
        </w:rPr>
        <w:t>ARNt</w:t>
      </w:r>
      <w:proofErr w:type="spellEnd"/>
    </w:p>
    <w:p w:rsidR="0013687C" w:rsidRPr="00F01860" w:rsidRDefault="0013687C" w:rsidP="0013687C">
      <w:pPr>
        <w:spacing w:after="0" w:line="240" w:lineRule="auto"/>
        <w:rPr>
          <w:rFonts w:ascii="Arial" w:eastAsia="Times New Roman" w:hAnsi="Arial" w:cs="Arial"/>
          <w:sz w:val="20"/>
          <w:szCs w:val="20"/>
        </w:rPr>
      </w:pPr>
      <w:r w:rsidRPr="00F01860">
        <w:rPr>
          <w:rFonts w:ascii="Arial" w:eastAsia="Times New Roman" w:hAnsi="Arial" w:cs="Arial"/>
          <w:sz w:val="20"/>
          <w:szCs w:val="20"/>
        </w:rPr>
        <w:t xml:space="preserve">B) Une </w:t>
      </w:r>
      <w:proofErr w:type="spellStart"/>
      <w:r w:rsidRPr="00F01860">
        <w:rPr>
          <w:rFonts w:ascii="Arial" w:eastAsia="Times New Roman" w:hAnsi="Arial" w:cs="Arial"/>
          <w:sz w:val="20"/>
          <w:szCs w:val="20"/>
        </w:rPr>
        <w:t>aminoacyl-ARNt</w:t>
      </w:r>
      <w:proofErr w:type="spellEnd"/>
      <w:r w:rsidRPr="00F01860">
        <w:rPr>
          <w:rFonts w:ascii="Arial" w:eastAsia="Times New Roman" w:hAnsi="Arial" w:cs="Arial"/>
          <w:sz w:val="20"/>
          <w:szCs w:val="20"/>
        </w:rPr>
        <w:t xml:space="preserve"> synthase est spécifique d’un acide aminé, sauf dans le cas de la méthionine et de la Tryptophane</w:t>
      </w:r>
    </w:p>
    <w:p w:rsidR="0013687C" w:rsidRPr="00F01860" w:rsidRDefault="0013687C" w:rsidP="0013687C">
      <w:pPr>
        <w:spacing w:after="0" w:line="240" w:lineRule="auto"/>
        <w:rPr>
          <w:rFonts w:ascii="Arial" w:eastAsia="Times New Roman" w:hAnsi="Arial" w:cs="Arial"/>
          <w:sz w:val="20"/>
          <w:szCs w:val="20"/>
        </w:rPr>
      </w:pPr>
      <w:r w:rsidRPr="00F01860">
        <w:rPr>
          <w:rFonts w:ascii="Arial" w:eastAsia="Times New Roman" w:hAnsi="Arial" w:cs="Arial"/>
          <w:sz w:val="20"/>
          <w:szCs w:val="20"/>
        </w:rPr>
        <w:t xml:space="preserve">C) Il n’existe qu’un seul </w:t>
      </w:r>
      <w:proofErr w:type="spellStart"/>
      <w:r w:rsidRPr="00F01860">
        <w:rPr>
          <w:rFonts w:ascii="Arial" w:eastAsia="Times New Roman" w:hAnsi="Arial" w:cs="Arial"/>
          <w:sz w:val="20"/>
          <w:szCs w:val="20"/>
        </w:rPr>
        <w:t>ARNt</w:t>
      </w:r>
      <w:proofErr w:type="spellEnd"/>
      <w:r w:rsidRPr="00F01860">
        <w:rPr>
          <w:rFonts w:ascii="Arial" w:eastAsia="Times New Roman" w:hAnsi="Arial" w:cs="Arial"/>
          <w:sz w:val="20"/>
          <w:szCs w:val="20"/>
        </w:rPr>
        <w:t xml:space="preserve"> codant pour la méthionine contrairement aux autres acides aminés, car l’</w:t>
      </w:r>
      <w:proofErr w:type="spellStart"/>
      <w:r w:rsidRPr="00F01860">
        <w:rPr>
          <w:rFonts w:ascii="Arial" w:eastAsia="Times New Roman" w:hAnsi="Arial" w:cs="Arial"/>
          <w:sz w:val="20"/>
          <w:szCs w:val="20"/>
        </w:rPr>
        <w:t>ARNt</w:t>
      </w:r>
      <w:proofErr w:type="spellEnd"/>
      <w:r w:rsidRPr="00F01860">
        <w:rPr>
          <w:rFonts w:ascii="Arial" w:eastAsia="Times New Roman" w:hAnsi="Arial" w:cs="Arial"/>
          <w:sz w:val="20"/>
          <w:szCs w:val="20"/>
        </w:rPr>
        <w:t xml:space="preserve"> de la méthionine est l’</w:t>
      </w:r>
      <w:proofErr w:type="spellStart"/>
      <w:r w:rsidRPr="00F01860">
        <w:rPr>
          <w:rFonts w:ascii="Arial" w:eastAsia="Times New Roman" w:hAnsi="Arial" w:cs="Arial"/>
          <w:sz w:val="20"/>
          <w:szCs w:val="20"/>
        </w:rPr>
        <w:t>ARNt</w:t>
      </w:r>
      <w:proofErr w:type="spellEnd"/>
      <w:r w:rsidRPr="00F01860">
        <w:rPr>
          <w:rFonts w:ascii="Arial" w:eastAsia="Times New Roman" w:hAnsi="Arial" w:cs="Arial"/>
          <w:sz w:val="20"/>
          <w:szCs w:val="20"/>
        </w:rPr>
        <w:t xml:space="preserve"> dit « initiateur ».</w:t>
      </w:r>
    </w:p>
    <w:p w:rsidR="0013687C" w:rsidRPr="00F01860" w:rsidRDefault="0013687C" w:rsidP="0013687C">
      <w:pPr>
        <w:spacing w:after="0" w:line="240" w:lineRule="auto"/>
        <w:rPr>
          <w:rFonts w:ascii="Arial" w:eastAsia="Times New Roman" w:hAnsi="Arial" w:cs="Arial"/>
          <w:sz w:val="20"/>
          <w:szCs w:val="20"/>
        </w:rPr>
      </w:pPr>
      <w:r w:rsidRPr="00F01860">
        <w:rPr>
          <w:rFonts w:ascii="Arial" w:eastAsia="Times New Roman" w:hAnsi="Arial" w:cs="Arial"/>
          <w:sz w:val="20"/>
          <w:szCs w:val="20"/>
        </w:rPr>
        <w:t xml:space="preserve">D) La spécificité d’association </w:t>
      </w:r>
      <w:proofErr w:type="spellStart"/>
      <w:r w:rsidRPr="00F01860">
        <w:rPr>
          <w:rFonts w:ascii="Arial" w:eastAsia="Times New Roman" w:hAnsi="Arial" w:cs="Arial"/>
          <w:sz w:val="20"/>
          <w:szCs w:val="20"/>
        </w:rPr>
        <w:t>ARNt</w:t>
      </w:r>
      <w:proofErr w:type="spellEnd"/>
      <w:r w:rsidRPr="00F01860">
        <w:rPr>
          <w:rFonts w:ascii="Arial" w:eastAsia="Times New Roman" w:hAnsi="Arial" w:cs="Arial"/>
          <w:sz w:val="20"/>
          <w:szCs w:val="20"/>
        </w:rPr>
        <w:t>-acide aminé constitue une des spécificités du code génétique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Pr="003A4375" w:rsidRDefault="0013687C" w:rsidP="0013687C">
      <w:pPr>
        <w:spacing w:after="0"/>
        <w:rPr>
          <w:sz w:val="20"/>
          <w:szCs w:val="20"/>
        </w:rPr>
      </w:pPr>
    </w:p>
    <w:p w:rsidR="0013687C" w:rsidRDefault="0013687C" w:rsidP="0013687C">
      <w:pPr>
        <w:pStyle w:val="Sansinterligne"/>
        <w:spacing w:after="120"/>
        <w:rPr>
          <w:rFonts w:ascii="Arial" w:hAnsi="Arial" w:cs="Arial"/>
          <w:b/>
          <w:sz w:val="20"/>
          <w:szCs w:val="20"/>
        </w:rPr>
      </w:pPr>
      <w:r>
        <w:rPr>
          <w:rFonts w:ascii="Arial" w:hAnsi="Arial" w:cs="Arial"/>
          <w:b/>
          <w:sz w:val="20"/>
          <w:szCs w:val="20"/>
          <w:u w:val="single"/>
        </w:rPr>
        <w:t>QCM 4</w:t>
      </w:r>
      <w:r>
        <w:rPr>
          <w:rFonts w:ascii="Arial" w:hAnsi="Arial" w:cs="Arial"/>
          <w:b/>
          <w:sz w:val="20"/>
          <w:szCs w:val="20"/>
        </w:rPr>
        <w:t xml:space="preserve"> : A propos de ces différentes enzymes, lesquelles possèdent une activité de correction « </w:t>
      </w:r>
      <w:proofErr w:type="spellStart"/>
      <w:r>
        <w:rPr>
          <w:rFonts w:ascii="Arial" w:hAnsi="Arial" w:cs="Arial"/>
          <w:b/>
          <w:sz w:val="20"/>
          <w:szCs w:val="20"/>
        </w:rPr>
        <w:t>proofreading</w:t>
      </w:r>
      <w:proofErr w:type="spellEnd"/>
      <w:r>
        <w:rPr>
          <w:rFonts w:ascii="Arial" w:hAnsi="Arial" w:cs="Arial"/>
          <w:b/>
          <w:sz w:val="20"/>
          <w:szCs w:val="20"/>
        </w:rPr>
        <w:t xml:space="preserve"> » ? </w:t>
      </w:r>
    </w:p>
    <w:p w:rsidR="0013687C" w:rsidRDefault="0013687C" w:rsidP="0013687C">
      <w:pPr>
        <w:pStyle w:val="Sansinterligne"/>
        <w:rPr>
          <w:rFonts w:ascii="Arial" w:hAnsi="Arial" w:cs="Arial"/>
          <w:sz w:val="20"/>
          <w:szCs w:val="20"/>
        </w:rPr>
      </w:pPr>
      <w:r>
        <w:rPr>
          <w:rFonts w:ascii="Arial" w:hAnsi="Arial" w:cs="Arial"/>
          <w:sz w:val="20"/>
          <w:szCs w:val="20"/>
        </w:rPr>
        <w:t>A) La Polymérase δ/ε</w:t>
      </w:r>
    </w:p>
    <w:p w:rsidR="0013687C" w:rsidRDefault="0013687C" w:rsidP="0013687C">
      <w:pPr>
        <w:pStyle w:val="Sansinterligne"/>
        <w:rPr>
          <w:rFonts w:ascii="Arial" w:hAnsi="Arial" w:cs="Arial"/>
          <w:sz w:val="20"/>
          <w:szCs w:val="20"/>
        </w:rPr>
      </w:pPr>
      <w:r>
        <w:rPr>
          <w:rFonts w:ascii="Arial" w:hAnsi="Arial" w:cs="Arial"/>
          <w:sz w:val="20"/>
          <w:szCs w:val="20"/>
        </w:rPr>
        <w:t>B) La Polymérase α</w:t>
      </w:r>
    </w:p>
    <w:p w:rsidR="0013687C" w:rsidRDefault="0013687C" w:rsidP="0013687C">
      <w:pPr>
        <w:pStyle w:val="Sansinterligne"/>
        <w:rPr>
          <w:rFonts w:ascii="Arial" w:hAnsi="Arial" w:cs="Arial"/>
          <w:sz w:val="20"/>
          <w:szCs w:val="20"/>
        </w:rPr>
      </w:pPr>
      <w:r>
        <w:rPr>
          <w:rFonts w:ascii="Arial" w:hAnsi="Arial" w:cs="Arial"/>
          <w:sz w:val="20"/>
          <w:szCs w:val="20"/>
        </w:rPr>
        <w:t>C) l’ARN Polymérase II</w:t>
      </w:r>
    </w:p>
    <w:p w:rsidR="0013687C" w:rsidRDefault="0013687C" w:rsidP="0013687C">
      <w:pPr>
        <w:pStyle w:val="Sansinterligne"/>
        <w:rPr>
          <w:rFonts w:ascii="Arial" w:hAnsi="Arial" w:cs="Arial"/>
          <w:sz w:val="20"/>
          <w:szCs w:val="20"/>
        </w:rPr>
      </w:pPr>
      <w:r>
        <w:rPr>
          <w:rFonts w:ascii="Arial" w:hAnsi="Arial" w:cs="Arial"/>
          <w:sz w:val="20"/>
          <w:szCs w:val="20"/>
        </w:rPr>
        <w:t>D) L’</w:t>
      </w:r>
      <w:proofErr w:type="spellStart"/>
      <w:r>
        <w:rPr>
          <w:rFonts w:ascii="Arial" w:hAnsi="Arial" w:cs="Arial"/>
          <w:sz w:val="20"/>
          <w:szCs w:val="20"/>
        </w:rPr>
        <w:t>aminoacyl-ARNt</w:t>
      </w:r>
      <w:proofErr w:type="spellEnd"/>
      <w:r>
        <w:rPr>
          <w:rFonts w:ascii="Arial" w:hAnsi="Arial" w:cs="Arial"/>
          <w:sz w:val="20"/>
          <w:szCs w:val="20"/>
        </w:rPr>
        <w:t xml:space="preserve"> synthase</w:t>
      </w:r>
    </w:p>
    <w:p w:rsidR="0013687C" w:rsidRPr="0013687C" w:rsidRDefault="0013687C" w:rsidP="0013687C">
      <w:pPr>
        <w:pStyle w:val="Sansinterligne"/>
        <w:rPr>
          <w:rFonts w:ascii="Arial" w:hAnsi="Arial" w:cs="Arial"/>
          <w:sz w:val="20"/>
          <w:szCs w:val="20"/>
        </w:rPr>
      </w:pPr>
      <w:r>
        <w:rPr>
          <w:rFonts w:ascii="Arial" w:hAnsi="Arial" w:cs="Arial"/>
          <w:sz w:val="20"/>
          <w:szCs w:val="20"/>
        </w:rPr>
        <w:t>E) Les propositions A, B, C et D sont fausses</w:t>
      </w:r>
    </w:p>
    <w:p w:rsidR="0013687C" w:rsidRPr="000B6DC2" w:rsidRDefault="0013687C" w:rsidP="0013687C">
      <w:pPr>
        <w:pStyle w:val="Sansinterligne"/>
        <w:spacing w:after="120"/>
        <w:rPr>
          <w:rFonts w:ascii="Arial" w:hAnsi="Arial" w:cs="Arial"/>
          <w:b/>
          <w:sz w:val="20"/>
          <w:szCs w:val="20"/>
        </w:rPr>
      </w:pPr>
      <w:r>
        <w:rPr>
          <w:rFonts w:ascii="Arial" w:hAnsi="Arial" w:cs="Arial"/>
          <w:b/>
          <w:sz w:val="20"/>
          <w:szCs w:val="20"/>
          <w:u w:val="single"/>
        </w:rPr>
        <w:lastRenderedPageBreak/>
        <w:t>QCM 5</w:t>
      </w:r>
      <w:r w:rsidRPr="000B6DC2">
        <w:rPr>
          <w:rFonts w:ascii="Arial" w:hAnsi="Arial" w:cs="Arial"/>
          <w:b/>
          <w:sz w:val="20"/>
          <w:szCs w:val="20"/>
        </w:rPr>
        <w:t xml:space="preserve"> : </w:t>
      </w:r>
      <w:r>
        <w:rPr>
          <w:rFonts w:ascii="Arial" w:hAnsi="Arial" w:cs="Arial"/>
          <w:b/>
          <w:sz w:val="20"/>
          <w:szCs w:val="20"/>
        </w:rPr>
        <w:t xml:space="preserve">A propos de la transcription, donnez les propositions exactes :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Les séquences régulatrices utilisent des facteurs de transcription spécifiques à chaque gène</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 xml:space="preserve">Durant la transcription, le brin codant d’un gène codant est celui qui va porter l’information du gène, et le brin non-codant servira de matrice pour la formation de l’ARNm </w:t>
      </w:r>
    </w:p>
    <w:p w:rsidR="0013687C" w:rsidRDefault="0013687C" w:rsidP="0013687C">
      <w:pPr>
        <w:pStyle w:val="Sansinterligne"/>
        <w:rPr>
          <w:rFonts w:ascii="Arial" w:hAnsi="Arial" w:cs="Arial"/>
          <w:sz w:val="20"/>
          <w:szCs w:val="20"/>
        </w:rPr>
      </w:pPr>
      <w:r>
        <w:rPr>
          <w:rFonts w:ascii="Arial" w:hAnsi="Arial" w:cs="Arial"/>
          <w:sz w:val="20"/>
          <w:szCs w:val="20"/>
        </w:rPr>
        <w:t>C) Une fois la machinerie basale de transcription stabilisée, TFIIH ouvre la double hélice et l’ARN polymérase peut initier la transcription du signal Poly-A jusqu’à la TATA box</w:t>
      </w:r>
    </w:p>
    <w:p w:rsidR="0013687C" w:rsidRPr="000B6DC2" w:rsidRDefault="0013687C" w:rsidP="0013687C">
      <w:pPr>
        <w:pStyle w:val="Sansinterligne"/>
        <w:tabs>
          <w:tab w:val="left" w:pos="3501"/>
        </w:tabs>
        <w:rPr>
          <w:rFonts w:ascii="Arial" w:hAnsi="Arial" w:cs="Arial"/>
          <w:sz w:val="20"/>
          <w:szCs w:val="20"/>
        </w:rPr>
      </w:pPr>
      <w:r>
        <w:rPr>
          <w:rFonts w:ascii="Arial" w:hAnsi="Arial" w:cs="Arial"/>
          <w:sz w:val="20"/>
          <w:szCs w:val="20"/>
        </w:rPr>
        <w:t xml:space="preserve">D) La mise en place de la coiffe, la mise en place de la queue poly-A, l’épissage des exons et l’élimination des introns constituent l’ensemble des modifications post-traductionnelles que peuvent subir un ARN messager </w:t>
      </w:r>
    </w:p>
    <w:p w:rsidR="0013687C"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t xml:space="preserve">Traduction </w:t>
      </w:r>
    </w:p>
    <w:p w:rsidR="0013687C" w:rsidRDefault="0013687C" w:rsidP="0013687C">
      <w:pPr>
        <w:spacing w:after="0"/>
        <w:rPr>
          <w:sz w:val="28"/>
        </w:rPr>
      </w:pPr>
    </w:p>
    <w:p w:rsidR="0013687C" w:rsidRDefault="0013687C" w:rsidP="0013687C">
      <w:pPr>
        <w:pStyle w:val="Sansinterligne"/>
        <w:spacing w:after="120"/>
        <w:rPr>
          <w:rFonts w:ascii="Arial" w:hAnsi="Arial" w:cs="Arial"/>
          <w:b/>
          <w:sz w:val="20"/>
          <w:szCs w:val="20"/>
        </w:rPr>
      </w:pPr>
      <w:r>
        <w:rPr>
          <w:rFonts w:ascii="Arial" w:hAnsi="Arial" w:cs="Arial"/>
          <w:b/>
          <w:sz w:val="20"/>
          <w:szCs w:val="20"/>
          <w:u w:val="single"/>
        </w:rPr>
        <w:t>QCM 1</w:t>
      </w:r>
      <w:r>
        <w:rPr>
          <w:rFonts w:ascii="Arial" w:hAnsi="Arial" w:cs="Arial"/>
          <w:b/>
          <w:sz w:val="20"/>
          <w:szCs w:val="20"/>
        </w:rPr>
        <w:t xml:space="preserve"> : A propos de la synthèse des protéines </w:t>
      </w:r>
    </w:p>
    <w:p w:rsidR="0013687C" w:rsidRDefault="0013687C" w:rsidP="0013687C">
      <w:pPr>
        <w:pStyle w:val="Sansinterligne"/>
        <w:rPr>
          <w:rFonts w:ascii="Arial" w:hAnsi="Arial" w:cs="Arial"/>
          <w:sz w:val="20"/>
          <w:szCs w:val="20"/>
        </w:rPr>
      </w:pPr>
      <w:r>
        <w:rPr>
          <w:rFonts w:ascii="Arial" w:hAnsi="Arial" w:cs="Arial"/>
          <w:sz w:val="20"/>
          <w:szCs w:val="20"/>
        </w:rPr>
        <w:t>A) Les 64 triplets de nucléotides existant codent pour les 20 acides aminés naturels</w:t>
      </w:r>
    </w:p>
    <w:p w:rsidR="0013687C" w:rsidRDefault="0013687C" w:rsidP="0013687C">
      <w:pPr>
        <w:pStyle w:val="Sansinterligne"/>
        <w:rPr>
          <w:rFonts w:ascii="Arial" w:hAnsi="Arial" w:cs="Arial"/>
          <w:sz w:val="20"/>
          <w:szCs w:val="20"/>
        </w:rPr>
      </w:pPr>
      <w:r>
        <w:rPr>
          <w:rFonts w:ascii="Arial" w:hAnsi="Arial" w:cs="Arial"/>
          <w:sz w:val="20"/>
          <w:szCs w:val="20"/>
        </w:rPr>
        <w:t xml:space="preserve">B) On dit que le code génétique est non ambigu car un codon donné correspondra toujours au même acide aminé </w:t>
      </w:r>
    </w:p>
    <w:p w:rsidR="0013687C" w:rsidRDefault="0013687C" w:rsidP="0013687C">
      <w:pPr>
        <w:pStyle w:val="Sansinterligne"/>
        <w:rPr>
          <w:rFonts w:ascii="Arial" w:hAnsi="Arial" w:cs="Arial"/>
          <w:sz w:val="20"/>
          <w:szCs w:val="20"/>
        </w:rPr>
      </w:pPr>
      <w:r>
        <w:rPr>
          <w:rFonts w:ascii="Arial" w:hAnsi="Arial" w:cs="Arial"/>
          <w:sz w:val="20"/>
          <w:szCs w:val="20"/>
        </w:rPr>
        <w:t>C) L’étape d’élongation de la traduction fait intervenir une molécule de GTP</w:t>
      </w:r>
    </w:p>
    <w:p w:rsidR="0013687C" w:rsidRDefault="0013687C" w:rsidP="0013687C">
      <w:pPr>
        <w:pStyle w:val="Sansinterligne"/>
        <w:rPr>
          <w:rFonts w:ascii="Arial" w:hAnsi="Arial" w:cs="Arial"/>
          <w:sz w:val="20"/>
          <w:szCs w:val="20"/>
        </w:rPr>
      </w:pPr>
      <w:r>
        <w:rPr>
          <w:rFonts w:ascii="Arial" w:hAnsi="Arial" w:cs="Arial"/>
          <w:sz w:val="20"/>
          <w:szCs w:val="20"/>
        </w:rPr>
        <w:t xml:space="preserve">D) Il existe 3 </w:t>
      </w:r>
      <w:proofErr w:type="spellStart"/>
      <w:r>
        <w:rPr>
          <w:rFonts w:ascii="Arial" w:hAnsi="Arial" w:cs="Arial"/>
          <w:sz w:val="20"/>
          <w:szCs w:val="20"/>
        </w:rPr>
        <w:t>ARNt</w:t>
      </w:r>
      <w:proofErr w:type="spellEnd"/>
      <w:r>
        <w:rPr>
          <w:rFonts w:ascii="Arial" w:hAnsi="Arial" w:cs="Arial"/>
          <w:sz w:val="20"/>
          <w:szCs w:val="20"/>
        </w:rPr>
        <w:t xml:space="preserve"> codant respectivement pour les 3 codons STOP (UAA, UAG et UGA)</w:t>
      </w:r>
    </w:p>
    <w:p w:rsidR="0013687C" w:rsidRDefault="0013687C" w:rsidP="0013687C">
      <w:pPr>
        <w:pStyle w:val="Sansinterligne"/>
        <w:rPr>
          <w:rFonts w:ascii="Arial" w:hAnsi="Arial" w:cs="Arial"/>
          <w:sz w:val="20"/>
          <w:szCs w:val="20"/>
        </w:rPr>
      </w:pPr>
      <w:r>
        <w:rPr>
          <w:rFonts w:ascii="Arial" w:hAnsi="Arial" w:cs="Arial"/>
          <w:sz w:val="20"/>
          <w:szCs w:val="20"/>
        </w:rPr>
        <w:t>E) Les propositions A, B, C et D sont fausses</w:t>
      </w:r>
    </w:p>
    <w:p w:rsidR="0013687C" w:rsidRDefault="0013687C" w:rsidP="0013687C">
      <w:pPr>
        <w:spacing w:after="0"/>
        <w:rPr>
          <w:sz w:val="28"/>
        </w:rPr>
      </w:pPr>
    </w:p>
    <w:p w:rsidR="0013687C" w:rsidRPr="000B6DC2" w:rsidRDefault="0013687C" w:rsidP="0013687C">
      <w:pPr>
        <w:pStyle w:val="Sansinterligne"/>
        <w:spacing w:after="120"/>
        <w:rPr>
          <w:rFonts w:ascii="Arial" w:hAnsi="Arial" w:cs="Arial"/>
          <w:b/>
          <w:sz w:val="20"/>
          <w:szCs w:val="20"/>
        </w:rPr>
      </w:pPr>
      <w:r>
        <w:rPr>
          <w:rFonts w:ascii="Arial" w:hAnsi="Arial" w:cs="Arial"/>
          <w:b/>
          <w:sz w:val="20"/>
          <w:szCs w:val="20"/>
          <w:u w:val="single"/>
        </w:rPr>
        <w:t>QCM 2</w:t>
      </w:r>
      <w:r w:rsidRPr="000B6DC2">
        <w:rPr>
          <w:rFonts w:ascii="Arial" w:hAnsi="Arial" w:cs="Arial"/>
          <w:b/>
          <w:sz w:val="20"/>
          <w:szCs w:val="20"/>
        </w:rPr>
        <w:t xml:space="preserve"> : </w:t>
      </w:r>
      <w:r>
        <w:rPr>
          <w:rFonts w:ascii="Arial" w:hAnsi="Arial" w:cs="Arial"/>
          <w:b/>
          <w:sz w:val="20"/>
          <w:szCs w:val="20"/>
        </w:rPr>
        <w:t xml:space="preserve">La séquence nucléotidique de l’anticodon d’un </w:t>
      </w:r>
      <w:proofErr w:type="spellStart"/>
      <w:r>
        <w:rPr>
          <w:rFonts w:ascii="Arial" w:hAnsi="Arial" w:cs="Arial"/>
          <w:b/>
          <w:sz w:val="20"/>
          <w:szCs w:val="20"/>
        </w:rPr>
        <w:t>ARNt</w:t>
      </w:r>
      <w:proofErr w:type="spellEnd"/>
      <w:r>
        <w:rPr>
          <w:rFonts w:ascii="Arial" w:hAnsi="Arial" w:cs="Arial"/>
          <w:b/>
          <w:sz w:val="20"/>
          <w:szCs w:val="20"/>
        </w:rPr>
        <w:t xml:space="preserve"> est : 5’ – GGA- 3’. Quel est dans la séquence suivante d’un ARNm, le triplet de nucléotide pouvant s’associer à l’anticodon ?</w:t>
      </w:r>
    </w:p>
    <w:p w:rsidR="0013687C" w:rsidRPr="00974889" w:rsidRDefault="0013687C" w:rsidP="0013687C">
      <w:pPr>
        <w:spacing w:after="0" w:line="240" w:lineRule="auto"/>
        <w:rPr>
          <w:rFonts w:ascii="Arial" w:eastAsia="Times New Roman" w:hAnsi="Arial" w:cs="Arial"/>
          <w:sz w:val="20"/>
          <w:szCs w:val="20"/>
        </w:rPr>
      </w:pPr>
      <w:r w:rsidRPr="00974889">
        <w:rPr>
          <w:rFonts w:ascii="Arial" w:eastAsia="Times New Roman" w:hAnsi="Arial" w:cs="Arial"/>
          <w:sz w:val="20"/>
          <w:szCs w:val="20"/>
        </w:rPr>
        <w:t>A) 5’- AGG- 3’</w:t>
      </w:r>
    </w:p>
    <w:p w:rsidR="0013687C" w:rsidRPr="00974889" w:rsidRDefault="0013687C" w:rsidP="0013687C">
      <w:pPr>
        <w:spacing w:after="0" w:line="240" w:lineRule="auto"/>
        <w:rPr>
          <w:rFonts w:ascii="Arial" w:eastAsia="Times New Roman" w:hAnsi="Arial" w:cs="Arial"/>
          <w:sz w:val="20"/>
          <w:szCs w:val="20"/>
        </w:rPr>
      </w:pPr>
      <w:r w:rsidRPr="00974889">
        <w:rPr>
          <w:rFonts w:ascii="Arial" w:eastAsia="Times New Roman" w:hAnsi="Arial" w:cs="Arial"/>
          <w:sz w:val="20"/>
          <w:szCs w:val="20"/>
        </w:rPr>
        <w:t>B) 5’- CCU -3’</w:t>
      </w:r>
    </w:p>
    <w:p w:rsidR="0013687C" w:rsidRPr="00974889" w:rsidRDefault="0013687C" w:rsidP="0013687C">
      <w:pPr>
        <w:spacing w:after="0" w:line="240" w:lineRule="auto"/>
        <w:rPr>
          <w:rFonts w:ascii="Arial" w:eastAsia="Times New Roman" w:hAnsi="Arial" w:cs="Arial"/>
          <w:sz w:val="20"/>
          <w:szCs w:val="20"/>
        </w:rPr>
      </w:pPr>
      <w:r w:rsidRPr="00974889">
        <w:rPr>
          <w:rFonts w:ascii="Arial" w:eastAsia="Times New Roman" w:hAnsi="Arial" w:cs="Arial"/>
          <w:sz w:val="20"/>
          <w:szCs w:val="20"/>
        </w:rPr>
        <w:t>C) 5’- GGA- 3’</w:t>
      </w:r>
    </w:p>
    <w:p w:rsidR="0013687C" w:rsidRPr="00974889" w:rsidRDefault="0013687C" w:rsidP="0013687C">
      <w:pPr>
        <w:spacing w:after="0" w:line="240" w:lineRule="auto"/>
        <w:rPr>
          <w:rFonts w:ascii="Arial" w:eastAsia="Times New Roman" w:hAnsi="Arial" w:cs="Arial"/>
          <w:sz w:val="20"/>
          <w:szCs w:val="20"/>
        </w:rPr>
      </w:pPr>
      <w:r w:rsidRPr="00974889">
        <w:rPr>
          <w:rFonts w:ascii="Arial" w:eastAsia="Times New Roman" w:hAnsi="Arial" w:cs="Arial"/>
          <w:sz w:val="20"/>
          <w:szCs w:val="20"/>
        </w:rPr>
        <w:t>D) 5’- UCC- 3’</w:t>
      </w:r>
    </w:p>
    <w:p w:rsidR="0013687C" w:rsidRPr="00974889" w:rsidRDefault="0013687C" w:rsidP="0013687C">
      <w:pPr>
        <w:spacing w:after="0" w:line="240" w:lineRule="auto"/>
        <w:rPr>
          <w:rFonts w:ascii="Arial" w:eastAsia="Times New Roman" w:hAnsi="Arial" w:cs="Arial"/>
          <w:sz w:val="20"/>
          <w:szCs w:val="20"/>
        </w:rPr>
      </w:pPr>
      <w:r w:rsidRPr="00974889">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Pr="000B6DC2" w:rsidRDefault="0013687C" w:rsidP="0013687C">
      <w:pPr>
        <w:pStyle w:val="Sansinterligne"/>
        <w:spacing w:after="120"/>
        <w:rPr>
          <w:rFonts w:ascii="Arial" w:hAnsi="Arial" w:cs="Arial"/>
          <w:b/>
          <w:sz w:val="20"/>
          <w:szCs w:val="20"/>
        </w:rPr>
      </w:pPr>
      <w:r>
        <w:rPr>
          <w:rFonts w:ascii="Arial" w:hAnsi="Arial" w:cs="Arial"/>
          <w:b/>
          <w:sz w:val="20"/>
          <w:szCs w:val="20"/>
          <w:u w:val="single"/>
        </w:rPr>
        <w:t>QCM 3</w:t>
      </w:r>
      <w:r w:rsidRPr="000B6DC2">
        <w:rPr>
          <w:rFonts w:ascii="Arial" w:hAnsi="Arial" w:cs="Arial"/>
          <w:b/>
          <w:sz w:val="20"/>
          <w:szCs w:val="20"/>
        </w:rPr>
        <w:t xml:space="preserve"> : </w:t>
      </w:r>
      <w:r w:rsidRPr="002E2665">
        <w:rPr>
          <w:rFonts w:ascii="Arial" w:hAnsi="Arial" w:cs="Arial"/>
          <w:b/>
          <w:sz w:val="20"/>
          <w:szCs w:val="20"/>
        </w:rPr>
        <w:t>A propos du déroulement de la traduction chez les eucaryotes</w:t>
      </w:r>
      <w:r>
        <w:rPr>
          <w:rFonts w:ascii="Arial" w:hAnsi="Arial" w:cs="Arial"/>
          <w:b/>
          <w:sz w:val="20"/>
          <w:szCs w:val="20"/>
        </w:rPr>
        <w:t xml:space="preserve">, donnez les propositions exactes :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sidRPr="000E1312">
        <w:rPr>
          <w:rFonts w:ascii="Arial" w:hAnsi="Arial" w:cs="Arial"/>
          <w:sz w:val="20"/>
          <w:szCs w:val="20"/>
        </w:rPr>
        <w:t>Lors de l’initiation de la traduction, le complexe de pré-initialisation se fixe directement sur le codon AUG</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sidRPr="000E1312">
        <w:rPr>
          <w:rFonts w:ascii="Arial" w:hAnsi="Arial" w:cs="Arial"/>
          <w:sz w:val="20"/>
          <w:szCs w:val="20"/>
        </w:rPr>
        <w:t>La traduction comprend 3 étapes successives : initiation, terminaison, élongation</w:t>
      </w:r>
    </w:p>
    <w:p w:rsidR="0013687C" w:rsidRDefault="0013687C" w:rsidP="0013687C">
      <w:pPr>
        <w:pStyle w:val="Sansinterligne"/>
        <w:rPr>
          <w:rFonts w:ascii="Arial" w:hAnsi="Arial" w:cs="Arial"/>
          <w:sz w:val="20"/>
          <w:szCs w:val="20"/>
        </w:rPr>
      </w:pPr>
      <w:r>
        <w:rPr>
          <w:rFonts w:ascii="Arial" w:hAnsi="Arial" w:cs="Arial"/>
          <w:sz w:val="20"/>
          <w:szCs w:val="20"/>
        </w:rPr>
        <w:t xml:space="preserve">C) </w:t>
      </w:r>
      <w:r w:rsidRPr="000E1312">
        <w:rPr>
          <w:rFonts w:ascii="Arial" w:hAnsi="Arial" w:cs="Arial"/>
          <w:sz w:val="20"/>
          <w:szCs w:val="20"/>
        </w:rPr>
        <w:t>Durant la traduction, des mutations peuvent survenir, ainsi une mutation faux sens induit un codon STOP prématuré dans la séquence</w:t>
      </w:r>
    </w:p>
    <w:p w:rsidR="0013687C" w:rsidRPr="00737AF3" w:rsidRDefault="0013687C" w:rsidP="0013687C">
      <w:pPr>
        <w:pStyle w:val="Sansinterligne"/>
        <w:tabs>
          <w:tab w:val="left" w:pos="3501"/>
        </w:tabs>
        <w:rPr>
          <w:rFonts w:ascii="Arial" w:hAnsi="Arial" w:cs="Arial"/>
          <w:sz w:val="20"/>
          <w:szCs w:val="20"/>
        </w:rPr>
      </w:pPr>
      <w:r w:rsidRPr="00737AF3">
        <w:rPr>
          <w:rFonts w:ascii="Arial" w:hAnsi="Arial" w:cs="Arial"/>
          <w:sz w:val="20"/>
          <w:szCs w:val="20"/>
        </w:rPr>
        <w:t xml:space="preserve">D) Le </w:t>
      </w:r>
      <w:proofErr w:type="spellStart"/>
      <w:r w:rsidRPr="00737AF3">
        <w:rPr>
          <w:rFonts w:ascii="Arial" w:hAnsi="Arial" w:cs="Arial"/>
          <w:sz w:val="20"/>
          <w:szCs w:val="20"/>
        </w:rPr>
        <w:t>Wooble</w:t>
      </w:r>
      <w:proofErr w:type="spellEnd"/>
      <w:r w:rsidRPr="00737AF3">
        <w:rPr>
          <w:rFonts w:ascii="Arial" w:hAnsi="Arial" w:cs="Arial"/>
          <w:sz w:val="20"/>
          <w:szCs w:val="20"/>
        </w:rPr>
        <w:t xml:space="preserve"> est un système permettant de diminuer le nombre d’</w:t>
      </w:r>
      <w:proofErr w:type="spellStart"/>
      <w:r w:rsidRPr="00737AF3">
        <w:rPr>
          <w:rFonts w:ascii="Arial" w:hAnsi="Arial" w:cs="Arial"/>
          <w:sz w:val="20"/>
          <w:szCs w:val="20"/>
        </w:rPr>
        <w:t>ARNt</w:t>
      </w:r>
      <w:proofErr w:type="spellEnd"/>
      <w:r w:rsidRPr="00737AF3">
        <w:rPr>
          <w:rFonts w:ascii="Arial" w:hAnsi="Arial" w:cs="Arial"/>
          <w:sz w:val="20"/>
          <w:szCs w:val="20"/>
        </w:rPr>
        <w:t xml:space="preserve"> s’associant à chaque codon</w:t>
      </w:r>
    </w:p>
    <w:p w:rsidR="0013687C" w:rsidRPr="0013687C"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t xml:space="preserve">Régulation </w:t>
      </w:r>
    </w:p>
    <w:p w:rsidR="0013687C" w:rsidRDefault="0013687C" w:rsidP="0013687C">
      <w:pPr>
        <w:spacing w:after="0"/>
        <w:rPr>
          <w:sz w:val="28"/>
        </w:rPr>
      </w:pPr>
    </w:p>
    <w:p w:rsidR="0013687C" w:rsidRPr="000B6DC2" w:rsidRDefault="0013687C" w:rsidP="0013687C">
      <w:pPr>
        <w:pStyle w:val="Sansinterligne"/>
        <w:spacing w:after="120"/>
        <w:rPr>
          <w:rFonts w:ascii="Arial" w:hAnsi="Arial" w:cs="Arial"/>
          <w:b/>
          <w:sz w:val="20"/>
          <w:szCs w:val="20"/>
        </w:rPr>
      </w:pPr>
      <w:r w:rsidRPr="000B6DC2">
        <w:rPr>
          <w:rFonts w:ascii="Arial" w:hAnsi="Arial" w:cs="Arial"/>
          <w:b/>
          <w:sz w:val="20"/>
          <w:szCs w:val="20"/>
          <w:u w:val="single"/>
        </w:rPr>
        <w:t xml:space="preserve">QCM </w:t>
      </w:r>
      <w:r>
        <w:rPr>
          <w:rFonts w:ascii="Arial" w:hAnsi="Arial" w:cs="Arial"/>
          <w:b/>
          <w:sz w:val="20"/>
          <w:szCs w:val="20"/>
          <w:u w:val="single"/>
        </w:rPr>
        <w:t>1</w:t>
      </w:r>
      <w:r w:rsidRPr="000B6DC2">
        <w:rPr>
          <w:rFonts w:ascii="Arial" w:hAnsi="Arial" w:cs="Arial"/>
          <w:b/>
          <w:sz w:val="20"/>
          <w:szCs w:val="20"/>
        </w:rPr>
        <w:t xml:space="preserve"> : </w:t>
      </w:r>
      <w:r>
        <w:rPr>
          <w:rFonts w:ascii="Arial" w:hAnsi="Arial" w:cs="Arial"/>
          <w:b/>
          <w:sz w:val="20"/>
          <w:szCs w:val="20"/>
        </w:rPr>
        <w:t>A propos de la r</w:t>
      </w:r>
      <w:r w:rsidRPr="000E1312">
        <w:rPr>
          <w:rFonts w:ascii="Arial" w:hAnsi="Arial" w:cs="Arial"/>
          <w:b/>
          <w:sz w:val="20"/>
          <w:szCs w:val="20"/>
        </w:rPr>
        <w:t>égul</w:t>
      </w:r>
      <w:r>
        <w:rPr>
          <w:rFonts w:ascii="Arial" w:hAnsi="Arial" w:cs="Arial"/>
          <w:b/>
          <w:sz w:val="20"/>
          <w:szCs w:val="20"/>
        </w:rPr>
        <w:t xml:space="preserve">ation de l’expression des gènes, donnez les propositions exactes :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sidRPr="000E1312">
        <w:rPr>
          <w:rFonts w:ascii="Arial" w:hAnsi="Arial" w:cs="Arial"/>
          <w:sz w:val="20"/>
          <w:szCs w:val="20"/>
        </w:rPr>
        <w:t>Pendant le développement, chaque cellule va peu à peu se spécialiser et ne va contenir qu’une partie du capital génétique de la cellule souche originelle</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sidRPr="000E1312">
        <w:rPr>
          <w:rFonts w:ascii="Arial" w:hAnsi="Arial" w:cs="Arial"/>
          <w:sz w:val="20"/>
          <w:szCs w:val="20"/>
        </w:rPr>
        <w:t>La régulation chez les procaryotes se fait aussi bien au niveau de la transcription que de la traduction</w:t>
      </w:r>
    </w:p>
    <w:p w:rsidR="0013687C" w:rsidRDefault="0013687C" w:rsidP="0013687C">
      <w:pPr>
        <w:pStyle w:val="Sansinterligne"/>
        <w:rPr>
          <w:rFonts w:ascii="Arial" w:hAnsi="Arial" w:cs="Arial"/>
          <w:sz w:val="20"/>
          <w:szCs w:val="20"/>
        </w:rPr>
      </w:pPr>
      <w:r>
        <w:rPr>
          <w:rFonts w:ascii="Arial" w:hAnsi="Arial" w:cs="Arial"/>
          <w:sz w:val="20"/>
          <w:szCs w:val="20"/>
        </w:rPr>
        <w:t xml:space="preserve">C) Le </w:t>
      </w:r>
      <w:proofErr w:type="spellStart"/>
      <w:r>
        <w:rPr>
          <w:rFonts w:ascii="Arial" w:hAnsi="Arial" w:cs="Arial"/>
          <w:sz w:val="20"/>
          <w:szCs w:val="20"/>
        </w:rPr>
        <w:t>polycistron</w:t>
      </w:r>
      <w:proofErr w:type="spellEnd"/>
      <w:r>
        <w:rPr>
          <w:rFonts w:ascii="Arial" w:hAnsi="Arial" w:cs="Arial"/>
          <w:sz w:val="20"/>
          <w:szCs w:val="20"/>
        </w:rPr>
        <w:t xml:space="preserve"> de l’opéron Lactose d’une bactérie </w:t>
      </w:r>
      <w:proofErr w:type="spellStart"/>
      <w:proofErr w:type="gramStart"/>
      <w:r>
        <w:rPr>
          <w:rFonts w:ascii="Arial" w:hAnsi="Arial" w:cs="Arial"/>
          <w:sz w:val="20"/>
          <w:szCs w:val="20"/>
        </w:rPr>
        <w:t>E.Coli</w:t>
      </w:r>
      <w:proofErr w:type="spellEnd"/>
      <w:proofErr w:type="gramEnd"/>
      <w:r>
        <w:rPr>
          <w:rFonts w:ascii="Arial" w:hAnsi="Arial" w:cs="Arial"/>
          <w:sz w:val="20"/>
          <w:szCs w:val="20"/>
        </w:rPr>
        <w:t xml:space="preserve"> ne comporte pas la séquence de l’opérateur et débute au premier gène du catabolisme du Lactose </w:t>
      </w:r>
    </w:p>
    <w:p w:rsidR="0013687C" w:rsidRDefault="0013687C" w:rsidP="0013687C">
      <w:pPr>
        <w:pStyle w:val="Sansinterligne"/>
        <w:rPr>
          <w:rFonts w:ascii="Arial" w:eastAsia="Calibri" w:hAnsi="Arial" w:cs="Arial"/>
          <w:sz w:val="20"/>
          <w:szCs w:val="20"/>
        </w:rPr>
      </w:pPr>
      <w:r w:rsidRPr="004757F0">
        <w:rPr>
          <w:rFonts w:ascii="Arial" w:hAnsi="Arial" w:cs="Arial"/>
          <w:sz w:val="20"/>
          <w:szCs w:val="20"/>
        </w:rPr>
        <w:t>D) Chez les eucaryotes, contrairement aux procaryotes, la régulation de l’expression des gènes se fait aussi au niveau de la compaction de la chromatine</w:t>
      </w:r>
      <w:r w:rsidRPr="0088298B">
        <w:rPr>
          <w:rFonts w:ascii="Arial" w:eastAsia="Calibri" w:hAnsi="Arial" w:cs="Arial"/>
          <w:sz w:val="20"/>
          <w:szCs w:val="20"/>
        </w:rPr>
        <w:t xml:space="preserve"> </w:t>
      </w:r>
    </w:p>
    <w:p w:rsidR="0013687C" w:rsidRPr="0088298B"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lastRenderedPageBreak/>
        <w:t xml:space="preserve">Méiose </w:t>
      </w:r>
    </w:p>
    <w:p w:rsidR="0013687C" w:rsidRDefault="0013687C" w:rsidP="0013687C">
      <w:pPr>
        <w:spacing w:after="0"/>
        <w:rPr>
          <w:sz w:val="28"/>
        </w:rPr>
      </w:pPr>
    </w:p>
    <w:p w:rsidR="0013687C" w:rsidRPr="000B6DC2" w:rsidRDefault="0013687C" w:rsidP="0013687C">
      <w:pPr>
        <w:pStyle w:val="Sansinterligne"/>
        <w:spacing w:after="120"/>
        <w:rPr>
          <w:rFonts w:ascii="Arial" w:hAnsi="Arial" w:cs="Arial"/>
          <w:b/>
          <w:sz w:val="20"/>
          <w:szCs w:val="20"/>
        </w:rPr>
      </w:pPr>
      <w:r>
        <w:rPr>
          <w:rFonts w:ascii="Arial" w:hAnsi="Arial" w:cs="Arial"/>
          <w:b/>
          <w:sz w:val="20"/>
          <w:szCs w:val="20"/>
          <w:u w:val="single"/>
        </w:rPr>
        <w:t>QCM 1</w:t>
      </w:r>
      <w:r>
        <w:rPr>
          <w:rFonts w:ascii="Arial" w:hAnsi="Arial" w:cs="Arial"/>
          <w:b/>
          <w:sz w:val="20"/>
          <w:szCs w:val="20"/>
        </w:rPr>
        <w:t> : Donnez les propositions vraies</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 xml:space="preserve">Le phénomène de </w:t>
      </w:r>
      <w:proofErr w:type="spellStart"/>
      <w:r>
        <w:rPr>
          <w:rFonts w:ascii="Arial" w:hAnsi="Arial" w:cs="Arial"/>
          <w:sz w:val="20"/>
          <w:szCs w:val="20"/>
        </w:rPr>
        <w:t>lyonisation</w:t>
      </w:r>
      <w:proofErr w:type="spellEnd"/>
      <w:r>
        <w:rPr>
          <w:rFonts w:ascii="Arial" w:hAnsi="Arial" w:cs="Arial"/>
          <w:sz w:val="20"/>
          <w:szCs w:val="20"/>
        </w:rPr>
        <w:t xml:space="preserve"> implique la formation d’hétérochromatine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Tout déficit héréditaire de la CRM se transmet selon un mode maternel</w:t>
      </w:r>
    </w:p>
    <w:p w:rsidR="0013687C" w:rsidRDefault="0013687C" w:rsidP="0013687C">
      <w:pPr>
        <w:pStyle w:val="Sansinterligne"/>
        <w:rPr>
          <w:rFonts w:ascii="Arial" w:hAnsi="Arial" w:cs="Arial"/>
          <w:sz w:val="20"/>
          <w:szCs w:val="20"/>
        </w:rPr>
      </w:pPr>
      <w:r>
        <w:rPr>
          <w:rFonts w:ascii="Arial" w:hAnsi="Arial" w:cs="Arial"/>
          <w:sz w:val="20"/>
          <w:szCs w:val="20"/>
        </w:rPr>
        <w:t>C) La couleur de la peau va dépendre de l’environnement mais aussi de l’interaction entre plusieurs gènes</w:t>
      </w:r>
    </w:p>
    <w:p w:rsidR="0013687C" w:rsidRPr="000B6DC2" w:rsidRDefault="0013687C" w:rsidP="0013687C">
      <w:pPr>
        <w:pStyle w:val="Sansinterligne"/>
        <w:tabs>
          <w:tab w:val="left" w:pos="3501"/>
        </w:tabs>
        <w:rPr>
          <w:rFonts w:ascii="Arial" w:hAnsi="Arial" w:cs="Arial"/>
          <w:sz w:val="20"/>
          <w:szCs w:val="20"/>
        </w:rPr>
      </w:pPr>
      <w:r>
        <w:rPr>
          <w:rFonts w:ascii="Arial" w:hAnsi="Arial" w:cs="Arial"/>
          <w:sz w:val="20"/>
          <w:szCs w:val="20"/>
        </w:rPr>
        <w:t xml:space="preserve">D) Une personne possédant le groupe sanguin AB va développer des anticorps </w:t>
      </w:r>
      <w:proofErr w:type="spellStart"/>
      <w:r>
        <w:rPr>
          <w:rFonts w:ascii="Arial" w:hAnsi="Arial" w:cs="Arial"/>
          <w:sz w:val="20"/>
          <w:szCs w:val="20"/>
        </w:rPr>
        <w:t>Anti-O</w:t>
      </w:r>
      <w:proofErr w:type="spellEnd"/>
    </w:p>
    <w:p w:rsidR="0013687C"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Default="0013687C" w:rsidP="0013687C">
      <w:pPr>
        <w:pStyle w:val="Sansinterligne"/>
        <w:rPr>
          <w:rFonts w:ascii="Arial" w:eastAsia="Calibri" w:hAnsi="Arial" w:cs="Arial"/>
          <w:sz w:val="20"/>
          <w:szCs w:val="20"/>
        </w:rPr>
      </w:pPr>
    </w:p>
    <w:p w:rsidR="0013687C" w:rsidRPr="00556300" w:rsidRDefault="0013687C" w:rsidP="0013687C">
      <w:pPr>
        <w:spacing w:after="120" w:line="240" w:lineRule="auto"/>
        <w:rPr>
          <w:rFonts w:ascii="Arial" w:eastAsia="Times New Roman" w:hAnsi="Arial" w:cs="Arial"/>
          <w:b/>
          <w:sz w:val="20"/>
          <w:szCs w:val="20"/>
        </w:rPr>
      </w:pPr>
      <w:r>
        <w:rPr>
          <w:rFonts w:ascii="Arial" w:eastAsia="Times New Roman" w:hAnsi="Arial" w:cs="Arial"/>
          <w:b/>
          <w:sz w:val="20"/>
          <w:szCs w:val="20"/>
          <w:u w:val="single"/>
        </w:rPr>
        <w:t>QCM 2</w:t>
      </w:r>
      <w:r>
        <w:rPr>
          <w:rFonts w:ascii="Arial" w:eastAsia="Times New Roman" w:hAnsi="Arial" w:cs="Arial"/>
          <w:b/>
          <w:sz w:val="20"/>
          <w:szCs w:val="20"/>
        </w:rPr>
        <w:t xml:space="preserve"> : A propos de la méiose, donnez les propositions vraies :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A) </w:t>
      </w:r>
      <w:r>
        <w:rPr>
          <w:rFonts w:ascii="Arial" w:eastAsia="Times New Roman" w:hAnsi="Arial" w:cs="Arial"/>
          <w:sz w:val="20"/>
          <w:szCs w:val="20"/>
        </w:rPr>
        <w:t>La première division est dite réductionnelle, et opère un brassage intra-chromosomique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B) </w:t>
      </w:r>
      <w:r>
        <w:rPr>
          <w:rFonts w:ascii="Arial" w:eastAsia="Times New Roman" w:hAnsi="Arial" w:cs="Arial"/>
          <w:sz w:val="20"/>
          <w:szCs w:val="20"/>
        </w:rPr>
        <w:t>La deuxième division est dite équationnelle, et opère un brassage inter-chromosomique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Les deux cellules filles obtenues par la méiose sont haploïdes et présentent des différences entre celles issues de la spermatogenèse et celles issues de l’ovogenèse</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D) Le brassage inter-chromosomique et les </w:t>
      </w:r>
      <w:proofErr w:type="spellStart"/>
      <w:r>
        <w:rPr>
          <w:rFonts w:ascii="Arial" w:eastAsia="Times New Roman" w:hAnsi="Arial" w:cs="Arial"/>
          <w:sz w:val="20"/>
          <w:szCs w:val="20"/>
        </w:rPr>
        <w:t>crossings-over</w:t>
      </w:r>
      <w:proofErr w:type="spellEnd"/>
      <w:r>
        <w:rPr>
          <w:rFonts w:ascii="Arial" w:eastAsia="Times New Roman" w:hAnsi="Arial" w:cs="Arial"/>
          <w:sz w:val="20"/>
          <w:szCs w:val="20"/>
        </w:rPr>
        <w:t xml:space="preserve"> du brassage intra-chromosomique permettent la diversité génétique</w:t>
      </w:r>
    </w:p>
    <w:p w:rsidR="0013687C"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3</w:t>
      </w:r>
      <w:r>
        <w:rPr>
          <w:rFonts w:ascii="Arial" w:eastAsia="Times New Roman" w:hAnsi="Arial" w:cs="Arial"/>
          <w:b/>
          <w:sz w:val="20"/>
          <w:szCs w:val="20"/>
        </w:rPr>
        <w:t> : A propos de la méiose, donnez les propositions vraies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A) </w:t>
      </w:r>
      <w:r>
        <w:rPr>
          <w:rFonts w:ascii="Arial" w:eastAsia="Times New Roman" w:hAnsi="Arial" w:cs="Arial"/>
          <w:sz w:val="20"/>
          <w:szCs w:val="20"/>
        </w:rPr>
        <w:t xml:space="preserve">C’est un cycle de deux divisions suivant une réplication qui permet de brasser et de répartir le matériel génétique dans 4 gamètes tous fonctionnels chez l’homme et la femme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B) </w:t>
      </w:r>
      <w:r>
        <w:rPr>
          <w:rFonts w:ascii="Arial" w:eastAsia="Times New Roman" w:hAnsi="Arial" w:cs="Arial"/>
          <w:sz w:val="20"/>
          <w:szCs w:val="20"/>
        </w:rPr>
        <w:t>La gamétogénèse suit les mêmes étapes dans les deux sexes, mais avec un déroulement temporel différent</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Les tétrades formées par la méiose diminuent le risque de formation de gamètes anormaux et facilitent la migration des chromosomes</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 xml:space="preserve">D) Cela n’empêche pas la présence d’éventuelles anomalies de nombre ou de structure des chromosomes, celles touchant les autosomes étant les moins graves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Pr="00A5781F" w:rsidRDefault="0013687C" w:rsidP="0013687C">
      <w:pPr>
        <w:pStyle w:val="Sansinterligne"/>
        <w:spacing w:after="120"/>
        <w:rPr>
          <w:rFonts w:ascii="Arial" w:hAnsi="Arial" w:cs="Arial"/>
          <w:b/>
          <w:i/>
          <w:sz w:val="20"/>
          <w:szCs w:val="20"/>
        </w:rPr>
      </w:pPr>
      <w:r>
        <w:rPr>
          <w:rFonts w:ascii="Arial" w:hAnsi="Arial" w:cs="Arial"/>
          <w:b/>
          <w:sz w:val="20"/>
          <w:szCs w:val="20"/>
          <w:u w:val="single"/>
        </w:rPr>
        <w:t>QCM 4</w:t>
      </w:r>
      <w:r w:rsidRPr="000B6DC2">
        <w:rPr>
          <w:rFonts w:ascii="Arial" w:hAnsi="Arial" w:cs="Arial"/>
          <w:b/>
          <w:sz w:val="20"/>
          <w:szCs w:val="20"/>
        </w:rPr>
        <w:t xml:space="preserve"> : </w:t>
      </w:r>
      <w:r w:rsidRPr="00A5781F">
        <w:rPr>
          <w:rFonts w:ascii="Arial" w:hAnsi="Arial" w:cs="Arial"/>
          <w:b/>
          <w:bCs/>
          <w:i/>
          <w:iCs/>
          <w:sz w:val="20"/>
          <w:szCs w:val="20"/>
        </w:rPr>
        <w:t>Journal de Jeannine</w:t>
      </w:r>
      <w:r>
        <w:rPr>
          <w:rFonts w:ascii="Arial" w:hAnsi="Arial" w:cs="Arial"/>
          <w:b/>
          <w:bCs/>
          <w:i/>
          <w:iCs/>
          <w:sz w:val="20"/>
          <w:szCs w:val="20"/>
        </w:rPr>
        <w:t xml:space="preserve"> </w:t>
      </w:r>
      <w:r w:rsidRPr="00A5781F">
        <w:rPr>
          <w:rFonts w:ascii="Arial" w:hAnsi="Arial" w:cs="Arial"/>
          <w:b/>
          <w:bCs/>
          <w:sz w:val="20"/>
          <w:szCs w:val="20"/>
        </w:rPr>
        <w:t xml:space="preserve">: Jeannine a légèrement trop picolé à la Post-Partiel. Au cours de cette soirée de débauche, elle a découvert que </w:t>
      </w:r>
      <w:proofErr w:type="spellStart"/>
      <w:r w:rsidRPr="00A5781F">
        <w:rPr>
          <w:rFonts w:ascii="Arial" w:hAnsi="Arial" w:cs="Arial"/>
          <w:b/>
          <w:bCs/>
          <w:sz w:val="20"/>
          <w:szCs w:val="20"/>
        </w:rPr>
        <w:t>LeChatPizza</w:t>
      </w:r>
      <w:proofErr w:type="spellEnd"/>
      <w:r w:rsidRPr="00A5781F">
        <w:rPr>
          <w:rFonts w:ascii="Arial" w:hAnsi="Arial" w:cs="Arial"/>
          <w:b/>
          <w:bCs/>
          <w:sz w:val="20"/>
          <w:szCs w:val="20"/>
        </w:rPr>
        <w:t xml:space="preserve"> était munie d’un AGM de toute beauté. Quelques semaines après cette nuit de Chevauchée Fantastique, elle apprend qu’elle est enceinte. Elle se remémore alors son cours sur la méiose (la </w:t>
      </w:r>
      <w:proofErr w:type="spellStart"/>
      <w:r w:rsidRPr="00A5781F">
        <w:rPr>
          <w:rFonts w:ascii="Arial" w:hAnsi="Arial" w:cs="Arial"/>
          <w:b/>
          <w:bCs/>
          <w:sz w:val="20"/>
          <w:szCs w:val="20"/>
        </w:rPr>
        <w:t>Biomol</w:t>
      </w:r>
      <w:proofErr w:type="spellEnd"/>
      <w:r w:rsidRPr="00A5781F">
        <w:rPr>
          <w:rFonts w:ascii="Arial" w:hAnsi="Arial" w:cs="Arial"/>
          <w:b/>
          <w:bCs/>
          <w:sz w:val="20"/>
          <w:szCs w:val="20"/>
        </w:rPr>
        <w:t xml:space="preserve"> étant supérieure à l’</w:t>
      </w:r>
      <w:proofErr w:type="spellStart"/>
      <w:r w:rsidRPr="00A5781F">
        <w:rPr>
          <w:rFonts w:ascii="Arial" w:hAnsi="Arial" w:cs="Arial"/>
          <w:b/>
          <w:bCs/>
          <w:sz w:val="20"/>
          <w:szCs w:val="20"/>
        </w:rPr>
        <w:t>embryo</w:t>
      </w:r>
      <w:proofErr w:type="spellEnd"/>
      <w:r w:rsidRPr="00A5781F">
        <w:rPr>
          <w:rFonts w:ascii="Arial" w:hAnsi="Arial" w:cs="Arial"/>
          <w:b/>
          <w:bCs/>
          <w:sz w:val="20"/>
          <w:szCs w:val="20"/>
        </w:rPr>
        <w:t>, naturellement) :</w:t>
      </w:r>
      <w:r w:rsidRPr="00A5781F">
        <w:rPr>
          <w:rFonts w:ascii="Arial" w:hAnsi="Arial" w:cs="Arial"/>
          <w:b/>
          <w:bCs/>
          <w:i/>
          <w:sz w:val="20"/>
          <w:szCs w:val="20"/>
        </w:rPr>
        <w:t xml:space="preserve"> </w:t>
      </w:r>
    </w:p>
    <w:p w:rsidR="0013687C" w:rsidRPr="00A5781F" w:rsidRDefault="0013687C" w:rsidP="0013687C">
      <w:pPr>
        <w:pStyle w:val="Sansinterligne"/>
        <w:rPr>
          <w:rFonts w:ascii="Arial" w:hAnsi="Arial" w:cs="Arial"/>
          <w:sz w:val="20"/>
          <w:szCs w:val="20"/>
        </w:rPr>
      </w:pPr>
      <w:r w:rsidRPr="00A5781F">
        <w:rPr>
          <w:rFonts w:ascii="Arial" w:hAnsi="Arial" w:cs="Arial"/>
          <w:sz w:val="20"/>
          <w:szCs w:val="20"/>
        </w:rPr>
        <w:t xml:space="preserve">A) Les chromosomes sexuels </w:t>
      </w:r>
      <w:r>
        <w:rPr>
          <w:rFonts w:ascii="Arial" w:hAnsi="Arial" w:cs="Arial"/>
          <w:sz w:val="20"/>
          <w:szCs w:val="20"/>
        </w:rPr>
        <w:t xml:space="preserve">X et Y </w:t>
      </w:r>
      <w:r w:rsidRPr="00A5781F">
        <w:rPr>
          <w:rFonts w:ascii="Arial" w:hAnsi="Arial" w:cs="Arial"/>
          <w:sz w:val="20"/>
          <w:szCs w:val="20"/>
        </w:rPr>
        <w:t>ne peuvent s’apparier que sur leurs régions homologues PAR1 et PAR2</w:t>
      </w:r>
    </w:p>
    <w:p w:rsidR="0013687C" w:rsidRPr="00A5781F" w:rsidRDefault="0013687C" w:rsidP="0013687C">
      <w:pPr>
        <w:pStyle w:val="Sansinterligne"/>
        <w:rPr>
          <w:rFonts w:ascii="Arial" w:hAnsi="Arial" w:cs="Arial"/>
          <w:sz w:val="20"/>
          <w:szCs w:val="20"/>
        </w:rPr>
      </w:pPr>
      <w:r w:rsidRPr="00A5781F">
        <w:rPr>
          <w:rFonts w:ascii="Arial" w:hAnsi="Arial" w:cs="Arial"/>
          <w:sz w:val="20"/>
          <w:szCs w:val="20"/>
        </w:rPr>
        <w:t>B) Les aneuploïdies surviennent lorsqu’il n’y pas séparation des chromosomes homologues lors de la deuxième division de méiose</w:t>
      </w:r>
    </w:p>
    <w:p w:rsidR="0013687C" w:rsidRPr="00A5781F" w:rsidRDefault="0013687C" w:rsidP="0013687C">
      <w:pPr>
        <w:pStyle w:val="Sansinterligne"/>
        <w:rPr>
          <w:rFonts w:ascii="Arial" w:hAnsi="Arial" w:cs="Arial"/>
          <w:sz w:val="20"/>
          <w:szCs w:val="20"/>
        </w:rPr>
      </w:pPr>
      <w:r w:rsidRPr="00A5781F">
        <w:rPr>
          <w:rFonts w:ascii="Arial" w:hAnsi="Arial" w:cs="Arial"/>
          <w:sz w:val="20"/>
          <w:szCs w:val="20"/>
        </w:rPr>
        <w:t>C) Jeannine pourra réaliser 14 semaines après ses dernières règles, une amniocentèse qui lui mettra le caryotype de son embryon à sa disposition en quelques heures</w:t>
      </w:r>
    </w:p>
    <w:p w:rsidR="0013687C" w:rsidRPr="00A5781F" w:rsidRDefault="0013687C" w:rsidP="0013687C">
      <w:pPr>
        <w:pStyle w:val="Sansinterligne"/>
        <w:rPr>
          <w:rFonts w:ascii="Arial" w:hAnsi="Arial" w:cs="Arial"/>
          <w:sz w:val="20"/>
          <w:szCs w:val="20"/>
        </w:rPr>
      </w:pPr>
      <w:r w:rsidRPr="00A5781F">
        <w:rPr>
          <w:rFonts w:ascii="Arial" w:hAnsi="Arial" w:cs="Arial"/>
          <w:sz w:val="20"/>
          <w:szCs w:val="20"/>
        </w:rPr>
        <w:t>D) Elle a également la possibilité de faire une biopsie de ses villosités choriales, opération qui présente un risque de fausse couche à peine plus élevée, et qui peut se réaliser de façon plus précoce</w:t>
      </w:r>
    </w:p>
    <w:p w:rsidR="0013687C" w:rsidRDefault="0013687C" w:rsidP="0013687C">
      <w:pPr>
        <w:pStyle w:val="Sansinterligne"/>
        <w:rPr>
          <w:rFonts w:ascii="Arial" w:hAnsi="Arial" w:cs="Arial"/>
          <w:color w:val="000000"/>
          <w:sz w:val="20"/>
          <w:szCs w:val="20"/>
        </w:rPr>
      </w:pPr>
      <w:r w:rsidRPr="00A5781F">
        <w:rPr>
          <w:rFonts w:ascii="Arial" w:hAnsi="Arial" w:cs="Arial"/>
          <w:sz w:val="20"/>
          <w:szCs w:val="20"/>
        </w:rPr>
        <w:t>E)</w:t>
      </w:r>
      <w:r>
        <w:rPr>
          <w:rFonts w:ascii="Arial" w:hAnsi="Arial" w:cs="Arial"/>
          <w:sz w:val="20"/>
          <w:szCs w:val="20"/>
        </w:rPr>
        <w:t xml:space="preserve"> </w:t>
      </w:r>
      <w:r>
        <w:rPr>
          <w:rFonts w:ascii="Arial" w:hAnsi="Arial" w:cs="Arial"/>
          <w:color w:val="000000"/>
          <w:sz w:val="20"/>
          <w:szCs w:val="20"/>
        </w:rPr>
        <w:t xml:space="preserve">Les propositions A, B, C et D sont fausses </w:t>
      </w: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t xml:space="preserve">Hérédité </w:t>
      </w:r>
    </w:p>
    <w:p w:rsidR="0013687C" w:rsidRDefault="0013687C" w:rsidP="0013687C">
      <w:pPr>
        <w:spacing w:after="0"/>
        <w:rPr>
          <w:sz w:val="28"/>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1</w:t>
      </w:r>
      <w:r w:rsidRPr="00556300">
        <w:rPr>
          <w:rFonts w:ascii="Arial" w:eastAsia="Times New Roman" w:hAnsi="Arial" w:cs="Arial"/>
          <w:b/>
          <w:sz w:val="20"/>
          <w:szCs w:val="20"/>
        </w:rPr>
        <w:t xml:space="preserve"> : </w:t>
      </w:r>
      <w:r>
        <w:rPr>
          <w:rFonts w:ascii="Arial" w:hAnsi="Arial" w:cs="Arial"/>
          <w:b/>
          <w:sz w:val="20"/>
          <w:szCs w:val="20"/>
        </w:rPr>
        <w:t>A propos des exceptions à l’hérédité mendélienne, donnez les propositions vraies :</w:t>
      </w:r>
    </w:p>
    <w:p w:rsidR="0013687C" w:rsidRPr="003E7647" w:rsidRDefault="0013687C" w:rsidP="0013687C">
      <w:pPr>
        <w:spacing w:after="0" w:line="240" w:lineRule="auto"/>
        <w:rPr>
          <w:rFonts w:ascii="Arial" w:eastAsia="Times New Roman" w:hAnsi="Arial" w:cs="Arial"/>
          <w:sz w:val="20"/>
          <w:szCs w:val="20"/>
        </w:rPr>
      </w:pPr>
      <w:r w:rsidRPr="003E7647">
        <w:rPr>
          <w:rFonts w:ascii="Arial" w:eastAsia="Times New Roman" w:hAnsi="Arial" w:cs="Arial"/>
          <w:sz w:val="20"/>
          <w:szCs w:val="20"/>
        </w:rPr>
        <w:t>A) Vous recevez un patient atteint de polydactylie (maladie autosomique dominante), vous savez alors avec certitude que l’un de ces parents est aussi atteint par la maladie</w:t>
      </w:r>
    </w:p>
    <w:p w:rsidR="0013687C" w:rsidRPr="003E7647" w:rsidRDefault="0013687C" w:rsidP="0013687C">
      <w:pPr>
        <w:spacing w:after="0" w:line="240" w:lineRule="auto"/>
        <w:rPr>
          <w:rFonts w:ascii="Arial" w:eastAsia="Times New Roman" w:hAnsi="Arial" w:cs="Arial"/>
          <w:sz w:val="20"/>
          <w:szCs w:val="20"/>
        </w:rPr>
      </w:pPr>
      <w:r w:rsidRPr="003E7647">
        <w:rPr>
          <w:rFonts w:ascii="Arial" w:eastAsia="Times New Roman" w:hAnsi="Arial" w:cs="Arial"/>
          <w:sz w:val="20"/>
          <w:szCs w:val="20"/>
        </w:rPr>
        <w:t>B) Une personne possédant à l’état hétérozygote un allèle muté récessif peut exprimer certains symptôme</w:t>
      </w:r>
      <w:r>
        <w:rPr>
          <w:rFonts w:ascii="Arial" w:eastAsia="Times New Roman" w:hAnsi="Arial" w:cs="Arial"/>
          <w:sz w:val="20"/>
          <w:szCs w:val="20"/>
        </w:rPr>
        <w:t>s</w:t>
      </w:r>
      <w:r w:rsidRPr="003E7647">
        <w:rPr>
          <w:rFonts w:ascii="Arial" w:eastAsia="Times New Roman" w:hAnsi="Arial" w:cs="Arial"/>
          <w:sz w:val="20"/>
          <w:szCs w:val="20"/>
        </w:rPr>
        <w:t xml:space="preserve"> de la maladie, c’est l’hérédité intermédiaire</w:t>
      </w:r>
    </w:p>
    <w:p w:rsidR="0013687C" w:rsidRPr="003E7647" w:rsidRDefault="0013687C" w:rsidP="0013687C">
      <w:pPr>
        <w:spacing w:after="0" w:line="240" w:lineRule="auto"/>
        <w:rPr>
          <w:rFonts w:ascii="Arial" w:eastAsia="Times New Roman" w:hAnsi="Arial" w:cs="Arial"/>
          <w:sz w:val="20"/>
          <w:szCs w:val="20"/>
        </w:rPr>
      </w:pPr>
    </w:p>
    <w:p w:rsidR="0013687C" w:rsidRPr="003E7647" w:rsidRDefault="0013687C" w:rsidP="0013687C">
      <w:pPr>
        <w:spacing w:after="0" w:line="240" w:lineRule="auto"/>
        <w:rPr>
          <w:rFonts w:ascii="Arial" w:eastAsia="Times New Roman" w:hAnsi="Arial" w:cs="Arial"/>
          <w:b/>
          <w:sz w:val="20"/>
          <w:szCs w:val="20"/>
        </w:rPr>
      </w:pPr>
      <w:r w:rsidRPr="003E7647">
        <w:rPr>
          <w:rFonts w:ascii="Arial" w:eastAsia="Times New Roman" w:hAnsi="Arial" w:cs="Arial"/>
          <w:b/>
          <w:sz w:val="20"/>
          <w:szCs w:val="20"/>
        </w:rPr>
        <w:t>Cassandra la Kiné reçoit une patiente atteinte d’ostéogénèse imparfaite (maladie autosomique dominante), qui lui affirme que son enfant ne possède pas les symptômes de la maladie, alors sa petite fille possède les symptômes</w:t>
      </w:r>
    </w:p>
    <w:p w:rsidR="0013687C" w:rsidRPr="003E7647" w:rsidRDefault="0013687C" w:rsidP="0013687C">
      <w:pPr>
        <w:spacing w:after="0" w:line="240" w:lineRule="auto"/>
        <w:rPr>
          <w:rFonts w:ascii="Arial" w:eastAsia="Times New Roman" w:hAnsi="Arial" w:cs="Arial"/>
          <w:sz w:val="20"/>
          <w:szCs w:val="20"/>
        </w:rPr>
      </w:pPr>
    </w:p>
    <w:p w:rsidR="0013687C" w:rsidRPr="003E7647" w:rsidRDefault="0013687C" w:rsidP="0013687C">
      <w:pPr>
        <w:spacing w:after="0" w:line="240" w:lineRule="auto"/>
        <w:rPr>
          <w:rFonts w:ascii="Arial" w:eastAsia="Times New Roman" w:hAnsi="Arial" w:cs="Arial"/>
          <w:sz w:val="20"/>
          <w:szCs w:val="20"/>
        </w:rPr>
      </w:pPr>
      <w:r w:rsidRPr="003E7647">
        <w:rPr>
          <w:rFonts w:ascii="Arial" w:eastAsia="Times New Roman" w:hAnsi="Arial" w:cs="Arial"/>
          <w:sz w:val="20"/>
          <w:szCs w:val="20"/>
        </w:rPr>
        <w:t xml:space="preserve">C) C’est tout à fait possible, on appelle ça le saut de génération </w:t>
      </w:r>
    </w:p>
    <w:p w:rsidR="0013687C" w:rsidRPr="00556300" w:rsidRDefault="0013687C" w:rsidP="0013687C">
      <w:pPr>
        <w:spacing w:after="0" w:line="240" w:lineRule="auto"/>
        <w:rPr>
          <w:rFonts w:ascii="Arial" w:eastAsia="Times New Roman" w:hAnsi="Arial" w:cs="Arial"/>
          <w:sz w:val="20"/>
          <w:szCs w:val="20"/>
        </w:rPr>
      </w:pPr>
      <w:r w:rsidRPr="003E7647">
        <w:rPr>
          <w:rFonts w:ascii="Arial" w:eastAsia="Times New Roman" w:hAnsi="Arial" w:cs="Arial"/>
          <w:sz w:val="20"/>
          <w:szCs w:val="20"/>
        </w:rPr>
        <w:t>D) A partir de cette découverte, on a défini entre autres</w:t>
      </w:r>
      <w:r>
        <w:rPr>
          <w:rFonts w:ascii="Arial" w:eastAsia="Times New Roman" w:hAnsi="Arial" w:cs="Arial"/>
          <w:sz w:val="20"/>
          <w:szCs w:val="20"/>
        </w:rPr>
        <w:t xml:space="preserve"> l’e</w:t>
      </w:r>
      <w:r w:rsidRPr="003E7647">
        <w:rPr>
          <w:rFonts w:ascii="Arial" w:eastAsia="Times New Roman" w:hAnsi="Arial" w:cs="Arial"/>
          <w:sz w:val="20"/>
          <w:szCs w:val="20"/>
        </w:rPr>
        <w:t>xpressivité d’une maladie, c’est-à-dire la proportion d’hétérozygote développant la maladie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Default="0013687C" w:rsidP="0013687C">
      <w:pPr>
        <w:spacing w:after="0"/>
        <w:rPr>
          <w:sz w:val="28"/>
        </w:rPr>
      </w:pPr>
    </w:p>
    <w:p w:rsidR="0013687C" w:rsidRPr="00842766" w:rsidRDefault="0013687C" w:rsidP="0013687C">
      <w:pPr>
        <w:pStyle w:val="Sansinterligne"/>
        <w:spacing w:after="120"/>
        <w:rPr>
          <w:rFonts w:ascii="Arial" w:eastAsia="Calibri" w:hAnsi="Arial" w:cs="Arial"/>
          <w:b/>
          <w:sz w:val="20"/>
          <w:szCs w:val="20"/>
        </w:rPr>
      </w:pPr>
      <w:r>
        <w:rPr>
          <w:rFonts w:ascii="Arial" w:eastAsia="Calibri" w:hAnsi="Arial" w:cs="Arial"/>
          <w:b/>
          <w:sz w:val="20"/>
          <w:szCs w:val="20"/>
          <w:u w:val="single"/>
        </w:rPr>
        <w:lastRenderedPageBreak/>
        <w:t>QCM 2</w:t>
      </w:r>
      <w:r>
        <w:rPr>
          <w:rFonts w:ascii="Arial" w:eastAsia="Calibri" w:hAnsi="Arial" w:cs="Arial"/>
          <w:b/>
          <w:sz w:val="20"/>
          <w:szCs w:val="20"/>
        </w:rPr>
        <w:t xml:space="preserve"> : A propos de l’hérédité humaine, Donnez les propositions vraies : </w:t>
      </w:r>
    </w:p>
    <w:p w:rsidR="0013687C" w:rsidRPr="00842766" w:rsidRDefault="0013687C" w:rsidP="0013687C">
      <w:pPr>
        <w:pStyle w:val="Sansinterligne"/>
        <w:rPr>
          <w:rFonts w:ascii="Arial" w:eastAsia="Calibri" w:hAnsi="Arial" w:cs="Arial"/>
          <w:sz w:val="20"/>
          <w:szCs w:val="20"/>
        </w:rPr>
      </w:pPr>
      <w:r w:rsidRPr="00842766">
        <w:rPr>
          <w:rFonts w:ascii="Arial" w:eastAsia="Calibri" w:hAnsi="Arial" w:cs="Arial"/>
          <w:sz w:val="20"/>
          <w:szCs w:val="20"/>
        </w:rPr>
        <w:t>A)</w:t>
      </w:r>
      <w:r>
        <w:rPr>
          <w:rFonts w:ascii="Arial" w:eastAsia="Calibri" w:hAnsi="Arial" w:cs="Arial"/>
          <w:sz w:val="20"/>
          <w:szCs w:val="20"/>
        </w:rPr>
        <w:t xml:space="preserve"> En théorie, le risque de transmission d’une maladie autosomique dominante à la descendance si l’un des parents est atteint et hétérozygote est de 1/2, et la transmission de la maladie se fait de manière horizontale</w:t>
      </w:r>
    </w:p>
    <w:p w:rsidR="0013687C" w:rsidRPr="00842766" w:rsidRDefault="0013687C" w:rsidP="0013687C">
      <w:pPr>
        <w:pStyle w:val="Sansinterligne"/>
        <w:rPr>
          <w:rFonts w:ascii="Arial" w:eastAsia="Calibri" w:hAnsi="Arial" w:cs="Arial"/>
          <w:sz w:val="20"/>
          <w:szCs w:val="20"/>
        </w:rPr>
      </w:pPr>
      <w:r w:rsidRPr="00842766">
        <w:rPr>
          <w:rFonts w:ascii="Arial" w:eastAsia="Calibri" w:hAnsi="Arial" w:cs="Arial"/>
          <w:sz w:val="20"/>
          <w:szCs w:val="20"/>
        </w:rPr>
        <w:t>B)</w:t>
      </w:r>
      <w:r>
        <w:rPr>
          <w:rFonts w:ascii="Arial" w:eastAsia="Calibri" w:hAnsi="Arial" w:cs="Arial"/>
          <w:sz w:val="20"/>
          <w:szCs w:val="20"/>
        </w:rPr>
        <w:t xml:space="preserve"> Dans le cas d’une maladie autosomique récessive, il est possible que la maladie soit transmise à la descendance avec un risque de 1/2 </w:t>
      </w:r>
    </w:p>
    <w:p w:rsidR="0013687C" w:rsidRPr="00842766" w:rsidRDefault="0013687C" w:rsidP="0013687C">
      <w:pPr>
        <w:pStyle w:val="Sansinterligne"/>
        <w:rPr>
          <w:rFonts w:ascii="Arial" w:eastAsia="Calibri" w:hAnsi="Arial" w:cs="Arial"/>
          <w:sz w:val="20"/>
          <w:szCs w:val="20"/>
        </w:rPr>
      </w:pPr>
      <w:r w:rsidRPr="00842766">
        <w:rPr>
          <w:rFonts w:ascii="Arial" w:eastAsia="Calibri" w:hAnsi="Arial" w:cs="Arial"/>
          <w:sz w:val="20"/>
          <w:szCs w:val="20"/>
        </w:rPr>
        <w:t>C)</w:t>
      </w:r>
      <w:r>
        <w:rPr>
          <w:rFonts w:ascii="Arial" w:eastAsia="Calibri" w:hAnsi="Arial" w:cs="Arial"/>
          <w:sz w:val="20"/>
          <w:szCs w:val="20"/>
        </w:rPr>
        <w:t xml:space="preserve"> Une pathologie récessive lié à l’X ne s’exprimera jamais dans aucun cas chez une femme</w:t>
      </w:r>
    </w:p>
    <w:p w:rsidR="0013687C" w:rsidRPr="00842766" w:rsidRDefault="0013687C" w:rsidP="0013687C">
      <w:pPr>
        <w:pStyle w:val="Sansinterligne"/>
        <w:rPr>
          <w:rFonts w:ascii="Arial" w:eastAsia="Calibri" w:hAnsi="Arial" w:cs="Arial"/>
          <w:sz w:val="20"/>
          <w:szCs w:val="20"/>
        </w:rPr>
      </w:pPr>
      <w:r w:rsidRPr="00842766">
        <w:rPr>
          <w:rFonts w:ascii="Arial" w:eastAsia="Calibri" w:hAnsi="Arial" w:cs="Arial"/>
          <w:sz w:val="20"/>
          <w:szCs w:val="20"/>
        </w:rPr>
        <w:t>D)</w:t>
      </w:r>
      <w:r>
        <w:rPr>
          <w:rFonts w:ascii="Arial" w:eastAsia="Calibri" w:hAnsi="Arial" w:cs="Arial"/>
          <w:sz w:val="20"/>
          <w:szCs w:val="20"/>
        </w:rPr>
        <w:t xml:space="preserve"> </w:t>
      </w:r>
      <w:r>
        <w:rPr>
          <w:rFonts w:ascii="Arial" w:hAnsi="Arial" w:cs="Arial"/>
          <w:sz w:val="20"/>
          <w:szCs w:val="20"/>
        </w:rPr>
        <w:t>La formation d’un corpuscule de Barr est un phénomène plutôt tardif et déterminé</w:t>
      </w:r>
    </w:p>
    <w:p w:rsidR="0013687C" w:rsidRDefault="0013687C" w:rsidP="0013687C">
      <w:pPr>
        <w:pStyle w:val="Sansinterligne"/>
        <w:rPr>
          <w:rFonts w:ascii="Arial" w:eastAsia="Calibri" w:hAnsi="Arial" w:cs="Arial"/>
          <w:sz w:val="20"/>
          <w:szCs w:val="20"/>
        </w:rPr>
      </w:pPr>
      <w:r w:rsidRPr="00842766">
        <w:rPr>
          <w:rFonts w:ascii="Arial" w:eastAsia="Calibri" w:hAnsi="Arial" w:cs="Arial"/>
          <w:sz w:val="20"/>
          <w:szCs w:val="20"/>
        </w:rPr>
        <w:t>E)</w:t>
      </w:r>
      <w:r>
        <w:rPr>
          <w:rFonts w:ascii="Arial" w:eastAsia="Calibri" w:hAnsi="Arial" w:cs="Arial"/>
          <w:sz w:val="20"/>
          <w:szCs w:val="20"/>
        </w:rPr>
        <w:t xml:space="preserve"> Les propositions A, B, C et D sont fausses</w:t>
      </w:r>
    </w:p>
    <w:p w:rsidR="0013687C" w:rsidRDefault="0013687C" w:rsidP="0013687C">
      <w:pPr>
        <w:spacing w:after="0"/>
        <w:rPr>
          <w:sz w:val="28"/>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3</w:t>
      </w:r>
      <w:r>
        <w:rPr>
          <w:rFonts w:ascii="Arial" w:eastAsia="Times New Roman" w:hAnsi="Arial" w:cs="Arial"/>
          <w:b/>
          <w:sz w:val="20"/>
          <w:szCs w:val="20"/>
        </w:rPr>
        <w:t xml:space="preserve"> : </w:t>
      </w:r>
      <w:r>
        <w:rPr>
          <w:rFonts w:ascii="Arial" w:hAnsi="Arial" w:cs="Arial"/>
          <w:b/>
          <w:sz w:val="20"/>
          <w:szCs w:val="20"/>
        </w:rPr>
        <w:t>A propos de l’hérédité liée à l’empreinte, donnez les propositions vraies</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Un gène soumis à empreinte paternelle transmis par la mère à son fils sera inactif chez ce fils</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Un gène soumis à empreinte maternelle sera inactif lorsque le père le transmettra à ses enfants</w:t>
      </w:r>
    </w:p>
    <w:p w:rsidR="0013687C" w:rsidRDefault="0013687C" w:rsidP="0013687C">
      <w:pPr>
        <w:pStyle w:val="Sansinterligne"/>
        <w:rPr>
          <w:rFonts w:ascii="Arial" w:hAnsi="Arial" w:cs="Arial"/>
          <w:sz w:val="20"/>
          <w:szCs w:val="20"/>
        </w:rPr>
      </w:pPr>
      <w:r>
        <w:rPr>
          <w:rFonts w:ascii="Arial" w:hAnsi="Arial" w:cs="Arial"/>
          <w:sz w:val="20"/>
          <w:szCs w:val="20"/>
        </w:rPr>
        <w:t>C) Une maladie d’un gène soumis à empreinte paternelle ne sera transmis que par la mère</w:t>
      </w:r>
    </w:p>
    <w:p w:rsidR="0013687C" w:rsidRPr="00DC3F3F" w:rsidRDefault="0013687C" w:rsidP="0013687C">
      <w:pPr>
        <w:pStyle w:val="Sansinterligne"/>
        <w:tabs>
          <w:tab w:val="left" w:pos="3501"/>
        </w:tabs>
        <w:rPr>
          <w:rFonts w:ascii="Arial" w:hAnsi="Arial" w:cs="Arial"/>
          <w:sz w:val="20"/>
          <w:szCs w:val="20"/>
        </w:rPr>
      </w:pPr>
      <w:r>
        <w:rPr>
          <w:rFonts w:ascii="Arial" w:hAnsi="Arial" w:cs="Arial"/>
          <w:sz w:val="20"/>
          <w:szCs w:val="20"/>
        </w:rPr>
        <w:t>D) Une maladie d’un gène soumis à empreinte paternelle ne sera transmis que par le père</w:t>
      </w:r>
      <w:r w:rsidRPr="00556300">
        <w:rPr>
          <w:rFonts w:ascii="Arial" w:eastAsia="Times New Roman" w:hAnsi="Arial" w:cs="Arial"/>
          <w:sz w:val="20"/>
          <w:szCs w:val="20"/>
        </w:rPr>
        <w:tab/>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Pr="002123D5" w:rsidRDefault="0013687C" w:rsidP="0013687C">
      <w:pPr>
        <w:spacing w:after="0"/>
        <w:rPr>
          <w:sz w:val="20"/>
          <w:szCs w:val="20"/>
        </w:rPr>
      </w:pPr>
    </w:p>
    <w:p w:rsidR="0013687C" w:rsidRPr="000B6DC2" w:rsidRDefault="0013687C" w:rsidP="0013687C">
      <w:pPr>
        <w:pStyle w:val="Sansinterligne"/>
        <w:spacing w:after="120"/>
        <w:rPr>
          <w:rFonts w:ascii="Arial" w:hAnsi="Arial" w:cs="Arial"/>
          <w:b/>
          <w:sz w:val="20"/>
          <w:szCs w:val="20"/>
        </w:rPr>
      </w:pPr>
      <w:r>
        <w:rPr>
          <w:rFonts w:ascii="Arial" w:hAnsi="Arial" w:cs="Arial"/>
          <w:b/>
          <w:sz w:val="20"/>
          <w:szCs w:val="20"/>
          <w:u w:val="single"/>
        </w:rPr>
        <w:t>QCM 4</w:t>
      </w:r>
      <w:r>
        <w:rPr>
          <w:rFonts w:ascii="Arial" w:hAnsi="Arial" w:cs="Arial"/>
          <w:b/>
          <w:sz w:val="20"/>
          <w:szCs w:val="20"/>
        </w:rPr>
        <w:t> : Donnez les propositions vraies</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 xml:space="preserve">Le phénomène de </w:t>
      </w:r>
      <w:proofErr w:type="spellStart"/>
      <w:r>
        <w:rPr>
          <w:rFonts w:ascii="Arial" w:hAnsi="Arial" w:cs="Arial"/>
          <w:sz w:val="20"/>
          <w:szCs w:val="20"/>
        </w:rPr>
        <w:t>lyonisation</w:t>
      </w:r>
      <w:proofErr w:type="spellEnd"/>
      <w:r>
        <w:rPr>
          <w:rFonts w:ascii="Arial" w:hAnsi="Arial" w:cs="Arial"/>
          <w:sz w:val="20"/>
          <w:szCs w:val="20"/>
        </w:rPr>
        <w:t xml:space="preserve"> implique la formation d’hétérochromatine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Tout déficit héréditaire de la CRM se transmet selon un mode maternel</w:t>
      </w:r>
    </w:p>
    <w:p w:rsidR="0013687C" w:rsidRDefault="0013687C" w:rsidP="0013687C">
      <w:pPr>
        <w:pStyle w:val="Sansinterligne"/>
        <w:rPr>
          <w:rFonts w:ascii="Arial" w:hAnsi="Arial" w:cs="Arial"/>
          <w:sz w:val="20"/>
          <w:szCs w:val="20"/>
        </w:rPr>
      </w:pPr>
      <w:r>
        <w:rPr>
          <w:rFonts w:ascii="Arial" w:hAnsi="Arial" w:cs="Arial"/>
          <w:sz w:val="20"/>
          <w:szCs w:val="20"/>
        </w:rPr>
        <w:t>C) La couleur de la peau va dépendre de l’environnement mais aussi de l’interaction entre plusieurs gènes</w:t>
      </w:r>
    </w:p>
    <w:p w:rsidR="0013687C" w:rsidRPr="000B6DC2" w:rsidRDefault="0013687C" w:rsidP="0013687C">
      <w:pPr>
        <w:pStyle w:val="Sansinterligne"/>
        <w:tabs>
          <w:tab w:val="left" w:pos="3501"/>
        </w:tabs>
        <w:rPr>
          <w:rFonts w:ascii="Arial" w:hAnsi="Arial" w:cs="Arial"/>
          <w:sz w:val="20"/>
          <w:szCs w:val="20"/>
        </w:rPr>
      </w:pPr>
      <w:r>
        <w:rPr>
          <w:rFonts w:ascii="Arial" w:hAnsi="Arial" w:cs="Arial"/>
          <w:sz w:val="20"/>
          <w:szCs w:val="20"/>
        </w:rPr>
        <w:t xml:space="preserve">D) Une personne possédant le groupe sanguin AB va développer des anticorps </w:t>
      </w:r>
      <w:proofErr w:type="spellStart"/>
      <w:r>
        <w:rPr>
          <w:rFonts w:ascii="Arial" w:hAnsi="Arial" w:cs="Arial"/>
          <w:sz w:val="20"/>
          <w:szCs w:val="20"/>
        </w:rPr>
        <w:t>Anti-O</w:t>
      </w:r>
      <w:proofErr w:type="spellEnd"/>
    </w:p>
    <w:p w:rsidR="0013687C" w:rsidRPr="002123D5"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Pr="002123D5" w:rsidRDefault="0013687C" w:rsidP="0013687C">
      <w:pPr>
        <w:spacing w:after="0"/>
        <w:rPr>
          <w:sz w:val="20"/>
          <w:szCs w:val="20"/>
        </w:rPr>
      </w:pPr>
    </w:p>
    <w:p w:rsidR="0013687C" w:rsidRPr="000B6DC2" w:rsidRDefault="0013687C" w:rsidP="0013687C">
      <w:pPr>
        <w:pStyle w:val="Sansinterligne"/>
        <w:spacing w:after="120"/>
        <w:rPr>
          <w:rFonts w:ascii="Arial" w:hAnsi="Arial" w:cs="Arial"/>
          <w:b/>
          <w:sz w:val="20"/>
          <w:szCs w:val="20"/>
        </w:rPr>
      </w:pPr>
      <w:r>
        <w:rPr>
          <w:rFonts w:ascii="Arial" w:hAnsi="Arial" w:cs="Arial"/>
          <w:b/>
          <w:sz w:val="20"/>
          <w:szCs w:val="20"/>
          <w:u w:val="single"/>
        </w:rPr>
        <w:t>QCM 5</w:t>
      </w:r>
      <w:r>
        <w:rPr>
          <w:rFonts w:ascii="Arial" w:hAnsi="Arial" w:cs="Arial"/>
          <w:b/>
          <w:sz w:val="20"/>
          <w:szCs w:val="20"/>
        </w:rPr>
        <w:t xml:space="preserve"> </w:t>
      </w:r>
      <w:r w:rsidRPr="000B6DC2">
        <w:rPr>
          <w:rFonts w:ascii="Arial" w:hAnsi="Arial" w:cs="Arial"/>
          <w:b/>
          <w:sz w:val="20"/>
          <w:szCs w:val="20"/>
        </w:rPr>
        <w:t xml:space="preserve">: </w:t>
      </w:r>
      <w:r>
        <w:rPr>
          <w:rFonts w:ascii="Arial" w:hAnsi="Arial" w:cs="Arial"/>
          <w:b/>
          <w:sz w:val="20"/>
          <w:szCs w:val="20"/>
        </w:rPr>
        <w:t xml:space="preserve">A propos de toutes les formes d’hérédité, donnez les propositions vraies :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La théorie chromosomique valide les travaux de Mendel sur la transmission des gènes lorsque ces derniers sont liés entre eux, la séparation des chromosomes durant la méiose expliquant la ségrégation des caractères (hors exceptions)</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 xml:space="preserve">Morgan, lors de ses travaux sur le chromosome X, découvre que des gènes liés sur un même chromosome pouvaient être séparés lors de </w:t>
      </w:r>
      <w:proofErr w:type="spellStart"/>
      <w:r>
        <w:rPr>
          <w:rFonts w:ascii="Arial" w:hAnsi="Arial" w:cs="Arial"/>
          <w:sz w:val="20"/>
          <w:szCs w:val="20"/>
        </w:rPr>
        <w:t>crossings-over</w:t>
      </w:r>
      <w:proofErr w:type="spellEnd"/>
      <w:r>
        <w:rPr>
          <w:rFonts w:ascii="Arial" w:hAnsi="Arial" w:cs="Arial"/>
          <w:sz w:val="20"/>
          <w:szCs w:val="20"/>
        </w:rPr>
        <w:t xml:space="preserve">, générant de nouveaux </w:t>
      </w:r>
      <w:proofErr w:type="spellStart"/>
      <w:r>
        <w:rPr>
          <w:rFonts w:ascii="Arial" w:hAnsi="Arial" w:cs="Arial"/>
          <w:sz w:val="20"/>
          <w:szCs w:val="20"/>
        </w:rPr>
        <w:t>haplotypes</w:t>
      </w:r>
      <w:proofErr w:type="spellEnd"/>
      <w:r>
        <w:rPr>
          <w:rFonts w:ascii="Arial" w:hAnsi="Arial" w:cs="Arial"/>
          <w:sz w:val="20"/>
          <w:szCs w:val="20"/>
        </w:rPr>
        <w:t xml:space="preserve"> </w:t>
      </w:r>
    </w:p>
    <w:p w:rsidR="0013687C" w:rsidRDefault="0013687C" w:rsidP="0013687C">
      <w:pPr>
        <w:pStyle w:val="Sansinterligne"/>
        <w:rPr>
          <w:rFonts w:ascii="Arial" w:hAnsi="Arial" w:cs="Arial"/>
          <w:sz w:val="20"/>
          <w:szCs w:val="20"/>
        </w:rPr>
      </w:pPr>
      <w:r>
        <w:rPr>
          <w:rFonts w:ascii="Arial" w:hAnsi="Arial" w:cs="Arial"/>
          <w:sz w:val="20"/>
          <w:szCs w:val="20"/>
        </w:rPr>
        <w:t xml:space="preserve">C) L’inactivation aléatoire chez la femme d’un chromosome X des cellules embryonnaires entraîne l’apparition d’un mosaïsme tissulaire </w:t>
      </w:r>
    </w:p>
    <w:p w:rsidR="0013687C" w:rsidRPr="000B6DC2" w:rsidRDefault="0013687C" w:rsidP="0013687C">
      <w:pPr>
        <w:pStyle w:val="Sansinterligne"/>
        <w:rPr>
          <w:rFonts w:ascii="Arial" w:hAnsi="Arial" w:cs="Arial"/>
          <w:sz w:val="20"/>
          <w:szCs w:val="20"/>
        </w:rPr>
      </w:pPr>
      <w:r>
        <w:rPr>
          <w:rFonts w:ascii="Arial" w:hAnsi="Arial" w:cs="Arial"/>
          <w:sz w:val="20"/>
          <w:szCs w:val="20"/>
        </w:rPr>
        <w:t>D) Les pathologies autosomiques récessives</w:t>
      </w:r>
      <w:r w:rsidRPr="0058556E">
        <w:rPr>
          <w:rFonts w:ascii="Arial" w:hAnsi="Arial" w:cs="Arial"/>
          <w:sz w:val="20"/>
          <w:szCs w:val="20"/>
        </w:rPr>
        <w:t xml:space="preserve"> </w:t>
      </w:r>
      <w:r>
        <w:rPr>
          <w:rFonts w:ascii="Arial" w:hAnsi="Arial" w:cs="Arial"/>
          <w:sz w:val="20"/>
          <w:szCs w:val="20"/>
        </w:rPr>
        <w:t xml:space="preserve">concernent essentiellement des fonction métaboliques (Daltonisme, Drépanocytose, etc.) </w:t>
      </w:r>
    </w:p>
    <w:p w:rsidR="0013687C" w:rsidRDefault="0013687C" w:rsidP="0013687C">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rsidR="0013687C" w:rsidRDefault="0013687C" w:rsidP="0013687C">
      <w:pPr>
        <w:spacing w:after="0"/>
        <w:rPr>
          <w:sz w:val="28"/>
        </w:rPr>
      </w:pP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t xml:space="preserve">Mutations </w:t>
      </w:r>
    </w:p>
    <w:p w:rsidR="0013687C" w:rsidRDefault="0013687C" w:rsidP="0013687C">
      <w:pPr>
        <w:spacing w:after="0"/>
        <w:rPr>
          <w:sz w:val="28"/>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1</w:t>
      </w:r>
      <w:r>
        <w:rPr>
          <w:rFonts w:ascii="Arial" w:eastAsia="Times New Roman" w:hAnsi="Arial" w:cs="Arial"/>
          <w:b/>
          <w:sz w:val="20"/>
          <w:szCs w:val="20"/>
        </w:rPr>
        <w:t> : A propos des mutations du génome, donnez les propositions vraies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A) </w:t>
      </w:r>
      <w:r>
        <w:rPr>
          <w:rFonts w:ascii="Arial" w:eastAsia="Times New Roman" w:hAnsi="Arial" w:cs="Arial"/>
          <w:sz w:val="20"/>
          <w:szCs w:val="20"/>
        </w:rPr>
        <w:t>Elles peuvent être ponctuelles et modifier un acide aminé, ou constituer un remaniement chromosomique visible sur le caryotype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B) </w:t>
      </w:r>
      <w:r>
        <w:rPr>
          <w:rFonts w:ascii="Arial" w:eastAsia="Times New Roman" w:hAnsi="Arial" w:cs="Arial"/>
          <w:sz w:val="20"/>
          <w:szCs w:val="20"/>
        </w:rPr>
        <w:t>Les mutations ne peuvent qu’être néfastes pour notre organisme</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La mutation ne sera transmise à la descendance que si elle se trouve dans le gamète qui subira la fécondation </w:t>
      </w:r>
    </w:p>
    <w:p w:rsidR="0013687C" w:rsidRPr="00556300" w:rsidRDefault="0013687C" w:rsidP="0013687C">
      <w:pPr>
        <w:tabs>
          <w:tab w:val="left" w:pos="3501"/>
        </w:tabs>
        <w:spacing w:after="0" w:line="240" w:lineRule="auto"/>
        <w:rPr>
          <w:rFonts w:ascii="Arial" w:eastAsia="Times New Roman" w:hAnsi="Arial" w:cs="Arial"/>
          <w:sz w:val="20"/>
          <w:szCs w:val="20"/>
        </w:rPr>
      </w:pPr>
      <w:r>
        <w:rPr>
          <w:rFonts w:ascii="Arial" w:eastAsia="Times New Roman" w:hAnsi="Arial" w:cs="Arial"/>
          <w:sz w:val="20"/>
          <w:szCs w:val="20"/>
        </w:rPr>
        <w:t>D) Les mutations ne peuvent provenir que de l’exposition à des agents mutagènes physiques, chimiques ou biologiques</w:t>
      </w:r>
      <w:r w:rsidRPr="00556300">
        <w:rPr>
          <w:rFonts w:ascii="Arial" w:eastAsia="Times New Roman" w:hAnsi="Arial" w:cs="Arial"/>
          <w:sz w:val="20"/>
          <w:szCs w:val="20"/>
        </w:rPr>
        <w:tab/>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2</w:t>
      </w:r>
      <w:r w:rsidRPr="00556300">
        <w:rPr>
          <w:rFonts w:ascii="Arial" w:eastAsia="Times New Roman" w:hAnsi="Arial" w:cs="Arial"/>
          <w:b/>
          <w:sz w:val="20"/>
          <w:szCs w:val="20"/>
        </w:rPr>
        <w:t xml:space="preserve"> : </w:t>
      </w:r>
      <w:r>
        <w:rPr>
          <w:rFonts w:ascii="Arial" w:eastAsia="Times New Roman" w:hAnsi="Arial" w:cs="Arial"/>
          <w:b/>
          <w:sz w:val="20"/>
          <w:szCs w:val="20"/>
        </w:rPr>
        <w:t xml:space="preserve">Jeannine souffre d’une mutation de ses cordes vocales affectant le gène autosomique KINDER, qui code pour une protéine structurale :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A) </w:t>
      </w:r>
      <w:r>
        <w:rPr>
          <w:rFonts w:ascii="Arial" w:eastAsia="Times New Roman" w:hAnsi="Arial" w:cs="Arial"/>
          <w:sz w:val="20"/>
          <w:szCs w:val="20"/>
        </w:rPr>
        <w:t xml:space="preserve">Selon </w:t>
      </w:r>
      <w:proofErr w:type="spellStart"/>
      <w:r>
        <w:rPr>
          <w:rFonts w:ascii="Arial" w:eastAsia="Times New Roman" w:hAnsi="Arial" w:cs="Arial"/>
          <w:sz w:val="20"/>
          <w:szCs w:val="20"/>
        </w:rPr>
        <w:t>Sousou</w:t>
      </w:r>
      <w:proofErr w:type="spellEnd"/>
      <w:r>
        <w:rPr>
          <w:rFonts w:ascii="Arial" w:eastAsia="Times New Roman" w:hAnsi="Arial" w:cs="Arial"/>
          <w:sz w:val="20"/>
          <w:szCs w:val="20"/>
        </w:rPr>
        <w:t xml:space="preserve">, c’est une mutation récessive du gène KINDER qui a permis à Jeannine d’avoir une voix de cantor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B) </w:t>
      </w:r>
      <w:r>
        <w:rPr>
          <w:rFonts w:ascii="Arial" w:eastAsia="Times New Roman" w:hAnsi="Arial" w:cs="Arial"/>
          <w:sz w:val="20"/>
          <w:szCs w:val="20"/>
        </w:rPr>
        <w:t xml:space="preserve">Imane pense plutôt qu’il s’agit d’une mutation dominante, le traitement consistant en cataplasmes de Nutella (préparés par </w:t>
      </w:r>
      <w:proofErr w:type="spellStart"/>
      <w:r>
        <w:rPr>
          <w:rFonts w:ascii="Arial" w:eastAsia="Times New Roman" w:hAnsi="Arial" w:cs="Arial"/>
          <w:sz w:val="20"/>
          <w:szCs w:val="20"/>
        </w:rPr>
        <w:t>Ju</w:t>
      </w:r>
      <w:proofErr w:type="spellEnd"/>
      <w:r>
        <w:rPr>
          <w:rFonts w:ascii="Arial" w:eastAsia="Times New Roman" w:hAnsi="Arial" w:cs="Arial"/>
          <w:sz w:val="20"/>
          <w:szCs w:val="20"/>
        </w:rPr>
        <w:t xml:space="preserve">’)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C)</w:t>
      </w:r>
      <w:r>
        <w:rPr>
          <w:rFonts w:ascii="Arial" w:eastAsia="Times New Roman" w:hAnsi="Arial" w:cs="Arial"/>
          <w:sz w:val="20"/>
          <w:szCs w:val="20"/>
        </w:rPr>
        <w:t xml:space="preserve"> </w:t>
      </w:r>
      <w:proofErr w:type="spellStart"/>
      <w:r>
        <w:rPr>
          <w:rFonts w:ascii="Arial" w:eastAsia="Times New Roman" w:hAnsi="Arial" w:cs="Arial"/>
          <w:sz w:val="20"/>
          <w:szCs w:val="20"/>
        </w:rPr>
        <w:t>Wassilia</w:t>
      </w:r>
      <w:proofErr w:type="spellEnd"/>
      <w:r>
        <w:rPr>
          <w:rFonts w:ascii="Arial" w:eastAsia="Times New Roman" w:hAnsi="Arial" w:cs="Arial"/>
          <w:sz w:val="20"/>
          <w:szCs w:val="20"/>
        </w:rPr>
        <w:t xml:space="preserve"> en déduis donc que les chances de transmission de cette mutation sont de ½, en supposant qu’elle soit présente dans les cellules germinales  </w:t>
      </w:r>
    </w:p>
    <w:p w:rsidR="0013687C" w:rsidRPr="00556300" w:rsidRDefault="0013687C" w:rsidP="0013687C">
      <w:pPr>
        <w:tabs>
          <w:tab w:val="left" w:pos="3501"/>
        </w:tabs>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D) </w:t>
      </w:r>
      <w:proofErr w:type="spellStart"/>
      <w:r>
        <w:rPr>
          <w:rFonts w:ascii="Arial" w:eastAsia="Times New Roman" w:hAnsi="Arial" w:cs="Arial"/>
          <w:sz w:val="20"/>
          <w:szCs w:val="20"/>
        </w:rPr>
        <w:t>Willi.Klein</w:t>
      </w:r>
      <w:proofErr w:type="spellEnd"/>
      <w:r>
        <w:rPr>
          <w:rFonts w:ascii="Arial" w:eastAsia="Times New Roman" w:hAnsi="Arial" w:cs="Arial"/>
          <w:sz w:val="20"/>
          <w:szCs w:val="20"/>
        </w:rPr>
        <w:t xml:space="preserve"> et </w:t>
      </w:r>
      <w:proofErr w:type="spellStart"/>
      <w:r>
        <w:rPr>
          <w:rFonts w:ascii="Arial" w:eastAsia="Times New Roman" w:hAnsi="Arial" w:cs="Arial"/>
          <w:sz w:val="20"/>
          <w:szCs w:val="20"/>
        </w:rPr>
        <w:t>LeChatPizza</w:t>
      </w:r>
      <w:proofErr w:type="spellEnd"/>
      <w:r>
        <w:rPr>
          <w:rFonts w:ascii="Arial" w:eastAsia="Times New Roman" w:hAnsi="Arial" w:cs="Arial"/>
          <w:sz w:val="20"/>
          <w:szCs w:val="20"/>
        </w:rPr>
        <w:t xml:space="preserve"> procèdent alors dans leur laboratoire à un séquençage Sanger du gène en question grâce à des terminateurs de chaînes : au cours d’une réaction PCR, l’incorporation de ces </w:t>
      </w:r>
      <w:proofErr w:type="spellStart"/>
      <w:r>
        <w:rPr>
          <w:rFonts w:ascii="Arial" w:eastAsia="Times New Roman" w:hAnsi="Arial" w:cs="Arial"/>
          <w:sz w:val="20"/>
          <w:szCs w:val="20"/>
        </w:rPr>
        <w:t>dNTPs</w:t>
      </w:r>
      <w:proofErr w:type="spellEnd"/>
      <w:r>
        <w:rPr>
          <w:rFonts w:ascii="Arial" w:eastAsia="Times New Roman" w:hAnsi="Arial" w:cs="Arial"/>
          <w:sz w:val="20"/>
          <w:szCs w:val="20"/>
        </w:rPr>
        <w:t xml:space="preserve"> fluorescents stoppera la synthèse en cours pour permettre recueillir de multiples fragments de tailles différentes </w:t>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 xml:space="preserve">E) </w:t>
      </w:r>
      <w:r>
        <w:rPr>
          <w:rFonts w:ascii="Arial" w:eastAsia="Times New Roman" w:hAnsi="Arial" w:cs="Arial"/>
          <w:sz w:val="20"/>
          <w:szCs w:val="20"/>
        </w:rPr>
        <w:t xml:space="preserve">Les propositions A, B, C et D sont fausses </w:t>
      </w:r>
    </w:p>
    <w:p w:rsidR="0013687C" w:rsidRDefault="0013687C" w:rsidP="0013687C">
      <w:pPr>
        <w:spacing w:after="0"/>
        <w:rPr>
          <w:sz w:val="28"/>
        </w:rPr>
      </w:pPr>
    </w:p>
    <w:p w:rsidR="0013687C" w:rsidRDefault="0013687C" w:rsidP="0013687C">
      <w:pPr>
        <w:spacing w:after="0"/>
        <w:rPr>
          <w:sz w:val="28"/>
        </w:rPr>
      </w:pPr>
    </w:p>
    <w:p w:rsidR="0013687C" w:rsidRPr="002123D5" w:rsidRDefault="0013687C" w:rsidP="0013687C">
      <w:pPr>
        <w:pStyle w:val="Paragraphedeliste"/>
        <w:numPr>
          <w:ilvl w:val="0"/>
          <w:numId w:val="1"/>
        </w:numPr>
        <w:spacing w:after="0"/>
        <w:rPr>
          <w:sz w:val="28"/>
        </w:rPr>
      </w:pPr>
      <w:r w:rsidRPr="002123D5">
        <w:rPr>
          <w:sz w:val="28"/>
        </w:rPr>
        <w:lastRenderedPageBreak/>
        <w:t xml:space="preserve">Génomique </w:t>
      </w:r>
    </w:p>
    <w:p w:rsidR="0013687C" w:rsidRDefault="0013687C" w:rsidP="0013687C">
      <w:pPr>
        <w:spacing w:after="0"/>
        <w:rPr>
          <w:sz w:val="28"/>
        </w:rPr>
      </w:pPr>
    </w:p>
    <w:p w:rsidR="0013687C" w:rsidRPr="00556300" w:rsidRDefault="0013687C" w:rsidP="0013687C">
      <w:pPr>
        <w:spacing w:after="120" w:line="240" w:lineRule="auto"/>
        <w:rPr>
          <w:rFonts w:ascii="Arial" w:eastAsia="Times New Roman" w:hAnsi="Arial" w:cs="Arial"/>
          <w:b/>
          <w:sz w:val="20"/>
          <w:szCs w:val="20"/>
        </w:rPr>
      </w:pPr>
      <w:r w:rsidRPr="00556300">
        <w:rPr>
          <w:rFonts w:ascii="Arial" w:eastAsia="Times New Roman" w:hAnsi="Arial" w:cs="Arial"/>
          <w:b/>
          <w:sz w:val="20"/>
          <w:szCs w:val="20"/>
          <w:u w:val="single"/>
        </w:rPr>
        <w:t xml:space="preserve">QCM </w:t>
      </w:r>
      <w:r>
        <w:rPr>
          <w:rFonts w:ascii="Arial" w:eastAsia="Times New Roman" w:hAnsi="Arial" w:cs="Arial"/>
          <w:b/>
          <w:sz w:val="20"/>
          <w:szCs w:val="20"/>
          <w:u w:val="single"/>
        </w:rPr>
        <w:t>1</w:t>
      </w:r>
      <w:r w:rsidRPr="00556300">
        <w:rPr>
          <w:rFonts w:ascii="Arial" w:eastAsia="Times New Roman" w:hAnsi="Arial" w:cs="Arial"/>
          <w:b/>
          <w:sz w:val="20"/>
          <w:szCs w:val="20"/>
        </w:rPr>
        <w:t xml:space="preserve"> : </w:t>
      </w:r>
      <w:r>
        <w:rPr>
          <w:rFonts w:ascii="Arial" w:hAnsi="Arial" w:cs="Arial"/>
          <w:b/>
          <w:sz w:val="20"/>
          <w:szCs w:val="20"/>
        </w:rPr>
        <w:t>A propos des techniques d’amplification, donnez les propositions vraies :</w:t>
      </w:r>
    </w:p>
    <w:p w:rsidR="0013687C" w:rsidRPr="000B6DC2" w:rsidRDefault="0013687C" w:rsidP="0013687C">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Le Clonage utilise des vecteurs appelés plasmides, dans lesquelles des gènes d’intérêt seront insérés pour être amplifiés dans des levures afin d’obtenir de nombreuses copies du gène d’intérêt</w:t>
      </w:r>
    </w:p>
    <w:p w:rsidR="0013687C" w:rsidRPr="000B6DC2" w:rsidRDefault="0013687C" w:rsidP="0013687C">
      <w:pPr>
        <w:pStyle w:val="Sansinterligne"/>
        <w:rPr>
          <w:rFonts w:ascii="Arial" w:hAnsi="Arial" w:cs="Arial"/>
          <w:sz w:val="20"/>
          <w:szCs w:val="20"/>
        </w:rPr>
      </w:pPr>
      <w:r>
        <w:rPr>
          <w:rFonts w:ascii="Arial" w:hAnsi="Arial" w:cs="Arial"/>
          <w:sz w:val="20"/>
          <w:szCs w:val="20"/>
        </w:rPr>
        <w:t xml:space="preserve">B) Le clonage n’a malheureusement pas d’application en dehors de la Biologie moléculaire </w:t>
      </w:r>
    </w:p>
    <w:p w:rsidR="0013687C" w:rsidRDefault="0013687C" w:rsidP="0013687C">
      <w:pPr>
        <w:pStyle w:val="Sansinterligne"/>
        <w:rPr>
          <w:rFonts w:ascii="Arial" w:hAnsi="Arial" w:cs="Arial"/>
          <w:sz w:val="20"/>
          <w:szCs w:val="20"/>
        </w:rPr>
      </w:pPr>
      <w:r>
        <w:rPr>
          <w:rFonts w:ascii="Arial" w:hAnsi="Arial" w:cs="Arial"/>
          <w:sz w:val="20"/>
          <w:szCs w:val="20"/>
        </w:rPr>
        <w:t>C) Le PCR est l’amplification linéaire d’une séquence spécifique d’ADN</w:t>
      </w:r>
    </w:p>
    <w:p w:rsidR="0013687C" w:rsidRPr="00425ACF" w:rsidRDefault="0013687C" w:rsidP="0013687C">
      <w:pPr>
        <w:pStyle w:val="Sansinterligne"/>
        <w:tabs>
          <w:tab w:val="left" w:pos="3501"/>
        </w:tabs>
        <w:rPr>
          <w:rFonts w:ascii="Arial" w:hAnsi="Arial" w:cs="Arial"/>
          <w:sz w:val="20"/>
          <w:szCs w:val="20"/>
        </w:rPr>
      </w:pPr>
      <w:r>
        <w:rPr>
          <w:rFonts w:ascii="Arial" w:hAnsi="Arial" w:cs="Arial"/>
          <w:sz w:val="20"/>
          <w:szCs w:val="20"/>
        </w:rPr>
        <w:t xml:space="preserve">D) Elle suit une réaction cyclique en 4 étapes, et permet d’établir des diagnostics de maladies héréditaires ou dans les services de virologie, parasitologie etc. </w:t>
      </w:r>
      <w:r w:rsidRPr="00556300">
        <w:rPr>
          <w:rFonts w:ascii="Arial" w:eastAsia="Times New Roman" w:hAnsi="Arial" w:cs="Arial"/>
          <w:sz w:val="20"/>
          <w:szCs w:val="20"/>
        </w:rPr>
        <w:tab/>
      </w:r>
    </w:p>
    <w:p w:rsidR="0013687C" w:rsidRPr="00556300" w:rsidRDefault="0013687C" w:rsidP="0013687C">
      <w:pPr>
        <w:spacing w:after="0" w:line="240" w:lineRule="auto"/>
        <w:rPr>
          <w:rFonts w:ascii="Arial" w:eastAsia="Times New Roman" w:hAnsi="Arial" w:cs="Arial"/>
          <w:sz w:val="20"/>
          <w:szCs w:val="20"/>
        </w:rPr>
      </w:pPr>
      <w:r w:rsidRPr="00556300">
        <w:rPr>
          <w:rFonts w:ascii="Arial" w:eastAsia="Times New Roman" w:hAnsi="Arial" w:cs="Arial"/>
          <w:sz w:val="20"/>
          <w:szCs w:val="20"/>
        </w:rPr>
        <w:t>E) Les propositions A, B, C et D sont fausses</w:t>
      </w:r>
    </w:p>
    <w:p w:rsidR="0013687C" w:rsidRDefault="0013687C" w:rsidP="0013687C">
      <w:pPr>
        <w:spacing w:after="0"/>
        <w:rPr>
          <w:sz w:val="28"/>
        </w:rPr>
      </w:pPr>
    </w:p>
    <w:p w:rsidR="0013687C" w:rsidRDefault="0013687C" w:rsidP="0013687C">
      <w:pPr>
        <w:spacing w:after="0"/>
        <w:rPr>
          <w:sz w:val="28"/>
        </w:rPr>
      </w:pPr>
    </w:p>
    <w:p w:rsidR="0013687C" w:rsidRPr="004F4684" w:rsidRDefault="0013687C" w:rsidP="0013687C">
      <w:pPr>
        <w:spacing w:after="0"/>
        <w:rPr>
          <w:sz w:val="28"/>
        </w:rPr>
      </w:pPr>
    </w:p>
    <w:p w:rsidR="0013687C" w:rsidRDefault="0013687C" w:rsidP="0013687C"/>
    <w:p w:rsidR="0001285F" w:rsidRDefault="0001285F"/>
    <w:sectPr w:rsidR="0001285F" w:rsidSect="00F756A3">
      <w:footerReference w:type="default" r:id="rId6"/>
      <w:pgSz w:w="11906" w:h="16838"/>
      <w:pgMar w:top="567" w:right="566" w:bottom="568" w:left="72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6A3" w:rsidRDefault="00086AA4" w:rsidP="00F756A3">
    <w:pPr>
      <w:pStyle w:val="Pieddepage"/>
      <w:pBdr>
        <w:top w:val="single" w:sz="4" w:space="1" w:color="auto"/>
      </w:pBdr>
    </w:pPr>
    <w:proofErr w:type="spellStart"/>
    <w:r>
      <w:rPr>
        <w:b/>
        <w:color w:val="404040" w:themeColor="text1" w:themeTint="BF"/>
      </w:rPr>
      <w:t>Luffylink</w:t>
    </w:r>
    <w:proofErr w:type="spellEnd"/>
    <w:r>
      <w:rPr>
        <w:b/>
        <w:color w:val="404040" w:themeColor="text1" w:themeTint="BF"/>
      </w:rPr>
      <w:t xml:space="preserve"> &amp; </w:t>
    </w:r>
    <w:proofErr w:type="spellStart"/>
    <w:r>
      <w:rPr>
        <w:b/>
        <w:color w:val="404040" w:themeColor="text1" w:themeTint="BF"/>
      </w:rPr>
      <w:t>Niavlys</w:t>
    </w:r>
    <w:proofErr w:type="spellEnd"/>
    <w:r w:rsidRPr="0026292A">
      <w:rPr>
        <w:b/>
        <w:color w:val="404040" w:themeColor="text1" w:themeTint="BF"/>
      </w:rPr>
      <w:t xml:space="preserve">              Le tutorat est gratuit. Toute reproduction ou vente est interdite. </w:t>
    </w:r>
    <w:r w:rsidRPr="0026292A">
      <w:rPr>
        <w:b/>
        <w:color w:val="404040" w:themeColor="text1" w:themeTint="BF"/>
      </w:rPr>
      <w:tab/>
    </w:r>
    <w:r w:rsidRPr="0026292A">
      <w:rPr>
        <w:b/>
        <w:color w:val="404040" w:themeColor="text1" w:themeTint="BF"/>
      </w:rPr>
      <w:tab/>
    </w:r>
    <w:r w:rsidRPr="0026292A">
      <w:rPr>
        <w:color w:val="404040" w:themeColor="text1" w:themeTint="BF"/>
      </w:rPr>
      <w:t xml:space="preserve">Page </w:t>
    </w:r>
    <w:r w:rsidRPr="0026292A">
      <w:rPr>
        <w:b/>
        <w:color w:val="404040" w:themeColor="text1" w:themeTint="BF"/>
      </w:rPr>
      <w:fldChar w:fldCharType="begin"/>
    </w:r>
    <w:r w:rsidRPr="0026292A">
      <w:rPr>
        <w:b/>
        <w:color w:val="404040" w:themeColor="text1" w:themeTint="BF"/>
      </w:rPr>
      <w:instrText>PAGE</w:instrText>
    </w:r>
    <w:r w:rsidRPr="0026292A">
      <w:rPr>
        <w:b/>
        <w:color w:val="404040" w:themeColor="text1" w:themeTint="BF"/>
      </w:rPr>
      <w:fldChar w:fldCharType="separate"/>
    </w:r>
    <w:r>
      <w:rPr>
        <w:b/>
        <w:noProof/>
        <w:color w:val="404040" w:themeColor="text1" w:themeTint="BF"/>
      </w:rPr>
      <w:t>2</w:t>
    </w:r>
    <w:r w:rsidRPr="0026292A">
      <w:rPr>
        <w:b/>
        <w:color w:val="404040" w:themeColor="text1" w:themeTint="BF"/>
      </w:rPr>
      <w:fldChar w:fldCharType="end"/>
    </w:r>
    <w:r w:rsidRPr="0026292A">
      <w:rPr>
        <w:color w:val="404040" w:themeColor="text1" w:themeTint="BF"/>
      </w:rPr>
      <w:t xml:space="preserve"> sur </w:t>
    </w:r>
    <w:r w:rsidRPr="0026292A">
      <w:rPr>
        <w:b/>
        <w:color w:val="404040" w:themeColor="text1" w:themeTint="BF"/>
      </w:rPr>
      <w:fldChar w:fldCharType="begin"/>
    </w:r>
    <w:r w:rsidRPr="0026292A">
      <w:rPr>
        <w:b/>
        <w:color w:val="404040" w:themeColor="text1" w:themeTint="BF"/>
      </w:rPr>
      <w:instrText>NUMPAGES</w:instrText>
    </w:r>
    <w:r w:rsidRPr="0026292A">
      <w:rPr>
        <w:b/>
        <w:color w:val="404040" w:themeColor="text1" w:themeTint="BF"/>
      </w:rPr>
      <w:fldChar w:fldCharType="separate"/>
    </w:r>
    <w:r>
      <w:rPr>
        <w:b/>
        <w:noProof/>
        <w:color w:val="404040" w:themeColor="text1" w:themeTint="BF"/>
      </w:rPr>
      <w:t>6</w:t>
    </w:r>
    <w:r w:rsidRPr="0026292A">
      <w:rPr>
        <w:b/>
        <w:color w:val="404040" w:themeColor="text1" w:themeTint="BF"/>
      </w:rPr>
      <w:fldChar w:fldCharType="end"/>
    </w:r>
  </w:p>
  <w:p w:rsidR="00F756A3" w:rsidRDefault="00086AA4" w:rsidP="00F756A3">
    <w:pPr>
      <w:pStyle w:val="Pieddepage"/>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3250F"/>
    <w:multiLevelType w:val="hybridMultilevel"/>
    <w:tmpl w:val="33B4096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87C"/>
    <w:rsid w:val="0001285F"/>
    <w:rsid w:val="00086AA4"/>
    <w:rsid w:val="0013687C"/>
    <w:rsid w:val="00AC20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505E6"/>
  <w15:chartTrackingRefBased/>
  <w15:docId w15:val="{E9AD8BE6-93BC-4C69-97F2-14912502B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3687C"/>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13687C"/>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13687C"/>
    <w:rPr>
      <w:rFonts w:eastAsia="Times New Roman" w:cs="Times New Roman"/>
    </w:rPr>
  </w:style>
  <w:style w:type="paragraph" w:styleId="Sansinterligne">
    <w:name w:val="No Spacing"/>
    <w:aliases w:val="qcm"/>
    <w:uiPriority w:val="1"/>
    <w:qFormat/>
    <w:rsid w:val="0013687C"/>
    <w:pPr>
      <w:spacing w:after="0" w:line="240" w:lineRule="auto"/>
    </w:pPr>
  </w:style>
  <w:style w:type="paragraph" w:styleId="Paragraphedeliste">
    <w:name w:val="List Paragraph"/>
    <w:basedOn w:val="Normal"/>
    <w:uiPriority w:val="34"/>
    <w:qFormat/>
    <w:rsid w:val="0013687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2737</Words>
  <Characters>15056</Characters>
  <Application>Microsoft Office Word</Application>
  <DocSecurity>0</DocSecurity>
  <Lines>125</Lines>
  <Paragraphs>35</Paragraphs>
  <ScaleCrop>false</ScaleCrop>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Bousquel</dc:creator>
  <cp:keywords/>
  <dc:description/>
  <cp:lastModifiedBy>Pierre Bousquel</cp:lastModifiedBy>
  <cp:revision>2</cp:revision>
  <dcterms:created xsi:type="dcterms:W3CDTF">2016-12-12T14:12:00Z</dcterms:created>
  <dcterms:modified xsi:type="dcterms:W3CDTF">2016-12-12T14:16:00Z</dcterms:modified>
</cp:coreProperties>
</file>