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0147" w:rsidRPr="00DC3EB5" w:rsidRDefault="00794602" w:rsidP="00DC3EB5">
      <w:pPr>
        <w:rPr>
          <w:sz w:val="48"/>
          <w:u w:val="single"/>
        </w:rPr>
      </w:pPr>
      <w:r>
        <w:rPr>
          <w:noProof/>
          <w:lang w:eastAsia="fr-FR"/>
        </w:rPr>
        <w:drawing>
          <wp:anchor distT="0" distB="0" distL="114300" distR="114300" simplePos="0" relativeHeight="251661312" behindDoc="0" locked="0" layoutInCell="1" allowOverlap="1" wp14:anchorId="1C15546B" wp14:editId="7954527A">
            <wp:simplePos x="0" y="0"/>
            <wp:positionH relativeFrom="margin">
              <wp:posOffset>4662804</wp:posOffset>
            </wp:positionH>
            <wp:positionV relativeFrom="paragraph">
              <wp:posOffset>0</wp:posOffset>
            </wp:positionV>
            <wp:extent cx="1552575" cy="1552575"/>
            <wp:effectExtent l="0" t="0" r="0" b="0"/>
            <wp:wrapThrough wrapText="bothSides">
              <wp:wrapPolygon edited="0">
                <wp:start x="9276" y="265"/>
                <wp:lineTo x="7156" y="1060"/>
                <wp:lineTo x="2120" y="3975"/>
                <wp:lineTo x="2120" y="5036"/>
                <wp:lineTo x="530" y="9276"/>
                <wp:lineTo x="530" y="10336"/>
                <wp:lineTo x="1060" y="13517"/>
                <wp:lineTo x="3180" y="17757"/>
                <wp:lineTo x="8216" y="20937"/>
                <wp:lineTo x="13517" y="20937"/>
                <wp:lineTo x="18552" y="17757"/>
                <wp:lineTo x="20672" y="13517"/>
                <wp:lineTo x="20937" y="9276"/>
                <wp:lineTo x="19877" y="6096"/>
                <wp:lineTo x="19612" y="3975"/>
                <wp:lineTo x="14312" y="1060"/>
                <wp:lineTo x="12191" y="265"/>
                <wp:lineTo x="9276" y="265"/>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Tutorat.png"/>
                    <pic:cNvPicPr/>
                  </pic:nvPicPr>
                  <pic:blipFill>
                    <a:blip r:embed="rId7">
                      <a:extLst>
                        <a:ext uri="{28A0092B-C50C-407E-A947-70E740481C1C}">
                          <a14:useLocalDpi xmlns:a14="http://schemas.microsoft.com/office/drawing/2010/main" val="0"/>
                        </a:ext>
                      </a:extLst>
                    </a:blip>
                    <a:stretch>
                      <a:fillRect/>
                    </a:stretch>
                  </pic:blipFill>
                  <pic:spPr>
                    <a:xfrm>
                      <a:off x="0" y="0"/>
                      <a:ext cx="1552575" cy="1552575"/>
                    </a:xfrm>
                    <a:prstGeom prst="rect">
                      <a:avLst/>
                    </a:prstGeom>
                  </pic:spPr>
                </pic:pic>
              </a:graphicData>
            </a:graphic>
            <wp14:sizeRelH relativeFrom="margin">
              <wp14:pctWidth>0</wp14:pctWidth>
            </wp14:sizeRelH>
            <wp14:sizeRelV relativeFrom="margin">
              <wp14:pctHeight>0</wp14:pctHeight>
            </wp14:sizeRelV>
          </wp:anchor>
        </w:drawing>
      </w:r>
      <w:r w:rsidR="00DC3EB5" w:rsidRPr="00DC3EB5">
        <w:rPr>
          <w:sz w:val="48"/>
          <w:highlight w:val="green"/>
          <w:u w:val="single"/>
        </w:rPr>
        <w:t>Psychologie de l’homme malade</w:t>
      </w:r>
    </w:p>
    <w:p w:rsidR="00DC3EB5" w:rsidRDefault="00DC3EB5" w:rsidP="00DC3EB5"/>
    <w:p w:rsidR="00DC3EB5" w:rsidRDefault="00DC3EB5" w:rsidP="00DC3EB5">
      <w:pPr>
        <w:pStyle w:val="Paragraphedeliste"/>
        <w:numPr>
          <w:ilvl w:val="0"/>
          <w:numId w:val="4"/>
        </w:numPr>
        <w:rPr>
          <w:b/>
          <w:color w:val="FFC000"/>
          <w:sz w:val="40"/>
          <w:szCs w:val="32"/>
          <w:u w:val="single"/>
        </w:rPr>
      </w:pPr>
      <w:r w:rsidRPr="00DC3EB5">
        <w:rPr>
          <w:b/>
          <w:color w:val="FFC000"/>
          <w:sz w:val="40"/>
          <w:szCs w:val="32"/>
          <w:u w:val="single"/>
        </w:rPr>
        <w:t>Définition de la psychologie</w:t>
      </w:r>
    </w:p>
    <w:p w:rsidR="00DC3EB5" w:rsidRDefault="00DC3EB5" w:rsidP="00DC3EB5">
      <w:pPr>
        <w:pStyle w:val="Paragraphedeliste"/>
        <w:numPr>
          <w:ilvl w:val="0"/>
          <w:numId w:val="5"/>
        </w:numPr>
        <w:rPr>
          <w:color w:val="FF0000"/>
          <w:sz w:val="28"/>
          <w:szCs w:val="28"/>
        </w:rPr>
      </w:pPr>
      <w:r>
        <w:rPr>
          <w:color w:val="FF0000"/>
          <w:sz w:val="28"/>
          <w:szCs w:val="28"/>
        </w:rPr>
        <w:t>Psycho générale :</w:t>
      </w:r>
    </w:p>
    <w:p w:rsidR="00F7278C" w:rsidRDefault="00DC3EB5" w:rsidP="00F7278C">
      <w:pPr>
        <w:pStyle w:val="Paragraphedeliste"/>
        <w:numPr>
          <w:ilvl w:val="0"/>
          <w:numId w:val="6"/>
        </w:numPr>
      </w:pPr>
      <w:r w:rsidRPr="00DC3EB5">
        <w:t xml:space="preserve">Psychologie vient du grec « psukhê » = </w:t>
      </w:r>
      <w:r w:rsidRPr="00DB6AB9">
        <w:rPr>
          <w:b/>
        </w:rPr>
        <w:t>âme</w:t>
      </w:r>
      <w:r w:rsidRPr="00DC3EB5">
        <w:t xml:space="preserve"> et « logos » = </w:t>
      </w:r>
      <w:r w:rsidRPr="00DB6AB9">
        <w:rPr>
          <w:b/>
        </w:rPr>
        <w:t>science / discours / connaissance.</w:t>
      </w:r>
      <w:r>
        <w:t xml:space="preserve"> </w:t>
      </w:r>
      <w:r w:rsidRPr="00DB6AB9">
        <w:rPr>
          <w:u w:val="single"/>
        </w:rPr>
        <w:t>La psychologie est donc une science qui étudie les comportements, les idées, les sentiments de l’homme</w:t>
      </w:r>
      <w:r w:rsidR="00F7278C" w:rsidRPr="00DB6AB9">
        <w:rPr>
          <w:u w:val="single"/>
        </w:rPr>
        <w:t xml:space="preserve"> en interaction avec son environnement.</w:t>
      </w:r>
    </w:p>
    <w:p w:rsidR="00F7278C" w:rsidRDefault="00F7278C" w:rsidP="00F7278C">
      <w:pPr>
        <w:pStyle w:val="Paragraphedeliste"/>
      </w:pPr>
    </w:p>
    <w:p w:rsidR="00F7278C" w:rsidRDefault="00F7278C" w:rsidP="00F7278C">
      <w:pPr>
        <w:pStyle w:val="Paragraphedeliste"/>
        <w:numPr>
          <w:ilvl w:val="0"/>
          <w:numId w:val="6"/>
        </w:numPr>
      </w:pPr>
      <w:r>
        <w:t>On doit étudier le comportement psychique de l’homme avec une double lecture :</w:t>
      </w:r>
    </w:p>
    <w:p w:rsidR="00F7278C" w:rsidRDefault="00F7278C" w:rsidP="00F7278C">
      <w:pPr>
        <w:pStyle w:val="Paragraphedeliste"/>
        <w:numPr>
          <w:ilvl w:val="0"/>
          <w:numId w:val="7"/>
        </w:numPr>
      </w:pPr>
      <w:r>
        <w:t xml:space="preserve">Il faut étudier </w:t>
      </w:r>
      <w:r w:rsidRPr="00F7278C">
        <w:t>ses comportements et de ses conduites</w:t>
      </w:r>
      <w:r>
        <w:t> : ceci est la partie visible du fonctionnement psychique</w:t>
      </w:r>
    </w:p>
    <w:p w:rsidR="00F7278C" w:rsidRDefault="006769AF" w:rsidP="00F7278C">
      <w:pPr>
        <w:pStyle w:val="Paragraphedeliste"/>
        <w:numPr>
          <w:ilvl w:val="0"/>
          <w:numId w:val="7"/>
        </w:numPr>
      </w:pPr>
      <w:r>
        <w:t xml:space="preserve">Mais il faut aussi étudier </w:t>
      </w:r>
      <w:r w:rsidR="00F7278C">
        <w:t>ses pensées et</w:t>
      </w:r>
      <w:r w:rsidR="00F7278C" w:rsidRPr="00F7278C">
        <w:t xml:space="preserve"> son affectivité (ce qu’il pense et ressent)</w:t>
      </w:r>
      <w:r w:rsidR="00F7278C">
        <w:t xml:space="preserve"> : partie invisible du psychisme humain. </w:t>
      </w:r>
    </w:p>
    <w:p w:rsidR="00F7278C" w:rsidRDefault="00F7278C" w:rsidP="00F7278C">
      <w:r>
        <w:t>C’est pour cela que l’interrogatoire du patient est très important, tout ce qu’il dit ou fait est à prendre en considération.</w:t>
      </w:r>
    </w:p>
    <w:p w:rsidR="00F7278C" w:rsidRDefault="00F7278C" w:rsidP="00F7278C">
      <w:pPr>
        <w:pStyle w:val="Paragraphedeliste"/>
        <w:numPr>
          <w:ilvl w:val="0"/>
          <w:numId w:val="8"/>
        </w:numPr>
      </w:pPr>
      <w:r>
        <w:t xml:space="preserve">Les états psychiques (pensées, comportements, sentiments …) dépendent de </w:t>
      </w:r>
      <w:r w:rsidR="00E32921">
        <w:t xml:space="preserve">nombreux </w:t>
      </w:r>
      <w:r>
        <w:t xml:space="preserve">processus </w:t>
      </w:r>
      <w:r w:rsidR="00E32921">
        <w:t>indispensables :</w:t>
      </w:r>
    </w:p>
    <w:p w:rsidR="00E32921" w:rsidRDefault="00F7278C" w:rsidP="0098678A">
      <w:pPr>
        <w:pStyle w:val="Paragraphedeliste"/>
        <w:numPr>
          <w:ilvl w:val="0"/>
          <w:numId w:val="9"/>
        </w:numPr>
      </w:pPr>
      <w:r w:rsidRPr="00E32921">
        <w:rPr>
          <w:u w:val="single"/>
        </w:rPr>
        <w:t>Les perceptions</w:t>
      </w:r>
      <w:r w:rsidR="00E32921" w:rsidRPr="00E32921">
        <w:t xml:space="preserve"> (niveau le plus basique du fonctionnement psychique)</w:t>
      </w:r>
      <w:r w:rsidRPr="00E32921">
        <w:t xml:space="preserve"> </w:t>
      </w:r>
      <w:r>
        <w:t>par les organes des sens : ouïe, odorat, vision, goût, toucher. Cette perception est déterminée par le fonctionnement neurologique</w:t>
      </w:r>
      <w:r w:rsidR="00E32921">
        <w:t>.</w:t>
      </w:r>
    </w:p>
    <w:p w:rsidR="006769AF" w:rsidRDefault="00E32921" w:rsidP="00F7278C">
      <w:pPr>
        <w:pStyle w:val="Paragraphedeliste"/>
        <w:numPr>
          <w:ilvl w:val="0"/>
          <w:numId w:val="9"/>
        </w:numPr>
      </w:pPr>
      <w:r w:rsidRPr="00E32921">
        <w:rPr>
          <w:u w:val="single"/>
        </w:rPr>
        <w:t>Les cognitions</w:t>
      </w:r>
      <w:r>
        <w:t xml:space="preserve"> : </w:t>
      </w:r>
      <w:r w:rsidR="00F7278C">
        <w:t>servent à traiter l’ensemble des informations que l’individu perçoit de son propre corps (ex : mal de ventre, sensation de faim) ou de l’</w:t>
      </w:r>
      <w:r>
        <w:t xml:space="preserve">environnement, afin d’interagir </w:t>
      </w:r>
      <w:r w:rsidR="00F7278C">
        <w:t xml:space="preserve">avec le monde extérieur.   </w:t>
      </w:r>
    </w:p>
    <w:p w:rsidR="00E32921" w:rsidRDefault="00F7278C" w:rsidP="006769AF">
      <w:pPr>
        <w:ind w:left="405"/>
      </w:pPr>
      <w:r>
        <w:t>Les cogni</w:t>
      </w:r>
      <w:r w:rsidR="00E32921">
        <w:t>tions sont responsables :</w:t>
      </w:r>
      <w:r>
        <w:t xml:space="preserve"> </w:t>
      </w:r>
    </w:p>
    <w:p w:rsidR="00E32921" w:rsidRDefault="00F7278C" w:rsidP="00E32921">
      <w:pPr>
        <w:pStyle w:val="Paragraphedeliste"/>
        <w:numPr>
          <w:ilvl w:val="0"/>
          <w:numId w:val="10"/>
        </w:numPr>
      </w:pPr>
      <w:r>
        <w:t xml:space="preserve">Fonctions de base (attention, concentration, mémoire) </w:t>
      </w:r>
    </w:p>
    <w:p w:rsidR="00E32921" w:rsidRDefault="00F7278C" w:rsidP="00E32921">
      <w:pPr>
        <w:pStyle w:val="Paragraphedeliste"/>
        <w:numPr>
          <w:ilvl w:val="0"/>
          <w:numId w:val="10"/>
        </w:numPr>
      </w:pPr>
      <w:r>
        <w:t xml:space="preserve"> Fonctions de plus en pl</w:t>
      </w:r>
      <w:r w:rsidR="00E32921">
        <w:t xml:space="preserve">us élaborées : anticipation, planification, raisonnement, </w:t>
      </w:r>
      <w:r w:rsidR="00E32921" w:rsidRPr="00E32921">
        <w:rPr>
          <w:b/>
          <w:color w:val="FF0000"/>
        </w:rPr>
        <w:t>j</w:t>
      </w:r>
      <w:r w:rsidRPr="00E32921">
        <w:rPr>
          <w:b/>
          <w:color w:val="FF0000"/>
        </w:rPr>
        <w:t>ugement</w:t>
      </w:r>
      <w:r w:rsidRPr="00E32921">
        <w:rPr>
          <w:b/>
        </w:rPr>
        <w:t xml:space="preserve"> : </w:t>
      </w:r>
      <w:r w:rsidR="00E32921" w:rsidRPr="00E32921">
        <w:rPr>
          <w:b/>
        </w:rPr>
        <w:t>(</w:t>
      </w:r>
      <w:r w:rsidRPr="00E32921">
        <w:rPr>
          <w:b/>
        </w:rPr>
        <w:t>particulièrement important chez le sujet malade</w:t>
      </w:r>
      <w:r w:rsidR="00E32921" w:rsidRPr="00E32921">
        <w:rPr>
          <w:b/>
        </w:rPr>
        <w:t>)</w:t>
      </w:r>
      <w:r>
        <w:t xml:space="preserve">   </w:t>
      </w:r>
    </w:p>
    <w:p w:rsidR="00E32921" w:rsidRDefault="00F7278C" w:rsidP="00E32921">
      <w:pPr>
        <w:pStyle w:val="Paragraphedeliste"/>
        <w:numPr>
          <w:ilvl w:val="0"/>
          <w:numId w:val="10"/>
        </w:numPr>
      </w:pPr>
      <w:r>
        <w:t>Métacognition : capacité d’auto-juger ses propres capacités</w:t>
      </w:r>
    </w:p>
    <w:p w:rsidR="00E32921" w:rsidRDefault="00F7278C" w:rsidP="00E32921">
      <w:pPr>
        <w:pStyle w:val="Paragraphedeliste"/>
        <w:numPr>
          <w:ilvl w:val="0"/>
          <w:numId w:val="10"/>
        </w:numPr>
      </w:pPr>
      <w:r w:rsidRPr="00E32921">
        <w:rPr>
          <w:b/>
          <w:color w:val="FF0000"/>
        </w:rPr>
        <w:t>Inf</w:t>
      </w:r>
      <w:r w:rsidR="00E32921" w:rsidRPr="00E32921">
        <w:rPr>
          <w:b/>
          <w:color w:val="FF0000"/>
        </w:rPr>
        <w:t>érence d’états mentaux à autrui</w:t>
      </w:r>
      <w:r w:rsidR="00E32921" w:rsidRPr="00E32921">
        <w:rPr>
          <w:color w:val="FF0000"/>
        </w:rPr>
        <w:t> </w:t>
      </w:r>
      <w:r w:rsidR="00E32921">
        <w:t xml:space="preserve">: </w:t>
      </w:r>
      <w:r>
        <w:t xml:space="preserve">capacité d’imaginer/comprendre ce que l’autre en face de lui ressent ou pense. </w:t>
      </w:r>
      <w:r w:rsidRPr="00E32921">
        <w:rPr>
          <w:b/>
        </w:rPr>
        <w:t>Elle joue un rôle important dans la relation médecin-malade. +++</w:t>
      </w:r>
      <w:r>
        <w:t xml:space="preserve">   </w:t>
      </w:r>
    </w:p>
    <w:p w:rsidR="00E32921" w:rsidRDefault="00E32921" w:rsidP="00E32921">
      <w:pPr>
        <w:pStyle w:val="Paragraphedeliste"/>
      </w:pPr>
    </w:p>
    <w:p w:rsidR="00F7278C" w:rsidRDefault="00F7278C" w:rsidP="0098678A">
      <w:pPr>
        <w:pStyle w:val="Paragraphedeliste"/>
        <w:numPr>
          <w:ilvl w:val="0"/>
          <w:numId w:val="11"/>
        </w:numPr>
      </w:pPr>
      <w:r w:rsidRPr="00E32921">
        <w:rPr>
          <w:u w:val="single"/>
        </w:rPr>
        <w:t>Le caractère et la personnalité</w:t>
      </w:r>
      <w:r w:rsidR="00E32921">
        <w:t xml:space="preserve"> : </w:t>
      </w:r>
      <w:r>
        <w:t>La personnalité est notre façon d’être avec nous-même et avec les autres, alors que le caractère est la partie visible de la personnalité</w:t>
      </w:r>
      <w:r w:rsidR="00E32921">
        <w:t>.</w:t>
      </w:r>
    </w:p>
    <w:p w:rsidR="00E32921" w:rsidRDefault="00E32921" w:rsidP="00E32921">
      <w:pPr>
        <w:pStyle w:val="Paragraphedeliste"/>
        <w:ind w:left="1080"/>
      </w:pPr>
    </w:p>
    <w:p w:rsidR="00E32921" w:rsidRDefault="00E32921" w:rsidP="00E32921">
      <w:pPr>
        <w:pStyle w:val="Paragraphedeliste"/>
        <w:numPr>
          <w:ilvl w:val="0"/>
          <w:numId w:val="5"/>
        </w:numPr>
        <w:rPr>
          <w:color w:val="FF0000"/>
          <w:sz w:val="28"/>
        </w:rPr>
      </w:pPr>
      <w:r>
        <w:rPr>
          <w:color w:val="FF0000"/>
          <w:sz w:val="28"/>
        </w:rPr>
        <w:t>Psychologie médicale</w:t>
      </w:r>
    </w:p>
    <w:p w:rsidR="00E32921" w:rsidRDefault="009315FA" w:rsidP="00E32921">
      <w:r>
        <w:t xml:space="preserve">La psychologie médicale </w:t>
      </w:r>
      <w:r w:rsidRPr="009315FA">
        <w:rPr>
          <w:b/>
        </w:rPr>
        <w:t>(=science clinique)</w:t>
      </w:r>
      <w:r w:rsidR="00E32921">
        <w:t xml:space="preserve"> s’applique aux deux types de santé :</w:t>
      </w:r>
    </w:p>
    <w:p w:rsidR="00E32921" w:rsidRDefault="00E32921" w:rsidP="00E32921">
      <w:pPr>
        <w:pStyle w:val="Paragraphedeliste"/>
        <w:numPr>
          <w:ilvl w:val="0"/>
          <w:numId w:val="11"/>
        </w:numPr>
      </w:pPr>
      <w:r>
        <w:t xml:space="preserve">A </w:t>
      </w:r>
      <w:r w:rsidRPr="00E32921">
        <w:t>la maladie (s</w:t>
      </w:r>
      <w:r>
        <w:t xml:space="preserve">anté médicale « négative ») </w:t>
      </w:r>
    </w:p>
    <w:p w:rsidR="009315FA" w:rsidRDefault="00E32921" w:rsidP="009315FA">
      <w:pPr>
        <w:pStyle w:val="Paragraphedeliste"/>
        <w:numPr>
          <w:ilvl w:val="0"/>
          <w:numId w:val="11"/>
        </w:numPr>
      </w:pPr>
      <w:r>
        <w:t>Et à</w:t>
      </w:r>
      <w:r w:rsidRPr="00E32921">
        <w:t xml:space="preserve"> la prévention et le</w:t>
      </w:r>
      <w:r>
        <w:t xml:space="preserve"> bien être (santé « positive »)</w:t>
      </w:r>
    </w:p>
    <w:p w:rsidR="009315FA" w:rsidRDefault="009315FA" w:rsidP="006769AF">
      <w:r>
        <w:t>Elle s’intéresse</w:t>
      </w:r>
      <w:r w:rsidRPr="009315FA">
        <w:t xml:space="preserve"> à ce que ressent l’individu</w:t>
      </w:r>
      <w:r>
        <w:t xml:space="preserve"> ou ses proches par rapport à la maladie mais a</w:t>
      </w:r>
      <w:r w:rsidRPr="009315FA">
        <w:t>ussi aux faits psychiques (paroles, émotions …) et comportem</w:t>
      </w:r>
      <w:r>
        <w:t>entaux.</w:t>
      </w:r>
    </w:p>
    <w:p w:rsidR="009315FA" w:rsidRDefault="009315FA" w:rsidP="006769AF">
      <w:r>
        <w:lastRenderedPageBreak/>
        <w:t>Elle considère</w:t>
      </w:r>
      <w:r w:rsidRPr="009315FA">
        <w:t xml:space="preserve"> l’homme c</w:t>
      </w:r>
      <w:r>
        <w:t xml:space="preserve">omme un être bio-psycho-social </w:t>
      </w:r>
    </w:p>
    <w:p w:rsidR="009315FA" w:rsidRDefault="009315FA" w:rsidP="009315FA">
      <w:pPr>
        <w:pStyle w:val="Paragraphedeliste"/>
        <w:numPr>
          <w:ilvl w:val="0"/>
          <w:numId w:val="12"/>
        </w:numPr>
      </w:pPr>
      <w:r w:rsidRPr="009315FA">
        <w:t>Il est un individu soumis au fonctionnement biologique de son co</w:t>
      </w:r>
      <w:r>
        <w:t xml:space="preserve">rps, qu’il soit sain ou malade </w:t>
      </w:r>
    </w:p>
    <w:p w:rsidR="009315FA" w:rsidRDefault="009315FA" w:rsidP="009315FA">
      <w:pPr>
        <w:pStyle w:val="Paragraphedeliste"/>
        <w:numPr>
          <w:ilvl w:val="0"/>
          <w:numId w:val="12"/>
        </w:numPr>
      </w:pPr>
      <w:r w:rsidRPr="009315FA">
        <w:t xml:space="preserve"> Il est un individu pens</w:t>
      </w:r>
      <w:r>
        <w:t xml:space="preserve">ant, ayant affects et émotions </w:t>
      </w:r>
    </w:p>
    <w:p w:rsidR="009315FA" w:rsidRDefault="009315FA" w:rsidP="009315FA">
      <w:pPr>
        <w:pStyle w:val="Paragraphedeliste"/>
        <w:numPr>
          <w:ilvl w:val="0"/>
          <w:numId w:val="12"/>
        </w:numPr>
      </w:pPr>
      <w:r w:rsidRPr="009315FA">
        <w:t xml:space="preserve"> Il appartient à un groupe social ou familial, qui int</w:t>
      </w:r>
      <w:r>
        <w:t>eragit avec d’autres groupes</w:t>
      </w:r>
    </w:p>
    <w:p w:rsidR="009315FA" w:rsidRDefault="009315FA" w:rsidP="009315FA">
      <w:pPr>
        <w:pStyle w:val="Paragraphedeliste"/>
        <w:ind w:left="1485"/>
      </w:pPr>
    </w:p>
    <w:p w:rsidR="009315FA" w:rsidRDefault="009315FA" w:rsidP="009315FA">
      <w:pPr>
        <w:pStyle w:val="Paragraphedeliste"/>
        <w:numPr>
          <w:ilvl w:val="0"/>
          <w:numId w:val="4"/>
        </w:numPr>
        <w:rPr>
          <w:b/>
          <w:color w:val="FFC000"/>
          <w:sz w:val="40"/>
          <w:szCs w:val="40"/>
          <w:u w:val="single"/>
        </w:rPr>
      </w:pPr>
      <w:r w:rsidRPr="009315FA">
        <w:rPr>
          <w:b/>
          <w:color w:val="FFC000"/>
          <w:sz w:val="40"/>
          <w:szCs w:val="40"/>
          <w:u w:val="single"/>
        </w:rPr>
        <w:t>La notion de maladie</w:t>
      </w:r>
    </w:p>
    <w:p w:rsidR="009315FA" w:rsidRDefault="009315FA" w:rsidP="009315FA">
      <w:pPr>
        <w:ind w:left="360"/>
      </w:pPr>
      <w:r w:rsidRPr="009315FA">
        <w:t xml:space="preserve">La maladie revêt des </w:t>
      </w:r>
      <w:r w:rsidRPr="009315FA">
        <w:rPr>
          <w:b/>
        </w:rPr>
        <w:t>aspects psychologiques variés</w:t>
      </w:r>
      <w:r w:rsidRPr="009315FA">
        <w:t xml:space="preserve"> selon les situations cliniques.</w:t>
      </w:r>
    </w:p>
    <w:p w:rsidR="009315FA" w:rsidRPr="00DB6AB9" w:rsidRDefault="009315FA" w:rsidP="009315FA">
      <w:pPr>
        <w:ind w:left="360"/>
        <w:rPr>
          <w:b/>
          <w:color w:val="FF0000"/>
        </w:rPr>
      </w:pPr>
      <w:r w:rsidRPr="009315FA">
        <w:t xml:space="preserve"> </w:t>
      </w:r>
      <w:r w:rsidRPr="00DB6AB9">
        <w:rPr>
          <w:b/>
          <w:color w:val="FF0000"/>
        </w:rPr>
        <w:t>C’est un changement non désiré de l’équilibre psychologique et biologiques de l’individu :</w:t>
      </w:r>
    </w:p>
    <w:p w:rsidR="003E3FD4" w:rsidRDefault="006769AF" w:rsidP="009315FA">
      <w:pPr>
        <w:pStyle w:val="Paragraphedeliste"/>
        <w:numPr>
          <w:ilvl w:val="0"/>
          <w:numId w:val="8"/>
        </w:numPr>
      </w:pPr>
      <w:r>
        <w:t>Il y a un d</w:t>
      </w:r>
      <w:r w:rsidR="009315FA">
        <w:t xml:space="preserve">ysfonctionnement physique ou biologique du corps, lésions visibles ou cachées, anomalies des fonctions vitales ou secondaires, anomalies biologiques ou radiologiques ayant ou pas un retentissement. </w:t>
      </w:r>
    </w:p>
    <w:p w:rsidR="009315FA" w:rsidRDefault="003E3FD4" w:rsidP="003E3FD4">
      <w:pPr>
        <w:pStyle w:val="Paragraphedeliste"/>
      </w:pPr>
      <w:r>
        <w:t>Tout cela pour dire que l</w:t>
      </w:r>
      <w:r w:rsidR="009315FA">
        <w:t>a maladie n’est pas systématiquement visible et le terme de maladie ne veut pas dire non plus « fonctionner mal ».</w:t>
      </w:r>
    </w:p>
    <w:p w:rsidR="003E3FD4" w:rsidRDefault="009315FA" w:rsidP="003E3FD4">
      <w:pPr>
        <w:pStyle w:val="Paragraphedeliste"/>
        <w:rPr>
          <w:i/>
          <w:color w:val="7030A0"/>
        </w:rPr>
      </w:pPr>
      <w:r w:rsidRPr="009315FA">
        <w:rPr>
          <w:i/>
          <w:color w:val="7030A0"/>
        </w:rPr>
        <w:t xml:space="preserve"> Ex : l’hypertension artérielle ne se voit pas, le sujet ne la ressent pas forcément et pendant un moment, elle n’entraîne pas de retentissement sur l’organisme.  </w:t>
      </w:r>
    </w:p>
    <w:p w:rsidR="003E3FD4" w:rsidRPr="003E3FD4" w:rsidRDefault="009315FA" w:rsidP="003E3FD4">
      <w:pPr>
        <w:pStyle w:val="Paragraphedeliste"/>
        <w:numPr>
          <w:ilvl w:val="0"/>
          <w:numId w:val="8"/>
        </w:numPr>
        <w:rPr>
          <w:i/>
          <w:color w:val="7030A0"/>
        </w:rPr>
      </w:pPr>
      <w:r>
        <w:t>Le diagnostic repose sur une démarche médicale :</w:t>
      </w:r>
      <w:r w:rsidR="00DB6AB9">
        <w:t xml:space="preserve"> Le médecin trouve des symptômes chez le patient et en fonction des symptômes il trouvera le diagnostic.</w:t>
      </w:r>
      <w:r>
        <w:t xml:space="preserve">   </w:t>
      </w:r>
    </w:p>
    <w:p w:rsidR="003E3FD4" w:rsidRPr="003E3FD4" w:rsidRDefault="009315FA" w:rsidP="003E3FD4">
      <w:pPr>
        <w:pStyle w:val="Paragraphedeliste"/>
        <w:numPr>
          <w:ilvl w:val="0"/>
          <w:numId w:val="8"/>
        </w:numPr>
        <w:rPr>
          <w:i/>
          <w:color w:val="7030A0"/>
        </w:rPr>
      </w:pPr>
      <w:r w:rsidRPr="003E3FD4">
        <w:rPr>
          <w:b/>
        </w:rPr>
        <w:t xml:space="preserve">La maladie doit être distingué de « l’état malade », ou </w:t>
      </w:r>
      <w:r w:rsidR="003E3FD4">
        <w:rPr>
          <w:b/>
        </w:rPr>
        <w:t>« du sentiment d’être malade »</w:t>
      </w:r>
    </w:p>
    <w:p w:rsidR="003E3FD4" w:rsidRDefault="003E3FD4" w:rsidP="003E3FD4">
      <w:pPr>
        <w:rPr>
          <w:color w:val="FF0000"/>
        </w:rPr>
      </w:pPr>
      <w:r w:rsidRPr="003E3FD4">
        <w:rPr>
          <w:color w:val="FF0000"/>
        </w:rPr>
        <w:t>Attention : tout changement dans l’équilibre désiré n’est pas considéré comme une maladie.</w:t>
      </w:r>
    </w:p>
    <w:p w:rsidR="003E3FD4" w:rsidRDefault="003E3FD4" w:rsidP="003E3FD4">
      <w:r w:rsidRPr="003E3FD4">
        <w:t xml:space="preserve">La maladie confronte le sujet à : </w:t>
      </w:r>
    </w:p>
    <w:p w:rsidR="003E3FD4" w:rsidRDefault="003E3FD4" w:rsidP="003E3FD4">
      <w:pPr>
        <w:pStyle w:val="Paragraphedeliste"/>
        <w:numPr>
          <w:ilvl w:val="0"/>
          <w:numId w:val="13"/>
        </w:numPr>
      </w:pPr>
      <w:r>
        <w:t>Une angoisse de mort = la peur de la mort entraine la sensation de vulnérabilité.</w:t>
      </w:r>
    </w:p>
    <w:p w:rsidR="003E3FD4" w:rsidRDefault="003E3FD4" w:rsidP="003E3FD4">
      <w:pPr>
        <w:pStyle w:val="Paragraphedeliste"/>
        <w:numPr>
          <w:ilvl w:val="0"/>
          <w:numId w:val="13"/>
        </w:numPr>
      </w:pPr>
      <w:r w:rsidRPr="003E3FD4">
        <w:t>Une angoisse de castration, ou de pe</w:t>
      </w:r>
      <w:r>
        <w:t>rte de ses plaisirs habituels. La castration est la sensation de perte de n’importe quelles capacités physiques.</w:t>
      </w:r>
    </w:p>
    <w:p w:rsidR="00192EFA" w:rsidRDefault="00192EFA" w:rsidP="003E3FD4">
      <w:r>
        <w:rPr>
          <w:noProof/>
          <w:lang w:eastAsia="fr-FR"/>
        </w:rPr>
        <w:drawing>
          <wp:anchor distT="0" distB="0" distL="114300" distR="114300" simplePos="0" relativeHeight="251658240" behindDoc="0" locked="0" layoutInCell="1" allowOverlap="1" wp14:anchorId="03917934" wp14:editId="7EE36AE5">
            <wp:simplePos x="0" y="0"/>
            <wp:positionH relativeFrom="column">
              <wp:posOffset>3782695</wp:posOffset>
            </wp:positionH>
            <wp:positionV relativeFrom="paragraph">
              <wp:posOffset>288290</wp:posOffset>
            </wp:positionV>
            <wp:extent cx="2536825" cy="1552575"/>
            <wp:effectExtent l="0" t="0" r="0" b="9525"/>
            <wp:wrapThrough wrapText="bothSides">
              <wp:wrapPolygon edited="0">
                <wp:start x="0" y="0"/>
                <wp:lineTo x="0" y="21467"/>
                <wp:lineTo x="21411" y="21467"/>
                <wp:lineTo x="21411"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sycho.png"/>
                    <pic:cNvPicPr/>
                  </pic:nvPicPr>
                  <pic:blipFill>
                    <a:blip r:embed="rId8">
                      <a:extLst>
                        <a:ext uri="{28A0092B-C50C-407E-A947-70E740481C1C}">
                          <a14:useLocalDpi xmlns:a14="http://schemas.microsoft.com/office/drawing/2010/main" val="0"/>
                        </a:ext>
                      </a:extLst>
                    </a:blip>
                    <a:stretch>
                      <a:fillRect/>
                    </a:stretch>
                  </pic:blipFill>
                  <pic:spPr>
                    <a:xfrm>
                      <a:off x="0" y="0"/>
                      <a:ext cx="2536825" cy="1552575"/>
                    </a:xfrm>
                    <a:prstGeom prst="rect">
                      <a:avLst/>
                    </a:prstGeom>
                  </pic:spPr>
                </pic:pic>
              </a:graphicData>
            </a:graphic>
            <wp14:sizeRelH relativeFrom="margin">
              <wp14:pctWidth>0</wp14:pctWidth>
            </wp14:sizeRelH>
            <wp14:sizeRelV relativeFrom="margin">
              <wp14:pctHeight>0</wp14:pctHeight>
            </wp14:sizeRelV>
          </wp:anchor>
        </w:drawing>
      </w:r>
      <w:r w:rsidRPr="00192EFA">
        <w:rPr>
          <w:color w:val="FF0000"/>
        </w:rPr>
        <w:t>La Maladie est un facteur de stress et de déstabilisation.</w:t>
      </w:r>
      <w:r>
        <w:t xml:space="preserve"> (</w:t>
      </w:r>
      <w:r w:rsidR="00DB6AB9">
        <w:t>Le</w:t>
      </w:r>
      <w:r>
        <w:t xml:space="preserve"> </w:t>
      </w:r>
      <w:r w:rsidRPr="00192EFA">
        <w:t>stress sera par ailleurs beaucoup plus impor</w:t>
      </w:r>
      <w:r>
        <w:t xml:space="preserve">tant que la maladie est brutale). </w:t>
      </w:r>
    </w:p>
    <w:p w:rsidR="00192EFA" w:rsidRDefault="00192EFA" w:rsidP="003E3FD4">
      <w:r>
        <w:t>Le stress favorise</w:t>
      </w:r>
      <w:r w:rsidRPr="00192EFA">
        <w:t xml:space="preserve"> de</w:t>
      </w:r>
      <w:r>
        <w:t xml:space="preserve">s réactions précoces </w:t>
      </w:r>
      <w:r w:rsidRPr="00192EFA">
        <w:rPr>
          <w:b/>
        </w:rPr>
        <w:t>puis l’individu devra faire un travail d’adaptation</w:t>
      </w:r>
      <w:r>
        <w:t xml:space="preserve"> aboutissant</w:t>
      </w:r>
      <w:r w:rsidRPr="00192EFA">
        <w:t xml:space="preserve"> à deux types de réponses : </w:t>
      </w:r>
    </w:p>
    <w:p w:rsidR="00192EFA" w:rsidRDefault="00192EFA" w:rsidP="00192EFA">
      <w:pPr>
        <w:pStyle w:val="Paragraphedeliste"/>
        <w:numPr>
          <w:ilvl w:val="0"/>
          <w:numId w:val="14"/>
        </w:numPr>
      </w:pPr>
      <w:r w:rsidRPr="00192EFA">
        <w:t>Des réponses efficaces</w:t>
      </w:r>
      <w:r>
        <w:t xml:space="preserve"> : </w:t>
      </w:r>
      <w:r w:rsidRPr="00192EFA">
        <w:t>démarche de soin active lui permettant retrouver une stabilité</w:t>
      </w:r>
      <w:r>
        <w:t>.</w:t>
      </w:r>
    </w:p>
    <w:p w:rsidR="003E3FD4" w:rsidRPr="003E3FD4" w:rsidRDefault="00192EFA" w:rsidP="00192EFA">
      <w:pPr>
        <w:pStyle w:val="Paragraphedeliste"/>
        <w:numPr>
          <w:ilvl w:val="0"/>
          <w:numId w:val="14"/>
        </w:numPr>
      </w:pPr>
      <w:r w:rsidRPr="00192EFA">
        <w:t>Des réponses moins efficaces ou</w:t>
      </w:r>
      <w:r>
        <w:t xml:space="preserve"> moins adaptées où l’individu ne se traite pas et reste dans un état instable</w:t>
      </w:r>
      <w:r w:rsidRPr="00192EFA">
        <w:t xml:space="preserve">.   </w:t>
      </w:r>
    </w:p>
    <w:p w:rsidR="009315FA" w:rsidRDefault="009315FA" w:rsidP="00192EFA"/>
    <w:p w:rsidR="00192EFA" w:rsidRPr="00192EFA" w:rsidRDefault="00192EFA" w:rsidP="00192EFA">
      <w:pPr>
        <w:pStyle w:val="Paragraphedeliste"/>
        <w:numPr>
          <w:ilvl w:val="0"/>
          <w:numId w:val="4"/>
        </w:numPr>
        <w:rPr>
          <w:b/>
          <w:color w:val="FFC000"/>
          <w:sz w:val="40"/>
          <w:u w:val="single"/>
        </w:rPr>
      </w:pPr>
      <w:r w:rsidRPr="00192EFA">
        <w:rPr>
          <w:b/>
          <w:color w:val="FFC000"/>
          <w:sz w:val="40"/>
          <w:u w:val="single"/>
        </w:rPr>
        <w:t>L’adaptation du malade à la maladie</w:t>
      </w:r>
    </w:p>
    <w:p w:rsidR="00192EFA" w:rsidRDefault="00192EFA" w:rsidP="00192EFA">
      <w:pPr>
        <w:pStyle w:val="Paragraphedeliste"/>
        <w:numPr>
          <w:ilvl w:val="0"/>
          <w:numId w:val="15"/>
        </w:numPr>
        <w:rPr>
          <w:color w:val="FF0000"/>
          <w:sz w:val="28"/>
          <w:szCs w:val="28"/>
        </w:rPr>
      </w:pPr>
      <w:r>
        <w:rPr>
          <w:color w:val="FF0000"/>
          <w:sz w:val="28"/>
          <w:szCs w:val="28"/>
        </w:rPr>
        <w:t xml:space="preserve">Introduction </w:t>
      </w:r>
    </w:p>
    <w:p w:rsidR="007F7221" w:rsidRDefault="00192EFA" w:rsidP="00192EFA">
      <w:r>
        <w:t>I</w:t>
      </w:r>
      <w:r w:rsidRPr="00192EFA">
        <w:t xml:space="preserve">l n’y a </w:t>
      </w:r>
      <w:r w:rsidRPr="00DB6AB9">
        <w:rPr>
          <w:b/>
        </w:rPr>
        <w:t>pas de modèle d’adaptation idéa</w:t>
      </w:r>
      <w:r w:rsidR="007F7221" w:rsidRPr="00DB6AB9">
        <w:rPr>
          <w:b/>
        </w:rPr>
        <w:t>l à la maladie, c’est toujours INDIVIDUEL</w:t>
      </w:r>
      <w:r w:rsidRPr="00192EFA">
        <w:t xml:space="preserve">. </w:t>
      </w:r>
      <w:r w:rsidR="007F7221">
        <w:t>Chacun s’adaptera différemment à sa maladie en fonction de sa propre histoire personnelle ou familiale ou de son contexte socio-économique.</w:t>
      </w:r>
    </w:p>
    <w:p w:rsidR="007F7221" w:rsidRDefault="007F7221" w:rsidP="00192EFA">
      <w:r>
        <w:lastRenderedPageBreak/>
        <w:t>Pour savoir comment le malade va s’adapter, il faut toujours considérer ce que le patient comprend de sa maladie mais aussi considérer les relations entre lui-même, sa maladie et son médecin :</w:t>
      </w:r>
    </w:p>
    <w:p w:rsidR="007F7221" w:rsidRDefault="00192EFA" w:rsidP="007F7221">
      <w:pPr>
        <w:pStyle w:val="Paragraphedeliste"/>
        <w:numPr>
          <w:ilvl w:val="0"/>
          <w:numId w:val="16"/>
        </w:numPr>
      </w:pPr>
      <w:r w:rsidRPr="00192EFA">
        <w:t>Relation malade-maladie : comment le malade voit sa maladie</w:t>
      </w:r>
      <w:r w:rsidR="007F7221">
        <w:t xml:space="preserve"> et essaye ou pas de la maitriser</w:t>
      </w:r>
    </w:p>
    <w:p w:rsidR="00704272" w:rsidRDefault="00192EFA" w:rsidP="0098678A">
      <w:pPr>
        <w:pStyle w:val="Paragraphedeliste"/>
        <w:numPr>
          <w:ilvl w:val="0"/>
          <w:numId w:val="16"/>
        </w:numPr>
      </w:pPr>
      <w:r w:rsidRPr="00192EFA">
        <w:t>Relation médecin-maladie : connaissance de la maladie</w:t>
      </w:r>
      <w:r w:rsidR="00704272">
        <w:t>.</w:t>
      </w:r>
    </w:p>
    <w:p w:rsidR="00704272" w:rsidRDefault="00192EFA" w:rsidP="0098678A">
      <w:pPr>
        <w:pStyle w:val="Paragraphedeliste"/>
        <w:numPr>
          <w:ilvl w:val="0"/>
          <w:numId w:val="16"/>
        </w:numPr>
      </w:pPr>
      <w:r w:rsidRPr="00192EFA">
        <w:t>Relation malade-</w:t>
      </w:r>
      <w:r w:rsidR="00DB6AB9" w:rsidRPr="00192EFA">
        <w:t>médecin :</w:t>
      </w:r>
      <w:r w:rsidRPr="00192EFA">
        <w:t xml:space="preserve"> </w:t>
      </w:r>
      <w:r w:rsidR="007F7221">
        <w:t xml:space="preserve">la </w:t>
      </w:r>
      <w:r w:rsidRPr="00192EFA">
        <w:t xml:space="preserve">confiance </w:t>
      </w:r>
      <w:r w:rsidR="00704272">
        <w:t>est fo</w:t>
      </w:r>
      <w:r w:rsidR="007F7221">
        <w:t>ndamentale.</w:t>
      </w:r>
    </w:p>
    <w:p w:rsidR="00192EFA" w:rsidRPr="00192EFA" w:rsidRDefault="00192EFA" w:rsidP="00704272">
      <w:pPr>
        <w:pStyle w:val="Paragraphedeliste"/>
      </w:pPr>
      <w:r w:rsidRPr="00192EFA">
        <w:t xml:space="preserve">  </w:t>
      </w:r>
    </w:p>
    <w:p w:rsidR="00704272" w:rsidRDefault="00704272" w:rsidP="00704272">
      <w:pPr>
        <w:pStyle w:val="Paragraphedeliste"/>
        <w:numPr>
          <w:ilvl w:val="0"/>
          <w:numId w:val="15"/>
        </w:numPr>
        <w:rPr>
          <w:color w:val="FF0000"/>
          <w:sz w:val="28"/>
        </w:rPr>
      </w:pPr>
      <w:r>
        <w:rPr>
          <w:color w:val="FF0000"/>
          <w:sz w:val="28"/>
        </w:rPr>
        <w:t>L’état initial de l’adaptation du malade face à sa maladie</w:t>
      </w:r>
    </w:p>
    <w:p w:rsidR="001C72A8" w:rsidRPr="008023B5" w:rsidRDefault="008023B5" w:rsidP="00704272">
      <w:r>
        <w:t>Considérons</w:t>
      </w:r>
      <w:r w:rsidR="00704272">
        <w:t xml:space="preserve"> u</w:t>
      </w:r>
      <w:r w:rsidR="00704272" w:rsidRPr="00704272">
        <w:t>ne mal</w:t>
      </w:r>
      <w:r>
        <w:t>adie significative, conséquente : à</w:t>
      </w:r>
      <w:r w:rsidR="00704272">
        <w:t xml:space="preserve"> l’a</w:t>
      </w:r>
      <w:r w:rsidR="00704272" w:rsidRPr="00704272">
        <w:t xml:space="preserve">nnonce ou </w:t>
      </w:r>
      <w:r w:rsidR="00704272">
        <w:t xml:space="preserve">la </w:t>
      </w:r>
      <w:r w:rsidR="00704272" w:rsidRPr="00704272">
        <w:t>suspicion de</w:t>
      </w:r>
      <w:r>
        <w:t xml:space="preserve"> celle-ci</w:t>
      </w:r>
      <w:r w:rsidR="00DB6AB9">
        <w:t xml:space="preserve"> </w:t>
      </w:r>
      <w:r w:rsidR="00704272" w:rsidRPr="00704272">
        <w:t xml:space="preserve">: </w:t>
      </w:r>
      <w:r w:rsidR="00704272">
        <w:t>c’est une épre</w:t>
      </w:r>
      <w:r w:rsidR="00DB6AB9">
        <w:t xml:space="preserve">uve pour l’individu : </w:t>
      </w:r>
      <w:r w:rsidR="00704272">
        <w:t>c</w:t>
      </w:r>
      <w:r w:rsidR="00DB6AB9">
        <w:t>hoc initial,</w:t>
      </w:r>
      <w:r w:rsidR="00704272">
        <w:t xml:space="preserve"> </w:t>
      </w:r>
      <w:r w:rsidR="00704272" w:rsidRPr="00704272">
        <w:t>surprise, effroi</w:t>
      </w:r>
      <w:r w:rsidR="00704272">
        <w:t xml:space="preserve"> car il ne sait pas ce qu’il va se passer ensuite…</w:t>
      </w:r>
      <w:r>
        <w:t xml:space="preserve"> </w:t>
      </w:r>
      <w:r w:rsidR="001C72A8" w:rsidRPr="001C72A8">
        <w:rPr>
          <w:i/>
          <w:color w:val="7030A0"/>
        </w:rPr>
        <w:t>Ex : un sujet qui n’a pas de problème de santé et qui fait un AVC qui ne lui permet plus de bouger la moitié de son corps.</w:t>
      </w:r>
      <w:r w:rsidR="001C72A8" w:rsidRPr="001C72A8">
        <w:rPr>
          <w:color w:val="7030A0"/>
        </w:rPr>
        <w:t xml:space="preserve">  </w:t>
      </w:r>
    </w:p>
    <w:p w:rsidR="001C72A8" w:rsidRDefault="00704272" w:rsidP="00704272">
      <w:r w:rsidRPr="00704272">
        <w:t xml:space="preserve">Dans les cas extrêmes, on parle de choc traumatique.  </w:t>
      </w:r>
    </w:p>
    <w:p w:rsidR="001C72A8" w:rsidRPr="00DB6AB9" w:rsidRDefault="001C72A8" w:rsidP="00704272">
      <w:pPr>
        <w:rPr>
          <w:color w:val="FF0000"/>
          <w:u w:val="single"/>
        </w:rPr>
      </w:pPr>
      <w:r>
        <w:t>A ce moment-là,</w:t>
      </w:r>
      <w:r w:rsidR="00704272" w:rsidRPr="00704272">
        <w:t xml:space="preserve"> </w:t>
      </w:r>
      <w:r>
        <w:t xml:space="preserve">le patient sera en détresse (appelle à l’aide, démuni), possibilités de souffrances physiques ou psychiques.  </w:t>
      </w:r>
      <w:r w:rsidRPr="00DB6AB9">
        <w:rPr>
          <w:color w:val="FF0000"/>
          <w:u w:val="single"/>
        </w:rPr>
        <w:t>La souffrance éprouvée : p</w:t>
      </w:r>
      <w:r w:rsidR="00704272" w:rsidRPr="00DB6AB9">
        <w:rPr>
          <w:color w:val="FF0000"/>
          <w:u w:val="single"/>
        </w:rPr>
        <w:t>eut ê</w:t>
      </w:r>
      <w:r w:rsidR="008023B5" w:rsidRPr="00DB6AB9">
        <w:rPr>
          <w:color w:val="FF0000"/>
          <w:u w:val="single"/>
        </w:rPr>
        <w:t xml:space="preserve">tre liée à la maladie elle-même, peut être </w:t>
      </w:r>
      <w:r w:rsidR="00704272" w:rsidRPr="00DB6AB9">
        <w:rPr>
          <w:color w:val="FF0000"/>
          <w:u w:val="single"/>
        </w:rPr>
        <w:t>r</w:t>
      </w:r>
      <w:r w:rsidR="008023B5" w:rsidRPr="00DB6AB9">
        <w:rPr>
          <w:color w:val="FF0000"/>
          <w:u w:val="single"/>
        </w:rPr>
        <w:t>enforcer</w:t>
      </w:r>
      <w:r w:rsidRPr="00DB6AB9">
        <w:rPr>
          <w:color w:val="FF0000"/>
          <w:u w:val="single"/>
        </w:rPr>
        <w:t xml:space="preserve"> par le sentiment de </w:t>
      </w:r>
      <w:r w:rsidR="00704272" w:rsidRPr="00DB6AB9">
        <w:rPr>
          <w:color w:val="FF0000"/>
          <w:u w:val="single"/>
        </w:rPr>
        <w:t>vulnérabilité</w:t>
      </w:r>
      <w:r w:rsidRPr="00DB6AB9">
        <w:rPr>
          <w:color w:val="FF0000"/>
          <w:u w:val="single"/>
        </w:rPr>
        <w:t xml:space="preserve"> ou liée à la p</w:t>
      </w:r>
      <w:r w:rsidR="00704272" w:rsidRPr="00DB6AB9">
        <w:rPr>
          <w:color w:val="FF0000"/>
          <w:u w:val="single"/>
        </w:rPr>
        <w:t>eur de la mort</w:t>
      </w:r>
      <w:r w:rsidRPr="00DB6AB9">
        <w:rPr>
          <w:color w:val="FF0000"/>
          <w:u w:val="single"/>
        </w:rPr>
        <w:t xml:space="preserve">. </w:t>
      </w:r>
    </w:p>
    <w:p w:rsidR="00704272" w:rsidRDefault="001C72A8" w:rsidP="00704272">
      <w:r>
        <w:t xml:space="preserve">Tous ses sentiments vont renforcer la </w:t>
      </w:r>
      <w:r w:rsidRPr="001C72A8">
        <w:rPr>
          <w:b/>
        </w:rPr>
        <w:t>dépendance</w:t>
      </w:r>
      <w:r>
        <w:t xml:space="preserve"> du patient à autrui (cette dépendance aura lieu à cause de manque de confiance en soi ou par limitation physique)</w:t>
      </w:r>
      <w:r w:rsidR="00704272" w:rsidRPr="00704272">
        <w:t xml:space="preserve">.  </w:t>
      </w:r>
    </w:p>
    <w:p w:rsidR="001C72A8" w:rsidRDefault="001C72A8" w:rsidP="001C72A8">
      <w:pPr>
        <w:pStyle w:val="Paragraphedeliste"/>
        <w:numPr>
          <w:ilvl w:val="0"/>
          <w:numId w:val="15"/>
        </w:numPr>
        <w:rPr>
          <w:color w:val="FF0000"/>
          <w:sz w:val="28"/>
        </w:rPr>
      </w:pPr>
      <w:r>
        <w:rPr>
          <w:color w:val="FF0000"/>
          <w:sz w:val="28"/>
        </w:rPr>
        <w:t>Les réactions secondaires</w:t>
      </w:r>
    </w:p>
    <w:p w:rsidR="008023B5" w:rsidRDefault="008023B5" w:rsidP="001C72A8">
      <w:r>
        <w:rPr>
          <w:noProof/>
          <w:lang w:eastAsia="fr-FR"/>
        </w:rPr>
        <w:drawing>
          <wp:anchor distT="0" distB="0" distL="114300" distR="114300" simplePos="0" relativeHeight="251660288" behindDoc="0" locked="0" layoutInCell="1" allowOverlap="1" wp14:anchorId="7578B1B0" wp14:editId="3245A7BF">
            <wp:simplePos x="0" y="0"/>
            <wp:positionH relativeFrom="column">
              <wp:posOffset>-747395</wp:posOffset>
            </wp:positionH>
            <wp:positionV relativeFrom="paragraph">
              <wp:posOffset>421005</wp:posOffset>
            </wp:positionV>
            <wp:extent cx="4810125" cy="2557235"/>
            <wp:effectExtent l="0" t="0" r="0" b="0"/>
            <wp:wrapThrough wrapText="bothSides">
              <wp:wrapPolygon edited="0">
                <wp:start x="0" y="0"/>
                <wp:lineTo x="0" y="21402"/>
                <wp:lineTo x="21472" y="21402"/>
                <wp:lineTo x="21472" y="0"/>
                <wp:lineTo x="0"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sycho 2.png"/>
                    <pic:cNvPicPr/>
                  </pic:nvPicPr>
                  <pic:blipFill>
                    <a:blip r:embed="rId9">
                      <a:extLst>
                        <a:ext uri="{28A0092B-C50C-407E-A947-70E740481C1C}">
                          <a14:useLocalDpi xmlns:a14="http://schemas.microsoft.com/office/drawing/2010/main" val="0"/>
                        </a:ext>
                      </a:extLst>
                    </a:blip>
                    <a:stretch>
                      <a:fillRect/>
                    </a:stretch>
                  </pic:blipFill>
                  <pic:spPr>
                    <a:xfrm>
                      <a:off x="0" y="0"/>
                      <a:ext cx="4810125" cy="2557235"/>
                    </a:xfrm>
                    <a:prstGeom prst="rect">
                      <a:avLst/>
                    </a:prstGeom>
                  </pic:spPr>
                </pic:pic>
              </a:graphicData>
            </a:graphic>
          </wp:anchor>
        </w:drawing>
      </w:r>
      <w:r w:rsidR="00B2432D">
        <w:t xml:space="preserve">Une fois le choc initial passé, le patient va essayer de s’adapter à ce nouvel état. Il pourra vivre cette situation comme : </w:t>
      </w:r>
    </w:p>
    <w:p w:rsidR="00B2432D" w:rsidRPr="008023B5" w:rsidRDefault="00B2432D" w:rsidP="001C72A8">
      <w:r w:rsidRPr="00B2432D">
        <w:rPr>
          <w:color w:val="FF0000"/>
          <w:u w:val="single"/>
        </w:rPr>
        <w:t xml:space="preserve">Petite explication : </w:t>
      </w:r>
    </w:p>
    <w:p w:rsidR="00B2432D" w:rsidRDefault="00B2432D" w:rsidP="00B2432D">
      <w:pPr>
        <w:pStyle w:val="Paragraphedeliste"/>
        <w:numPr>
          <w:ilvl w:val="0"/>
          <w:numId w:val="17"/>
        </w:numPr>
      </w:pPr>
      <w:r w:rsidRPr="00B2432D">
        <w:t>La blessure</w:t>
      </w:r>
      <w:r>
        <w:t xml:space="preserve"> narcissique : c’est quand le patient vit la maladie comme une atteinte à soi. Dans ce cas-là, 2 attitudes possibles :</w:t>
      </w:r>
    </w:p>
    <w:p w:rsidR="00B2432D" w:rsidRDefault="00B2432D" w:rsidP="00B2432D">
      <w:pPr>
        <w:pStyle w:val="Paragraphedeliste"/>
        <w:numPr>
          <w:ilvl w:val="0"/>
          <w:numId w:val="12"/>
        </w:numPr>
      </w:pPr>
      <w:r>
        <w:t>La dévalorisation : POSITION BASSE : honte de soi et camouflage</w:t>
      </w:r>
    </w:p>
    <w:p w:rsidR="00B2432D" w:rsidRDefault="00B2432D" w:rsidP="00B2432D">
      <w:pPr>
        <w:pStyle w:val="Paragraphedeliste"/>
        <w:numPr>
          <w:ilvl w:val="0"/>
          <w:numId w:val="12"/>
        </w:numPr>
      </w:pPr>
      <w:r>
        <w:t>La surcompensation : POSITION HAUTE : entrainant du déni : frein à la guérison.</w:t>
      </w:r>
    </w:p>
    <w:p w:rsidR="00B2432D" w:rsidRDefault="00B2432D" w:rsidP="00B2432D">
      <w:pPr>
        <w:pStyle w:val="Paragraphedeliste"/>
        <w:numPr>
          <w:ilvl w:val="0"/>
          <w:numId w:val="19"/>
        </w:numPr>
      </w:pPr>
      <w:r>
        <w:t>Si le patient vit la maladie comme une injustice ou une agression, il pourra se retourner contre lui-même ou contre les médecins, ses proches et devenir violent. Dans cette situation, le patient considère que les médecins sont responsables de sa maladie.</w:t>
      </w:r>
    </w:p>
    <w:p w:rsidR="00ED76AC" w:rsidRDefault="00ED76AC" w:rsidP="00B2432D">
      <w:pPr>
        <w:pStyle w:val="Paragraphedeliste"/>
        <w:numPr>
          <w:ilvl w:val="0"/>
          <w:numId w:val="19"/>
        </w:numPr>
      </w:pPr>
      <w:r>
        <w:t>Si le patient vit la maladie comme une faute, il peut risquer de se culpabiliser de manière trop importante entrainant un ri</w:t>
      </w:r>
      <w:r w:rsidR="00B8188E">
        <w:t>sque pour sa santé (acte suicid</w:t>
      </w:r>
      <w:r>
        <w:t>aire)</w:t>
      </w:r>
    </w:p>
    <w:p w:rsidR="008023B5" w:rsidRDefault="008023B5" w:rsidP="00ED76AC"/>
    <w:p w:rsidR="00ED76AC" w:rsidRDefault="00ED76AC" w:rsidP="00ED76AC">
      <w:r w:rsidRPr="00ED76AC">
        <w:lastRenderedPageBreak/>
        <w:t xml:space="preserve">Ces </w:t>
      </w:r>
      <w:r w:rsidRPr="00ED76AC">
        <w:rPr>
          <w:u w:val="single"/>
        </w:rPr>
        <w:t>réactions</w:t>
      </w:r>
      <w:r w:rsidRPr="00ED76AC">
        <w:t xml:space="preserve"> (qu’elles soient immédiates ou secondaires) sont l’expression de la </w:t>
      </w:r>
      <w:r w:rsidRPr="00ED76AC">
        <w:rPr>
          <w:u w:val="single"/>
        </w:rPr>
        <w:t>mobilisation de processus psychiques</w:t>
      </w:r>
      <w:r w:rsidRPr="00ED76AC">
        <w:t xml:space="preserve"> :</w:t>
      </w:r>
    </w:p>
    <w:p w:rsidR="00ED76AC" w:rsidRDefault="00ED76AC" w:rsidP="00ED76AC">
      <w:pPr>
        <w:pStyle w:val="Paragraphedeliste"/>
        <w:numPr>
          <w:ilvl w:val="0"/>
          <w:numId w:val="20"/>
        </w:numPr>
      </w:pPr>
      <w:r w:rsidRPr="00ED76AC">
        <w:t>Souvent inconscient pour le malade, mais qui peuvent être mis en évidence au cours de la relation de soins</w:t>
      </w:r>
    </w:p>
    <w:p w:rsidR="00ED76AC" w:rsidRDefault="00ED76AC" w:rsidP="00ED76AC">
      <w:pPr>
        <w:pStyle w:val="Paragraphedeliste"/>
        <w:numPr>
          <w:ilvl w:val="0"/>
          <w:numId w:val="20"/>
        </w:numPr>
      </w:pPr>
      <w:r>
        <w:t>Ce sont des m</w:t>
      </w:r>
      <w:r w:rsidRPr="00ED76AC">
        <w:t>écanismes de défense du « mo</w:t>
      </w:r>
      <w:r>
        <w:t xml:space="preserve">i » : </w:t>
      </w:r>
      <w:r w:rsidRPr="00ED76AC">
        <w:t>défenses contre l’agression qu’i</w:t>
      </w:r>
      <w:r>
        <w:t>l subit au cours de la maladie.</w:t>
      </w:r>
      <w:r w:rsidRPr="00ED76AC">
        <w:t xml:space="preserve"> Il axe cette défense sur le « moi » qui est l’instance la plus importante du fonctionnement psychique et dont il faut garder son intégrité.</w:t>
      </w:r>
    </w:p>
    <w:p w:rsidR="00ED76AC" w:rsidRDefault="00ED76AC" w:rsidP="00ED76AC">
      <w:pPr>
        <w:pStyle w:val="Paragraphedeliste"/>
        <w:numPr>
          <w:ilvl w:val="0"/>
          <w:numId w:val="20"/>
        </w:numPr>
      </w:pPr>
      <w:r>
        <w:t>Voici les d</w:t>
      </w:r>
      <w:r w:rsidRPr="00ED76AC">
        <w:t>irections vers lesquelles peuvent tendre les mécanismes de défense : la régression, la projection, la sublimation</w:t>
      </w:r>
    </w:p>
    <w:p w:rsidR="00ED76AC" w:rsidRPr="008023B5" w:rsidRDefault="00ED76AC" w:rsidP="00ED76AC">
      <w:pPr>
        <w:rPr>
          <w:color w:val="FF0000"/>
          <w:u w:val="single"/>
        </w:rPr>
      </w:pPr>
      <w:r w:rsidRPr="008023B5">
        <w:rPr>
          <w:noProof/>
          <w:color w:val="FF0000"/>
          <w:u w:val="single"/>
          <w:lang w:eastAsia="fr-FR"/>
        </w:rPr>
        <w:drawing>
          <wp:anchor distT="0" distB="0" distL="114300" distR="114300" simplePos="0" relativeHeight="251659264" behindDoc="0" locked="0" layoutInCell="1" allowOverlap="1" wp14:anchorId="0C020977" wp14:editId="4531C65D">
            <wp:simplePos x="0" y="0"/>
            <wp:positionH relativeFrom="margin">
              <wp:posOffset>-685800</wp:posOffset>
            </wp:positionH>
            <wp:positionV relativeFrom="paragraph">
              <wp:posOffset>10160</wp:posOffset>
            </wp:positionV>
            <wp:extent cx="4963795" cy="4257675"/>
            <wp:effectExtent l="0" t="0" r="8255" b="9525"/>
            <wp:wrapThrough wrapText="bothSides">
              <wp:wrapPolygon edited="0">
                <wp:start x="0" y="0"/>
                <wp:lineTo x="0" y="21552"/>
                <wp:lineTo x="21553" y="21552"/>
                <wp:lineTo x="21553"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syco 3.png"/>
                    <pic:cNvPicPr/>
                  </pic:nvPicPr>
                  <pic:blipFill>
                    <a:blip r:embed="rId10">
                      <a:extLst>
                        <a:ext uri="{28A0092B-C50C-407E-A947-70E740481C1C}">
                          <a14:useLocalDpi xmlns:a14="http://schemas.microsoft.com/office/drawing/2010/main" val="0"/>
                        </a:ext>
                      </a:extLst>
                    </a:blip>
                    <a:stretch>
                      <a:fillRect/>
                    </a:stretch>
                  </pic:blipFill>
                  <pic:spPr>
                    <a:xfrm>
                      <a:off x="0" y="0"/>
                      <a:ext cx="4963795" cy="4257675"/>
                    </a:xfrm>
                    <a:prstGeom prst="rect">
                      <a:avLst/>
                    </a:prstGeom>
                  </pic:spPr>
                </pic:pic>
              </a:graphicData>
            </a:graphic>
            <wp14:sizeRelH relativeFrom="margin">
              <wp14:pctWidth>0</wp14:pctWidth>
            </wp14:sizeRelH>
            <wp14:sizeRelV relativeFrom="margin">
              <wp14:pctHeight>0</wp14:pctHeight>
            </wp14:sizeRelV>
          </wp:anchor>
        </w:drawing>
      </w:r>
      <w:r w:rsidRPr="008023B5">
        <w:rPr>
          <w:color w:val="FF0000"/>
          <w:u w:val="single"/>
        </w:rPr>
        <w:t>Petite explication :</w:t>
      </w:r>
    </w:p>
    <w:p w:rsidR="00A01750" w:rsidRDefault="00ED76AC" w:rsidP="00A01750">
      <w:pPr>
        <w:pStyle w:val="Paragraphedeliste"/>
        <w:numPr>
          <w:ilvl w:val="0"/>
          <w:numId w:val="23"/>
        </w:numPr>
      </w:pPr>
      <w:r w:rsidRPr="00ED76AC">
        <w:t>La régression</w:t>
      </w:r>
      <w:r>
        <w:t xml:space="preserve"> : </w:t>
      </w:r>
      <w:r w:rsidR="00A01750">
        <w:t xml:space="preserve">le patient veut retourner en enfance (période où il était totalement </w:t>
      </w:r>
      <w:r w:rsidR="008023B5">
        <w:t>insouciant</w:t>
      </w:r>
      <w:r w:rsidR="00A01750">
        <w:t>) : réduction d’</w:t>
      </w:r>
      <w:r w:rsidR="008023B5">
        <w:t>intérêts</w:t>
      </w:r>
      <w:r w:rsidR="00B8188E">
        <w:t xml:space="preserve">, </w:t>
      </w:r>
      <w:r w:rsidR="00A01750">
        <w:t>égocentrisme, dépendance à l’entourage car désir de protection…</w:t>
      </w:r>
    </w:p>
    <w:p w:rsidR="00A01750" w:rsidRDefault="00A01750" w:rsidP="00A01750">
      <w:pPr>
        <w:pStyle w:val="Paragraphedeliste"/>
        <w:ind w:left="2160"/>
      </w:pPr>
      <w:r>
        <w:t xml:space="preserve">Si patient faible : facilite l’intervention médicale mais risque de </w:t>
      </w:r>
      <w:r w:rsidR="00F14A12">
        <w:t>dévalorisation...</w:t>
      </w:r>
    </w:p>
    <w:p w:rsidR="00A01750" w:rsidRDefault="00A01750" w:rsidP="00A01750">
      <w:pPr>
        <w:pStyle w:val="Paragraphedeliste"/>
        <w:numPr>
          <w:ilvl w:val="0"/>
          <w:numId w:val="23"/>
        </w:numPr>
      </w:pPr>
      <w:r>
        <w:t xml:space="preserve">La projection : le patient projette son angoisse sur les autres dans une attitude de déni. Le déni conduit à des retards diagnostiques, de </w:t>
      </w:r>
      <w:r w:rsidR="00F14A12">
        <w:t>traitements...</w:t>
      </w:r>
    </w:p>
    <w:p w:rsidR="00F14A12" w:rsidRPr="00F14A12" w:rsidRDefault="00A01750" w:rsidP="00F14A12">
      <w:pPr>
        <w:pStyle w:val="Paragraphedeliste"/>
        <w:numPr>
          <w:ilvl w:val="0"/>
          <w:numId w:val="23"/>
        </w:numPr>
      </w:pPr>
      <w:r>
        <w:t xml:space="preserve">Dernier mécanisme de défense du moi : la sublimation : acceptation de la maladie, alliance avec son médecin. Ici, coopération active pour se soigner ! </w:t>
      </w:r>
      <w:r w:rsidR="00F14A12">
        <w:t xml:space="preserve">attention possibilité de se mettre en danger car volonté de guérir trop vite ! </w:t>
      </w:r>
      <w:r w:rsidR="00F14A12" w:rsidRPr="00F14A12">
        <w:rPr>
          <w:color w:val="FF0000"/>
        </w:rPr>
        <w:t>La sublimation est une réaction plus positive dans l’avancée de la maladie</w:t>
      </w:r>
    </w:p>
    <w:p w:rsidR="00F14A12" w:rsidRDefault="00F14A12" w:rsidP="00F14A12">
      <w:r w:rsidRPr="00F14A12">
        <w:t>La régression ou la projection, si elles perdurent, peuvent favoriser la dépression,</w:t>
      </w:r>
      <w:r>
        <w:t xml:space="preserve"> pouvant être de deux types : soit </w:t>
      </w:r>
      <w:r w:rsidRPr="00F14A12">
        <w:t>régressive, marquée par le sentiment d’in</w:t>
      </w:r>
      <w:r>
        <w:t xml:space="preserve">capacité et de dévalorisation soit une dépression </w:t>
      </w:r>
      <w:r w:rsidRPr="00F14A12">
        <w:t>hosti</w:t>
      </w:r>
      <w:r>
        <w:t>le</w:t>
      </w:r>
      <w:r w:rsidRPr="00F14A12">
        <w:t xml:space="preserve">, marquée par la colère envers ceux que le patient estime fautifs ou incompétents.   </w:t>
      </w:r>
    </w:p>
    <w:p w:rsidR="00772B2C" w:rsidRDefault="00772B2C" w:rsidP="00F14A12"/>
    <w:p w:rsidR="00772B2C" w:rsidRDefault="00772B2C" w:rsidP="00F14A12"/>
    <w:p w:rsidR="00F14A12" w:rsidRDefault="00F14A12" w:rsidP="00F14A12">
      <w:pPr>
        <w:pStyle w:val="Paragraphedeliste"/>
        <w:numPr>
          <w:ilvl w:val="0"/>
          <w:numId w:val="4"/>
        </w:numPr>
        <w:rPr>
          <w:b/>
          <w:color w:val="FFC000"/>
          <w:sz w:val="40"/>
          <w:u w:val="single"/>
        </w:rPr>
      </w:pPr>
      <w:r w:rsidRPr="00F14A12">
        <w:rPr>
          <w:b/>
          <w:color w:val="FFC000"/>
          <w:sz w:val="40"/>
          <w:u w:val="single"/>
        </w:rPr>
        <w:lastRenderedPageBreak/>
        <w:t>Les facteurs d’</w:t>
      </w:r>
      <w:r>
        <w:rPr>
          <w:b/>
          <w:color w:val="FFC000"/>
          <w:sz w:val="40"/>
          <w:u w:val="single"/>
        </w:rPr>
        <w:t>adaptation du malad</w:t>
      </w:r>
      <w:r w:rsidRPr="00F14A12">
        <w:rPr>
          <w:b/>
          <w:color w:val="FFC000"/>
          <w:sz w:val="40"/>
          <w:u w:val="single"/>
        </w:rPr>
        <w:t>e à la maladie</w:t>
      </w:r>
    </w:p>
    <w:p w:rsidR="00F14A12" w:rsidRDefault="00F14A12" w:rsidP="00F14A12">
      <w:r>
        <w:t xml:space="preserve">Il y 4 facteurs : </w:t>
      </w:r>
    </w:p>
    <w:p w:rsidR="00F14A12" w:rsidRDefault="00F14A12" w:rsidP="00F14A12">
      <w:pPr>
        <w:pStyle w:val="Paragraphedeliste"/>
        <w:numPr>
          <w:ilvl w:val="0"/>
          <w:numId w:val="24"/>
        </w:numPr>
        <w:rPr>
          <w:color w:val="FF0000"/>
          <w:sz w:val="28"/>
        </w:rPr>
      </w:pPr>
      <w:r w:rsidRPr="00F14A12">
        <w:rPr>
          <w:color w:val="FF0000"/>
          <w:sz w:val="28"/>
        </w:rPr>
        <w:t>Facteurs liés à la maladie</w:t>
      </w:r>
    </w:p>
    <w:p w:rsidR="00F14A12" w:rsidRPr="00C37DBD" w:rsidRDefault="00F14A12" w:rsidP="00C37DBD">
      <w:pPr>
        <w:pStyle w:val="Paragraphedeliste"/>
        <w:numPr>
          <w:ilvl w:val="6"/>
          <w:numId w:val="25"/>
        </w:numPr>
      </w:pPr>
      <w:r w:rsidRPr="00C37DBD">
        <w:rPr>
          <w:u w:val="single"/>
        </w:rPr>
        <w:t>Sévérité</w:t>
      </w:r>
      <w:r w:rsidRPr="00C37DBD">
        <w:t xml:space="preserve">   </w:t>
      </w:r>
    </w:p>
    <w:p w:rsidR="00C37DBD" w:rsidRDefault="00C37DBD" w:rsidP="00F14A12">
      <w:r>
        <w:t xml:space="preserve">Elle est </w:t>
      </w:r>
      <w:r w:rsidR="00F14A12">
        <w:t>corrélée à un potentiel réel ou redouté de mortalité, ou de r</w:t>
      </w:r>
      <w:r>
        <w:t xml:space="preserve">isque de handicap secondaire.  </w:t>
      </w:r>
    </w:p>
    <w:p w:rsidR="00C37DBD" w:rsidRDefault="00C37DBD" w:rsidP="00F14A12">
      <w:r>
        <w:t>Cependant certaines</w:t>
      </w:r>
      <w:r w:rsidR="00F14A12">
        <w:t xml:space="preserve"> maladies ont une connotation de sévérité extrême</w:t>
      </w:r>
      <w:r>
        <w:t xml:space="preserve"> alors que les patients ne le vivent pas de cette </w:t>
      </w:r>
      <w:r w:rsidR="008023B5">
        <w:t>manière-là</w:t>
      </w:r>
      <w:r>
        <w:t xml:space="preserve"> tandis que d’autres ont des maladies guérissables mais un simple mot tel « cancer » les angoisse au plus haut point. </w:t>
      </w:r>
    </w:p>
    <w:p w:rsidR="00F14A12" w:rsidRPr="00C37DBD" w:rsidRDefault="00C37DBD" w:rsidP="00C37DBD">
      <w:pPr>
        <w:pStyle w:val="Paragraphedeliste"/>
        <w:numPr>
          <w:ilvl w:val="6"/>
          <w:numId w:val="25"/>
        </w:numPr>
        <w:rPr>
          <w:u w:val="single"/>
        </w:rPr>
      </w:pPr>
      <w:r w:rsidRPr="00C37DBD">
        <w:rPr>
          <w:u w:val="single"/>
        </w:rPr>
        <w:t xml:space="preserve">Dynamique </w:t>
      </w:r>
    </w:p>
    <w:p w:rsidR="00C37DBD" w:rsidRDefault="00F14A12" w:rsidP="00F14A12">
      <w:r>
        <w:t xml:space="preserve">La dynamique de la maladie est également un facteur lié à la maladie qui joue sur l’adaptation du malade à la maladie. </w:t>
      </w:r>
    </w:p>
    <w:p w:rsidR="00C37DBD" w:rsidRDefault="00F14A12" w:rsidP="00F14A12">
      <w:pPr>
        <w:pStyle w:val="Paragraphedeliste"/>
        <w:numPr>
          <w:ilvl w:val="0"/>
          <w:numId w:val="26"/>
        </w:numPr>
      </w:pPr>
      <w:r>
        <w:t xml:space="preserve">La maladie aigue est stressante immédiatement mais le patient est relativement peu angoissé </w:t>
      </w:r>
      <w:r w:rsidR="00C37DBD">
        <w:t xml:space="preserve">car il « sait » qu’il va guérir. Sa survie n’est pas mise en jeu. </w:t>
      </w:r>
      <w:r>
        <w:t xml:space="preserve">Si brutalité de l’atteinte et risque fonctionnel : le sujet peut être submergé par l’angoisse  </w:t>
      </w:r>
    </w:p>
    <w:p w:rsidR="00F14A12" w:rsidRDefault="00F14A12" w:rsidP="00F14A12">
      <w:pPr>
        <w:pStyle w:val="Paragraphedeliste"/>
        <w:numPr>
          <w:ilvl w:val="0"/>
          <w:numId w:val="26"/>
        </w:numPr>
      </w:pPr>
      <w:r>
        <w:t xml:space="preserve">Inversement pour une maladie chronique, l’adaptation du patient </w:t>
      </w:r>
      <w:r w:rsidR="00C37DBD">
        <w:t xml:space="preserve">sera </w:t>
      </w:r>
      <w:r>
        <w:t xml:space="preserve">plus progressive. Il va s’adapter en fonction de sa personnalité, de sa connaissance, de ses ressources extérieures (soutiens humains, matériels ...)   </w:t>
      </w:r>
    </w:p>
    <w:p w:rsidR="00C37DBD" w:rsidRPr="00C37DBD" w:rsidRDefault="00C37DBD" w:rsidP="00C37DBD">
      <w:pPr>
        <w:pStyle w:val="Paragraphedeliste"/>
        <w:rPr>
          <w:u w:val="single"/>
        </w:rPr>
      </w:pPr>
    </w:p>
    <w:p w:rsidR="00F14A12" w:rsidRPr="00C37DBD" w:rsidRDefault="00F14A12" w:rsidP="00C37DBD">
      <w:pPr>
        <w:pStyle w:val="Paragraphedeliste"/>
        <w:numPr>
          <w:ilvl w:val="6"/>
          <w:numId w:val="25"/>
        </w:numPr>
        <w:rPr>
          <w:u w:val="single"/>
        </w:rPr>
      </w:pPr>
      <w:r w:rsidRPr="00C37DBD">
        <w:rPr>
          <w:u w:val="single"/>
        </w:rPr>
        <w:t xml:space="preserve">Souffrance et contraintes   </w:t>
      </w:r>
    </w:p>
    <w:p w:rsidR="00C37DBD" w:rsidRDefault="00F14A12" w:rsidP="00F14A12">
      <w:r w:rsidRPr="00C37DBD">
        <w:rPr>
          <w:b/>
          <w:color w:val="FF0000"/>
        </w:rPr>
        <w:t>La douleur objective, physique est un signal d’alarme à ne pas négliger</w:t>
      </w:r>
      <w:r>
        <w:t xml:space="preserve"> </w:t>
      </w:r>
    </w:p>
    <w:p w:rsidR="00C37DBD" w:rsidRDefault="00C37DBD" w:rsidP="00F14A12">
      <w:r>
        <w:t xml:space="preserve">Il faut </w:t>
      </w:r>
      <w:r w:rsidR="00F14A12">
        <w:t>analyser</w:t>
      </w:r>
      <w:r>
        <w:t xml:space="preserve"> la douleur</w:t>
      </w:r>
      <w:r w:rsidR="00F14A12">
        <w:t xml:space="preserve"> en fonction des différentes composantes de la douleur :</w:t>
      </w:r>
    </w:p>
    <w:p w:rsidR="00C37DBD" w:rsidRDefault="00F14A12" w:rsidP="00C37DBD">
      <w:pPr>
        <w:pStyle w:val="Paragraphedeliste"/>
        <w:numPr>
          <w:ilvl w:val="0"/>
          <w:numId w:val="27"/>
        </w:numPr>
      </w:pPr>
      <w:r>
        <w:t>Nociceptive (perception de la douleur telle qu’elle est) : localisation, qualité, intensité, et d</w:t>
      </w:r>
      <w:r w:rsidR="00C37DBD">
        <w:t xml:space="preserve">urée ressentie par le patient </w:t>
      </w:r>
    </w:p>
    <w:p w:rsidR="00955D08" w:rsidRDefault="00F14A12" w:rsidP="00C37DBD">
      <w:pPr>
        <w:pStyle w:val="Paragraphedeliste"/>
        <w:numPr>
          <w:ilvl w:val="0"/>
          <w:numId w:val="27"/>
        </w:numPr>
      </w:pPr>
      <w:r>
        <w:t>Affective : ressentie par le patient, conséquence de la douleur physiqu</w:t>
      </w:r>
      <w:r w:rsidR="00955D08">
        <w:t xml:space="preserve">e sur les affects et l’humeur </w:t>
      </w:r>
    </w:p>
    <w:p w:rsidR="00955D08" w:rsidRDefault="00F14A12" w:rsidP="00C37DBD">
      <w:pPr>
        <w:pStyle w:val="Paragraphedeliste"/>
        <w:numPr>
          <w:ilvl w:val="0"/>
          <w:numId w:val="27"/>
        </w:numPr>
      </w:pPr>
      <w:r>
        <w:t xml:space="preserve">Cognitive : signification pour le malade, ce qu’il pense de sa douleur en fonction du contexte éducatif, culturel, socio-familial </w:t>
      </w:r>
    </w:p>
    <w:p w:rsidR="00F14A12" w:rsidRDefault="00F14A12" w:rsidP="00C37DBD">
      <w:pPr>
        <w:pStyle w:val="Paragraphedeliste"/>
        <w:numPr>
          <w:ilvl w:val="0"/>
          <w:numId w:val="27"/>
        </w:numPr>
      </w:pPr>
      <w:r>
        <w:t xml:space="preserve">Comportementale : comment le patient va exprimer sa douleur via une expression motrice, verbale, végétative.  </w:t>
      </w:r>
    </w:p>
    <w:p w:rsidR="00F14A12" w:rsidRDefault="00F14A12" w:rsidP="00F14A12">
      <w:r w:rsidRPr="00955D08">
        <w:rPr>
          <w:i/>
          <w:color w:val="7030A0"/>
        </w:rPr>
        <w:t>ATTENTION : une douleur très forte d’un point de vue nociceptif peut ne pas avoir de grandes répercussions d’un point de vue affectif.</w:t>
      </w:r>
      <w:r w:rsidR="00955D08">
        <w:rPr>
          <w:color w:val="7030A0"/>
        </w:rPr>
        <w:t xml:space="preserve"> Inversement, si</w:t>
      </w:r>
      <w:r>
        <w:t xml:space="preserve"> </w:t>
      </w:r>
      <w:r w:rsidRPr="00955D08">
        <w:rPr>
          <w:i/>
          <w:color w:val="7030A0"/>
        </w:rPr>
        <w:t xml:space="preserve">la douleur </w:t>
      </w:r>
      <w:r w:rsidR="00955D08">
        <w:rPr>
          <w:i/>
          <w:color w:val="7030A0"/>
        </w:rPr>
        <w:t xml:space="preserve">n’est pas très intense, elle peut </w:t>
      </w:r>
      <w:r w:rsidRPr="00955D08">
        <w:rPr>
          <w:i/>
          <w:color w:val="7030A0"/>
        </w:rPr>
        <w:t xml:space="preserve">avoir une composante affective importante car ça </w:t>
      </w:r>
      <w:r w:rsidR="00955D08">
        <w:rPr>
          <w:i/>
          <w:color w:val="7030A0"/>
        </w:rPr>
        <w:t xml:space="preserve">peut </w:t>
      </w:r>
      <w:r w:rsidR="00B8188E">
        <w:rPr>
          <w:i/>
          <w:color w:val="7030A0"/>
        </w:rPr>
        <w:t>e</w:t>
      </w:r>
      <w:r w:rsidRPr="00955D08">
        <w:rPr>
          <w:i/>
          <w:color w:val="7030A0"/>
        </w:rPr>
        <w:t>mpêche</w:t>
      </w:r>
      <w:r w:rsidR="00955D08">
        <w:rPr>
          <w:i/>
          <w:color w:val="7030A0"/>
        </w:rPr>
        <w:t>r de bien vivre</w:t>
      </w:r>
      <w:r w:rsidRPr="00955D08">
        <w:rPr>
          <w:i/>
          <w:color w:val="7030A0"/>
        </w:rPr>
        <w:t>.</w:t>
      </w:r>
      <w:r w:rsidRPr="00955D08">
        <w:rPr>
          <w:color w:val="7030A0"/>
        </w:rPr>
        <w:t xml:space="preserve">    </w:t>
      </w:r>
    </w:p>
    <w:p w:rsidR="00955D08" w:rsidRDefault="00F14A12" w:rsidP="00F14A12">
      <w:r>
        <w:t xml:space="preserve">Il faut tenir compte de la douleur à partir des ressentis subjectifs du malade :  </w:t>
      </w:r>
    </w:p>
    <w:p w:rsidR="00955D08" w:rsidRDefault="00F14A12" w:rsidP="00955D08">
      <w:pPr>
        <w:pStyle w:val="Paragraphedeliste"/>
        <w:numPr>
          <w:ilvl w:val="0"/>
          <w:numId w:val="12"/>
        </w:numPr>
      </w:pPr>
      <w:r>
        <w:t xml:space="preserve"> Sa manière de vivre la douleur dans son corps et de modifier sa posture corporelle</w:t>
      </w:r>
    </w:p>
    <w:p w:rsidR="00955D08" w:rsidRDefault="00F14A12" w:rsidP="00955D08">
      <w:pPr>
        <w:pStyle w:val="Paragraphedeliste"/>
        <w:numPr>
          <w:ilvl w:val="0"/>
          <w:numId w:val="12"/>
        </w:numPr>
      </w:pPr>
      <w:r>
        <w:t xml:space="preserve">De la vivre au niveau des émotions et de l’affectivité </w:t>
      </w:r>
    </w:p>
    <w:p w:rsidR="00955D08" w:rsidRDefault="00F14A12" w:rsidP="00F14A12">
      <w:pPr>
        <w:pStyle w:val="Paragraphedeliste"/>
        <w:numPr>
          <w:ilvl w:val="0"/>
          <w:numId w:val="12"/>
        </w:numPr>
      </w:pPr>
      <w:r>
        <w:t xml:space="preserve">De moduler son intensité. </w:t>
      </w:r>
    </w:p>
    <w:p w:rsidR="00955D08" w:rsidRDefault="00F14A12" w:rsidP="00955D08">
      <w:r>
        <w:t xml:space="preserve">Le patient </w:t>
      </w:r>
      <w:r w:rsidR="00955D08">
        <w:t>peut sous-estimer sa douleur (adaptation progressive) ou au contraire la surestimer.</w:t>
      </w:r>
    </w:p>
    <w:p w:rsidR="00955D08" w:rsidRDefault="00F14A12" w:rsidP="00F14A12">
      <w:pPr>
        <w:rPr>
          <w:b/>
          <w:color w:val="FF0000"/>
          <w:u w:val="single"/>
        </w:rPr>
      </w:pPr>
      <w:r>
        <w:lastRenderedPageBreak/>
        <w:t xml:space="preserve">Toute douleur module </w:t>
      </w:r>
      <w:r w:rsidR="00955D08">
        <w:t xml:space="preserve">la confiance en soi du patient (croit qu’il n’est pas aussi fort, besoin d’aide extérieure). </w:t>
      </w:r>
      <w:r w:rsidR="00955D08" w:rsidRPr="00955D08">
        <w:rPr>
          <w:b/>
          <w:color w:val="FF0000"/>
          <w:u w:val="single"/>
        </w:rPr>
        <w:t>Donc NECESSITE de renforcer l’</w:t>
      </w:r>
      <w:r w:rsidR="00955D08">
        <w:rPr>
          <w:b/>
          <w:color w:val="FF0000"/>
          <w:u w:val="single"/>
        </w:rPr>
        <w:t>estime de soi du patient.</w:t>
      </w:r>
    </w:p>
    <w:p w:rsidR="00F14A12" w:rsidRDefault="00F14A12" w:rsidP="00F14A12">
      <w:r w:rsidRPr="00955D08">
        <w:rPr>
          <w:i/>
          <w:color w:val="7030A0"/>
        </w:rPr>
        <w:t>Ainsi dans les hôpitaux on recherche systématique la douleur chez le patient car c’est un élément indispensable à prendre en compte</w:t>
      </w:r>
      <w:r>
        <w:t xml:space="preserve">.  </w:t>
      </w:r>
    </w:p>
    <w:p w:rsidR="00955D08" w:rsidRDefault="00955D08" w:rsidP="00F14A12">
      <w:r>
        <w:t>L</w:t>
      </w:r>
      <w:r w:rsidR="00F14A12">
        <w:t>es maladies fréquemment douloureuses ou incapacitantes sont le plus souvent plus diffici</w:t>
      </w:r>
      <w:r>
        <w:t>les à supporter par le patient car l</w:t>
      </w:r>
      <w:r w:rsidR="00F14A12">
        <w:t xml:space="preserve">e malade </w:t>
      </w:r>
      <w:r>
        <w:t xml:space="preserve">va </w:t>
      </w:r>
      <w:r w:rsidR="00F14A12">
        <w:t>oscille</w:t>
      </w:r>
      <w:r>
        <w:t>r</w:t>
      </w:r>
      <w:r w:rsidR="00F14A12">
        <w:t xml:space="preserve"> entre des phases de rechute et des périodes de reprise d’espoir qui sont de courte durée. </w:t>
      </w:r>
      <w:r>
        <w:t xml:space="preserve">A cause des répétitions de ces crises, le </w:t>
      </w:r>
      <w:r w:rsidR="00F14A12">
        <w:t>patient</w:t>
      </w:r>
      <w:r>
        <w:t xml:space="preserve"> </w:t>
      </w:r>
      <w:r w:rsidR="00F14A12">
        <w:t>peut vivre dans l</w:t>
      </w:r>
      <w:r>
        <w:t xml:space="preserve">’angoisse de la crise suivante. </w:t>
      </w:r>
    </w:p>
    <w:p w:rsidR="00955D08" w:rsidRDefault="00955D08" w:rsidP="00F14A12"/>
    <w:p w:rsidR="00F14A12" w:rsidRDefault="00955D08" w:rsidP="00955D08">
      <w:pPr>
        <w:pStyle w:val="Paragraphedeliste"/>
        <w:numPr>
          <w:ilvl w:val="0"/>
          <w:numId w:val="24"/>
        </w:numPr>
        <w:rPr>
          <w:color w:val="FF0000"/>
          <w:sz w:val="28"/>
        </w:rPr>
      </w:pPr>
      <w:r w:rsidRPr="00955D08">
        <w:rPr>
          <w:color w:val="FF0000"/>
          <w:sz w:val="28"/>
        </w:rPr>
        <w:t>Facteurs liés aux malades</w:t>
      </w:r>
      <w:r w:rsidR="00F14A12" w:rsidRPr="00955D08">
        <w:rPr>
          <w:color w:val="FF0000"/>
          <w:sz w:val="28"/>
        </w:rPr>
        <w:t xml:space="preserve"> </w:t>
      </w:r>
    </w:p>
    <w:p w:rsidR="00955D08" w:rsidRPr="00A50904" w:rsidRDefault="00A50904" w:rsidP="00A50904">
      <w:pPr>
        <w:pStyle w:val="Paragraphedeliste"/>
        <w:numPr>
          <w:ilvl w:val="6"/>
          <w:numId w:val="5"/>
        </w:numPr>
        <w:rPr>
          <w:u w:val="single"/>
        </w:rPr>
      </w:pPr>
      <w:r w:rsidRPr="00A50904">
        <w:rPr>
          <w:u w:val="single"/>
        </w:rPr>
        <w:t xml:space="preserve">L’âge </w:t>
      </w:r>
      <w:r w:rsidR="00955D08" w:rsidRPr="00A50904">
        <w:rPr>
          <w:u w:val="single"/>
        </w:rPr>
        <w:t xml:space="preserve">  </w:t>
      </w:r>
    </w:p>
    <w:p w:rsidR="00955D08" w:rsidRPr="00955D08" w:rsidRDefault="00955D08" w:rsidP="00A50904">
      <w:pPr>
        <w:pStyle w:val="Paragraphedeliste"/>
        <w:numPr>
          <w:ilvl w:val="0"/>
          <w:numId w:val="28"/>
        </w:numPr>
      </w:pPr>
      <w:r w:rsidRPr="00955D08">
        <w:t xml:space="preserve">Chez l’enfant : </w:t>
      </w:r>
      <w:r w:rsidR="00A50904">
        <w:t xml:space="preserve">les réactions sont </w:t>
      </w:r>
      <w:r w:rsidRPr="00955D08">
        <w:t xml:space="preserve">conditionnées par l’attitude et la protection de ses parents (surprotecteurs, silencieux/distants)  </w:t>
      </w:r>
    </w:p>
    <w:p w:rsidR="00A50904" w:rsidRDefault="00A50904" w:rsidP="00955D08">
      <w:pPr>
        <w:pStyle w:val="Paragraphedeliste"/>
        <w:numPr>
          <w:ilvl w:val="0"/>
          <w:numId w:val="28"/>
        </w:numPr>
      </w:pPr>
      <w:r>
        <w:t xml:space="preserve">L’adulte : Les maladies sévères </w:t>
      </w:r>
      <w:r w:rsidR="00955D08" w:rsidRPr="00955D08">
        <w:t>casse</w:t>
      </w:r>
      <w:r>
        <w:t>nt la progression de l</w:t>
      </w:r>
      <w:r w:rsidR="00955D08" w:rsidRPr="00955D08">
        <w:t>a vie, l’avenir envisagé n‘est plu</w:t>
      </w:r>
      <w:r>
        <w:t>s celui antérieurement imaginé : altération de son intégrité, vulnérable et dévalorisation. Lorsque celui-ci a trop de savoirs à propos des maladies, cela entraine beaucoup de conséquences car il sait comment la maladie va</w:t>
      </w:r>
      <w:r w:rsidR="00955D08" w:rsidRPr="00955D08">
        <w:t xml:space="preserve"> l’affecter.  </w:t>
      </w:r>
    </w:p>
    <w:p w:rsidR="00A50904" w:rsidRDefault="00A50904" w:rsidP="00A50904">
      <w:pPr>
        <w:pStyle w:val="Paragraphedeliste"/>
        <w:numPr>
          <w:ilvl w:val="0"/>
          <w:numId w:val="28"/>
        </w:numPr>
      </w:pPr>
      <w:r>
        <w:t xml:space="preserve">Personnes âgées </w:t>
      </w:r>
      <w:r w:rsidR="00955D08" w:rsidRPr="00955D08">
        <w:t>(au-delà de 65-70 ans) : voit le risque de la maladie ou d’incapacité d’augmenter avec l’âge. Toutes les affections pourraient être v</w:t>
      </w:r>
      <w:r>
        <w:t xml:space="preserve">écues comme des menaces vitales. Cependant, celles-ci peuvent </w:t>
      </w:r>
      <w:r w:rsidR="00955D08" w:rsidRPr="00955D08">
        <w:t xml:space="preserve">être mieux acceptés (voire passées sous silence) car elles font d’avantage partie de la vieillesse.  </w:t>
      </w:r>
    </w:p>
    <w:p w:rsidR="00A50904" w:rsidRPr="00955D08" w:rsidRDefault="00A50904" w:rsidP="00A50904">
      <w:pPr>
        <w:pStyle w:val="Paragraphedeliste"/>
      </w:pPr>
    </w:p>
    <w:p w:rsidR="00A50904" w:rsidRDefault="00955D08" w:rsidP="00955D08">
      <w:pPr>
        <w:pStyle w:val="Paragraphedeliste"/>
        <w:numPr>
          <w:ilvl w:val="6"/>
          <w:numId w:val="5"/>
        </w:numPr>
        <w:rPr>
          <w:u w:val="single"/>
        </w:rPr>
      </w:pPr>
      <w:r w:rsidRPr="00955D08">
        <w:t xml:space="preserve"> </w:t>
      </w:r>
      <w:r w:rsidRPr="00A50904">
        <w:rPr>
          <w:u w:val="single"/>
        </w:rPr>
        <w:t xml:space="preserve">Niveau intellectuel  </w:t>
      </w:r>
    </w:p>
    <w:p w:rsidR="003C116D" w:rsidRPr="003C116D" w:rsidRDefault="00955D08" w:rsidP="00955D08">
      <w:pPr>
        <w:pStyle w:val="Paragraphedeliste"/>
        <w:numPr>
          <w:ilvl w:val="0"/>
          <w:numId w:val="29"/>
        </w:numPr>
        <w:rPr>
          <w:u w:val="single"/>
        </w:rPr>
      </w:pPr>
      <w:r w:rsidRPr="00955D08">
        <w:t>Si déficit</w:t>
      </w:r>
      <w:r w:rsidR="003C116D">
        <w:t xml:space="preserve"> intellectuel : les patients p</w:t>
      </w:r>
      <w:r w:rsidRPr="00955D08">
        <w:t>euvent paraître moins angoissés par un avenir incertai</w:t>
      </w:r>
      <w:r w:rsidR="003C116D">
        <w:t>n en cas de maladie (</w:t>
      </w:r>
      <w:r w:rsidRPr="00955D08">
        <w:t>pas consc</w:t>
      </w:r>
      <w:r w:rsidR="00B8188E">
        <w:t>ience de la gravité des choses)</w:t>
      </w:r>
      <w:r w:rsidR="003C116D">
        <w:t>, o</w:t>
      </w:r>
      <w:r w:rsidRPr="00955D08">
        <w:t>nt moins tendan</w:t>
      </w:r>
      <w:r w:rsidR="003C116D">
        <w:t>ce à s’impliquer dans les soins, s</w:t>
      </w:r>
      <w:r w:rsidRPr="00955D08">
        <w:t xml:space="preserve">ont parfois entêtés et peuvent mal comprendre les consignes, mal suivre les traitements. Ils peuvent déformer les conseils ou même faire le contraire de ce qui est recommandé  </w:t>
      </w:r>
    </w:p>
    <w:p w:rsidR="00955D08" w:rsidRPr="003C116D" w:rsidRDefault="00955D08" w:rsidP="00955D08">
      <w:pPr>
        <w:pStyle w:val="Paragraphedeliste"/>
        <w:numPr>
          <w:ilvl w:val="0"/>
          <w:numId w:val="29"/>
        </w:numPr>
        <w:rPr>
          <w:u w:val="single"/>
        </w:rPr>
      </w:pPr>
      <w:r w:rsidRPr="00955D08">
        <w:t xml:space="preserve">Les </w:t>
      </w:r>
      <w:r w:rsidR="003C116D">
        <w:t>personnes plu</w:t>
      </w:r>
      <w:r w:rsidRPr="00955D08">
        <w:t>s intelligent</w:t>
      </w:r>
      <w:r w:rsidR="003C116D">
        <w:t>e</w:t>
      </w:r>
      <w:r w:rsidRPr="00955D08">
        <w:t xml:space="preserve">s que la moyenne : </w:t>
      </w:r>
      <w:r w:rsidR="003C116D">
        <w:t xml:space="preserve">ceux-ci sont </w:t>
      </w:r>
      <w:r w:rsidRPr="00955D08">
        <w:t>pl</w:t>
      </w:r>
      <w:r w:rsidR="003C116D">
        <w:t>us critiques, interprétants car r</w:t>
      </w:r>
      <w:r w:rsidRPr="00955D08">
        <w:t>enseignés par dive</w:t>
      </w:r>
      <w:r w:rsidR="003C116D">
        <w:t>rs médias (internet, forums …).</w:t>
      </w:r>
      <w:r w:rsidRPr="00955D08">
        <w:t xml:space="preserve"> Ils « savent tout de la médecine », ils ont besoin d’explications rationnelles et peuvent s’opposer à un traitement s’il ne leur convient pas</w:t>
      </w:r>
      <w:r w:rsidR="003C116D">
        <w:t xml:space="preserve">. </w:t>
      </w:r>
      <w:r w:rsidRPr="00955D08">
        <w:t xml:space="preserve">Ils peuvent mettre en échec les médecins, et multiplier les demandes </w:t>
      </w:r>
      <w:r w:rsidR="008023B5" w:rsidRPr="00955D08">
        <w:t>d’avis =</w:t>
      </w:r>
      <w:r w:rsidRPr="00955D08">
        <w:t>&gt;</w:t>
      </w:r>
      <w:r w:rsidR="003C116D">
        <w:t xml:space="preserve"> Au final, ce sont des</w:t>
      </w:r>
      <w:r w:rsidRPr="00955D08">
        <w:t xml:space="preserve"> patients qui</w:t>
      </w:r>
      <w:r w:rsidR="003C116D">
        <w:t xml:space="preserve"> </w:t>
      </w:r>
      <w:r w:rsidRPr="00955D08">
        <w:t xml:space="preserve">ne sont pas faciles à soigner car ils veulent qu’on aille dans leur sens.  </w:t>
      </w:r>
    </w:p>
    <w:p w:rsidR="003C116D" w:rsidRPr="003C116D" w:rsidRDefault="003C116D" w:rsidP="003C116D">
      <w:pPr>
        <w:pStyle w:val="Paragraphedeliste"/>
        <w:ind w:left="765"/>
        <w:rPr>
          <w:u w:val="single"/>
        </w:rPr>
      </w:pPr>
    </w:p>
    <w:p w:rsidR="00955D08" w:rsidRPr="003C116D" w:rsidRDefault="00955D08" w:rsidP="003C116D">
      <w:pPr>
        <w:pStyle w:val="Paragraphedeliste"/>
        <w:numPr>
          <w:ilvl w:val="6"/>
          <w:numId w:val="5"/>
        </w:numPr>
        <w:rPr>
          <w:u w:val="single"/>
        </w:rPr>
      </w:pPr>
      <w:r w:rsidRPr="00955D08">
        <w:t xml:space="preserve"> </w:t>
      </w:r>
      <w:r w:rsidRPr="003C116D">
        <w:rPr>
          <w:u w:val="single"/>
        </w:rPr>
        <w:t xml:space="preserve">Capacités affectives et caractère  </w:t>
      </w:r>
    </w:p>
    <w:p w:rsidR="003C116D" w:rsidRDefault="003C116D" w:rsidP="00955D08">
      <w:r>
        <w:t>En fonction des réactions des patients, la maladie sera vécue de différentes manières :</w:t>
      </w:r>
    </w:p>
    <w:p w:rsidR="0098678A" w:rsidRDefault="0098678A" w:rsidP="00955D08">
      <w:pPr>
        <w:pStyle w:val="Paragraphedeliste"/>
        <w:numPr>
          <w:ilvl w:val="0"/>
          <w:numId w:val="30"/>
        </w:numPr>
      </w:pPr>
      <w:r>
        <w:t>L</w:t>
      </w:r>
      <w:r w:rsidR="00955D08" w:rsidRPr="00955D08">
        <w:t>’</w:t>
      </w:r>
      <w:r>
        <w:t>acceptation suivie d’adaptation</w:t>
      </w:r>
      <w:r w:rsidR="00955D08" w:rsidRPr="00955D08">
        <w:t xml:space="preserve">. Le patient </w:t>
      </w:r>
      <w:r>
        <w:t xml:space="preserve">va </w:t>
      </w:r>
      <w:r w:rsidR="00955D08" w:rsidRPr="00955D08">
        <w:t>domine</w:t>
      </w:r>
      <w:r>
        <w:t>r</w:t>
      </w:r>
      <w:r w:rsidR="00955D08" w:rsidRPr="00955D08">
        <w:t xml:space="preserve"> progressivement ses craintes, </w:t>
      </w:r>
      <w:r>
        <w:t xml:space="preserve">va </w:t>
      </w:r>
      <w:r w:rsidR="00955D08" w:rsidRPr="00955D08">
        <w:t>collabore</w:t>
      </w:r>
      <w:r>
        <w:t>r</w:t>
      </w:r>
      <w:r w:rsidR="00955D08" w:rsidRPr="00955D08">
        <w:t xml:space="preserve"> avec le médecin pour guérir ou améliorer les choses (= décision médicale partagée : proposition médicale proposée par le médecin et acceptée par le patient). Le patient fait donc des compromis entre sa vision à lui de la maladie et celle du docteur.  </w:t>
      </w:r>
    </w:p>
    <w:p w:rsidR="00B8188E" w:rsidRDefault="00B8188E" w:rsidP="00B8188E">
      <w:pPr>
        <w:pStyle w:val="Paragraphedeliste"/>
      </w:pPr>
    </w:p>
    <w:p w:rsidR="00B8188E" w:rsidRDefault="00B8188E" w:rsidP="00B8188E">
      <w:pPr>
        <w:pStyle w:val="Paragraphedeliste"/>
      </w:pPr>
    </w:p>
    <w:p w:rsidR="0098678A" w:rsidRDefault="00955D08" w:rsidP="0098678A">
      <w:pPr>
        <w:pStyle w:val="Paragraphedeliste"/>
        <w:numPr>
          <w:ilvl w:val="0"/>
          <w:numId w:val="30"/>
        </w:numPr>
      </w:pPr>
      <w:r w:rsidRPr="00955D08">
        <w:lastRenderedPageBreak/>
        <w:t xml:space="preserve">Le refus (conscient) ou le déni (inconscient) consiste à refuser la réalité : c’est </w:t>
      </w:r>
      <w:r w:rsidR="0098678A">
        <w:t>une défense contre l’angoisse.</w:t>
      </w:r>
      <w:r w:rsidRPr="00955D08">
        <w:t xml:space="preserve"> </w:t>
      </w:r>
    </w:p>
    <w:p w:rsidR="0098678A" w:rsidRDefault="00955D08" w:rsidP="0098678A">
      <w:pPr>
        <w:pStyle w:val="Paragraphedeliste"/>
        <w:numPr>
          <w:ilvl w:val="0"/>
          <w:numId w:val="12"/>
        </w:numPr>
      </w:pPr>
      <w:r w:rsidRPr="00955D08">
        <w:t>Le refus conscient (de se faire soigner, d’accepter le diagnostic) peut être rat</w:t>
      </w:r>
      <w:r w:rsidR="0098678A">
        <w:t xml:space="preserve">taché à une attitude d’orgueil </w:t>
      </w:r>
      <w:r w:rsidRPr="00955D08">
        <w:t>ou de volonté délibéré de ne pas perdre son statut, peut être aussi lié à un optimi</w:t>
      </w:r>
      <w:r w:rsidR="0098678A">
        <w:t xml:space="preserve">sme excessif </w:t>
      </w:r>
    </w:p>
    <w:p w:rsidR="00955D08" w:rsidRPr="00955D08" w:rsidRDefault="00955D08" w:rsidP="0098678A">
      <w:pPr>
        <w:pStyle w:val="Paragraphedeliste"/>
        <w:numPr>
          <w:ilvl w:val="0"/>
          <w:numId w:val="12"/>
        </w:numPr>
      </w:pPr>
      <w:r w:rsidRPr="00955D08">
        <w:t>Le déni est généralement inconscient, et signifie souvent une</w:t>
      </w:r>
      <w:r w:rsidR="0098678A">
        <w:t xml:space="preserve"> grande fragilité psychologique. </w:t>
      </w:r>
      <w:r w:rsidRPr="00955D08">
        <w:t>Il peut conduire à un retard des so</w:t>
      </w:r>
      <w:r w:rsidR="0098678A">
        <w:t>ins, un refus de médicalisation.</w:t>
      </w:r>
    </w:p>
    <w:p w:rsidR="00955D08" w:rsidRPr="00955D08" w:rsidRDefault="00955D08" w:rsidP="0098678A">
      <w:pPr>
        <w:pStyle w:val="Paragraphedeliste"/>
        <w:numPr>
          <w:ilvl w:val="0"/>
          <w:numId w:val="31"/>
        </w:numPr>
      </w:pPr>
      <w:r w:rsidRPr="00955D08">
        <w:t xml:space="preserve">Certains malades ont recours aux mécanismes d’annulation : ils multiplient les recours à des médecins différents </w:t>
      </w:r>
      <w:r w:rsidR="0098678A">
        <w:t>par peur d’affronter la maladie</w:t>
      </w:r>
      <w:r w:rsidRPr="00955D08">
        <w:t xml:space="preserve">.   </w:t>
      </w:r>
    </w:p>
    <w:p w:rsidR="00955D08" w:rsidRPr="00955D08" w:rsidRDefault="00955D08" w:rsidP="0098678A">
      <w:pPr>
        <w:pStyle w:val="Paragraphedeliste"/>
        <w:numPr>
          <w:ilvl w:val="0"/>
          <w:numId w:val="31"/>
        </w:numPr>
      </w:pPr>
      <w:r w:rsidRPr="00955D08">
        <w:t>D’autres patients fréquemment anxieux et immatures (« névrotiques ») ont tendance à s’in</w:t>
      </w:r>
      <w:r w:rsidR="0098678A">
        <w:t>staller dans « l’être malade » =</w:t>
      </w:r>
      <w:r w:rsidRPr="00955D08">
        <w:t xml:space="preserve"> reche</w:t>
      </w:r>
      <w:r w:rsidR="0098678A">
        <w:t>rche</w:t>
      </w:r>
      <w:r w:rsidRPr="00955D08">
        <w:t xml:space="preserve"> des gratifications, de la réassurance</w:t>
      </w:r>
      <w:r w:rsidR="0098678A">
        <w:t>,</w:t>
      </w:r>
      <w:r w:rsidRPr="00955D08">
        <w:t xml:space="preserve"> ti</w:t>
      </w:r>
      <w:r w:rsidR="0098678A">
        <w:t xml:space="preserve">rent des bénéfices secondaires </w:t>
      </w:r>
      <w:r w:rsidRPr="00955D08">
        <w:t xml:space="preserve">de la maladie.  </w:t>
      </w:r>
    </w:p>
    <w:p w:rsidR="00955D08" w:rsidRDefault="00955D08" w:rsidP="0098678A">
      <w:pPr>
        <w:pStyle w:val="Paragraphedeliste"/>
        <w:numPr>
          <w:ilvl w:val="0"/>
          <w:numId w:val="31"/>
        </w:numPr>
      </w:pPr>
      <w:r w:rsidRPr="00955D08">
        <w:t xml:space="preserve">Les difficultés anxieuses peuvent être extrêmes chez certains patients hypochondriaques qui ont « plusieurs maladies » en même temps, qui sont très inquiets à propos de leur santé et qui vont faire courir le risque de multiplier exagérément les examens inutiles.  </w:t>
      </w:r>
    </w:p>
    <w:p w:rsidR="0098678A" w:rsidRDefault="0098678A" w:rsidP="0098678A">
      <w:pPr>
        <w:pStyle w:val="Paragraphedeliste"/>
      </w:pPr>
    </w:p>
    <w:p w:rsidR="0098678A" w:rsidRDefault="0098678A" w:rsidP="0098678A">
      <w:pPr>
        <w:pStyle w:val="Paragraphedeliste"/>
        <w:numPr>
          <w:ilvl w:val="0"/>
          <w:numId w:val="24"/>
        </w:numPr>
        <w:rPr>
          <w:color w:val="FF0000"/>
          <w:sz w:val="28"/>
        </w:rPr>
      </w:pPr>
      <w:r w:rsidRPr="0098678A">
        <w:rPr>
          <w:color w:val="FF0000"/>
          <w:sz w:val="28"/>
        </w:rPr>
        <w:t>Facteurs liés au contexte</w:t>
      </w:r>
    </w:p>
    <w:p w:rsidR="0098678A" w:rsidRDefault="0098678A" w:rsidP="0098678A">
      <w:pPr>
        <w:pStyle w:val="Paragraphedeliste"/>
        <w:numPr>
          <w:ilvl w:val="0"/>
          <w:numId w:val="33"/>
        </w:numPr>
      </w:pPr>
      <w:r w:rsidRPr="0098678A">
        <w:t xml:space="preserve">Le contexte </w:t>
      </w:r>
      <w:r>
        <w:t xml:space="preserve">personnel </w:t>
      </w:r>
      <w:r w:rsidRPr="0098678A">
        <w:t>de chaque patient influence la portée anxieuse ou traumatique de la maladie. Chaque patient vit de manière individ</w:t>
      </w:r>
      <w:r>
        <w:t>uelle dans un certain contexte.</w:t>
      </w:r>
    </w:p>
    <w:p w:rsidR="0098678A" w:rsidRDefault="0098678A" w:rsidP="0098678A">
      <w:r w:rsidRPr="0098678A">
        <w:t xml:space="preserve">On parle de </w:t>
      </w:r>
      <w:r>
        <w:t xml:space="preserve">deux types de vulnérabilité : </w:t>
      </w:r>
    </w:p>
    <w:p w:rsidR="0098678A" w:rsidRDefault="0098678A" w:rsidP="0098678A">
      <w:pPr>
        <w:pStyle w:val="Paragraphedeliste"/>
        <w:numPr>
          <w:ilvl w:val="0"/>
          <w:numId w:val="32"/>
        </w:numPr>
      </w:pPr>
      <w:r w:rsidRPr="0098678A">
        <w:t xml:space="preserve">Vulnérabilité conjoncturelle : </w:t>
      </w:r>
      <w:r>
        <w:t>cette vulnérabilité va dépendre du contexte familial, social ou matériel.</w:t>
      </w:r>
      <w:r w:rsidRPr="0098678A">
        <w:t xml:space="preserve"> </w:t>
      </w:r>
      <w:r w:rsidRPr="0098678A">
        <w:rPr>
          <w:i/>
          <w:color w:val="7030A0"/>
        </w:rPr>
        <w:t>Exemple : une personne malade et qui est dans une situation sociale précaire, va être plus fragile qu’une personne dans un environnement sécurisant</w:t>
      </w:r>
      <w:r w:rsidRPr="0098678A">
        <w:t xml:space="preserve">. </w:t>
      </w:r>
    </w:p>
    <w:p w:rsidR="0098678A" w:rsidRDefault="0098678A" w:rsidP="0098678A">
      <w:pPr>
        <w:pStyle w:val="Paragraphedeliste"/>
        <w:numPr>
          <w:ilvl w:val="0"/>
          <w:numId w:val="32"/>
        </w:numPr>
      </w:pPr>
      <w:r w:rsidRPr="0098678A">
        <w:t xml:space="preserve">Vulnérabilité de signification : le sens que le malade donne à sa maladie ou son accident dans son vécu personnel et familiale, et en fonction de ses antécédents de traumatismes psychologiques ou de carences.  </w:t>
      </w:r>
    </w:p>
    <w:p w:rsidR="0098678A" w:rsidRPr="0098678A" w:rsidRDefault="0098678A" w:rsidP="0098678A">
      <w:pPr>
        <w:pStyle w:val="Paragraphedeliste"/>
      </w:pPr>
    </w:p>
    <w:p w:rsidR="0098678A" w:rsidRDefault="0098678A" w:rsidP="0098678A">
      <w:pPr>
        <w:pStyle w:val="Paragraphedeliste"/>
        <w:numPr>
          <w:ilvl w:val="0"/>
          <w:numId w:val="33"/>
        </w:numPr>
      </w:pPr>
      <w:r w:rsidRPr="0098678A">
        <w:t>Le contexte de prise en charge influe beauco</w:t>
      </w:r>
      <w:r>
        <w:t>up sur l’adaptation du patient.</w:t>
      </w:r>
    </w:p>
    <w:p w:rsidR="0098678A" w:rsidRDefault="0098678A" w:rsidP="0098678A">
      <w:r>
        <w:t>S</w:t>
      </w:r>
      <w:r w:rsidRPr="0098678A">
        <w:t>on adaptation sera moins é</w:t>
      </w:r>
      <w:r>
        <w:t>vidente si :</w:t>
      </w:r>
    </w:p>
    <w:p w:rsidR="0098678A" w:rsidRDefault="0098678A" w:rsidP="0098678A">
      <w:pPr>
        <w:pStyle w:val="Paragraphedeliste"/>
        <w:numPr>
          <w:ilvl w:val="0"/>
          <w:numId w:val="12"/>
        </w:numPr>
      </w:pPr>
      <w:r w:rsidRPr="0098678A">
        <w:t xml:space="preserve"> Non prise en compte de la temporalité du patient</w:t>
      </w:r>
    </w:p>
    <w:p w:rsidR="0098678A" w:rsidRDefault="0098678A" w:rsidP="0098678A">
      <w:pPr>
        <w:pStyle w:val="Paragraphedeliste"/>
        <w:numPr>
          <w:ilvl w:val="0"/>
          <w:numId w:val="12"/>
        </w:numPr>
      </w:pPr>
      <w:r w:rsidRPr="0098678A">
        <w:t xml:space="preserve"> Environnement physique peu agréable, stressant, impersonnel </w:t>
      </w:r>
    </w:p>
    <w:p w:rsidR="00DB0243" w:rsidRDefault="0098678A" w:rsidP="0098678A">
      <w:pPr>
        <w:pStyle w:val="Paragraphedeliste"/>
        <w:numPr>
          <w:ilvl w:val="0"/>
          <w:numId w:val="12"/>
        </w:numPr>
      </w:pPr>
      <w:r w:rsidRPr="0098678A">
        <w:t xml:space="preserve">Equipes inexpérimentées, hésitantes, contradictoires </w:t>
      </w:r>
    </w:p>
    <w:p w:rsidR="00DB0243" w:rsidRDefault="00DB0243" w:rsidP="0098678A">
      <w:pPr>
        <w:pStyle w:val="Paragraphedeliste"/>
        <w:numPr>
          <w:ilvl w:val="0"/>
          <w:numId w:val="12"/>
        </w:numPr>
      </w:pPr>
      <w:r>
        <w:t>Pr</w:t>
      </w:r>
      <w:r w:rsidR="0098678A" w:rsidRPr="0098678A">
        <w:t xml:space="preserve">omiscuité d’autres patients, stigmatisation (centre de lutte contre le cancer) </w:t>
      </w:r>
    </w:p>
    <w:p w:rsidR="0098678A" w:rsidRDefault="00DB0243" w:rsidP="00DB0243">
      <w:r>
        <w:t>Dans c</w:t>
      </w:r>
      <w:r w:rsidR="0098678A" w:rsidRPr="0098678A">
        <w:t>es cas cités, on fragilise le patient en rendant difficile son adaptation et on pose à frein à sa guérison.</w:t>
      </w:r>
    </w:p>
    <w:p w:rsidR="00DB0243" w:rsidRDefault="00DB0243" w:rsidP="00DB0243">
      <w:pPr>
        <w:pStyle w:val="Paragraphedeliste"/>
        <w:numPr>
          <w:ilvl w:val="0"/>
          <w:numId w:val="24"/>
        </w:numPr>
        <w:rPr>
          <w:color w:val="FF0000"/>
          <w:sz w:val="28"/>
        </w:rPr>
      </w:pPr>
      <w:r w:rsidRPr="00DB0243">
        <w:rPr>
          <w:color w:val="FF0000"/>
          <w:sz w:val="28"/>
        </w:rPr>
        <w:t>Dynamique évolutive</w:t>
      </w:r>
    </w:p>
    <w:p w:rsidR="00DB0243" w:rsidRDefault="00DB0243" w:rsidP="00DB0243">
      <w:r w:rsidRPr="00DB0243">
        <w:t>Le malade, la maladie, le médecin, vont évoluer dans le temps avec leurs dynamiques respectives. Elles ne se rejoignent pas forcément</w:t>
      </w:r>
      <w:r>
        <w:t xml:space="preserve"> à tout moment.</w:t>
      </w:r>
    </w:p>
    <w:p w:rsidR="00DB0243" w:rsidRDefault="00DB0243" w:rsidP="00DB0243">
      <w:pPr>
        <w:rPr>
          <w:i/>
          <w:color w:val="7030A0"/>
        </w:rPr>
      </w:pPr>
      <w:r w:rsidRPr="00DB0243">
        <w:t xml:space="preserve">Toute maladie a une dynamique qui est </w:t>
      </w:r>
      <w:r>
        <w:t xml:space="preserve">individuelle. </w:t>
      </w:r>
      <w:r w:rsidRPr="00DB0243">
        <w:t xml:space="preserve">On ne peut jamais prévoir à 100% l’évolution et la dynamique d’une forme d’une maladie pour un individu donné </w:t>
      </w:r>
      <w:r w:rsidRPr="00DB0243">
        <w:rPr>
          <w:i/>
          <w:color w:val="7030A0"/>
        </w:rPr>
        <w:t>: c’est notamment le cas pour les maladies chroniques qui ont une évolution intermittente, pour les maladies rares, pour les maladies dont on connaît</w:t>
      </w:r>
      <w:r>
        <w:t xml:space="preserve"> </w:t>
      </w:r>
      <w:r w:rsidRPr="00DB0243">
        <w:rPr>
          <w:i/>
          <w:color w:val="7030A0"/>
        </w:rPr>
        <w:t>mal la physiopathologie.</w:t>
      </w:r>
    </w:p>
    <w:p w:rsidR="00DB0243" w:rsidRDefault="00DB0243" w:rsidP="00DB0243">
      <w:pPr>
        <w:pStyle w:val="Paragraphedeliste"/>
        <w:numPr>
          <w:ilvl w:val="0"/>
          <w:numId w:val="34"/>
        </w:numPr>
        <w:rPr>
          <w:u w:val="single"/>
        </w:rPr>
      </w:pPr>
      <w:r w:rsidRPr="00DB0243">
        <w:lastRenderedPageBreak/>
        <w:t xml:space="preserve"> </w:t>
      </w:r>
      <w:r w:rsidRPr="00DB0243">
        <w:rPr>
          <w:u w:val="single"/>
        </w:rPr>
        <w:t xml:space="preserve">Dynamique du patient  </w:t>
      </w:r>
    </w:p>
    <w:p w:rsidR="00DB0243" w:rsidRDefault="00DB0243" w:rsidP="00DB0243">
      <w:r w:rsidRPr="00DB0243">
        <w:t>La dynamique d’une maladie va passer par plusieurs étapes, et le malade va devoir s’adapter à chacune de ces étapes. Le désir et l’espoir de guérison évolue parallèlement à l’évolution de la</w:t>
      </w:r>
      <w:r>
        <w:t xml:space="preserve"> maladie</w:t>
      </w:r>
      <w:r w:rsidRPr="00DB0243">
        <w:t xml:space="preserve">. </w:t>
      </w:r>
    </w:p>
    <w:p w:rsidR="00DB0243" w:rsidRPr="00DB0243" w:rsidRDefault="00DB0243" w:rsidP="00DB0243">
      <w:pPr>
        <w:pStyle w:val="Paragraphedeliste"/>
        <w:numPr>
          <w:ilvl w:val="0"/>
          <w:numId w:val="34"/>
        </w:numPr>
        <w:rPr>
          <w:u w:val="single"/>
        </w:rPr>
      </w:pPr>
      <w:bookmarkStart w:id="0" w:name="_GoBack"/>
      <w:bookmarkEnd w:id="0"/>
      <w:r w:rsidRPr="00DB0243">
        <w:t xml:space="preserve"> </w:t>
      </w:r>
      <w:r w:rsidRPr="00DB0243">
        <w:rPr>
          <w:u w:val="single"/>
        </w:rPr>
        <w:t xml:space="preserve">Dynamique du médecin (ou de l’équipe de soin)  </w:t>
      </w:r>
    </w:p>
    <w:p w:rsidR="00DB0243" w:rsidRPr="00DB0243" w:rsidRDefault="00DB0243" w:rsidP="00DB0243">
      <w:r w:rsidRPr="00DB0243">
        <w:t>Les médecins et les soignants passent eux aussi par des périodes très variables qui vont influenc</w:t>
      </w:r>
      <w:r>
        <w:t xml:space="preserve">er leurs propres attitudes : Doutes en phase diagnostique, </w:t>
      </w:r>
      <w:r w:rsidRPr="00DB0243">
        <w:t xml:space="preserve">certitudes croissantes, espoir de la réponse des traitements, sentiment de réussite ou d’échec, déception ou colère en cas d’obstacles matériels ou liés au patient, résignation ou renoncement.  </w:t>
      </w:r>
    </w:p>
    <w:p w:rsidR="00DB0243" w:rsidRPr="00DB0243" w:rsidRDefault="00DB0243" w:rsidP="00DB0243">
      <w:r w:rsidRPr="00DB0243">
        <w:t>Ces ressentis du médecin vont être perçus par le malade, qui peut alors se sentir insatisfait ou délaissé, et à d’autres moments peut être maintenu dans une illusion</w:t>
      </w:r>
      <w:r>
        <w:t xml:space="preserve">. </w:t>
      </w:r>
      <w:r w:rsidRPr="00DB0243">
        <w:t xml:space="preserve"> </w:t>
      </w:r>
    </w:p>
    <w:p w:rsidR="00DB0243" w:rsidRPr="00DB0243" w:rsidRDefault="00DB0243" w:rsidP="00DB0243">
      <w:r>
        <w:t xml:space="preserve">Le </w:t>
      </w:r>
      <w:r w:rsidRPr="00DB0243">
        <w:t xml:space="preserve">patient a toujours besoin d’être écouté, compris, souvent rassuré. Il faut l’accompagner, l’éduquer, le conseiller, mais aussi vérifier ce qu’il a compris de la maladie, de ce que vous voulons faire pour lui, de ce qu’il doit faire lui-même.  </w:t>
      </w:r>
    </w:p>
    <w:p w:rsidR="00DB0243" w:rsidRDefault="00DB0243" w:rsidP="00DB0243">
      <w:r>
        <w:t xml:space="preserve">C’est important pour le médecin d’éduquer son patient : c’est la </w:t>
      </w:r>
      <w:r w:rsidRPr="00DB0243">
        <w:rPr>
          <w:b/>
        </w:rPr>
        <w:t>psychoéducation</w:t>
      </w:r>
      <w:r w:rsidRPr="00DB0243">
        <w:t xml:space="preserve"> : renseignements des patients sur leur maladie, leurs symptômes, l’importance des soins, leur détail, bénéfices attendus et risques possibles. La psychoéducation fait partie de toutes les thérapeutiques et surtout pour les thérapeutiques prolongées !   </w:t>
      </w:r>
    </w:p>
    <w:p w:rsidR="00DB0243" w:rsidRDefault="00DB0243" w:rsidP="00DB0243"/>
    <w:p w:rsidR="000A0E75" w:rsidRDefault="00DB0243" w:rsidP="000A0E75">
      <w:pPr>
        <w:pStyle w:val="Paragraphedeliste"/>
        <w:numPr>
          <w:ilvl w:val="0"/>
          <w:numId w:val="4"/>
        </w:numPr>
        <w:rPr>
          <w:b/>
          <w:color w:val="FFC000"/>
          <w:sz w:val="40"/>
          <w:u w:val="single"/>
        </w:rPr>
      </w:pPr>
      <w:r w:rsidRPr="000A0E75">
        <w:rPr>
          <w:b/>
          <w:color w:val="FFC000"/>
          <w:sz w:val="40"/>
          <w:u w:val="single"/>
        </w:rPr>
        <w:t xml:space="preserve">Situations typiques de maladies : </w:t>
      </w:r>
    </w:p>
    <w:p w:rsidR="000A0E75" w:rsidRPr="000A0E75" w:rsidRDefault="000A0E75" w:rsidP="000A0E75">
      <w:pPr>
        <w:pStyle w:val="Paragraphedeliste"/>
        <w:ind w:left="1080"/>
        <w:rPr>
          <w:b/>
          <w:color w:val="FFC000"/>
          <w:sz w:val="40"/>
          <w:u w:val="single"/>
        </w:rPr>
      </w:pPr>
    </w:p>
    <w:p w:rsidR="00DB0243" w:rsidRPr="000A0E75" w:rsidRDefault="00DB0243" w:rsidP="000A0E75">
      <w:pPr>
        <w:pStyle w:val="Paragraphedeliste"/>
        <w:numPr>
          <w:ilvl w:val="0"/>
          <w:numId w:val="36"/>
        </w:numPr>
      </w:pPr>
      <w:r w:rsidRPr="000A0E75">
        <w:rPr>
          <w:color w:val="FF0000"/>
          <w:sz w:val="28"/>
        </w:rPr>
        <w:t>Les interventions chirurgicales et l’anesthésie :</w:t>
      </w:r>
      <w:r w:rsidRPr="000A0E75">
        <w:t xml:space="preserve">   </w:t>
      </w:r>
    </w:p>
    <w:p w:rsidR="000A0E75" w:rsidRDefault="000A0E75" w:rsidP="000A0E75">
      <w:pPr>
        <w:pStyle w:val="Paragraphedeliste"/>
        <w:numPr>
          <w:ilvl w:val="0"/>
          <w:numId w:val="33"/>
        </w:numPr>
      </w:pPr>
      <w:r>
        <w:t>C’est une situation où</w:t>
      </w:r>
      <w:r w:rsidR="00DB0243">
        <w:t xml:space="preserve"> il doit y avoir une confiance </w:t>
      </w:r>
      <w:r>
        <w:t>entre le soignant et le soigné du fait de</w:t>
      </w:r>
      <w:r w:rsidR="00DB0243">
        <w:t xml:space="preserve"> l’acte technique de chirurgie </w:t>
      </w:r>
      <w:r>
        <w:t xml:space="preserve">(où le patient est totalement ouvert) </w:t>
      </w:r>
      <w:r w:rsidR="00DB0243">
        <w:t xml:space="preserve">mais aussi dans le fait d’être endormie et de ne pas être vigilant et conscient lors de l’intervention. </w:t>
      </w:r>
    </w:p>
    <w:p w:rsidR="00DB0243" w:rsidRDefault="00DB0243" w:rsidP="00DB0243">
      <w:r>
        <w:t>L’anesthésie générale peut entrainer soit un état d’angoisse soit un ét</w:t>
      </w:r>
      <w:r w:rsidR="000A0E75">
        <w:t>at d’abandon, de laisser aller</w:t>
      </w:r>
      <w:r>
        <w:t>.</w:t>
      </w:r>
      <w:r w:rsidR="000A0E75">
        <w:t xml:space="preserve"> Comme le patient est totalement dans l’inconnu, la d</w:t>
      </w:r>
      <w:r>
        <w:t xml:space="preserve">imension relationnelle </w:t>
      </w:r>
      <w:r w:rsidR="000A0E75">
        <w:t xml:space="preserve">est très </w:t>
      </w:r>
      <w:r>
        <w:t xml:space="preserve">importante.   </w:t>
      </w:r>
    </w:p>
    <w:p w:rsidR="00DB0243" w:rsidRDefault="00DB0243" w:rsidP="000A0E75">
      <w:pPr>
        <w:pStyle w:val="Paragraphedeliste"/>
        <w:numPr>
          <w:ilvl w:val="0"/>
          <w:numId w:val="36"/>
        </w:numPr>
      </w:pPr>
      <w:r>
        <w:t xml:space="preserve"> </w:t>
      </w:r>
      <w:r w:rsidRPr="000A0E75">
        <w:rPr>
          <w:color w:val="FF0000"/>
          <w:sz w:val="28"/>
        </w:rPr>
        <w:t xml:space="preserve">L’Hôpital public ou privé :   </w:t>
      </w:r>
    </w:p>
    <w:p w:rsidR="000A0E75" w:rsidRDefault="00DB0243" w:rsidP="00DB0243">
      <w:r>
        <w:t>L’endroit a plusieurs connotations :</w:t>
      </w:r>
    </w:p>
    <w:p w:rsidR="00DB0243" w:rsidRDefault="00DB0243" w:rsidP="000A0E75">
      <w:pPr>
        <w:pStyle w:val="Paragraphedeliste"/>
        <w:numPr>
          <w:ilvl w:val="0"/>
          <w:numId w:val="12"/>
        </w:numPr>
      </w:pPr>
      <w:r>
        <w:t xml:space="preserve"> L’</w:t>
      </w:r>
      <w:r w:rsidR="000A0E75">
        <w:t>hôpital est à la fois le lieu où</w:t>
      </w:r>
      <w:r>
        <w:t xml:space="preserve"> </w:t>
      </w:r>
      <w:r w:rsidR="000A0E75">
        <w:t>l’on soigne gratuitement. Peut être associé à l’</w:t>
      </w:r>
      <w:r>
        <w:t>endroit des indigents, des malheureux, des pauvres, associé à une impres</w:t>
      </w:r>
      <w:r w:rsidR="000A0E75">
        <w:t xml:space="preserve">sion de perte de confort. </w:t>
      </w:r>
    </w:p>
    <w:p w:rsidR="000A0E75" w:rsidRDefault="000A0E75" w:rsidP="000A0E75">
      <w:pPr>
        <w:pStyle w:val="Paragraphedeliste"/>
        <w:numPr>
          <w:ilvl w:val="0"/>
          <w:numId w:val="12"/>
        </w:numPr>
      </w:pPr>
      <w:r>
        <w:t>l’hôpital est un lieu où</w:t>
      </w:r>
      <w:r w:rsidR="00DB0243">
        <w:t xml:space="preserve"> il </w:t>
      </w:r>
      <w:r>
        <w:t xml:space="preserve">va y avoir de la recherche : </w:t>
      </w:r>
      <w:r w:rsidR="00DB0243">
        <w:t>Lieu de la médecine de pointe, des meilleures équipes, des meilleures techniques. Mais peur de l</w:t>
      </w:r>
      <w:r>
        <w:t>a recherche, d’expérimentation.</w:t>
      </w:r>
    </w:p>
    <w:p w:rsidR="000A0E75" w:rsidRDefault="000A0E75" w:rsidP="00DB0243">
      <w:r w:rsidRPr="000A0E75">
        <w:rPr>
          <w:b/>
          <w:color w:val="FF0000"/>
        </w:rPr>
        <w:t>L’hôpital est donc</w:t>
      </w:r>
      <w:r w:rsidR="00DB0243" w:rsidRPr="000A0E75">
        <w:rPr>
          <w:b/>
          <w:color w:val="FF0000"/>
        </w:rPr>
        <w:t xml:space="preserve"> un lieu inconnu, qui peut à la fois protecteur et menaçant</w:t>
      </w:r>
      <w:r>
        <w:t xml:space="preserve">. </w:t>
      </w:r>
    </w:p>
    <w:p w:rsidR="000A0E75" w:rsidRDefault="00DB0243" w:rsidP="000A0E75">
      <w:pPr>
        <w:pStyle w:val="Paragraphedeliste"/>
        <w:numPr>
          <w:ilvl w:val="0"/>
          <w:numId w:val="38"/>
        </w:numPr>
      </w:pPr>
      <w:r>
        <w:t xml:space="preserve">Aller à l’hôpital c’est signe de gravité car le médecin et les soignants de ville n’ont pas pu faire face avec leurs moyens à la situation. Cette gravité peut être associée au risque </w:t>
      </w:r>
      <w:r>
        <w:lastRenderedPageBreak/>
        <w:t>d’altération de son intégrité physique</w:t>
      </w:r>
      <w:r w:rsidR="000A0E75">
        <w:t>, ou risque de mort.  De ce fait, il faut rassurer le patient que ce n’est pas forcément le cas, que l’hôpital n’est pas forcément signe de gravité : c’est ici qu’ils seront les mieux traités.</w:t>
      </w:r>
    </w:p>
    <w:p w:rsidR="00930AE1" w:rsidRDefault="00DB0243" w:rsidP="00CE4AB5">
      <w:pPr>
        <w:pStyle w:val="Paragraphedeliste"/>
        <w:numPr>
          <w:ilvl w:val="0"/>
          <w:numId w:val="38"/>
        </w:numPr>
      </w:pPr>
      <w:r>
        <w:t xml:space="preserve"> L’hôpital est signe d’anonymat, avec des centaines de personnes qui y habitent. Contre ça certains patients préfèrent des structures plus petites. </w:t>
      </w:r>
    </w:p>
    <w:p w:rsidR="00930AE1" w:rsidRDefault="00930AE1" w:rsidP="00930AE1">
      <w:pPr>
        <w:pStyle w:val="Paragraphedeliste"/>
      </w:pPr>
    </w:p>
    <w:p w:rsidR="00DB0243" w:rsidRPr="00930AE1" w:rsidRDefault="00DB0243" w:rsidP="00930AE1">
      <w:pPr>
        <w:pStyle w:val="Paragraphedeliste"/>
        <w:numPr>
          <w:ilvl w:val="0"/>
          <w:numId w:val="36"/>
        </w:numPr>
        <w:rPr>
          <w:color w:val="FF0000"/>
          <w:sz w:val="28"/>
        </w:rPr>
      </w:pPr>
      <w:r w:rsidRPr="00930AE1">
        <w:rPr>
          <w:color w:val="FF0000"/>
          <w:sz w:val="28"/>
        </w:rPr>
        <w:t xml:space="preserve">Soins intensifs, soins techniques, continus et réanimation :   </w:t>
      </w:r>
    </w:p>
    <w:p w:rsidR="00930AE1" w:rsidRDefault="00930AE1" w:rsidP="00DB0243">
      <w:r>
        <w:t>Ce sont des</w:t>
      </w:r>
      <w:r w:rsidR="00DB0243">
        <w:t xml:space="preserve"> situations qui sont vécus d’une manière assez dramatique vis à vis du patient, de sa famille. </w:t>
      </w:r>
      <w:r>
        <w:t xml:space="preserve">Si le patient va dans </w:t>
      </w:r>
      <w:r w:rsidR="00DB0243">
        <w:t xml:space="preserve">des services d’urgence </w:t>
      </w:r>
      <w:r>
        <w:t>le stress sera accentué</w:t>
      </w:r>
      <w:r w:rsidR="00DB0243">
        <w:t xml:space="preserve"> par les lieux, le contexte, le caractère à la</w:t>
      </w:r>
      <w:r>
        <w:t xml:space="preserve"> fois d’urgence. </w:t>
      </w:r>
    </w:p>
    <w:p w:rsidR="00930AE1" w:rsidRDefault="00930AE1" w:rsidP="00DB0243">
      <w:r>
        <w:t xml:space="preserve">A ce moment-là, les seules personnes auxquels le patient peut se rapprocher sont ses proches. </w:t>
      </w:r>
    </w:p>
    <w:p w:rsidR="00DB0243" w:rsidRDefault="00DB0243" w:rsidP="00930AE1">
      <w:pPr>
        <w:pStyle w:val="Paragraphedeliste"/>
        <w:numPr>
          <w:ilvl w:val="0"/>
          <w:numId w:val="36"/>
        </w:numPr>
      </w:pPr>
      <w:r>
        <w:t xml:space="preserve"> </w:t>
      </w:r>
      <w:r w:rsidRPr="00930AE1">
        <w:rPr>
          <w:color w:val="FF0000"/>
          <w:sz w:val="28"/>
        </w:rPr>
        <w:t xml:space="preserve">Les maladies chroniques :  </w:t>
      </w:r>
    </w:p>
    <w:p w:rsidR="00930AE1" w:rsidRDefault="00DB0243" w:rsidP="00DB0243">
      <w:r>
        <w:t xml:space="preserve">Ici la relation </w:t>
      </w:r>
      <w:r w:rsidR="00930AE1">
        <w:t xml:space="preserve">entre médecin/malade </w:t>
      </w:r>
      <w:r>
        <w:t>est différente car la mala</w:t>
      </w:r>
      <w:r w:rsidR="00930AE1">
        <w:t>die est longue. Le patient aura t</w:t>
      </w:r>
      <w:r>
        <w:t>endance à la relation de</w:t>
      </w:r>
      <w:r w:rsidR="00930AE1">
        <w:t xml:space="preserve"> soumission à l’ordre médicale pour aboutir à une coopération active avec son médecin. </w:t>
      </w:r>
    </w:p>
    <w:p w:rsidR="00DB0243" w:rsidRDefault="00930AE1" w:rsidP="00DB0243">
      <w:r>
        <w:t>Dans le cadre de maladies chroniques, l’aspect psychologique, social et économique doivent être pris en compte.</w:t>
      </w:r>
      <w:r w:rsidR="00DB0243">
        <w:t xml:space="preserve"> </w:t>
      </w:r>
    </w:p>
    <w:p w:rsidR="00DB0243" w:rsidRDefault="00DB0243" w:rsidP="00930AE1">
      <w:pPr>
        <w:pStyle w:val="Paragraphedeliste"/>
        <w:numPr>
          <w:ilvl w:val="0"/>
          <w:numId w:val="36"/>
        </w:numPr>
      </w:pPr>
      <w:r>
        <w:t xml:space="preserve"> </w:t>
      </w:r>
      <w:r w:rsidRPr="00930AE1">
        <w:rPr>
          <w:color w:val="FF0000"/>
          <w:sz w:val="28"/>
        </w:rPr>
        <w:t xml:space="preserve">Maladies réputées graves :   </w:t>
      </w:r>
    </w:p>
    <w:p w:rsidR="00930AE1" w:rsidRDefault="00DB0243" w:rsidP="00DB0243">
      <w:r>
        <w:t>Elles peuvent aussi poser un problème psychologique, elles donnent des ques</w:t>
      </w:r>
      <w:r w:rsidR="00930AE1">
        <w:t xml:space="preserve">tions d’éthique. </w:t>
      </w:r>
    </w:p>
    <w:p w:rsidR="00DB0243" w:rsidRPr="00930AE1" w:rsidRDefault="00DB0243" w:rsidP="00DB0243">
      <w:pPr>
        <w:rPr>
          <w:b/>
          <w:color w:val="FF0000"/>
        </w:rPr>
      </w:pPr>
      <w:r w:rsidRPr="00930AE1">
        <w:rPr>
          <w:b/>
          <w:color w:val="FF0000"/>
        </w:rPr>
        <w:t xml:space="preserve">Dès la première consultation, il faut dire ce qu’on va faire, qu’il faut le faire et que si on ne le fait pas... avec tact et mesure. </w:t>
      </w:r>
    </w:p>
    <w:p w:rsidR="00FB7B97" w:rsidRDefault="00FB7B97" w:rsidP="00DB0243">
      <w:r>
        <w:t>CONCLUSION : I</w:t>
      </w:r>
      <w:r w:rsidR="00DB0243">
        <w:t xml:space="preserve">l y a tout un ensemble de facteurs qui sont associés à des maladies sévères auxquels on doit penser dans l’interrelation avec la personne. Il y a toutes ces notions de dépendance, de perte de la raison, de dignité, d’abandon, de solitude, de handicape, la perte de </w:t>
      </w:r>
      <w:r>
        <w:t xml:space="preserve">maitrise. </w:t>
      </w:r>
    </w:p>
    <w:p w:rsidR="00FB7B97" w:rsidRDefault="00DB0243" w:rsidP="00DB0243">
      <w:r>
        <w:t xml:space="preserve">Les maladies ont des aspects psychologiques très particuliers qu’il va falloir affronter, aborder qui rentre dans notre relation médecin/ malade. </w:t>
      </w:r>
    </w:p>
    <w:p w:rsidR="00FB7B97" w:rsidRDefault="00DB0243" w:rsidP="00DB0243">
      <w:r>
        <w:t xml:space="preserve">C’est un trilogue permanent entre le patient, </w:t>
      </w:r>
      <w:r w:rsidR="00FB7B97">
        <w:t xml:space="preserve">sa maladie et les soignants. </w:t>
      </w:r>
    </w:p>
    <w:p w:rsidR="00DB0243" w:rsidRDefault="00DB0243" w:rsidP="00DB0243">
      <w:r>
        <w:t xml:space="preserve">C’est une épreuve pour tous qui demande de l’adaptation évolutive pour tous. Il faut s’adapter à l’évolution d’une pathologie.   </w:t>
      </w:r>
    </w:p>
    <w:p w:rsidR="008023B5" w:rsidRDefault="008023B5" w:rsidP="00DB0243"/>
    <w:p w:rsidR="008023B5" w:rsidRDefault="008023B5" w:rsidP="008023B5"/>
    <w:p w:rsidR="00DB0243" w:rsidRPr="008023B5" w:rsidRDefault="00DB0243" w:rsidP="008023B5">
      <w:pPr>
        <w:jc w:val="center"/>
      </w:pPr>
    </w:p>
    <w:sectPr w:rsidR="00DB0243" w:rsidRPr="008023B5" w:rsidSect="008023B5">
      <w:pgSz w:w="11906" w:h="16838"/>
      <w:pgMar w:top="1417" w:right="1417" w:bottom="1417" w:left="1417"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4FE" w:rsidRDefault="009F44FE" w:rsidP="00F14A12">
      <w:pPr>
        <w:spacing w:after="0" w:line="240" w:lineRule="auto"/>
      </w:pPr>
      <w:r>
        <w:separator/>
      </w:r>
    </w:p>
  </w:endnote>
  <w:endnote w:type="continuationSeparator" w:id="0">
    <w:p w:rsidR="009F44FE" w:rsidRDefault="009F44FE" w:rsidP="00F14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4FE" w:rsidRDefault="009F44FE" w:rsidP="00F14A12">
      <w:pPr>
        <w:spacing w:after="0" w:line="240" w:lineRule="auto"/>
      </w:pPr>
      <w:r>
        <w:separator/>
      </w:r>
    </w:p>
  </w:footnote>
  <w:footnote w:type="continuationSeparator" w:id="0">
    <w:p w:rsidR="009F44FE" w:rsidRDefault="009F44FE" w:rsidP="00F14A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20A1"/>
    <w:multiLevelType w:val="hybridMultilevel"/>
    <w:tmpl w:val="011A8530"/>
    <w:lvl w:ilvl="0" w:tplc="040C0003">
      <w:start w:val="1"/>
      <w:numFmt w:val="bullet"/>
      <w:lvlText w:val="o"/>
      <w:lvlJc w:val="left"/>
      <w:pPr>
        <w:ind w:left="765" w:hanging="360"/>
      </w:pPr>
      <w:rPr>
        <w:rFonts w:ascii="Courier New" w:hAnsi="Courier New" w:cs="Courier New"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1" w15:restartNumberingAfterBreak="0">
    <w:nsid w:val="0AF34F9B"/>
    <w:multiLevelType w:val="hybridMultilevel"/>
    <w:tmpl w:val="45902CD6"/>
    <w:lvl w:ilvl="0" w:tplc="FCE22748">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E745BE"/>
    <w:multiLevelType w:val="hybridMultilevel"/>
    <w:tmpl w:val="F6E2E590"/>
    <w:lvl w:ilvl="0" w:tplc="C9E29BB4">
      <w:start w:val="1"/>
      <w:numFmt w:val="decimal"/>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3" w15:restartNumberingAfterBreak="0">
    <w:nsid w:val="0E4F1B83"/>
    <w:multiLevelType w:val="hybridMultilevel"/>
    <w:tmpl w:val="734CCD6A"/>
    <w:lvl w:ilvl="0" w:tplc="502C290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290631A"/>
    <w:multiLevelType w:val="hybridMultilevel"/>
    <w:tmpl w:val="8AC2A856"/>
    <w:lvl w:ilvl="0" w:tplc="64708B36">
      <w:start w:val="1"/>
      <w:numFmt w:val="upperLetter"/>
      <w:lvlText w:val="%1)"/>
      <w:lvlJc w:val="left"/>
      <w:pPr>
        <w:ind w:left="643" w:hanging="360"/>
      </w:pPr>
      <w:rPr>
        <w:rFonts w:hint="default"/>
        <w:color w:val="FF0000"/>
        <w:sz w:val="28"/>
      </w:rPr>
    </w:lvl>
    <w:lvl w:ilvl="1" w:tplc="040C0019" w:tentative="1">
      <w:start w:val="1"/>
      <w:numFmt w:val="lowerLetter"/>
      <w:lvlText w:val="%2."/>
      <w:lvlJc w:val="left"/>
      <w:pPr>
        <w:ind w:left="1363" w:hanging="360"/>
      </w:pPr>
    </w:lvl>
    <w:lvl w:ilvl="2" w:tplc="040C001B" w:tentative="1">
      <w:start w:val="1"/>
      <w:numFmt w:val="lowerRoman"/>
      <w:lvlText w:val="%3."/>
      <w:lvlJc w:val="right"/>
      <w:pPr>
        <w:ind w:left="2083" w:hanging="180"/>
      </w:p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5" w15:restartNumberingAfterBreak="0">
    <w:nsid w:val="1361192A"/>
    <w:multiLevelType w:val="hybridMultilevel"/>
    <w:tmpl w:val="4DA06A88"/>
    <w:lvl w:ilvl="0" w:tplc="FCE22748">
      <w:start w:val="1"/>
      <w:numFmt w:val="bullet"/>
      <w:lvlText w:val="-"/>
      <w:lvlJc w:val="left"/>
      <w:pPr>
        <w:ind w:left="1080" w:hanging="360"/>
      </w:pPr>
      <w:rPr>
        <w:rFonts w:ascii="Calibri" w:eastAsiaTheme="minorHAnsi" w:hAnsi="Calibri"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16253F55"/>
    <w:multiLevelType w:val="hybridMultilevel"/>
    <w:tmpl w:val="9D6258C0"/>
    <w:lvl w:ilvl="0" w:tplc="DFBCE6CC">
      <w:start w:val="1"/>
      <w:numFmt w:val="bullet"/>
      <w:lvlText w:val=""/>
      <w:lvlJc w:val="left"/>
      <w:pPr>
        <w:ind w:left="1485"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F63F28"/>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F140938"/>
    <w:multiLevelType w:val="hybridMultilevel"/>
    <w:tmpl w:val="C93EC508"/>
    <w:lvl w:ilvl="0" w:tplc="DFBCE6CC">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20313288"/>
    <w:multiLevelType w:val="hybridMultilevel"/>
    <w:tmpl w:val="149CF68C"/>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26822E2"/>
    <w:multiLevelType w:val="hybridMultilevel"/>
    <w:tmpl w:val="852EC510"/>
    <w:lvl w:ilvl="0" w:tplc="DFBCE6CC">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11" w15:restartNumberingAfterBreak="0">
    <w:nsid w:val="24383CED"/>
    <w:multiLevelType w:val="hybridMultilevel"/>
    <w:tmpl w:val="2174A99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557223A"/>
    <w:multiLevelType w:val="hybridMultilevel"/>
    <w:tmpl w:val="83C0E3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7A76ECD"/>
    <w:multiLevelType w:val="hybridMultilevel"/>
    <w:tmpl w:val="DA42D836"/>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DBF4309"/>
    <w:multiLevelType w:val="hybridMultilevel"/>
    <w:tmpl w:val="F740ECF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E2C0651"/>
    <w:multiLevelType w:val="hybridMultilevel"/>
    <w:tmpl w:val="272E7876"/>
    <w:lvl w:ilvl="0" w:tplc="875E9EFE">
      <w:start w:val="1"/>
      <w:numFmt w:val="upp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6" w15:restartNumberingAfterBreak="0">
    <w:nsid w:val="2EFE79EF"/>
    <w:multiLevelType w:val="hybridMultilevel"/>
    <w:tmpl w:val="194CB82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9CC7A73"/>
    <w:multiLevelType w:val="hybridMultilevel"/>
    <w:tmpl w:val="80E2F552"/>
    <w:lvl w:ilvl="0" w:tplc="1922A43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0874BAF"/>
    <w:multiLevelType w:val="hybridMultilevel"/>
    <w:tmpl w:val="77B86DF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59E7941"/>
    <w:multiLevelType w:val="hybridMultilevel"/>
    <w:tmpl w:val="133C5368"/>
    <w:lvl w:ilvl="0" w:tplc="DFBCE6CC">
      <w:start w:val="1"/>
      <w:numFmt w:val="bullet"/>
      <w:lvlText w:val=""/>
      <w:lvlJc w:val="left"/>
      <w:pPr>
        <w:ind w:left="765" w:hanging="360"/>
      </w:pPr>
      <w:rPr>
        <w:rFonts w:ascii="Wingdings" w:hAnsi="Wingdings"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0" w15:restartNumberingAfterBreak="0">
    <w:nsid w:val="48EC4506"/>
    <w:multiLevelType w:val="hybridMultilevel"/>
    <w:tmpl w:val="BF62B7B4"/>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9C54588"/>
    <w:multiLevelType w:val="hybridMultilevel"/>
    <w:tmpl w:val="B7A26172"/>
    <w:lvl w:ilvl="0" w:tplc="63CAB81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A5B5277"/>
    <w:multiLevelType w:val="hybridMultilevel"/>
    <w:tmpl w:val="A77A828C"/>
    <w:lvl w:ilvl="0" w:tplc="DFBCE6CC">
      <w:start w:val="1"/>
      <w:numFmt w:val="bullet"/>
      <w:lvlText w:val=""/>
      <w:lvlJc w:val="left"/>
      <w:pPr>
        <w:ind w:left="1845" w:hanging="360"/>
      </w:pPr>
      <w:rPr>
        <w:rFonts w:ascii="Wingdings" w:hAnsi="Wingdings" w:hint="default"/>
      </w:rPr>
    </w:lvl>
    <w:lvl w:ilvl="1" w:tplc="040C0003" w:tentative="1">
      <w:start w:val="1"/>
      <w:numFmt w:val="bullet"/>
      <w:lvlText w:val="o"/>
      <w:lvlJc w:val="left"/>
      <w:pPr>
        <w:ind w:left="2565" w:hanging="360"/>
      </w:pPr>
      <w:rPr>
        <w:rFonts w:ascii="Courier New" w:hAnsi="Courier New" w:cs="Courier New" w:hint="default"/>
      </w:rPr>
    </w:lvl>
    <w:lvl w:ilvl="2" w:tplc="040C0005" w:tentative="1">
      <w:start w:val="1"/>
      <w:numFmt w:val="bullet"/>
      <w:lvlText w:val=""/>
      <w:lvlJc w:val="left"/>
      <w:pPr>
        <w:ind w:left="3285" w:hanging="360"/>
      </w:pPr>
      <w:rPr>
        <w:rFonts w:ascii="Wingdings" w:hAnsi="Wingdings" w:hint="default"/>
      </w:rPr>
    </w:lvl>
    <w:lvl w:ilvl="3" w:tplc="040C0001" w:tentative="1">
      <w:start w:val="1"/>
      <w:numFmt w:val="bullet"/>
      <w:lvlText w:val=""/>
      <w:lvlJc w:val="left"/>
      <w:pPr>
        <w:ind w:left="4005" w:hanging="360"/>
      </w:pPr>
      <w:rPr>
        <w:rFonts w:ascii="Symbol" w:hAnsi="Symbol" w:hint="default"/>
      </w:rPr>
    </w:lvl>
    <w:lvl w:ilvl="4" w:tplc="040C0003" w:tentative="1">
      <w:start w:val="1"/>
      <w:numFmt w:val="bullet"/>
      <w:lvlText w:val="o"/>
      <w:lvlJc w:val="left"/>
      <w:pPr>
        <w:ind w:left="4725" w:hanging="360"/>
      </w:pPr>
      <w:rPr>
        <w:rFonts w:ascii="Courier New" w:hAnsi="Courier New" w:cs="Courier New" w:hint="default"/>
      </w:rPr>
    </w:lvl>
    <w:lvl w:ilvl="5" w:tplc="040C0005" w:tentative="1">
      <w:start w:val="1"/>
      <w:numFmt w:val="bullet"/>
      <w:lvlText w:val=""/>
      <w:lvlJc w:val="left"/>
      <w:pPr>
        <w:ind w:left="5445" w:hanging="360"/>
      </w:pPr>
      <w:rPr>
        <w:rFonts w:ascii="Wingdings" w:hAnsi="Wingdings" w:hint="default"/>
      </w:rPr>
    </w:lvl>
    <w:lvl w:ilvl="6" w:tplc="040C0001" w:tentative="1">
      <w:start w:val="1"/>
      <w:numFmt w:val="bullet"/>
      <w:lvlText w:val=""/>
      <w:lvlJc w:val="left"/>
      <w:pPr>
        <w:ind w:left="6165" w:hanging="360"/>
      </w:pPr>
      <w:rPr>
        <w:rFonts w:ascii="Symbol" w:hAnsi="Symbol" w:hint="default"/>
      </w:rPr>
    </w:lvl>
    <w:lvl w:ilvl="7" w:tplc="040C0003" w:tentative="1">
      <w:start w:val="1"/>
      <w:numFmt w:val="bullet"/>
      <w:lvlText w:val="o"/>
      <w:lvlJc w:val="left"/>
      <w:pPr>
        <w:ind w:left="6885" w:hanging="360"/>
      </w:pPr>
      <w:rPr>
        <w:rFonts w:ascii="Courier New" w:hAnsi="Courier New" w:cs="Courier New" w:hint="default"/>
      </w:rPr>
    </w:lvl>
    <w:lvl w:ilvl="8" w:tplc="040C0005" w:tentative="1">
      <w:start w:val="1"/>
      <w:numFmt w:val="bullet"/>
      <w:lvlText w:val=""/>
      <w:lvlJc w:val="left"/>
      <w:pPr>
        <w:ind w:left="7605" w:hanging="360"/>
      </w:pPr>
      <w:rPr>
        <w:rFonts w:ascii="Wingdings" w:hAnsi="Wingdings" w:hint="default"/>
      </w:rPr>
    </w:lvl>
  </w:abstractNum>
  <w:abstractNum w:abstractNumId="23" w15:restartNumberingAfterBreak="0">
    <w:nsid w:val="4AD17A32"/>
    <w:multiLevelType w:val="hybridMultilevel"/>
    <w:tmpl w:val="32987DCE"/>
    <w:lvl w:ilvl="0" w:tplc="FCE22748">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AF85137"/>
    <w:multiLevelType w:val="hybridMultilevel"/>
    <w:tmpl w:val="D86E710C"/>
    <w:lvl w:ilvl="0" w:tplc="FCE22748">
      <w:start w:val="1"/>
      <w:numFmt w:val="bullet"/>
      <w:lvlText w:val="-"/>
      <w:lvlJc w:val="left"/>
      <w:pPr>
        <w:ind w:left="765" w:hanging="360"/>
      </w:pPr>
      <w:rPr>
        <w:rFonts w:ascii="Calibri" w:eastAsiaTheme="minorHAnsi" w:hAnsi="Calibri" w:cstheme="minorBidi" w:hint="default"/>
      </w:rPr>
    </w:lvl>
    <w:lvl w:ilvl="1" w:tplc="040C0003" w:tentative="1">
      <w:start w:val="1"/>
      <w:numFmt w:val="bullet"/>
      <w:lvlText w:val="o"/>
      <w:lvlJc w:val="left"/>
      <w:pPr>
        <w:ind w:left="1485" w:hanging="360"/>
      </w:pPr>
      <w:rPr>
        <w:rFonts w:ascii="Courier New" w:hAnsi="Courier New" w:cs="Courier New" w:hint="default"/>
      </w:rPr>
    </w:lvl>
    <w:lvl w:ilvl="2" w:tplc="040C0005" w:tentative="1">
      <w:start w:val="1"/>
      <w:numFmt w:val="bullet"/>
      <w:lvlText w:val=""/>
      <w:lvlJc w:val="left"/>
      <w:pPr>
        <w:ind w:left="2205" w:hanging="360"/>
      </w:pPr>
      <w:rPr>
        <w:rFonts w:ascii="Wingdings" w:hAnsi="Wingdings" w:hint="default"/>
      </w:rPr>
    </w:lvl>
    <w:lvl w:ilvl="3" w:tplc="040C0001" w:tentative="1">
      <w:start w:val="1"/>
      <w:numFmt w:val="bullet"/>
      <w:lvlText w:val=""/>
      <w:lvlJc w:val="left"/>
      <w:pPr>
        <w:ind w:left="2925" w:hanging="360"/>
      </w:pPr>
      <w:rPr>
        <w:rFonts w:ascii="Symbol" w:hAnsi="Symbol" w:hint="default"/>
      </w:rPr>
    </w:lvl>
    <w:lvl w:ilvl="4" w:tplc="040C0003" w:tentative="1">
      <w:start w:val="1"/>
      <w:numFmt w:val="bullet"/>
      <w:lvlText w:val="o"/>
      <w:lvlJc w:val="left"/>
      <w:pPr>
        <w:ind w:left="3645" w:hanging="360"/>
      </w:pPr>
      <w:rPr>
        <w:rFonts w:ascii="Courier New" w:hAnsi="Courier New" w:cs="Courier New" w:hint="default"/>
      </w:rPr>
    </w:lvl>
    <w:lvl w:ilvl="5" w:tplc="040C0005" w:tentative="1">
      <w:start w:val="1"/>
      <w:numFmt w:val="bullet"/>
      <w:lvlText w:val=""/>
      <w:lvlJc w:val="left"/>
      <w:pPr>
        <w:ind w:left="4365" w:hanging="360"/>
      </w:pPr>
      <w:rPr>
        <w:rFonts w:ascii="Wingdings" w:hAnsi="Wingdings" w:hint="default"/>
      </w:rPr>
    </w:lvl>
    <w:lvl w:ilvl="6" w:tplc="040C0001" w:tentative="1">
      <w:start w:val="1"/>
      <w:numFmt w:val="bullet"/>
      <w:lvlText w:val=""/>
      <w:lvlJc w:val="left"/>
      <w:pPr>
        <w:ind w:left="5085" w:hanging="360"/>
      </w:pPr>
      <w:rPr>
        <w:rFonts w:ascii="Symbol" w:hAnsi="Symbol" w:hint="default"/>
      </w:rPr>
    </w:lvl>
    <w:lvl w:ilvl="7" w:tplc="040C0003" w:tentative="1">
      <w:start w:val="1"/>
      <w:numFmt w:val="bullet"/>
      <w:lvlText w:val="o"/>
      <w:lvlJc w:val="left"/>
      <w:pPr>
        <w:ind w:left="5805" w:hanging="360"/>
      </w:pPr>
      <w:rPr>
        <w:rFonts w:ascii="Courier New" w:hAnsi="Courier New" w:cs="Courier New" w:hint="default"/>
      </w:rPr>
    </w:lvl>
    <w:lvl w:ilvl="8" w:tplc="040C0005" w:tentative="1">
      <w:start w:val="1"/>
      <w:numFmt w:val="bullet"/>
      <w:lvlText w:val=""/>
      <w:lvlJc w:val="left"/>
      <w:pPr>
        <w:ind w:left="6525" w:hanging="360"/>
      </w:pPr>
      <w:rPr>
        <w:rFonts w:ascii="Wingdings" w:hAnsi="Wingdings" w:hint="default"/>
      </w:rPr>
    </w:lvl>
  </w:abstractNum>
  <w:abstractNum w:abstractNumId="25" w15:restartNumberingAfterBreak="0">
    <w:nsid w:val="4B85760B"/>
    <w:multiLevelType w:val="hybridMultilevel"/>
    <w:tmpl w:val="8AD6D8F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74539AD"/>
    <w:multiLevelType w:val="hybridMultilevel"/>
    <w:tmpl w:val="BE4AD10E"/>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78728E4"/>
    <w:multiLevelType w:val="hybridMultilevel"/>
    <w:tmpl w:val="B9A68A9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3C9659D"/>
    <w:multiLevelType w:val="hybridMultilevel"/>
    <w:tmpl w:val="05A27AD8"/>
    <w:lvl w:ilvl="0" w:tplc="3F286842">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99F3397"/>
    <w:multiLevelType w:val="hybridMultilevel"/>
    <w:tmpl w:val="93802FDE"/>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DA760BC"/>
    <w:multiLevelType w:val="hybridMultilevel"/>
    <w:tmpl w:val="972290C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3A419EE"/>
    <w:multiLevelType w:val="hybridMultilevel"/>
    <w:tmpl w:val="02D29C16"/>
    <w:lvl w:ilvl="0" w:tplc="53404C1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476304E"/>
    <w:multiLevelType w:val="hybridMultilevel"/>
    <w:tmpl w:val="4288C640"/>
    <w:lvl w:ilvl="0" w:tplc="C1046B20">
      <w:start w:val="1"/>
      <w:numFmt w:val="upperRoman"/>
      <w:lvlText w:val="%1."/>
      <w:lvlJc w:val="left"/>
      <w:pPr>
        <w:ind w:left="1080" w:hanging="720"/>
      </w:pPr>
      <w:rPr>
        <w:rFonts w:hint="default"/>
        <w:color w:val="auto"/>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4D445A9"/>
    <w:multiLevelType w:val="hybridMultilevel"/>
    <w:tmpl w:val="5B88C2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7619716B"/>
    <w:multiLevelType w:val="hybridMultilevel"/>
    <w:tmpl w:val="94CCDCA4"/>
    <w:lvl w:ilvl="0" w:tplc="FCE22748">
      <w:start w:val="1"/>
      <w:numFmt w:val="bullet"/>
      <w:lvlText w:val="-"/>
      <w:lvlJc w:val="left"/>
      <w:pPr>
        <w:ind w:left="1485" w:hanging="360"/>
      </w:pPr>
      <w:rPr>
        <w:rFonts w:ascii="Calibri" w:eastAsiaTheme="minorHAnsi" w:hAnsi="Calibri" w:cstheme="minorBidi" w:hint="default"/>
      </w:rPr>
    </w:lvl>
    <w:lvl w:ilvl="1" w:tplc="040C0003" w:tentative="1">
      <w:start w:val="1"/>
      <w:numFmt w:val="bullet"/>
      <w:lvlText w:val="o"/>
      <w:lvlJc w:val="left"/>
      <w:pPr>
        <w:ind w:left="2205" w:hanging="360"/>
      </w:pPr>
      <w:rPr>
        <w:rFonts w:ascii="Courier New" w:hAnsi="Courier New" w:cs="Courier New" w:hint="default"/>
      </w:rPr>
    </w:lvl>
    <w:lvl w:ilvl="2" w:tplc="040C0005" w:tentative="1">
      <w:start w:val="1"/>
      <w:numFmt w:val="bullet"/>
      <w:lvlText w:val=""/>
      <w:lvlJc w:val="left"/>
      <w:pPr>
        <w:ind w:left="2925" w:hanging="360"/>
      </w:pPr>
      <w:rPr>
        <w:rFonts w:ascii="Wingdings" w:hAnsi="Wingdings" w:hint="default"/>
      </w:rPr>
    </w:lvl>
    <w:lvl w:ilvl="3" w:tplc="040C0001" w:tentative="1">
      <w:start w:val="1"/>
      <w:numFmt w:val="bullet"/>
      <w:lvlText w:val=""/>
      <w:lvlJc w:val="left"/>
      <w:pPr>
        <w:ind w:left="3645" w:hanging="360"/>
      </w:pPr>
      <w:rPr>
        <w:rFonts w:ascii="Symbol" w:hAnsi="Symbol" w:hint="default"/>
      </w:rPr>
    </w:lvl>
    <w:lvl w:ilvl="4" w:tplc="040C0003" w:tentative="1">
      <w:start w:val="1"/>
      <w:numFmt w:val="bullet"/>
      <w:lvlText w:val="o"/>
      <w:lvlJc w:val="left"/>
      <w:pPr>
        <w:ind w:left="4365" w:hanging="360"/>
      </w:pPr>
      <w:rPr>
        <w:rFonts w:ascii="Courier New" w:hAnsi="Courier New" w:cs="Courier New" w:hint="default"/>
      </w:rPr>
    </w:lvl>
    <w:lvl w:ilvl="5" w:tplc="040C0005" w:tentative="1">
      <w:start w:val="1"/>
      <w:numFmt w:val="bullet"/>
      <w:lvlText w:val=""/>
      <w:lvlJc w:val="left"/>
      <w:pPr>
        <w:ind w:left="5085" w:hanging="360"/>
      </w:pPr>
      <w:rPr>
        <w:rFonts w:ascii="Wingdings" w:hAnsi="Wingdings" w:hint="default"/>
      </w:rPr>
    </w:lvl>
    <w:lvl w:ilvl="6" w:tplc="040C0001" w:tentative="1">
      <w:start w:val="1"/>
      <w:numFmt w:val="bullet"/>
      <w:lvlText w:val=""/>
      <w:lvlJc w:val="left"/>
      <w:pPr>
        <w:ind w:left="5805" w:hanging="360"/>
      </w:pPr>
      <w:rPr>
        <w:rFonts w:ascii="Symbol" w:hAnsi="Symbol" w:hint="default"/>
      </w:rPr>
    </w:lvl>
    <w:lvl w:ilvl="7" w:tplc="040C0003" w:tentative="1">
      <w:start w:val="1"/>
      <w:numFmt w:val="bullet"/>
      <w:lvlText w:val="o"/>
      <w:lvlJc w:val="left"/>
      <w:pPr>
        <w:ind w:left="6525" w:hanging="360"/>
      </w:pPr>
      <w:rPr>
        <w:rFonts w:ascii="Courier New" w:hAnsi="Courier New" w:cs="Courier New" w:hint="default"/>
      </w:rPr>
    </w:lvl>
    <w:lvl w:ilvl="8" w:tplc="040C0005" w:tentative="1">
      <w:start w:val="1"/>
      <w:numFmt w:val="bullet"/>
      <w:lvlText w:val=""/>
      <w:lvlJc w:val="left"/>
      <w:pPr>
        <w:ind w:left="7245" w:hanging="360"/>
      </w:pPr>
      <w:rPr>
        <w:rFonts w:ascii="Wingdings" w:hAnsi="Wingdings" w:hint="default"/>
      </w:rPr>
    </w:lvl>
  </w:abstractNum>
  <w:abstractNum w:abstractNumId="35" w15:restartNumberingAfterBreak="0">
    <w:nsid w:val="78B05067"/>
    <w:multiLevelType w:val="hybridMultilevel"/>
    <w:tmpl w:val="AFE2EA46"/>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F040B25"/>
    <w:multiLevelType w:val="multilevel"/>
    <w:tmpl w:val="040C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F3557A2"/>
    <w:multiLevelType w:val="hybridMultilevel"/>
    <w:tmpl w:val="6FF0BC20"/>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32"/>
  </w:num>
  <w:num w:numId="3">
    <w:abstractNumId w:val="17"/>
  </w:num>
  <w:num w:numId="4">
    <w:abstractNumId w:val="21"/>
  </w:num>
  <w:num w:numId="5">
    <w:abstractNumId w:val="36"/>
  </w:num>
  <w:num w:numId="6">
    <w:abstractNumId w:val="12"/>
  </w:num>
  <w:num w:numId="7">
    <w:abstractNumId w:val="1"/>
  </w:num>
  <w:num w:numId="8">
    <w:abstractNumId w:val="33"/>
  </w:num>
  <w:num w:numId="9">
    <w:abstractNumId w:val="24"/>
  </w:num>
  <w:num w:numId="10">
    <w:abstractNumId w:val="26"/>
  </w:num>
  <w:num w:numId="11">
    <w:abstractNumId w:val="5"/>
  </w:num>
  <w:num w:numId="12">
    <w:abstractNumId w:val="34"/>
  </w:num>
  <w:num w:numId="13">
    <w:abstractNumId w:val="30"/>
  </w:num>
  <w:num w:numId="14">
    <w:abstractNumId w:val="0"/>
  </w:num>
  <w:num w:numId="15">
    <w:abstractNumId w:val="15"/>
  </w:num>
  <w:num w:numId="16">
    <w:abstractNumId w:val="25"/>
  </w:num>
  <w:num w:numId="17">
    <w:abstractNumId w:val="28"/>
  </w:num>
  <w:num w:numId="18">
    <w:abstractNumId w:val="22"/>
  </w:num>
  <w:num w:numId="19">
    <w:abstractNumId w:val="13"/>
  </w:num>
  <w:num w:numId="20">
    <w:abstractNumId w:val="27"/>
  </w:num>
  <w:num w:numId="21">
    <w:abstractNumId w:val="35"/>
  </w:num>
  <w:num w:numId="22">
    <w:abstractNumId w:val="8"/>
  </w:num>
  <w:num w:numId="23">
    <w:abstractNumId w:val="10"/>
  </w:num>
  <w:num w:numId="24">
    <w:abstractNumId w:val="31"/>
  </w:num>
  <w:num w:numId="25">
    <w:abstractNumId w:val="7"/>
  </w:num>
  <w:num w:numId="26">
    <w:abstractNumId w:val="16"/>
  </w:num>
  <w:num w:numId="27">
    <w:abstractNumId w:val="14"/>
  </w:num>
  <w:num w:numId="28">
    <w:abstractNumId w:val="20"/>
  </w:num>
  <w:num w:numId="29">
    <w:abstractNumId w:val="19"/>
  </w:num>
  <w:num w:numId="30">
    <w:abstractNumId w:val="37"/>
  </w:num>
  <w:num w:numId="31">
    <w:abstractNumId w:val="29"/>
  </w:num>
  <w:num w:numId="32">
    <w:abstractNumId w:val="11"/>
  </w:num>
  <w:num w:numId="33">
    <w:abstractNumId w:val="9"/>
  </w:num>
  <w:num w:numId="34">
    <w:abstractNumId w:val="18"/>
  </w:num>
  <w:num w:numId="35">
    <w:abstractNumId w:val="2"/>
  </w:num>
  <w:num w:numId="36">
    <w:abstractNumId w:val="4"/>
  </w:num>
  <w:num w:numId="37">
    <w:abstractNumId w:val="6"/>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3EB5"/>
    <w:rsid w:val="000A0E75"/>
    <w:rsid w:val="00192EFA"/>
    <w:rsid w:val="001C72A8"/>
    <w:rsid w:val="003C116D"/>
    <w:rsid w:val="003E3FD4"/>
    <w:rsid w:val="006769AF"/>
    <w:rsid w:val="00704272"/>
    <w:rsid w:val="00772B2C"/>
    <w:rsid w:val="00794602"/>
    <w:rsid w:val="007F7221"/>
    <w:rsid w:val="008023B5"/>
    <w:rsid w:val="00930AE1"/>
    <w:rsid w:val="009315FA"/>
    <w:rsid w:val="00955D08"/>
    <w:rsid w:val="009667AB"/>
    <w:rsid w:val="0098678A"/>
    <w:rsid w:val="009F44FE"/>
    <w:rsid w:val="00A01750"/>
    <w:rsid w:val="00A50904"/>
    <w:rsid w:val="00A9202D"/>
    <w:rsid w:val="00AC0147"/>
    <w:rsid w:val="00B2432D"/>
    <w:rsid w:val="00B8188E"/>
    <w:rsid w:val="00C37DBD"/>
    <w:rsid w:val="00DB0243"/>
    <w:rsid w:val="00DB6AB9"/>
    <w:rsid w:val="00DC3EB5"/>
    <w:rsid w:val="00E32921"/>
    <w:rsid w:val="00ED76AC"/>
    <w:rsid w:val="00F14A12"/>
    <w:rsid w:val="00F7278C"/>
    <w:rsid w:val="00FB7B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6A1E3"/>
  <w15:chartTrackingRefBased/>
  <w15:docId w15:val="{5F1E0C98-FFBE-45B3-B1AC-757F95F8F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C3EB5"/>
    <w:pPr>
      <w:ind w:left="720"/>
      <w:contextualSpacing/>
    </w:pPr>
  </w:style>
  <w:style w:type="paragraph" w:styleId="En-tte">
    <w:name w:val="header"/>
    <w:basedOn w:val="Normal"/>
    <w:link w:val="En-tteCar"/>
    <w:uiPriority w:val="99"/>
    <w:unhideWhenUsed/>
    <w:rsid w:val="00F14A12"/>
    <w:pPr>
      <w:tabs>
        <w:tab w:val="center" w:pos="4536"/>
        <w:tab w:val="right" w:pos="9072"/>
      </w:tabs>
      <w:spacing w:after="0" w:line="240" w:lineRule="auto"/>
    </w:pPr>
  </w:style>
  <w:style w:type="character" w:customStyle="1" w:styleId="En-tteCar">
    <w:name w:val="En-tête Car"/>
    <w:basedOn w:val="Policepardfaut"/>
    <w:link w:val="En-tte"/>
    <w:uiPriority w:val="99"/>
    <w:rsid w:val="00F14A12"/>
  </w:style>
  <w:style w:type="paragraph" w:styleId="Pieddepage">
    <w:name w:val="footer"/>
    <w:basedOn w:val="Normal"/>
    <w:link w:val="PieddepageCar"/>
    <w:uiPriority w:val="99"/>
    <w:unhideWhenUsed/>
    <w:rsid w:val="00F14A1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14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TotalTime>
  <Pages>9</Pages>
  <Words>3250</Words>
  <Characters>17875</Characters>
  <Application>Microsoft Office Word</Application>
  <DocSecurity>0</DocSecurity>
  <Lines>148</Lines>
  <Paragraphs>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valdor</dc:creator>
  <cp:keywords/>
  <dc:description/>
  <cp:lastModifiedBy>julia valdor</cp:lastModifiedBy>
  <cp:revision>5</cp:revision>
  <dcterms:created xsi:type="dcterms:W3CDTF">2017-03-21T13:55:00Z</dcterms:created>
  <dcterms:modified xsi:type="dcterms:W3CDTF">2017-03-27T17:05:00Z</dcterms:modified>
</cp:coreProperties>
</file>