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EA53C" w14:textId="77777777" w:rsidR="007B02DC" w:rsidRDefault="007B02DC" w:rsidP="007B02DC">
      <w:pPr>
        <w:widowControl w:val="0"/>
        <w:autoSpaceDE w:val="0"/>
        <w:autoSpaceDN w:val="0"/>
        <w:adjustRightInd w:val="0"/>
        <w:spacing w:after="240" w:line="360" w:lineRule="atLeast"/>
        <w:rPr>
          <w:b/>
          <w:i/>
          <w:color w:val="FF2F92"/>
          <w:sz w:val="48"/>
          <w:szCs w:val="48"/>
          <w:u w:val="single"/>
        </w:rPr>
      </w:pPr>
      <w:r>
        <w:rPr>
          <w:b/>
          <w:i/>
          <w:noProof/>
          <w:color w:val="FF2F92"/>
          <w:sz w:val="48"/>
          <w:szCs w:val="4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CACE2" wp14:editId="1BA124F5">
                <wp:simplePos x="0" y="0"/>
                <wp:positionH relativeFrom="column">
                  <wp:posOffset>12700</wp:posOffset>
                </wp:positionH>
                <wp:positionV relativeFrom="paragraph">
                  <wp:posOffset>0</wp:posOffset>
                </wp:positionV>
                <wp:extent cx="1448435" cy="1259840"/>
                <wp:effectExtent l="0" t="0" r="0" b="1016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8435" cy="1259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DCB312" w14:textId="77777777" w:rsidR="007B02DC" w:rsidRDefault="007B02DC" w:rsidP="007B02DC">
                            <w:pPr>
                              <w:ind w:left="142"/>
                            </w:pPr>
                            <w:r>
                              <w:rPr>
                                <w:rFonts w:ascii="Helvetica" w:hAnsi="Helvetica" w:cs="Helvetica"/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56392EA5" wp14:editId="6ABF5445">
                                  <wp:extent cx="1346835" cy="1394439"/>
                                  <wp:effectExtent l="0" t="0" r="0" b="3175"/>
                                  <wp:docPr id="41" name="Imag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6704" cy="1404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CACE2" id="_x0000_t202" coordsize="21600,21600" o:spt="202" path="m0,0l0,21600,21600,21600,21600,0xe">
                <v:stroke joinstyle="miter"/>
                <v:path gradientshapeok="t" o:connecttype="rect"/>
              </v:shapetype>
              <v:shape id="Zone_x0020_de_x0020_texte_x0020_1" o:spid="_x0000_s1026" type="#_x0000_t202" style="position:absolute;margin-left:1pt;margin-top:0;width:114.05pt;height:9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" filled="f" stroked="f">
                <v:textbox>
                  <w:txbxContent>
                    <w:p w14:paraId="7ADCB312" w14:textId="77777777" w:rsidR="007B02DC" w:rsidRDefault="007B02DC" w:rsidP="007B02DC">
                      <w:pPr>
                        <w:ind w:left="142"/>
                      </w:pPr>
                      <w:r>
                        <w:rPr>
                          <w:rFonts w:ascii="Helvetica" w:hAnsi="Helvetica" w:cs="Helvetica"/>
                          <w:noProof/>
                          <w:lang w:eastAsia="fr-FR"/>
                        </w:rPr>
                        <w:drawing>
                          <wp:inline distT="0" distB="0" distL="0" distR="0" wp14:anchorId="56392EA5" wp14:editId="6ABF5445">
                            <wp:extent cx="1346835" cy="1394439"/>
                            <wp:effectExtent l="0" t="0" r="0" b="3175"/>
                            <wp:docPr id="41" name="Imag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6704" cy="1404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i/>
          <w:color w:val="FF2F92"/>
          <w:sz w:val="48"/>
          <w:szCs w:val="48"/>
          <w:u w:val="single"/>
        </w:rPr>
        <w:t>UE8 : Cours N°3</w:t>
      </w:r>
      <w:r w:rsidRPr="009A4D9F">
        <w:rPr>
          <w:b/>
          <w:i/>
          <w:color w:val="FF2F92"/>
          <w:sz w:val="48"/>
          <w:szCs w:val="48"/>
          <w:u w:val="single"/>
        </w:rPr>
        <w:t xml:space="preserve"> </w:t>
      </w:r>
      <w:r w:rsidRPr="009A4D9F">
        <w:rPr>
          <w:b/>
          <w:i/>
          <w:color w:val="FF2F92"/>
          <w:sz w:val="48"/>
          <w:szCs w:val="48"/>
          <w:u w:val="single"/>
        </w:rPr>
        <w:sym w:font="Symbol" w:char="F0D2"/>
      </w:r>
      <w:r>
        <w:rPr>
          <w:b/>
          <w:i/>
          <w:color w:val="FF2F92"/>
          <w:sz w:val="48"/>
          <w:szCs w:val="48"/>
          <w:u w:val="single"/>
        </w:rPr>
        <w:t> </w:t>
      </w:r>
      <w:r w:rsidRPr="009A4D9F">
        <w:rPr>
          <w:b/>
          <w:i/>
          <w:color w:val="FF2F92"/>
          <w:sz w:val="48"/>
          <w:szCs w:val="48"/>
          <w:u w:val="single"/>
        </w:rPr>
        <w:t xml:space="preserve"> </w:t>
      </w:r>
      <w:r>
        <w:rPr>
          <w:b/>
          <w:i/>
          <w:color w:val="FF2F92"/>
          <w:sz w:val="48"/>
          <w:szCs w:val="48"/>
          <w:u w:val="single"/>
        </w:rPr>
        <w:t>« Les sécrétions hormonale placentaire »</w:t>
      </w:r>
    </w:p>
    <w:p w14:paraId="7B85D046" w14:textId="77777777" w:rsidR="007B02DC" w:rsidRDefault="007B02DC" w:rsidP="007B02DC">
      <w:pPr>
        <w:widowControl w:val="0"/>
        <w:autoSpaceDE w:val="0"/>
        <w:autoSpaceDN w:val="0"/>
        <w:adjustRightInd w:val="0"/>
        <w:spacing w:after="240" w:line="360" w:lineRule="atLeast"/>
        <w:rPr>
          <w:b/>
          <w:i/>
          <w:color w:val="FF2F92"/>
          <w:sz w:val="48"/>
          <w:szCs w:val="48"/>
          <w:u w:val="single"/>
        </w:rPr>
      </w:pPr>
    </w:p>
    <w:p w14:paraId="579419B2" w14:textId="77777777" w:rsidR="007B02DC" w:rsidRPr="007B02DC" w:rsidRDefault="007B02DC" w:rsidP="007B02DC">
      <w:pPr>
        <w:widowControl w:val="0"/>
        <w:autoSpaceDE w:val="0"/>
        <w:autoSpaceDN w:val="0"/>
        <w:adjustRightInd w:val="0"/>
        <w:spacing w:line="360" w:lineRule="atLeast"/>
        <w:rPr>
          <w:rFonts w:ascii="Times" w:hAnsi="Times" w:cs="Times"/>
          <w:color w:val="000000"/>
          <w:sz w:val="21"/>
          <w:szCs w:val="21"/>
        </w:rPr>
      </w:pP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Le placenta humain est caractérisé par </w:t>
      </w:r>
      <w:r w:rsidRPr="007B02DC">
        <w:rPr>
          <w:rFonts w:ascii="Times" w:hAnsi="Times" w:cs="Times"/>
          <w:color w:val="FC1827"/>
          <w:sz w:val="21"/>
          <w:szCs w:val="21"/>
        </w:rPr>
        <w:t xml:space="preserve">l'intensité et la spécificité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de ses fonctions hormonales. Ces hormones ont un rôle essentiel dans : </w:t>
      </w:r>
    </w:p>
    <w:p w14:paraId="67AA9CB3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00" w:lineRule="atLeast"/>
        <w:ind w:hanging="720"/>
        <w:rPr>
          <w:rFonts w:ascii="Times" w:hAnsi="Times" w:cs="Times"/>
          <w:color w:val="000000" w:themeColor="text1"/>
          <w:sz w:val="21"/>
          <w:szCs w:val="21"/>
        </w:rPr>
      </w:pPr>
      <w:r w:rsidRPr="007B02DC">
        <w:rPr>
          <w:rFonts w:ascii="Times" w:hAnsi="Times" w:cs="Times"/>
          <w:color w:val="FD8608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FD8608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sz w:val="21"/>
          <w:szCs w:val="21"/>
        </w:rPr>
        <w:t>–  </w:t>
      </w:r>
      <w:r w:rsidRPr="007B02DC">
        <w:rPr>
          <w:rFonts w:ascii="Comic Sans MS" w:hAnsi="Comic Sans MS" w:cs="Comic Sans MS"/>
          <w:color w:val="000000" w:themeColor="text1"/>
          <w:sz w:val="21"/>
          <w:szCs w:val="21"/>
        </w:rPr>
        <w:t xml:space="preserve">L'établissement et le maintien de la grossesse </w:t>
      </w:r>
      <w:r w:rsidRPr="007B02DC">
        <w:rPr>
          <w:rFonts w:ascii="MS Mincho" w:eastAsia="MS Mincho" w:hAnsi="MS Mincho" w:cs="MS Mincho"/>
          <w:color w:val="000000" w:themeColor="text1"/>
          <w:sz w:val="21"/>
          <w:szCs w:val="21"/>
        </w:rPr>
        <w:t> </w:t>
      </w:r>
    </w:p>
    <w:p w14:paraId="174A7378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00" w:lineRule="atLeast"/>
        <w:ind w:hanging="720"/>
        <w:rPr>
          <w:rFonts w:ascii="Times" w:hAnsi="Times" w:cs="Times"/>
          <w:color w:val="000000" w:themeColor="text1"/>
          <w:sz w:val="21"/>
          <w:szCs w:val="21"/>
        </w:rPr>
      </w:pP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sz w:val="21"/>
          <w:szCs w:val="21"/>
        </w:rPr>
        <w:t>–  </w:t>
      </w:r>
      <w:r w:rsidRPr="007B02DC">
        <w:rPr>
          <w:rFonts w:ascii="Comic Sans MS" w:hAnsi="Comic Sans MS" w:cs="Comic Sans MS"/>
          <w:color w:val="000000" w:themeColor="text1"/>
          <w:sz w:val="21"/>
          <w:szCs w:val="21"/>
        </w:rPr>
        <w:t xml:space="preserve">L'adaptation de l'organisme maternel </w:t>
      </w:r>
      <w:r w:rsidRPr="007B02DC">
        <w:rPr>
          <w:rFonts w:ascii="MS Mincho" w:eastAsia="MS Mincho" w:hAnsi="MS Mincho" w:cs="MS Mincho"/>
          <w:color w:val="000000" w:themeColor="text1"/>
          <w:sz w:val="21"/>
          <w:szCs w:val="21"/>
        </w:rPr>
        <w:t> </w:t>
      </w:r>
    </w:p>
    <w:p w14:paraId="1E3C8069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00" w:lineRule="atLeast"/>
        <w:ind w:hanging="720"/>
        <w:rPr>
          <w:rFonts w:ascii="Times" w:hAnsi="Times" w:cs="Times"/>
          <w:color w:val="000000" w:themeColor="text1"/>
          <w:sz w:val="21"/>
          <w:szCs w:val="21"/>
        </w:rPr>
      </w:pP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sz w:val="21"/>
          <w:szCs w:val="21"/>
        </w:rPr>
        <w:t>–  </w:t>
      </w:r>
      <w:r w:rsidRPr="007B02DC">
        <w:rPr>
          <w:rFonts w:ascii="Comic Sans MS" w:hAnsi="Comic Sans MS" w:cs="Comic Sans MS"/>
          <w:color w:val="000000" w:themeColor="text1"/>
          <w:sz w:val="21"/>
          <w:szCs w:val="21"/>
        </w:rPr>
        <w:t xml:space="preserve">La croissance et le développement du fœtus </w:t>
      </w:r>
      <w:r w:rsidRPr="007B02DC">
        <w:rPr>
          <w:rFonts w:ascii="MS Mincho" w:eastAsia="MS Mincho" w:hAnsi="MS Mincho" w:cs="MS Mincho"/>
          <w:color w:val="000000" w:themeColor="text1"/>
          <w:sz w:val="21"/>
          <w:szCs w:val="21"/>
        </w:rPr>
        <w:t> </w:t>
      </w:r>
    </w:p>
    <w:p w14:paraId="1217105E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00" w:lineRule="atLeast"/>
        <w:ind w:hanging="720"/>
        <w:rPr>
          <w:rFonts w:ascii="Times" w:hAnsi="Times" w:cs="Times"/>
          <w:color w:val="000000" w:themeColor="text1"/>
          <w:sz w:val="21"/>
          <w:szCs w:val="21"/>
        </w:rPr>
      </w:pP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kern w:val="1"/>
          <w:sz w:val="21"/>
          <w:szCs w:val="21"/>
        </w:rPr>
        <w:tab/>
      </w:r>
      <w:r w:rsidRPr="007B02DC">
        <w:rPr>
          <w:rFonts w:ascii="Times" w:hAnsi="Times" w:cs="Times"/>
          <w:color w:val="000000" w:themeColor="text1"/>
          <w:sz w:val="21"/>
          <w:szCs w:val="21"/>
        </w:rPr>
        <w:t>–  </w:t>
      </w:r>
      <w:r w:rsidRPr="007B02DC">
        <w:rPr>
          <w:rFonts w:ascii="Comic Sans MS" w:hAnsi="Comic Sans MS" w:cs="Comic Sans MS"/>
          <w:color w:val="000000" w:themeColor="text1"/>
          <w:sz w:val="21"/>
          <w:szCs w:val="21"/>
        </w:rPr>
        <w:t xml:space="preserve">Le mécanisme de la parturition </w:t>
      </w:r>
      <w:r w:rsidRPr="007B02DC">
        <w:rPr>
          <w:rFonts w:ascii="MS Mincho" w:eastAsia="MS Mincho" w:hAnsi="MS Mincho" w:cs="MS Mincho"/>
          <w:color w:val="000000" w:themeColor="text1"/>
          <w:sz w:val="21"/>
          <w:szCs w:val="21"/>
        </w:rPr>
        <w:t> </w:t>
      </w:r>
    </w:p>
    <w:p w14:paraId="19DB9FEC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00" w:lineRule="atLeast"/>
        <w:ind w:left="0" w:firstLine="0"/>
        <w:rPr>
          <w:rFonts w:ascii="Times" w:hAnsi="Times" w:cs="Times"/>
          <w:color w:val="000000"/>
          <w:sz w:val="21"/>
          <w:szCs w:val="21"/>
        </w:rPr>
      </w:pP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Le placenta a une fonction </w:t>
      </w:r>
      <w:r w:rsidRPr="007B02DC">
        <w:rPr>
          <w:rFonts w:ascii="Times" w:hAnsi="Times" w:cs="Times"/>
          <w:color w:val="FC1827"/>
          <w:sz w:val="21"/>
          <w:szCs w:val="21"/>
        </w:rPr>
        <w:t xml:space="preserve">ENDOCRINE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grâce à 2 grands groupes d'hormones : </w:t>
      </w:r>
      <w:r w:rsidRPr="007B02DC">
        <w:rPr>
          <w:rFonts w:ascii="Times" w:hAnsi="Times" w:cs="Times"/>
          <w:color w:val="FC4F08"/>
          <w:sz w:val="21"/>
          <w:szCs w:val="21"/>
        </w:rPr>
        <w:t xml:space="preserve">hormones polypeptidiques </w:t>
      </w:r>
      <w:r w:rsidRPr="007B02DC">
        <w:rPr>
          <w:rFonts w:ascii="Times" w:hAnsi="Times" w:cs="Times"/>
          <w:color w:val="000000" w:themeColor="text1"/>
          <w:sz w:val="21"/>
          <w:szCs w:val="21"/>
        </w:rPr>
        <w:t>et</w:t>
      </w:r>
      <w:r w:rsidRPr="007B02DC">
        <w:rPr>
          <w:rFonts w:ascii="Times" w:hAnsi="Times" w:cs="Times"/>
          <w:color w:val="FC4F08"/>
          <w:sz w:val="21"/>
          <w:szCs w:val="21"/>
        </w:rPr>
        <w:t xml:space="preserve"> hormones stéroïdes</w:t>
      </w:r>
      <w:r>
        <w:rPr>
          <w:rFonts w:ascii="Times" w:hAnsi="Times" w:cs="Times"/>
          <w:color w:val="FC4F08"/>
          <w:sz w:val="21"/>
          <w:szCs w:val="21"/>
        </w:rPr>
        <w:t xml:space="preserve">. </w:t>
      </w:r>
    </w:p>
    <w:p w14:paraId="1992D5F0" w14:textId="77777777" w:rsidR="007B02DC" w:rsidRPr="007B02DC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00" w:lineRule="atLeast"/>
        <w:ind w:left="0" w:firstLine="0"/>
        <w:rPr>
          <w:rFonts w:cs="Times"/>
          <w:b/>
          <w:i/>
          <w:color w:val="000000"/>
          <w:sz w:val="28"/>
          <w:szCs w:val="28"/>
          <w:u w:val="single"/>
        </w:rPr>
      </w:pPr>
      <w:r w:rsidRPr="007B02DC">
        <w:rPr>
          <w:rFonts w:cs="Times"/>
          <w:b/>
          <w:i/>
          <w:color w:val="FF0000"/>
          <w:sz w:val="28"/>
          <w:szCs w:val="28"/>
          <w:u w:val="single"/>
        </w:rPr>
        <w:t xml:space="preserve">I) Les hormones polypeptidiques (protéiques) </w:t>
      </w:r>
    </w:p>
    <w:p w14:paraId="31260A51" w14:textId="77777777" w:rsidR="00390ED9" w:rsidRPr="00390ED9" w:rsidRDefault="007B02DC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0" w:firstLine="0"/>
        <w:rPr>
          <w:rFonts w:ascii="Comic Sans MS" w:hAnsi="Comic Sans MS" w:cs="Times"/>
          <w:color w:val="000000"/>
          <w:sz w:val="21"/>
          <w:szCs w:val="21"/>
        </w:rPr>
      </w:pPr>
      <w:r>
        <w:rPr>
          <w:rFonts w:ascii="Comic Sans MS" w:hAnsi="Comic Sans MS" w:cs="Comic Sans MS"/>
          <w:color w:val="000000"/>
          <w:sz w:val="21"/>
          <w:szCs w:val="21"/>
        </w:rPr>
        <w:t>H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ormones synthétisées dans le </w:t>
      </w:r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 xml:space="preserve">trophoblaste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(plus spécifiquement le </w:t>
      </w:r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>syncytiotrophoblaste</w:t>
      </w:r>
      <w:r w:rsidR="00390ED9">
        <w:rPr>
          <w:rFonts w:ascii="Comic Sans MS" w:hAnsi="Comic Sans MS" w:cs="Comic Sans MS"/>
          <w:color w:val="000000"/>
          <w:sz w:val="21"/>
          <w:szCs w:val="21"/>
        </w:rPr>
        <w:t>)</w:t>
      </w:r>
      <w:r w:rsidR="00390ED9">
        <w:rPr>
          <w:rFonts w:ascii="MS Mincho" w:eastAsia="MS Mincho" w:hAnsi="MS Mincho" w:cs="MS Mincho"/>
          <w:color w:val="000000"/>
          <w:sz w:val="21"/>
          <w:szCs w:val="21"/>
        </w:rPr>
        <w:t xml:space="preserve"> </w:t>
      </w:r>
      <w:r w:rsidR="00390ED9">
        <w:rPr>
          <w:rFonts w:ascii="Comic Sans MS" w:hAnsi="Comic Sans MS" w:cs="Comic Sans MS"/>
          <w:color w:val="000000"/>
          <w:sz w:val="21"/>
          <w:szCs w:val="21"/>
        </w:rPr>
        <w:t>par des cellules polynuclé</w:t>
      </w:r>
      <w:r w:rsidR="00390ED9" w:rsidRPr="007B02DC">
        <w:rPr>
          <w:rFonts w:ascii="Comic Sans MS" w:hAnsi="Comic Sans MS" w:cs="Comic Sans MS"/>
          <w:color w:val="000000"/>
          <w:sz w:val="21"/>
          <w:szCs w:val="21"/>
        </w:rPr>
        <w:t>ées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 à activité hormonale</w:t>
      </w:r>
      <w:r w:rsidR="00390ED9">
        <w:rPr>
          <w:rFonts w:ascii="Comic Sans MS" w:hAnsi="Comic Sans MS" w:cs="Comic Sans MS"/>
          <w:color w:val="000000"/>
          <w:sz w:val="21"/>
          <w:szCs w:val="21"/>
        </w:rPr>
        <w:t xml:space="preserve"> présentent à la surface des villosités.</w:t>
      </w:r>
    </w:p>
    <w:p w14:paraId="1B668CC3" w14:textId="77777777" w:rsidR="00390ED9" w:rsidRPr="00390ED9" w:rsidRDefault="007B02DC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 w:firstLine="0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 </w:t>
      </w:r>
      <w:r w:rsidR="00390ED9">
        <w:rPr>
          <w:rFonts w:ascii="Comic Sans MS" w:hAnsi="Comic Sans MS" w:cs="Comic Sans MS"/>
          <w:color w:val="000000"/>
          <w:sz w:val="21"/>
          <w:szCs w:val="21"/>
        </w:rPr>
        <w:t>C’est un tissu sexué qui possède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 </w:t>
      </w:r>
      <w:r w:rsidRPr="00390ED9">
        <w:rPr>
          <w:rFonts w:ascii="Comic Sans MS" w:hAnsi="Comic Sans MS" w:cs="Times"/>
          <w:color w:val="ED7D31" w:themeColor="accent2"/>
          <w:sz w:val="21"/>
          <w:szCs w:val="21"/>
        </w:rPr>
        <w:t>le même caryotype que le fœtus</w:t>
      </w:r>
      <w:r w:rsidR="00390ED9" w:rsidRPr="00390ED9">
        <w:rPr>
          <w:rFonts w:ascii="Comic Sans MS" w:hAnsi="Comic Sans MS" w:cs="Times"/>
          <w:color w:val="ED7D31" w:themeColor="accent2"/>
          <w:sz w:val="21"/>
          <w:szCs w:val="21"/>
        </w:rPr>
        <w:t xml:space="preserve"> !! </w:t>
      </w:r>
    </w:p>
    <w:p w14:paraId="4832C551" w14:textId="77777777" w:rsidR="00390ED9" w:rsidRPr="00390ED9" w:rsidRDefault="007B02DC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 w:firstLine="0"/>
        <w:rPr>
          <w:rFonts w:ascii="Comic Sans MS" w:hAnsi="Comic Sans MS" w:cs="Times"/>
          <w:color w:val="ED7D31" w:themeColor="accent2"/>
          <w:sz w:val="21"/>
          <w:szCs w:val="21"/>
        </w:rPr>
      </w:pPr>
      <w:r w:rsidRPr="00390ED9">
        <w:rPr>
          <w:rFonts w:ascii="MS Mincho" w:eastAsia="MS Mincho" w:hAnsi="MS Mincho" w:cs="MS Mincho"/>
          <w:color w:val="ED7D31" w:themeColor="accent2"/>
          <w:sz w:val="21"/>
          <w:szCs w:val="21"/>
        </w:rPr>
        <w:t> </w:t>
      </w:r>
      <w:r w:rsidRPr="00390ED9">
        <w:rPr>
          <w:rFonts w:ascii="Comic Sans MS" w:hAnsi="Comic Sans MS" w:cs="Times"/>
          <w:color w:val="ED7D31" w:themeColor="accent2"/>
          <w:sz w:val="21"/>
          <w:szCs w:val="21"/>
        </w:rPr>
        <w:t xml:space="preserve">Elles sécrètent la majorité des hormones polypeptidiques </w:t>
      </w:r>
      <w:r w:rsidR="00390ED9" w:rsidRPr="00390ED9">
        <w:rPr>
          <w:rFonts w:ascii="Comic Sans MS" w:hAnsi="Comic Sans MS" w:cs="Times"/>
          <w:color w:val="ED7D31" w:themeColor="accent2"/>
          <w:sz w:val="21"/>
          <w:szCs w:val="21"/>
        </w:rPr>
        <w:t xml:space="preserve">qui passent dans la circulation maternelle. </w:t>
      </w:r>
    </w:p>
    <w:p w14:paraId="5EC8A245" w14:textId="77777777" w:rsidR="00390ED9" w:rsidRDefault="00390ED9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 w:firstLine="0"/>
        <w:rPr>
          <w:rFonts w:ascii="Comic Sans MS" w:hAnsi="Comic Sans MS" w:cs="Times"/>
          <w:color w:val="000000" w:themeColor="text1"/>
          <w:sz w:val="21"/>
          <w:szCs w:val="21"/>
        </w:rPr>
      </w:pPr>
      <w:r w:rsidRPr="00390ED9">
        <w:rPr>
          <w:rFonts w:ascii="Comic Sans MS" w:hAnsi="Comic Sans MS" w:cs="Times"/>
          <w:color w:val="000000" w:themeColor="text1"/>
          <w:sz w:val="21"/>
          <w:szCs w:val="21"/>
        </w:rPr>
        <w:t xml:space="preserve">Il y’en a trois : </w:t>
      </w:r>
      <w:r w:rsidR="007B02DC" w:rsidRPr="00390ED9">
        <w:rPr>
          <w:rFonts w:ascii="MS Mincho" w:eastAsia="MS Mincho" w:hAnsi="MS Mincho" w:cs="MS Mincho"/>
          <w:color w:val="000000" w:themeColor="text1"/>
          <w:sz w:val="21"/>
          <w:szCs w:val="21"/>
        </w:rPr>
        <w:t> </w:t>
      </w:r>
      <w:r w:rsidR="007B02DC" w:rsidRPr="00390ED9">
        <w:rPr>
          <w:rFonts w:ascii="Comic Sans MS" w:hAnsi="Comic Sans MS" w:cs="Times"/>
          <w:color w:val="000000" w:themeColor="text1"/>
          <w:sz w:val="21"/>
          <w:szCs w:val="21"/>
        </w:rPr>
        <w:t xml:space="preserve">- </w:t>
      </w:r>
      <w:proofErr w:type="spellStart"/>
      <w:proofErr w:type="gramStart"/>
      <w:r w:rsidR="007B02DC"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>hCG</w:t>
      </w:r>
      <w:proofErr w:type="spellEnd"/>
      <w:r w:rsidR="007B02DC"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 xml:space="preserve"> </w:t>
      </w:r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 xml:space="preserve"> </w:t>
      </w:r>
      <w:r w:rsidR="007B02DC" w:rsidRPr="00390ED9">
        <w:rPr>
          <w:rFonts w:ascii="Comic Sans MS" w:hAnsi="Comic Sans MS" w:cs="Times"/>
          <w:color w:val="000000" w:themeColor="text1"/>
          <w:sz w:val="21"/>
          <w:szCs w:val="21"/>
        </w:rPr>
        <w:t>(</w:t>
      </w:r>
      <w:proofErr w:type="spellStart"/>
      <w:proofErr w:type="gramEnd"/>
      <w:r w:rsidR="007B02DC" w:rsidRPr="00390ED9">
        <w:rPr>
          <w:rFonts w:ascii="Comic Sans MS" w:hAnsi="Comic Sans MS" w:cs="Times"/>
          <w:color w:val="000000" w:themeColor="text1"/>
          <w:sz w:val="21"/>
          <w:szCs w:val="21"/>
        </w:rPr>
        <w:t>Gonadotrophique</w:t>
      </w:r>
      <w:proofErr w:type="spellEnd"/>
      <w:r w:rsidR="007B02DC" w:rsidRPr="00390ED9">
        <w:rPr>
          <w:rFonts w:ascii="Comic Sans MS" w:hAnsi="Comic Sans MS" w:cs="Times"/>
          <w:color w:val="000000" w:themeColor="text1"/>
          <w:sz w:val="21"/>
          <w:szCs w:val="21"/>
        </w:rPr>
        <w:t xml:space="preserve"> Chorionique Humaine)</w:t>
      </w:r>
    </w:p>
    <w:p w14:paraId="520615D8" w14:textId="77777777" w:rsidR="00390ED9" w:rsidRDefault="00390ED9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1418" w:firstLine="0"/>
        <w:rPr>
          <w:rFonts w:ascii="Comic Sans MS" w:hAnsi="Comic Sans MS" w:cs="Times"/>
          <w:color w:val="000000" w:themeColor="text1"/>
          <w:sz w:val="21"/>
          <w:szCs w:val="21"/>
        </w:rPr>
      </w:pPr>
      <w:r>
        <w:rPr>
          <w:rFonts w:ascii="Comic Sans MS" w:hAnsi="Comic Sans MS" w:cs="Times"/>
          <w:color w:val="000000" w:themeColor="text1"/>
          <w:sz w:val="21"/>
          <w:szCs w:val="21"/>
        </w:rPr>
        <w:t xml:space="preserve">- </w:t>
      </w:r>
      <w:proofErr w:type="spellStart"/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>hPL</w:t>
      </w:r>
      <w:proofErr w:type="spellEnd"/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 xml:space="preserve"> </w:t>
      </w:r>
      <w:r>
        <w:rPr>
          <w:rFonts w:ascii="Comic Sans MS" w:hAnsi="Comic Sans MS" w:cs="Times"/>
          <w:color w:val="000000" w:themeColor="text1"/>
          <w:sz w:val="21"/>
          <w:szCs w:val="21"/>
        </w:rPr>
        <w:t xml:space="preserve">(hormone lactogène placentaire) aussi appelée </w:t>
      </w:r>
      <w:proofErr w:type="spellStart"/>
      <w:r>
        <w:rPr>
          <w:rFonts w:ascii="Comic Sans MS" w:hAnsi="Comic Sans MS" w:cs="Times"/>
          <w:color w:val="000000" w:themeColor="text1"/>
          <w:sz w:val="21"/>
          <w:szCs w:val="21"/>
        </w:rPr>
        <w:t>hCS</w:t>
      </w:r>
      <w:proofErr w:type="spellEnd"/>
      <w:r>
        <w:rPr>
          <w:rFonts w:ascii="Comic Sans MS" w:hAnsi="Comic Sans MS" w:cs="Times"/>
          <w:color w:val="000000" w:themeColor="text1"/>
          <w:sz w:val="21"/>
          <w:szCs w:val="21"/>
        </w:rPr>
        <w:t xml:space="preserve"> (hormone chorionique </w:t>
      </w:r>
      <w:proofErr w:type="spellStart"/>
      <w:r>
        <w:rPr>
          <w:rFonts w:ascii="Comic Sans MS" w:hAnsi="Comic Sans MS" w:cs="Times"/>
          <w:color w:val="000000" w:themeColor="text1"/>
          <w:sz w:val="21"/>
          <w:szCs w:val="21"/>
        </w:rPr>
        <w:t>Somatomammotrophique</w:t>
      </w:r>
      <w:proofErr w:type="spellEnd"/>
      <w:r>
        <w:rPr>
          <w:rFonts w:ascii="Comic Sans MS" w:hAnsi="Comic Sans MS" w:cs="Times"/>
          <w:color w:val="000000" w:themeColor="text1"/>
          <w:sz w:val="21"/>
          <w:szCs w:val="21"/>
        </w:rPr>
        <w:t>)</w:t>
      </w:r>
    </w:p>
    <w:p w14:paraId="4E80E512" w14:textId="77777777" w:rsidR="00390ED9" w:rsidRPr="00390ED9" w:rsidRDefault="00390ED9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1418" w:firstLine="0"/>
        <w:rPr>
          <w:rFonts w:ascii="Comic Sans MS" w:hAnsi="Comic Sans MS" w:cs="Times"/>
          <w:color w:val="000000" w:themeColor="text1"/>
          <w:sz w:val="21"/>
          <w:szCs w:val="21"/>
        </w:rPr>
      </w:pPr>
      <w:r>
        <w:rPr>
          <w:rFonts w:ascii="Comic Sans MS" w:hAnsi="Comic Sans MS" w:cs="Times"/>
          <w:color w:val="000000" w:themeColor="text1"/>
          <w:sz w:val="21"/>
          <w:szCs w:val="21"/>
        </w:rPr>
        <w:t xml:space="preserve">- </w:t>
      </w:r>
      <w:r w:rsidRPr="00390ED9">
        <w:rPr>
          <w:rFonts w:ascii="Comic Sans MS" w:hAnsi="Comic Sans MS" w:cs="Times"/>
          <w:b/>
          <w:color w:val="C45911" w:themeColor="accent2" w:themeShade="BF"/>
          <w:sz w:val="21"/>
          <w:szCs w:val="21"/>
        </w:rPr>
        <w:t>PGH</w:t>
      </w:r>
      <w:r>
        <w:rPr>
          <w:rFonts w:ascii="Comic Sans MS" w:hAnsi="Comic Sans MS" w:cs="Times"/>
          <w:color w:val="000000" w:themeColor="text1"/>
          <w:sz w:val="21"/>
          <w:szCs w:val="21"/>
        </w:rPr>
        <w:t> : hormone de la croissance placentaire</w:t>
      </w:r>
    </w:p>
    <w:p w14:paraId="41E0C911" w14:textId="77777777" w:rsidR="00390ED9" w:rsidRPr="00390ED9" w:rsidRDefault="00390ED9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left="-142" w:firstLine="0"/>
        <w:rPr>
          <w:rFonts w:ascii="Comic Sans MS" w:hAnsi="Comic Sans MS" w:cs="Times"/>
          <w:color w:val="000000"/>
          <w:sz w:val="21"/>
          <w:szCs w:val="21"/>
        </w:rPr>
      </w:pPr>
    </w:p>
    <w:p w14:paraId="678E6FBC" w14:textId="77777777" w:rsidR="00390ED9" w:rsidRPr="00143ED5" w:rsidRDefault="00390ED9" w:rsidP="00143ED5">
      <w:pPr>
        <w:pStyle w:val="Pardeliste"/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jc w:val="center"/>
        <w:rPr>
          <w:rFonts w:ascii="Comic Sans MS" w:hAnsi="Comic Sans MS" w:cs="Times"/>
          <w:b/>
          <w:i/>
          <w:color w:val="FF0000"/>
          <w:u w:val="single"/>
        </w:rPr>
      </w:pPr>
      <w:r w:rsidRPr="00143ED5">
        <w:rPr>
          <w:rFonts w:ascii="Comic Sans MS" w:hAnsi="Comic Sans MS" w:cs="Times"/>
          <w:b/>
          <w:i/>
          <w:color w:val="FF0000"/>
          <w:u w:val="single"/>
        </w:rPr>
        <w:t>L’</w:t>
      </w:r>
      <w:proofErr w:type="spellStart"/>
      <w:r w:rsidRPr="00143ED5">
        <w:rPr>
          <w:rFonts w:ascii="Comic Sans MS" w:hAnsi="Comic Sans MS" w:cs="Times"/>
          <w:b/>
          <w:i/>
          <w:color w:val="FF0000"/>
          <w:u w:val="single"/>
        </w:rPr>
        <w:t>hCG</w:t>
      </w:r>
      <w:proofErr w:type="spellEnd"/>
    </w:p>
    <w:p w14:paraId="5E6161FA" w14:textId="77777777" w:rsidR="00390ED9" w:rsidRPr="006248F4" w:rsidRDefault="00390ED9" w:rsidP="00390ED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/>
        <w:rPr>
          <w:rFonts w:ascii="Comic Sans MS" w:hAnsi="Comic Sans MS" w:cs="Times"/>
          <w:i/>
          <w:color w:val="000000"/>
          <w:sz w:val="21"/>
          <w:szCs w:val="21"/>
          <w:u w:val="single"/>
        </w:rPr>
      </w:pPr>
      <w:r w:rsidRPr="006248F4">
        <w:rPr>
          <w:rFonts w:ascii="Comic Sans MS" w:hAnsi="Comic Sans MS" w:cs="Times"/>
          <w:i/>
          <w:color w:val="000000"/>
          <w:sz w:val="21"/>
          <w:szCs w:val="21"/>
          <w:u w:val="single"/>
        </w:rPr>
        <w:t>Structure </w:t>
      </w:r>
      <w:r w:rsidR="007B02DC" w:rsidRPr="006248F4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 xml:space="preserve">formée de </w:t>
      </w:r>
      <w:r w:rsidRPr="006248F4">
        <w:rPr>
          <w:rFonts w:ascii="Comic Sans MS" w:hAnsi="Comic Sans MS" w:cs="Times"/>
          <w:i/>
          <w:color w:val="000000"/>
          <w:sz w:val="21"/>
          <w:szCs w:val="21"/>
          <w:u w:val="single"/>
        </w:rPr>
        <w:t xml:space="preserve">2 sous-unités : </w:t>
      </w:r>
    </w:p>
    <w:p w14:paraId="58F89620" w14:textId="77777777" w:rsidR="007B02DC" w:rsidRPr="007B02DC" w:rsidRDefault="007B02DC" w:rsidP="00390ED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MS Mincho" w:eastAsia="MS Mincho" w:hAnsi="MS Mincho" w:cs="MS Mincho"/>
          <w:color w:val="000000"/>
          <w:sz w:val="21"/>
          <w:szCs w:val="21"/>
        </w:rPr>
        <w:t> </w:t>
      </w:r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– </w:t>
      </w:r>
      <w:r w:rsidRPr="007B02DC">
        <w:rPr>
          <w:rFonts w:ascii="Comic Sans MS" w:hAnsi="Comic Sans MS" w:cs="Times"/>
          <w:color w:val="8500FF"/>
          <w:sz w:val="21"/>
          <w:szCs w:val="21"/>
        </w:rPr>
        <w:t>α</w:t>
      </w:r>
      <w:r w:rsidR="00390ED9">
        <w:rPr>
          <w:rFonts w:ascii="Comic Sans MS" w:hAnsi="Comic Sans MS" w:cs="Times"/>
          <w:color w:val="8500FF"/>
          <w:sz w:val="21"/>
          <w:szCs w:val="21"/>
        </w:rPr>
        <w:t xml:space="preserve"> :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commune à </w:t>
      </w:r>
      <w:r w:rsidRPr="007B02DC">
        <w:rPr>
          <w:rFonts w:ascii="Comic Sans MS" w:hAnsi="Comic Sans MS" w:cs="Times"/>
          <w:color w:val="8500FF"/>
          <w:sz w:val="21"/>
          <w:szCs w:val="21"/>
        </w:rPr>
        <w:t xml:space="preserve">FSH, LH, TSH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(92 </w:t>
      </w:r>
      <w:r w:rsidRPr="007B02DC">
        <w:rPr>
          <w:rFonts w:ascii="Comic Sans MS" w:hAnsi="Comic Sans MS" w:cs="Times"/>
          <w:color w:val="8500FF"/>
          <w:sz w:val="21"/>
          <w:szCs w:val="21"/>
        </w:rPr>
        <w:t>AA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, codée par un seul gène sur le </w:t>
      </w:r>
      <w:r w:rsidRPr="007B02DC">
        <w:rPr>
          <w:rFonts w:ascii="Comic Sans MS" w:hAnsi="Comic Sans MS" w:cs="Times"/>
          <w:color w:val="8500FF"/>
          <w:sz w:val="21"/>
          <w:szCs w:val="21"/>
        </w:rPr>
        <w:t>chromosome 6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) </w:t>
      </w:r>
      <w:r w:rsidRPr="007B02DC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53A42F74" w14:textId="77777777" w:rsidR="00390ED9" w:rsidRPr="00390ED9" w:rsidRDefault="007B02DC" w:rsidP="007B02D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60" w:lineRule="atLeast"/>
        <w:ind w:hanging="720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– </w:t>
      </w:r>
      <w:r w:rsidRPr="007B02DC">
        <w:rPr>
          <w:rFonts w:ascii="Comic Sans MS" w:hAnsi="Comic Sans MS" w:cs="Times"/>
          <w:color w:val="FB00C1"/>
          <w:sz w:val="21"/>
          <w:szCs w:val="21"/>
        </w:rPr>
        <w:t xml:space="preserve">β </w:t>
      </w:r>
      <w:r w:rsidR="00390ED9">
        <w:rPr>
          <w:rFonts w:ascii="Comic Sans MS" w:hAnsi="Comic Sans MS" w:cs="Comic Sans MS"/>
          <w:color w:val="000000"/>
          <w:sz w:val="21"/>
          <w:szCs w:val="21"/>
        </w:rPr>
        <w:t>SPÉCIFIQUE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 (145 </w:t>
      </w:r>
      <w:r w:rsidRPr="007B02DC">
        <w:rPr>
          <w:rFonts w:ascii="Comic Sans MS" w:hAnsi="Comic Sans MS" w:cs="Comic Sans MS"/>
          <w:color w:val="FB00C1"/>
          <w:sz w:val="21"/>
          <w:szCs w:val="21"/>
        </w:rPr>
        <w:t>AA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, il y a un gène spécifique sur le </w:t>
      </w:r>
      <w:r w:rsidRPr="007B02DC">
        <w:rPr>
          <w:rFonts w:ascii="Comic Sans MS" w:hAnsi="Comic Sans MS" w:cs="Times"/>
          <w:color w:val="FB00C1"/>
          <w:sz w:val="21"/>
          <w:szCs w:val="21"/>
        </w:rPr>
        <w:t>chromosome 19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) </w:t>
      </w:r>
      <w:r w:rsidRPr="007B02DC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5CBD4935" w14:textId="77777777" w:rsidR="006248F4" w:rsidRPr="006248F4" w:rsidRDefault="007B02DC" w:rsidP="006248F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0" w:firstLine="0"/>
        <w:rPr>
          <w:rFonts w:ascii="Comic Sans MS" w:hAnsi="Comic Sans MS" w:cs="Times"/>
          <w:color w:val="000000"/>
          <w:sz w:val="21"/>
          <w:szCs w:val="21"/>
        </w:rPr>
      </w:pPr>
      <w:r w:rsidRPr="00390ED9">
        <w:rPr>
          <w:rFonts w:ascii="Comic Sans MS" w:hAnsi="Comic Sans MS" w:cs="Comic Sans MS"/>
          <w:color w:val="000000" w:themeColor="text1"/>
          <w:sz w:val="21"/>
          <w:szCs w:val="21"/>
        </w:rPr>
        <w:t>L'</w:t>
      </w:r>
      <w:proofErr w:type="spellStart"/>
      <w:r w:rsidRPr="00390ED9">
        <w:rPr>
          <w:rFonts w:ascii="Comic Sans MS" w:hAnsi="Comic Sans MS" w:cs="Comic Sans MS"/>
          <w:color w:val="000000" w:themeColor="text1"/>
          <w:sz w:val="21"/>
          <w:szCs w:val="21"/>
        </w:rPr>
        <w:t>hCG</w:t>
      </w:r>
      <w:proofErr w:type="spellEnd"/>
      <w:r w:rsidRPr="00390ED9">
        <w:rPr>
          <w:rFonts w:ascii="Comic Sans MS" w:hAnsi="Comic Sans MS" w:cs="Comic Sans MS"/>
          <w:color w:val="000000" w:themeColor="text1"/>
          <w:sz w:val="21"/>
          <w:szCs w:val="21"/>
        </w:rPr>
        <w:t xml:space="preserve"> permet de faire </w:t>
      </w:r>
      <w:r w:rsidRPr="00390ED9">
        <w:rPr>
          <w:rFonts w:ascii="Comic Sans MS" w:hAnsi="Comic Sans MS" w:cs="Times"/>
          <w:color w:val="000000" w:themeColor="text1"/>
          <w:sz w:val="21"/>
          <w:szCs w:val="21"/>
        </w:rPr>
        <w:t>les tests de grossesse</w:t>
      </w:r>
      <w:r w:rsidRPr="00390ED9">
        <w:rPr>
          <w:rFonts w:ascii="Comic Sans MS" w:hAnsi="Comic Sans MS" w:cs="Comic Sans MS"/>
          <w:color w:val="000000" w:themeColor="text1"/>
          <w:sz w:val="21"/>
          <w:szCs w:val="21"/>
        </w:rPr>
        <w:t xml:space="preserve">, et le dépistage sérique de la </w:t>
      </w:r>
      <w:r w:rsidRPr="00390ED9">
        <w:rPr>
          <w:rFonts w:ascii="Comic Sans MS" w:hAnsi="Comic Sans MS" w:cs="Times"/>
          <w:color w:val="000000" w:themeColor="text1"/>
          <w:sz w:val="21"/>
          <w:szCs w:val="21"/>
        </w:rPr>
        <w:t xml:space="preserve">trisomie </w:t>
      </w:r>
      <w:proofErr w:type="gramStart"/>
      <w:r w:rsidRPr="00390ED9">
        <w:rPr>
          <w:rFonts w:ascii="Comic Sans MS" w:hAnsi="Comic Sans MS" w:cs="Times"/>
          <w:color w:val="000000" w:themeColor="text1"/>
          <w:sz w:val="21"/>
          <w:szCs w:val="21"/>
        </w:rPr>
        <w:t>21</w:t>
      </w:r>
      <w:r w:rsidR="006248F4">
        <w:rPr>
          <w:rFonts w:ascii="MS Mincho" w:eastAsia="MS Mincho" w:hAnsi="MS Mincho" w:cs="MS Mincho"/>
          <w:color w:val="128B27"/>
          <w:sz w:val="21"/>
          <w:szCs w:val="21"/>
        </w:rPr>
        <w:t>.</w:t>
      </w:r>
      <w:r w:rsidR="006248F4">
        <w:rPr>
          <w:rFonts w:ascii="Comic Sans MS" w:eastAsia="MS Mincho" w:hAnsi="Comic Sans MS" w:cs="MS Mincho"/>
          <w:color w:val="000000" w:themeColor="text1"/>
          <w:sz w:val="21"/>
          <w:szCs w:val="21"/>
        </w:rPr>
        <w:t>Le</w:t>
      </w:r>
      <w:proofErr w:type="gramEnd"/>
      <w:r w:rsidR="006248F4">
        <w:rPr>
          <w:rFonts w:ascii="Comic Sans MS" w:eastAsia="MS Mincho" w:hAnsi="Comic Sans MS" w:cs="MS Mincho"/>
          <w:color w:val="000000" w:themeColor="text1"/>
          <w:sz w:val="21"/>
          <w:szCs w:val="21"/>
        </w:rPr>
        <w:t xml:space="preserve"> suivi des taux d’</w:t>
      </w:r>
      <w:proofErr w:type="spellStart"/>
      <w:r w:rsidR="006248F4">
        <w:rPr>
          <w:rFonts w:ascii="Comic Sans MS" w:eastAsia="MS Mincho" w:hAnsi="Comic Sans MS" w:cs="MS Mincho"/>
          <w:color w:val="000000" w:themeColor="text1"/>
          <w:sz w:val="21"/>
          <w:szCs w:val="21"/>
        </w:rPr>
        <w:t>hCG</w:t>
      </w:r>
      <w:proofErr w:type="spellEnd"/>
      <w:r w:rsidR="006248F4">
        <w:rPr>
          <w:rFonts w:ascii="Comic Sans MS" w:eastAsia="MS Mincho" w:hAnsi="Comic Sans MS" w:cs="MS Mincho"/>
          <w:color w:val="000000" w:themeColor="text1"/>
          <w:sz w:val="21"/>
          <w:szCs w:val="21"/>
        </w:rPr>
        <w:t xml:space="preserve"> ne sert qu’en début de grossesse.</w:t>
      </w:r>
    </w:p>
    <w:p w14:paraId="64AE6ED0" w14:textId="77777777" w:rsidR="00390ED9" w:rsidRPr="00390ED9" w:rsidRDefault="00390ED9" w:rsidP="00390ED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hanging="720"/>
        <w:rPr>
          <w:rFonts w:ascii="Comic Sans MS" w:hAnsi="Comic Sans MS" w:cs="Times"/>
          <w:color w:val="000000"/>
          <w:sz w:val="21"/>
          <w:szCs w:val="21"/>
        </w:rPr>
      </w:pPr>
      <w:r>
        <w:rPr>
          <w:rFonts w:ascii="MS Mincho" w:eastAsia="MS Mincho" w:hAnsi="MS Mincho" w:cs="MS Mincho"/>
          <w:color w:val="128B27"/>
          <w:sz w:val="21"/>
          <w:szCs w:val="21"/>
        </w:rPr>
        <w:t xml:space="preserve"> </w:t>
      </w:r>
    </w:p>
    <w:p w14:paraId="12DE055F" w14:textId="77777777" w:rsidR="006248F4" w:rsidRPr="00E86832" w:rsidRDefault="006248F4" w:rsidP="00E86832">
      <w:pPr>
        <w:pStyle w:val="Pardeliste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jc w:val="both"/>
        <w:rPr>
          <w:rFonts w:ascii="Comic Sans MS" w:hAnsi="Comic Sans MS" w:cs="Comic Sans MS"/>
          <w:color w:val="000000"/>
          <w:sz w:val="21"/>
          <w:szCs w:val="21"/>
        </w:rPr>
      </w:pPr>
      <w:r w:rsidRPr="00E86832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>Rôle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 :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C'est le </w:t>
      </w:r>
      <w:r w:rsidR="007B02DC" w:rsidRPr="00E86832">
        <w:rPr>
          <w:rFonts w:ascii="Comic Sans MS" w:hAnsi="Comic Sans MS" w:cs="Times"/>
          <w:color w:val="C45911" w:themeColor="accent2" w:themeShade="BF"/>
          <w:sz w:val="21"/>
          <w:szCs w:val="21"/>
        </w:rPr>
        <w:t>1er message soluble émis pour prévenir l'organisme maternel de la grossesse</w:t>
      </w:r>
      <w:r w:rsidR="007B02DC" w:rsidRPr="00E86832">
        <w:rPr>
          <w:rFonts w:ascii="Comic Sans MS" w:hAnsi="Comic Sans MS" w:cs="Comic Sans MS"/>
          <w:color w:val="C45911" w:themeColor="accent2" w:themeShade="BF"/>
          <w:sz w:val="21"/>
          <w:szCs w:val="21"/>
        </w:rPr>
        <w:t xml:space="preserve">. 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Il va permettre de mettre en conformation l’organisme maternel pour le maintient de la grossesse. </w:t>
      </w:r>
    </w:p>
    <w:p w14:paraId="6A80BEE3" w14:textId="77777777" w:rsidR="006248F4" w:rsidRPr="006248F4" w:rsidRDefault="006248F4" w:rsidP="006248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/>
        <w:rPr>
          <w:rFonts w:ascii="Comic Sans MS" w:hAnsi="Comic Sans MS" w:cs="Times"/>
          <w:color w:val="C45911" w:themeColor="accent2" w:themeShade="BF"/>
          <w:sz w:val="21"/>
          <w:szCs w:val="21"/>
        </w:rPr>
      </w:pPr>
      <w:r>
        <w:rPr>
          <w:rFonts w:ascii="Comic Sans MS" w:hAnsi="Comic Sans MS" w:cs="Comic Sans MS"/>
          <w:color w:val="000000"/>
          <w:sz w:val="21"/>
          <w:szCs w:val="21"/>
        </w:rPr>
        <w:t xml:space="preserve">Ce messager va interrompre le cycle des règles et permettre </w:t>
      </w:r>
      <w:r w:rsidR="007B02DC" w:rsidRPr="006248F4">
        <w:rPr>
          <w:rFonts w:ascii="Comic Sans MS" w:hAnsi="Comic Sans MS" w:cs="Times"/>
          <w:color w:val="000000"/>
          <w:sz w:val="21"/>
          <w:szCs w:val="21"/>
        </w:rPr>
        <w:t>la transformation du corps jaune cyclique en corps jaune gravidique</w:t>
      </w:r>
      <w:r>
        <w:rPr>
          <w:rFonts w:ascii="Comic Sans MS" w:hAnsi="Comic Sans MS" w:cs="Times"/>
          <w:color w:val="000000"/>
          <w:sz w:val="21"/>
          <w:szCs w:val="21"/>
        </w:rPr>
        <w:t> </w:t>
      </w:r>
      <w:r>
        <w:rPr>
          <w:rFonts w:ascii="MS Mincho" w:eastAsia="MS Mincho" w:hAnsi="MS Mincho" w:cs="MS Mincho"/>
          <w:color w:val="000000"/>
          <w:sz w:val="21"/>
          <w:szCs w:val="21"/>
        </w:rPr>
        <w:t xml:space="preserve">: </w:t>
      </w:r>
      <w:r w:rsidR="007B02DC" w:rsidRPr="006248F4">
        <w:rPr>
          <w:rFonts w:ascii="Comic Sans MS" w:hAnsi="Comic Sans MS" w:cs="Times"/>
          <w:color w:val="C45911" w:themeColor="accent2" w:themeShade="BF"/>
          <w:sz w:val="21"/>
          <w:szCs w:val="21"/>
        </w:rPr>
        <w:t>permet le maintien de la sécrétion ovarienne de la progestérone pendant 6 semaines.</w:t>
      </w:r>
    </w:p>
    <w:p w14:paraId="6827FF33" w14:textId="77777777" w:rsidR="006248F4" w:rsidRPr="006248F4" w:rsidRDefault="006248F4" w:rsidP="006248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/>
        <w:rPr>
          <w:rFonts w:ascii="Comic Sans MS" w:hAnsi="Comic Sans MS" w:cs="Times"/>
          <w:color w:val="C45911" w:themeColor="accent2" w:themeShade="BF"/>
          <w:sz w:val="21"/>
          <w:szCs w:val="21"/>
        </w:rPr>
      </w:pPr>
    </w:p>
    <w:p w14:paraId="61764794" w14:textId="77777777" w:rsidR="006248F4" w:rsidRPr="00E86832" w:rsidRDefault="006248F4" w:rsidP="00E86832">
      <w:pPr>
        <w:pStyle w:val="Pardeliste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rPr>
          <w:rFonts w:ascii="MS Mincho" w:eastAsia="MS Mincho" w:hAnsi="MS Mincho" w:cs="MS Mincho"/>
          <w:color w:val="000000"/>
          <w:sz w:val="21"/>
          <w:szCs w:val="21"/>
        </w:rPr>
      </w:pPr>
      <w:r w:rsidRPr="00E86832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>S</w:t>
      </w:r>
      <w:r w:rsidR="007B02DC" w:rsidRPr="00E86832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>ynthèse</w:t>
      </w:r>
      <w:r w:rsidRPr="00E86832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> :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très précoce dès le </w:t>
      </w:r>
      <w:r w:rsidR="007B02DC" w:rsidRPr="00E86832">
        <w:rPr>
          <w:rFonts w:ascii="Comic Sans MS" w:hAnsi="Comic Sans MS" w:cs="Times"/>
          <w:color w:val="0000FF"/>
          <w:sz w:val="21"/>
          <w:szCs w:val="21"/>
        </w:rPr>
        <w:t>7ème jour après la fécondation</w:t>
      </w:r>
      <w:r w:rsidRPr="00E86832">
        <w:rPr>
          <w:rFonts w:ascii="Comic Sans MS" w:hAnsi="Comic Sans MS" w:cs="Times"/>
          <w:color w:val="0000FF"/>
          <w:sz w:val="21"/>
          <w:szCs w:val="21"/>
        </w:rPr>
        <w:t xml:space="preserve"> </w:t>
      </w:r>
      <w:r w:rsidRPr="00E86832">
        <w:rPr>
          <w:rFonts w:ascii="Comic Sans MS" w:hAnsi="Comic Sans MS" w:cs="Times"/>
          <w:color w:val="000000" w:themeColor="text1"/>
          <w:sz w:val="21"/>
          <w:szCs w:val="21"/>
        </w:rPr>
        <w:t>(l</w:t>
      </w:r>
      <w:r w:rsidRPr="00E86832">
        <w:rPr>
          <w:rFonts w:ascii="Comic Sans MS" w:hAnsi="Comic Sans MS" w:cs="Comic Sans MS"/>
          <w:color w:val="000000" w:themeColor="text1"/>
          <w:sz w:val="21"/>
          <w:szCs w:val="21"/>
        </w:rPr>
        <w:t>'implantation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>).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 On a une augmentation </w:t>
      </w:r>
      <w:r w:rsidR="007B02DC"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  <w:proofErr w:type="gramStart"/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>progressive</w:t>
      </w:r>
      <w:proofErr w:type="gramEnd"/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 des concentrations avec un </w:t>
      </w:r>
      <w:r w:rsidR="007B02DC" w:rsidRPr="00E86832">
        <w:rPr>
          <w:rFonts w:ascii="Comic Sans MS" w:hAnsi="Comic Sans MS" w:cs="Comic Sans MS"/>
          <w:color w:val="C45911" w:themeColor="accent2" w:themeShade="BF"/>
          <w:sz w:val="21"/>
          <w:szCs w:val="21"/>
        </w:rPr>
        <w:t xml:space="preserve">pic à la 12ème SA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puis </w:t>
      </w:r>
      <w:r w:rsidR="007B02DC" w:rsidRPr="00E86832">
        <w:rPr>
          <w:rFonts w:ascii="Comic Sans MS" w:hAnsi="Comic Sans MS" w:cs="Comic Sans MS"/>
          <w:color w:val="C45911" w:themeColor="accent2" w:themeShade="BF"/>
          <w:sz w:val="21"/>
          <w:szCs w:val="21"/>
        </w:rPr>
        <w:t>diminution au 3ème mois et stagnation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. </w:t>
      </w:r>
      <w:r w:rsidR="007B02DC"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11A4E2DE" w14:textId="77777777" w:rsidR="006248F4" w:rsidRDefault="006248F4" w:rsidP="006248F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ind w:left="-142"/>
        <w:rPr>
          <w:rFonts w:ascii="Comic Sans MS" w:hAnsi="Comic Sans MS" w:cs="Times"/>
          <w:i/>
          <w:color w:val="000000"/>
          <w:sz w:val="21"/>
          <w:szCs w:val="21"/>
          <w:u w:val="single"/>
        </w:rPr>
      </w:pPr>
    </w:p>
    <w:p w14:paraId="7DA019EA" w14:textId="77777777" w:rsidR="007B02DC" w:rsidRPr="00E86832" w:rsidRDefault="007B02DC" w:rsidP="00E86832">
      <w:pPr>
        <w:pStyle w:val="Pardeliste"/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tLeast"/>
        <w:rPr>
          <w:rFonts w:ascii="Comic Sans MS" w:hAnsi="Comic Sans MS" w:cs="Comic Sans MS"/>
          <w:color w:val="000000"/>
          <w:sz w:val="21"/>
          <w:szCs w:val="21"/>
        </w:rPr>
      </w:pPr>
      <w:r w:rsidRPr="00E86832">
        <w:rPr>
          <w:rFonts w:ascii="Comic Sans MS" w:hAnsi="Comic Sans MS" w:cs="Times"/>
          <w:i/>
          <w:color w:val="000000"/>
          <w:sz w:val="21"/>
          <w:szCs w:val="21"/>
          <w:u w:val="single"/>
        </w:rPr>
        <w:t>Facteurs de modulation</w:t>
      </w:r>
      <w:r w:rsidR="006248F4" w:rsidRPr="00E86832">
        <w:rPr>
          <w:rFonts w:ascii="Comic Sans MS" w:hAnsi="Comic Sans MS" w:cs="Times"/>
          <w:i/>
          <w:color w:val="000000"/>
          <w:sz w:val="21"/>
          <w:szCs w:val="21"/>
          <w:u w:val="single"/>
        </w:rPr>
        <w:t> </w:t>
      </w:r>
      <w:r w:rsidRPr="00E86832">
        <w:rPr>
          <w:rFonts w:ascii="Comic Sans MS" w:hAnsi="Comic Sans MS" w:cs="Times"/>
          <w:i/>
          <w:color w:val="000000"/>
          <w:sz w:val="21"/>
          <w:szCs w:val="21"/>
          <w:u w:val="single"/>
        </w:rPr>
        <w:t>de la production d'</w:t>
      </w:r>
      <w:proofErr w:type="spellStart"/>
      <w:r w:rsidRPr="00E86832">
        <w:rPr>
          <w:rFonts w:ascii="Comic Sans MS" w:hAnsi="Comic Sans MS" w:cs="Times"/>
          <w:i/>
          <w:color w:val="000000"/>
          <w:sz w:val="21"/>
          <w:szCs w:val="21"/>
          <w:u w:val="single"/>
        </w:rPr>
        <w:t>hCG</w:t>
      </w:r>
      <w:proofErr w:type="spellEnd"/>
      <w:r w:rsidRPr="00E86832">
        <w:rPr>
          <w:rFonts w:ascii="Comic Sans MS" w:hAnsi="Comic Sans MS" w:cs="Times"/>
          <w:color w:val="000000"/>
          <w:sz w:val="21"/>
          <w:szCs w:val="21"/>
        </w:rPr>
        <w:t xml:space="preserve"> : </w:t>
      </w:r>
    </w:p>
    <w:p w14:paraId="020F19DA" w14:textId="77777777" w:rsidR="006248F4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000000"/>
          <w:sz w:val="21"/>
          <w:szCs w:val="21"/>
        </w:rPr>
        <w:t>–  </w:t>
      </w:r>
      <w:proofErr w:type="spellStart"/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>AMPc</w:t>
      </w:r>
      <w:proofErr w:type="spellEnd"/>
      <w:r w:rsidRPr="007B02DC">
        <w:rPr>
          <w:rFonts w:ascii="Comic Sans MS" w:hAnsi="Comic Sans MS" w:cs="Comic Sans MS"/>
          <w:color w:val="520053"/>
          <w:sz w:val="21"/>
          <w:szCs w:val="21"/>
        </w:rPr>
        <w:t xml:space="preserve">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(agit au niveau de la transcription) </w:t>
      </w:r>
      <w:r w:rsidRPr="007B02DC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185F6CC8" w14:textId="77777777" w:rsidR="006248F4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6248F4">
        <w:rPr>
          <w:rFonts w:ascii="Comic Sans MS" w:hAnsi="Comic Sans MS" w:cs="Times"/>
          <w:color w:val="000000"/>
          <w:sz w:val="21"/>
          <w:szCs w:val="21"/>
        </w:rPr>
        <w:t>–  </w:t>
      </w:r>
      <w:r w:rsidR="00E86832">
        <w:rPr>
          <w:rFonts w:ascii="Comic Sans MS" w:hAnsi="Comic Sans MS" w:cs="Comic Sans MS"/>
          <w:color w:val="ED7D31" w:themeColor="accent2"/>
          <w:sz w:val="21"/>
          <w:szCs w:val="21"/>
        </w:rPr>
        <w:t>E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>G</w:t>
      </w:r>
      <w:r w:rsidR="00E86832">
        <w:rPr>
          <w:rFonts w:ascii="Comic Sans MS" w:hAnsi="Comic Sans MS" w:cs="Comic Sans MS"/>
          <w:color w:val="ED7D31" w:themeColor="accent2"/>
          <w:sz w:val="21"/>
          <w:szCs w:val="21"/>
        </w:rPr>
        <w:t>F</w:t>
      </w:r>
      <w:r w:rsidRPr="006248F4">
        <w:rPr>
          <w:rFonts w:ascii="Comic Sans MS" w:hAnsi="Comic Sans MS" w:cs="Comic Sans MS"/>
          <w:color w:val="520053"/>
          <w:sz w:val="21"/>
          <w:szCs w:val="21"/>
        </w:rPr>
        <w:t xml:space="preserve">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(influence les taux de </w:t>
      </w:r>
      <w:proofErr w:type="spellStart"/>
      <w:r w:rsidRPr="006248F4">
        <w:rPr>
          <w:rFonts w:ascii="Comic Sans MS" w:hAnsi="Comic Sans MS" w:cs="Comic Sans MS"/>
          <w:color w:val="000000"/>
          <w:sz w:val="21"/>
          <w:szCs w:val="21"/>
        </w:rPr>
        <w:t>s-u</w:t>
      </w:r>
      <w:proofErr w:type="spellEnd"/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 et leur stabilité) </w:t>
      </w:r>
      <w:r w:rsidRPr="006248F4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1FDCEB0F" w14:textId="77777777" w:rsidR="006248F4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6248F4">
        <w:rPr>
          <w:rFonts w:ascii="Comic Sans MS" w:hAnsi="Comic Sans MS" w:cs="Times"/>
          <w:color w:val="000000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Facteurs de croissance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>(</w:t>
      </w:r>
      <w:proofErr w:type="spellStart"/>
      <w:r w:rsidRPr="006248F4">
        <w:rPr>
          <w:rFonts w:ascii="Comic Sans MS" w:hAnsi="Comic Sans MS" w:cs="Comic Sans MS"/>
          <w:color w:val="000000"/>
          <w:sz w:val="21"/>
          <w:szCs w:val="21"/>
        </w:rPr>
        <w:t>activine</w:t>
      </w:r>
      <w:proofErr w:type="spellEnd"/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, inhibine, ...) </w:t>
      </w:r>
      <w:r w:rsidRPr="006248F4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793263FB" w14:textId="77777777" w:rsidR="006248F4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6248F4">
        <w:rPr>
          <w:rFonts w:ascii="Comic Sans MS" w:hAnsi="Comic Sans MS" w:cs="Times"/>
          <w:color w:val="000000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>Cytokines</w:t>
      </w:r>
      <w:r w:rsidRPr="006248F4">
        <w:rPr>
          <w:rFonts w:ascii="Comic Sans MS" w:hAnsi="Comic Sans MS" w:cs="Comic Sans MS"/>
          <w:color w:val="520053"/>
          <w:sz w:val="21"/>
          <w:szCs w:val="21"/>
        </w:rPr>
        <w:t xml:space="preserve">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(IL-1, IL-6) </w:t>
      </w:r>
      <w:r w:rsidRPr="006248F4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1D32839B" w14:textId="77777777" w:rsidR="006248F4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6248F4">
        <w:rPr>
          <w:rFonts w:ascii="Comic Sans MS" w:hAnsi="Comic Sans MS" w:cs="Times"/>
          <w:color w:val="000000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>Stéroïdes</w:t>
      </w:r>
      <w:r w:rsidRPr="006248F4">
        <w:rPr>
          <w:rFonts w:ascii="Comic Sans MS" w:hAnsi="Comic Sans MS" w:cs="Comic Sans MS"/>
          <w:color w:val="520053"/>
          <w:sz w:val="21"/>
          <w:szCs w:val="21"/>
        </w:rPr>
        <w:t xml:space="preserve">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(progestérone, glucocorticoïdes) </w:t>
      </w:r>
      <w:r w:rsidRPr="006248F4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35EF88AE" w14:textId="77777777" w:rsidR="00E86832" w:rsidRPr="00E86832" w:rsidRDefault="007B02DC" w:rsidP="006248F4">
      <w:pPr>
        <w:widowControl w:val="0"/>
        <w:numPr>
          <w:ilvl w:val="1"/>
          <w:numId w:val="1"/>
        </w:numPr>
        <w:tabs>
          <w:tab w:val="left" w:pos="940"/>
        </w:tabs>
        <w:autoSpaceDE w:val="0"/>
        <w:autoSpaceDN w:val="0"/>
        <w:adjustRightInd w:val="0"/>
        <w:spacing w:after="240" w:line="360" w:lineRule="atLeast"/>
        <w:ind w:left="-142" w:hanging="22"/>
        <w:rPr>
          <w:rFonts w:ascii="Comic Sans MS" w:hAnsi="Comic Sans MS" w:cs="Times"/>
          <w:color w:val="000000"/>
          <w:sz w:val="21"/>
          <w:szCs w:val="21"/>
        </w:rPr>
      </w:pPr>
      <w:r w:rsidRPr="006248F4">
        <w:rPr>
          <w:rFonts w:ascii="Comic Sans MS" w:hAnsi="Comic Sans MS" w:cs="Times"/>
          <w:color w:val="000000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Formation du syncytiotrophoblaste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>(boucle autocrine</w:t>
      </w:r>
      <w:r w:rsidR="00E86832">
        <w:rPr>
          <w:rFonts w:ascii="Comic Sans MS" w:hAnsi="Comic Sans MS" w:cs="Comic Sans MS"/>
          <w:color w:val="000000"/>
          <w:sz w:val="21"/>
          <w:szCs w:val="21"/>
        </w:rPr>
        <w:t xml:space="preserve"> car la formation d’</w:t>
      </w:r>
      <w:proofErr w:type="spellStart"/>
      <w:r w:rsidR="00E86832">
        <w:rPr>
          <w:rFonts w:ascii="Comic Sans MS" w:hAnsi="Comic Sans MS" w:cs="Comic Sans MS"/>
          <w:color w:val="000000"/>
          <w:sz w:val="21"/>
          <w:szCs w:val="21"/>
        </w:rPr>
        <w:t>hCG</w:t>
      </w:r>
      <w:proofErr w:type="spellEnd"/>
      <w:r w:rsidR="00E86832">
        <w:rPr>
          <w:rFonts w:ascii="Comic Sans MS" w:hAnsi="Comic Sans MS" w:cs="Comic Sans MS"/>
          <w:color w:val="000000"/>
          <w:sz w:val="21"/>
          <w:szCs w:val="21"/>
        </w:rPr>
        <w:t xml:space="preserve"> va agir sur la formation du syncytiotrophoblaste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 xml:space="preserve">) </w:t>
      </w:r>
      <w:r w:rsidRPr="006248F4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415B5DF7" w14:textId="77777777" w:rsidR="00E86832" w:rsidRPr="00E86832" w:rsidRDefault="00E86832" w:rsidP="00E86832">
      <w:pPr>
        <w:pStyle w:val="Pardeliste"/>
        <w:widowControl w:val="0"/>
        <w:numPr>
          <w:ilvl w:val="1"/>
          <w:numId w:val="5"/>
        </w:numPr>
        <w:tabs>
          <w:tab w:val="left" w:pos="940"/>
        </w:tabs>
        <w:autoSpaceDE w:val="0"/>
        <w:autoSpaceDN w:val="0"/>
        <w:adjustRightInd w:val="0"/>
        <w:spacing w:after="240" w:line="360" w:lineRule="atLeast"/>
        <w:rPr>
          <w:rFonts w:ascii="Comic Sans MS" w:hAnsi="Comic Sans MS" w:cs="Times"/>
          <w:color w:val="000000"/>
          <w:sz w:val="21"/>
          <w:szCs w:val="21"/>
        </w:rPr>
      </w:pPr>
      <w:r w:rsidRPr="00E86832">
        <w:rPr>
          <w:rFonts w:ascii="Comic Sans MS" w:hAnsi="Comic Sans MS" w:cs="Comic Sans MS"/>
          <w:i/>
          <w:color w:val="000000"/>
          <w:sz w:val="21"/>
          <w:szCs w:val="21"/>
          <w:u w:val="single"/>
        </w:rPr>
        <w:t>Anomalies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 :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Si les taux sont anormalement élevés ou abaissés chez la mère, c'est </w:t>
      </w:r>
      <w:r w:rsidR="007B02DC" w:rsidRPr="00E86832">
        <w:rPr>
          <w:rFonts w:ascii="Comic Sans MS" w:hAnsi="Comic Sans MS" w:cs="Comic Sans MS"/>
          <w:color w:val="ED7D31" w:themeColor="accent2"/>
          <w:sz w:val="21"/>
          <w:szCs w:val="21"/>
        </w:rPr>
        <w:t>qu'</w:t>
      </w:r>
      <w:r w:rsidR="007B02DC" w:rsidRPr="00E86832">
        <w:rPr>
          <w:rFonts w:ascii="Comic Sans MS" w:hAnsi="Comic Sans MS" w:cs="Times"/>
          <w:color w:val="ED7D31" w:themeColor="accent2"/>
          <w:sz w:val="21"/>
          <w:szCs w:val="21"/>
        </w:rPr>
        <w:t>il y a une anomalie du développement placentaire</w:t>
      </w:r>
      <w:r w:rsidR="007B02DC" w:rsidRPr="00E86832">
        <w:rPr>
          <w:rFonts w:ascii="Comic Sans MS" w:hAnsi="Comic Sans MS" w:cs="Times"/>
          <w:color w:val="FC1827"/>
          <w:sz w:val="21"/>
          <w:szCs w:val="21"/>
        </w:rPr>
        <w:t xml:space="preserve">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>(</w:t>
      </w:r>
      <w:r w:rsidR="007B02DC" w:rsidRPr="00E86832">
        <w:rPr>
          <w:rFonts w:ascii="Comic Sans MS" w:hAnsi="Comic Sans MS" w:cs="Comic Sans MS"/>
          <w:color w:val="538135" w:themeColor="accent6" w:themeShade="BF"/>
          <w:sz w:val="21"/>
          <w:szCs w:val="21"/>
        </w:rPr>
        <w:t>hématome</w:t>
      </w:r>
      <w:r w:rsidR="007B02DC" w:rsidRPr="00E86832">
        <w:rPr>
          <w:rFonts w:ascii="Comic Sans MS" w:hAnsi="Comic Sans MS" w:cs="Comic Sans MS"/>
          <w:color w:val="1AC627"/>
          <w:sz w:val="21"/>
          <w:szCs w:val="21"/>
        </w:rPr>
        <w:t xml:space="preserve"> </w:t>
      </w:r>
      <w:r w:rsidR="007B02DC" w:rsidRPr="00E86832">
        <w:rPr>
          <w:rFonts w:ascii="Comic Sans MS" w:hAnsi="Comic Sans MS" w:cs="Comic Sans MS"/>
          <w:color w:val="042800"/>
          <w:sz w:val="21"/>
          <w:szCs w:val="21"/>
        </w:rPr>
        <w:t>rétro placentaire (HRP)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 xml:space="preserve">) ou </w:t>
      </w:r>
      <w:r w:rsidR="007B02DC" w:rsidRPr="00E86832">
        <w:rPr>
          <w:rFonts w:ascii="Comic Sans MS" w:hAnsi="Comic Sans MS" w:cs="Comic Sans MS"/>
          <w:color w:val="538135" w:themeColor="accent6" w:themeShade="BF"/>
          <w:sz w:val="21"/>
          <w:szCs w:val="21"/>
        </w:rPr>
        <w:t xml:space="preserve">des anomalies chromosomiques </w:t>
      </w:r>
      <w:r w:rsidR="007B02DC" w:rsidRPr="00E86832">
        <w:rPr>
          <w:rFonts w:ascii="Comic Sans MS" w:hAnsi="Comic Sans MS" w:cs="Comic Sans MS"/>
          <w:color w:val="000000"/>
          <w:sz w:val="21"/>
          <w:szCs w:val="21"/>
        </w:rPr>
        <w:t>(T18</w:t>
      </w:r>
      <w:r w:rsidR="007B02DC" w:rsidRPr="00E86832">
        <w:rPr>
          <w:rFonts w:ascii="Comic Sans MS" w:hAnsi="Comic Sans MS" w:cs="Comic Sans MS"/>
          <w:color w:val="042800"/>
          <w:sz w:val="21"/>
          <w:szCs w:val="21"/>
        </w:rPr>
        <w:t xml:space="preserve">, T21 ...) </w:t>
      </w:r>
      <w:r w:rsidR="007B02DC"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6930B601" w14:textId="77777777" w:rsidR="00E86832" w:rsidRPr="00E86832" w:rsidRDefault="00E86832" w:rsidP="00E86832">
      <w:pPr>
        <w:pStyle w:val="Pardeliste"/>
        <w:widowControl w:val="0"/>
        <w:tabs>
          <w:tab w:val="left" w:pos="940"/>
        </w:tabs>
        <w:autoSpaceDE w:val="0"/>
        <w:autoSpaceDN w:val="0"/>
        <w:adjustRightInd w:val="0"/>
        <w:spacing w:after="240" w:line="360" w:lineRule="atLeast"/>
        <w:ind w:left="360"/>
        <w:rPr>
          <w:rFonts w:ascii="Comic Sans MS" w:hAnsi="Comic Sans MS" w:cs="Times"/>
          <w:color w:val="000000"/>
          <w:sz w:val="21"/>
          <w:szCs w:val="21"/>
        </w:rPr>
      </w:pPr>
    </w:p>
    <w:p w14:paraId="0CC32613" w14:textId="77777777" w:rsidR="00E86832" w:rsidRPr="00143ED5" w:rsidRDefault="007B02DC" w:rsidP="00143ED5">
      <w:pPr>
        <w:pStyle w:val="Pardeliste"/>
        <w:widowControl w:val="0"/>
        <w:numPr>
          <w:ilvl w:val="0"/>
          <w:numId w:val="3"/>
        </w:numPr>
        <w:tabs>
          <w:tab w:val="left" w:pos="940"/>
        </w:tabs>
        <w:autoSpaceDE w:val="0"/>
        <w:autoSpaceDN w:val="0"/>
        <w:adjustRightInd w:val="0"/>
        <w:spacing w:after="240" w:line="360" w:lineRule="atLeast"/>
        <w:jc w:val="center"/>
        <w:rPr>
          <w:rFonts w:ascii="Comic Sans MS" w:hAnsi="Comic Sans MS" w:cs="Times"/>
          <w:b/>
          <w:i/>
          <w:color w:val="FF0000"/>
          <w:u w:val="single"/>
        </w:rPr>
      </w:pPr>
      <w:proofErr w:type="spellStart"/>
      <w:proofErr w:type="gramStart"/>
      <w:r w:rsidRPr="00143ED5">
        <w:rPr>
          <w:rFonts w:ascii="Comic Sans MS" w:hAnsi="Comic Sans MS" w:cs="Times"/>
          <w:b/>
          <w:i/>
          <w:color w:val="FF0000"/>
          <w:u w:val="single"/>
        </w:rPr>
        <w:t>hPL</w:t>
      </w:r>
      <w:proofErr w:type="spellEnd"/>
      <w:proofErr w:type="gramEnd"/>
      <w:r w:rsidRPr="00143ED5">
        <w:rPr>
          <w:rFonts w:ascii="Comic Sans MS" w:hAnsi="Comic Sans MS" w:cs="Times"/>
          <w:b/>
          <w:i/>
          <w:color w:val="FF0000"/>
          <w:u w:val="single"/>
        </w:rPr>
        <w:t xml:space="preserve"> </w:t>
      </w:r>
      <w:r w:rsidR="00E86832" w:rsidRPr="00143ED5">
        <w:rPr>
          <w:rFonts w:ascii="Comic Sans MS" w:hAnsi="Comic Sans MS" w:cs="Times"/>
          <w:b/>
          <w:i/>
          <w:color w:val="FF0000"/>
          <w:u w:val="single"/>
        </w:rPr>
        <w:t>(</w:t>
      </w:r>
      <w:r w:rsidRPr="00143ED5">
        <w:rPr>
          <w:rFonts w:ascii="Comic Sans MS" w:hAnsi="Comic Sans MS" w:cs="Times"/>
          <w:b/>
          <w:i/>
          <w:color w:val="FF0000"/>
          <w:u w:val="single"/>
        </w:rPr>
        <w:t xml:space="preserve">ou </w:t>
      </w:r>
      <w:proofErr w:type="spellStart"/>
      <w:r w:rsidRPr="00143ED5">
        <w:rPr>
          <w:rFonts w:ascii="Comic Sans MS" w:hAnsi="Comic Sans MS" w:cs="Times"/>
          <w:b/>
          <w:i/>
          <w:color w:val="FF0000"/>
          <w:u w:val="single"/>
        </w:rPr>
        <w:t>hCS</w:t>
      </w:r>
      <w:proofErr w:type="spellEnd"/>
      <w:r w:rsidR="00E86832" w:rsidRPr="00143ED5">
        <w:rPr>
          <w:rFonts w:ascii="Comic Sans MS" w:hAnsi="Comic Sans MS" w:cs="Times"/>
          <w:b/>
          <w:i/>
          <w:color w:val="FF0000"/>
          <w:u w:val="single"/>
        </w:rPr>
        <w:t>)</w:t>
      </w:r>
    </w:p>
    <w:p w14:paraId="359854FC" w14:textId="77777777" w:rsidR="007B02DC" w:rsidRPr="00E86832" w:rsidRDefault="00E86832" w:rsidP="00E86832">
      <w:pPr>
        <w:pStyle w:val="Pardeliste"/>
        <w:widowControl w:val="0"/>
        <w:numPr>
          <w:ilvl w:val="1"/>
          <w:numId w:val="5"/>
        </w:numPr>
        <w:tabs>
          <w:tab w:val="left" w:pos="940"/>
        </w:tabs>
        <w:autoSpaceDE w:val="0"/>
        <w:autoSpaceDN w:val="0"/>
        <w:adjustRightInd w:val="0"/>
        <w:spacing w:after="240" w:line="360" w:lineRule="atLeast"/>
        <w:rPr>
          <w:rFonts w:ascii="Comic Sans MS" w:hAnsi="Comic Sans MS" w:cs="Times"/>
          <w:color w:val="000000"/>
          <w:sz w:val="21"/>
          <w:szCs w:val="21"/>
        </w:rPr>
      </w:pPr>
      <w:r w:rsidRPr="00E86832">
        <w:rPr>
          <w:rFonts w:ascii="Comic Sans MS" w:eastAsia="MS Mincho" w:hAnsi="Comic Sans MS" w:cs="MS Mincho"/>
          <w:i/>
          <w:color w:val="000000"/>
          <w:sz w:val="21"/>
          <w:szCs w:val="21"/>
          <w:u w:val="single"/>
        </w:rPr>
        <w:t>Structure </w:t>
      </w:r>
      <w:r w:rsidRPr="00E86832">
        <w:rPr>
          <w:rFonts w:ascii="Comic Sans MS" w:eastAsia="MS Mincho" w:hAnsi="Comic Sans MS" w:cs="MS Mincho"/>
          <w:color w:val="000000"/>
          <w:sz w:val="21"/>
          <w:szCs w:val="21"/>
        </w:rPr>
        <w:t>:</w:t>
      </w:r>
      <w:r>
        <w:rPr>
          <w:rFonts w:ascii="MS Mincho" w:eastAsia="MS Mincho" w:hAnsi="MS Mincho" w:cs="MS Mincho"/>
          <w:color w:val="000000"/>
          <w:sz w:val="21"/>
          <w:szCs w:val="21"/>
        </w:rPr>
        <w:t xml:space="preserve"> </w:t>
      </w:r>
      <w:r w:rsidR="007B02DC" w:rsidRPr="00E86832">
        <w:rPr>
          <w:rFonts w:ascii="Comic Sans MS" w:hAnsi="Comic Sans MS" w:cs="Times"/>
          <w:color w:val="ED7D31" w:themeColor="accent2"/>
          <w:sz w:val="21"/>
          <w:szCs w:val="21"/>
        </w:rPr>
        <w:t xml:space="preserve">simple chaine polypeptidique non </w:t>
      </w:r>
      <w:proofErr w:type="spellStart"/>
      <w:r w:rsidR="007B02DC" w:rsidRPr="00E86832">
        <w:rPr>
          <w:rFonts w:ascii="Comic Sans MS" w:hAnsi="Comic Sans MS" w:cs="Times"/>
          <w:color w:val="ED7D31" w:themeColor="accent2"/>
          <w:sz w:val="21"/>
          <w:szCs w:val="21"/>
        </w:rPr>
        <w:t>glycolysée</w:t>
      </w:r>
      <w:proofErr w:type="spellEnd"/>
      <w:r w:rsidR="007B02DC" w:rsidRPr="00E86832">
        <w:rPr>
          <w:rFonts w:ascii="Comic Sans MS" w:hAnsi="Comic Sans MS" w:cs="Times"/>
          <w:color w:val="ED7D31" w:themeColor="accent2"/>
          <w:sz w:val="21"/>
          <w:szCs w:val="21"/>
        </w:rPr>
        <w:t xml:space="preserve"> </w:t>
      </w:r>
      <w:r w:rsidR="007B02DC" w:rsidRPr="00E86832">
        <w:rPr>
          <w:rFonts w:ascii="MS Mincho" w:eastAsia="MS Mincho" w:hAnsi="MS Mincho" w:cs="MS Mincho"/>
          <w:color w:val="ED7D31" w:themeColor="accent2"/>
          <w:sz w:val="21"/>
          <w:szCs w:val="21"/>
        </w:rPr>
        <w:t> </w:t>
      </w:r>
    </w:p>
    <w:p w14:paraId="30011639" w14:textId="77777777" w:rsidR="007B02DC" w:rsidRPr="00E86832" w:rsidRDefault="007B02DC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360"/>
        <w:rPr>
          <w:rFonts w:ascii="Comic Sans MS" w:hAnsi="Comic Sans MS" w:cs="Times"/>
          <w:color w:val="000000"/>
          <w:sz w:val="21"/>
          <w:szCs w:val="21"/>
        </w:rPr>
      </w:pP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260026"/>
          <w:sz w:val="21"/>
          <w:szCs w:val="21"/>
        </w:rPr>
        <w:t xml:space="preserve">85% d'homologie avec la structure de l'hormone de croissance hypophysaire </w:t>
      </w:r>
      <w:r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34BE57E8" w14:textId="77777777" w:rsidR="007B02DC" w:rsidRPr="00E86832" w:rsidRDefault="007B02DC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360"/>
        <w:rPr>
          <w:rFonts w:ascii="Comic Sans MS" w:hAnsi="Comic Sans MS" w:cs="Times"/>
          <w:color w:val="000000"/>
          <w:sz w:val="21"/>
          <w:szCs w:val="21"/>
        </w:rPr>
      </w:pP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260026"/>
          <w:sz w:val="21"/>
          <w:szCs w:val="21"/>
        </w:rPr>
        <w:t xml:space="preserve">Exclusivement pendant la grossesse </w:t>
      </w:r>
      <w:r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053F38E6" w14:textId="77777777" w:rsidR="00E86832" w:rsidRDefault="007B02DC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360"/>
        <w:rPr>
          <w:rFonts w:ascii="MS Mincho" w:eastAsia="MS Mincho" w:hAnsi="MS Mincho" w:cs="MS Mincho"/>
          <w:color w:val="000000"/>
          <w:sz w:val="21"/>
          <w:szCs w:val="21"/>
        </w:rPr>
      </w:pP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kern w:val="1"/>
          <w:sz w:val="21"/>
          <w:szCs w:val="21"/>
        </w:rPr>
        <w:tab/>
      </w:r>
      <w:r w:rsidRPr="00E86832">
        <w:rPr>
          <w:rFonts w:ascii="Comic Sans MS" w:hAnsi="Comic Sans MS" w:cs="Times"/>
          <w:color w:val="260026"/>
          <w:sz w:val="21"/>
          <w:szCs w:val="21"/>
        </w:rPr>
        <w:t>–  </w:t>
      </w:r>
      <w:r w:rsidRPr="00E86832">
        <w:rPr>
          <w:rFonts w:ascii="Comic Sans MS" w:hAnsi="Comic Sans MS" w:cs="Comic Sans MS"/>
          <w:color w:val="260026"/>
          <w:sz w:val="21"/>
          <w:szCs w:val="21"/>
        </w:rPr>
        <w:t xml:space="preserve">Synthèse par le syncytiotrophoblaste </w:t>
      </w:r>
      <w:r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65768C52" w14:textId="77777777" w:rsidR="00E86832" w:rsidRDefault="007B02DC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Comic Sans MS" w:hAnsi="Comic Sans MS" w:cs="Comic Sans MS"/>
          <w:color w:val="ED7D31" w:themeColor="accent2"/>
          <w:sz w:val="21"/>
          <w:szCs w:val="21"/>
        </w:rPr>
      </w:pP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Détectable dès la </w:t>
      </w:r>
      <w:r w:rsidRPr="00E86832">
        <w:rPr>
          <w:rFonts w:ascii="Comic Sans MS" w:hAnsi="Comic Sans MS" w:cs="Times"/>
          <w:color w:val="ED7D31" w:themeColor="accent2"/>
          <w:sz w:val="21"/>
          <w:szCs w:val="21"/>
        </w:rPr>
        <w:t>3ème semaine de gestation</w:t>
      </w: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. Sa concentration </w:t>
      </w:r>
      <w:r w:rsidR="00E86832" w:rsidRP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augmente progressivement 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>jusqu’au te</w:t>
      </w:r>
      <w:r w:rsid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rme </w:t>
      </w:r>
      <w:r w:rsidR="00E86832" w:rsidRPr="00E86832">
        <w:rPr>
          <w:rFonts w:ascii="Comic Sans MS" w:hAnsi="Comic Sans MS" w:cs="Comic Sans MS"/>
          <w:color w:val="000000" w:themeColor="text1"/>
          <w:sz w:val="21"/>
          <w:szCs w:val="21"/>
        </w:rPr>
        <w:t xml:space="preserve">ce qui permet </w:t>
      </w:r>
      <w:r w:rsidR="00E86832">
        <w:rPr>
          <w:rFonts w:ascii="Comic Sans MS" w:hAnsi="Comic Sans MS" w:cs="Comic Sans MS"/>
          <w:color w:val="ED7D31" w:themeColor="accent2"/>
          <w:sz w:val="21"/>
          <w:szCs w:val="21"/>
        </w:rPr>
        <w:t>un reflet de la masse placentaire.</w:t>
      </w: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 </w:t>
      </w:r>
    </w:p>
    <w:p w14:paraId="0FF20B8C" w14:textId="77777777" w:rsidR="00E86832" w:rsidRDefault="007B02DC" w:rsidP="00E86832">
      <w:pPr>
        <w:pStyle w:val="Pardeliste"/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MS Mincho" w:eastAsia="MS Mincho" w:hAnsi="MS Mincho" w:cs="MS Mincho"/>
          <w:color w:val="000000"/>
          <w:sz w:val="21"/>
          <w:szCs w:val="21"/>
        </w:rPr>
      </w:pPr>
      <w:r w:rsidRPr="00E86832">
        <w:rPr>
          <w:rFonts w:ascii="Comic Sans MS" w:hAnsi="Comic Sans MS" w:cs="Times"/>
          <w:color w:val="ED7D31" w:themeColor="accent2"/>
          <w:sz w:val="21"/>
          <w:szCs w:val="21"/>
        </w:rPr>
        <w:t>Hormone polypeptidique la plus produite par le placenta humain</w:t>
      </w:r>
      <w:r w:rsidR="00E86832">
        <w:rPr>
          <w:rFonts w:ascii="Comic Sans MS" w:hAnsi="Comic Sans MS" w:cs="Times"/>
          <w:color w:val="000000"/>
          <w:sz w:val="21"/>
          <w:szCs w:val="21"/>
        </w:rPr>
        <w:t> !!!</w:t>
      </w:r>
      <w:r w:rsidRPr="00E86832">
        <w:rPr>
          <w:rFonts w:ascii="MS Mincho" w:eastAsia="MS Mincho" w:hAnsi="MS Mincho" w:cs="MS Mincho"/>
          <w:color w:val="000000"/>
          <w:sz w:val="21"/>
          <w:szCs w:val="21"/>
        </w:rPr>
        <w:t> </w:t>
      </w:r>
    </w:p>
    <w:p w14:paraId="53B1A099" w14:textId="77777777" w:rsidR="007B02DC" w:rsidRDefault="007B02DC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MS Mincho" w:eastAsia="MS Mincho" w:hAnsi="MS Mincho" w:cs="MS Mincho"/>
          <w:color w:val="7030A0"/>
          <w:sz w:val="21"/>
          <w:szCs w:val="21"/>
        </w:rPr>
      </w:pPr>
      <w:r w:rsidRPr="00E86832">
        <w:rPr>
          <w:rFonts w:ascii="Comic Sans MS" w:hAnsi="Comic Sans MS" w:cs="Comic Sans MS"/>
          <w:color w:val="000000"/>
          <w:sz w:val="21"/>
          <w:szCs w:val="21"/>
        </w:rPr>
        <w:t xml:space="preserve">La synthèse est contrôlée par plusieurs gènes exprimés spécifiquement dans le placenta, localisés sur le </w:t>
      </w:r>
      <w:r w:rsidRPr="00E86832">
        <w:rPr>
          <w:rFonts w:ascii="Comic Sans MS" w:hAnsi="Comic Sans MS" w:cs="Comic Sans MS"/>
          <w:color w:val="7030A0"/>
          <w:sz w:val="21"/>
          <w:szCs w:val="21"/>
        </w:rPr>
        <w:t xml:space="preserve">bras long du chromosome 17. </w:t>
      </w:r>
      <w:r w:rsidRPr="00E86832">
        <w:rPr>
          <w:rFonts w:ascii="MS Mincho" w:eastAsia="MS Mincho" w:hAnsi="MS Mincho" w:cs="MS Mincho"/>
          <w:color w:val="7030A0"/>
          <w:sz w:val="21"/>
          <w:szCs w:val="21"/>
        </w:rPr>
        <w:t> </w:t>
      </w:r>
    </w:p>
    <w:p w14:paraId="606AE3E6" w14:textId="77777777" w:rsidR="00E86832" w:rsidRDefault="00E86832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MS Mincho" w:eastAsia="MS Mincho" w:hAnsi="MS Mincho" w:cs="MS Mincho"/>
          <w:color w:val="7030A0"/>
          <w:sz w:val="21"/>
          <w:szCs w:val="21"/>
        </w:rPr>
      </w:pPr>
    </w:p>
    <w:p w14:paraId="7FB5D1FB" w14:textId="77777777" w:rsidR="00E86832" w:rsidRDefault="00143ED5" w:rsidP="00143ED5">
      <w:pPr>
        <w:pStyle w:val="Pardeliste"/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eastAsia="MS Mincho" w:hAnsi="Comic Sans MS" w:cs="MS Mincho"/>
          <w:color w:val="000000" w:themeColor="text1"/>
          <w:sz w:val="21"/>
          <w:szCs w:val="21"/>
        </w:rPr>
      </w:pPr>
      <w:r w:rsidRPr="00143ED5">
        <w:rPr>
          <w:rFonts w:ascii="Comic Sans MS" w:eastAsia="MS Mincho" w:hAnsi="Comic Sans MS" w:cs="MS Mincho"/>
          <w:i/>
          <w:color w:val="000000" w:themeColor="text1"/>
          <w:sz w:val="21"/>
          <w:szCs w:val="21"/>
          <w:u w:val="single"/>
        </w:rPr>
        <w:t>Fonction </w:t>
      </w:r>
      <w:r w:rsidRPr="00143ED5">
        <w:rPr>
          <w:rFonts w:ascii="Comic Sans MS" w:eastAsia="MS Mincho" w:hAnsi="Comic Sans MS" w:cs="MS Mincho"/>
          <w:color w:val="000000" w:themeColor="text1"/>
          <w:sz w:val="21"/>
          <w:szCs w:val="21"/>
        </w:rPr>
        <w:t xml:space="preserve">: </w:t>
      </w:r>
      <w:r w:rsidRPr="00143ED5">
        <w:rPr>
          <w:rFonts w:ascii="Comic Sans MS" w:eastAsia="MS Mincho" w:hAnsi="Comic Sans MS" w:cs="MS Mincho"/>
          <w:color w:val="ED7D31" w:themeColor="accent2"/>
          <w:sz w:val="21"/>
          <w:szCs w:val="21"/>
        </w:rPr>
        <w:t>Imparfaitement connue</w:t>
      </w:r>
      <w:r>
        <w:rPr>
          <w:rFonts w:ascii="Comic Sans MS" w:eastAsia="MS Mincho" w:hAnsi="Comic Sans MS" w:cs="MS Mincho"/>
          <w:color w:val="000000" w:themeColor="text1"/>
          <w:sz w:val="21"/>
          <w:szCs w:val="21"/>
        </w:rPr>
        <w:t>. Favoriserait l’apport de nutriments au fœtus en détournant une partie de l’alimentation maternelle. (C’est un antagoniste de l’insuline sur le métabolisme maternel).</w:t>
      </w:r>
    </w:p>
    <w:p w14:paraId="7D458BCE" w14:textId="77777777" w:rsidR="00143ED5" w:rsidRDefault="00143ED5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Comic Sans MS" w:eastAsia="MS Mincho" w:hAnsi="Comic Sans MS" w:cs="MS Mincho"/>
          <w:color w:val="000000" w:themeColor="text1"/>
          <w:sz w:val="21"/>
          <w:szCs w:val="21"/>
        </w:rPr>
      </w:pPr>
      <w:r>
        <w:rPr>
          <w:rFonts w:ascii="Comic Sans MS" w:eastAsia="MS Mincho" w:hAnsi="Comic Sans MS" w:cs="MS Mincho"/>
          <w:color w:val="000000" w:themeColor="text1"/>
          <w:sz w:val="21"/>
          <w:szCs w:val="21"/>
        </w:rPr>
        <w:t>On peut affirmer qu’elle a un rôle sur le métabolisme fœtal.</w:t>
      </w:r>
    </w:p>
    <w:p w14:paraId="70116754" w14:textId="77777777" w:rsidR="00143ED5" w:rsidRDefault="00143ED5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Comic Sans MS" w:eastAsia="MS Mincho" w:hAnsi="Comic Sans MS" w:cs="MS Mincho"/>
          <w:color w:val="000000" w:themeColor="text1"/>
          <w:sz w:val="21"/>
          <w:szCs w:val="21"/>
        </w:rPr>
      </w:pPr>
    </w:p>
    <w:p w14:paraId="66B5E757" w14:textId="77777777" w:rsidR="00143ED5" w:rsidRDefault="00143ED5" w:rsidP="00E86832">
      <w:pPr>
        <w:pStyle w:val="Pardeliste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ind w:left="-142"/>
        <w:rPr>
          <w:rFonts w:ascii="Comic Sans MS" w:hAnsi="Comic Sans MS" w:cs="Times"/>
          <w:color w:val="000000"/>
          <w:sz w:val="21"/>
          <w:szCs w:val="21"/>
        </w:rPr>
      </w:pPr>
      <w:r w:rsidRPr="00E86832">
        <w:rPr>
          <w:rFonts w:ascii="Comic Sans MS" w:hAnsi="Comic Sans MS" w:cs="Times"/>
          <w:i/>
          <w:color w:val="000000"/>
          <w:sz w:val="21"/>
          <w:szCs w:val="21"/>
          <w:u w:val="single"/>
        </w:rPr>
        <w:t>Facteurs de modulation</w:t>
      </w:r>
      <w:r w:rsidRPr="00E86832">
        <w:rPr>
          <w:rFonts w:ascii="Comic Sans MS" w:hAnsi="Comic Sans MS" w:cs="Times"/>
          <w:color w:val="000000"/>
          <w:sz w:val="21"/>
          <w:szCs w:val="21"/>
        </w:rPr>
        <w:t xml:space="preserve"> :</w:t>
      </w:r>
    </w:p>
    <w:p w14:paraId="6B78EF1C" w14:textId="77777777" w:rsidR="00143ED5" w:rsidRPr="00143ED5" w:rsidRDefault="00143ED5" w:rsidP="00143ED5">
      <w:pPr>
        <w:pStyle w:val="Pardeliste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ED7D31" w:themeColor="accent2"/>
          <w:sz w:val="21"/>
          <w:szCs w:val="21"/>
        </w:rPr>
      </w:pP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>Facteurs de croissance</w:t>
      </w:r>
    </w:p>
    <w:p w14:paraId="197A04B4" w14:textId="77777777" w:rsidR="00143ED5" w:rsidRPr="00143ED5" w:rsidRDefault="00143ED5" w:rsidP="00143ED5">
      <w:pPr>
        <w:pStyle w:val="Pardeliste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ED7D31" w:themeColor="accent2"/>
          <w:sz w:val="21"/>
          <w:szCs w:val="21"/>
        </w:rPr>
      </w:pP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>Lipoprotéines</w:t>
      </w:r>
    </w:p>
    <w:p w14:paraId="791326DC" w14:textId="77777777" w:rsidR="00143ED5" w:rsidRPr="00143ED5" w:rsidRDefault="00143ED5" w:rsidP="00143ED5">
      <w:pPr>
        <w:pStyle w:val="Pardeliste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ED7D31" w:themeColor="accent2"/>
          <w:sz w:val="21"/>
          <w:szCs w:val="21"/>
        </w:rPr>
      </w:pP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>Opiacés</w:t>
      </w:r>
    </w:p>
    <w:p w14:paraId="6EC6ABF9" w14:textId="77777777" w:rsidR="00143ED5" w:rsidRPr="00143ED5" w:rsidRDefault="00143ED5" w:rsidP="00143ED5">
      <w:pPr>
        <w:pStyle w:val="Pardeliste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ED7D31" w:themeColor="accent2"/>
          <w:sz w:val="21"/>
          <w:szCs w:val="21"/>
        </w:rPr>
      </w:pP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>Angiotensine II</w:t>
      </w:r>
    </w:p>
    <w:p w14:paraId="56C05895" w14:textId="77777777" w:rsidR="00143ED5" w:rsidRPr="00143ED5" w:rsidRDefault="00143ED5" w:rsidP="00143ED5">
      <w:pPr>
        <w:pStyle w:val="Pardeliste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000000" w:themeColor="text1"/>
          <w:sz w:val="21"/>
          <w:szCs w:val="21"/>
        </w:rPr>
      </w:pPr>
      <w:r w:rsidRPr="00E86832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Formation du syncytiotrophoblaste </w:t>
      </w:r>
      <w:r w:rsidRPr="006248F4">
        <w:rPr>
          <w:rFonts w:ascii="Comic Sans MS" w:hAnsi="Comic Sans MS" w:cs="Comic Sans MS"/>
          <w:color w:val="000000"/>
          <w:sz w:val="21"/>
          <w:szCs w:val="21"/>
        </w:rPr>
        <w:t>(boucle autocrine</w:t>
      </w:r>
      <w:r>
        <w:rPr>
          <w:rFonts w:ascii="Comic Sans MS" w:hAnsi="Comic Sans MS" w:cs="Comic Sans MS"/>
          <w:color w:val="000000"/>
          <w:sz w:val="21"/>
          <w:szCs w:val="21"/>
        </w:rPr>
        <w:t>)</w:t>
      </w:r>
    </w:p>
    <w:p w14:paraId="2C131FFA" w14:textId="77777777" w:rsidR="007B02DC" w:rsidRPr="007B02DC" w:rsidRDefault="007B02DC" w:rsidP="00143ED5">
      <w:pPr>
        <w:widowControl w:val="0"/>
        <w:autoSpaceDE w:val="0"/>
        <w:autoSpaceDN w:val="0"/>
        <w:adjustRightInd w:val="0"/>
        <w:spacing w:line="280" w:lineRule="atLeast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     </w:t>
      </w:r>
    </w:p>
    <w:p w14:paraId="74BE771C" w14:textId="77777777" w:rsidR="007B02DC" w:rsidRPr="00143ED5" w:rsidRDefault="00143ED5" w:rsidP="00143ED5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="Comic Sans MS" w:hAnsi="Comic Sans MS" w:cs="Times"/>
          <w:b/>
          <w:i/>
          <w:color w:val="000000"/>
          <w:u w:val="single"/>
        </w:rPr>
      </w:pPr>
      <w:r w:rsidRPr="00143ED5">
        <w:rPr>
          <w:rFonts w:ascii="Comic Sans MS" w:hAnsi="Comic Sans MS" w:cs="Times"/>
          <w:b/>
          <w:i/>
          <w:color w:val="FB0007"/>
          <w:u w:val="single"/>
        </w:rPr>
        <w:t>3)</w:t>
      </w:r>
      <w:r w:rsidR="00E86832" w:rsidRPr="00143ED5">
        <w:rPr>
          <w:rFonts w:ascii="Comic Sans MS" w:hAnsi="Comic Sans MS" w:cs="Times"/>
          <w:b/>
          <w:i/>
          <w:color w:val="FB0007"/>
          <w:u w:val="single"/>
        </w:rPr>
        <w:t xml:space="preserve"> </w:t>
      </w:r>
      <w:r w:rsidR="007B02DC" w:rsidRPr="00143ED5">
        <w:rPr>
          <w:rFonts w:ascii="Comic Sans MS" w:hAnsi="Comic Sans MS" w:cs="Times"/>
          <w:b/>
          <w:i/>
          <w:color w:val="FB0007"/>
          <w:u w:val="single"/>
        </w:rPr>
        <w:t>PGH</w:t>
      </w:r>
    </w:p>
    <w:p w14:paraId="49EC5D57" w14:textId="77777777" w:rsidR="007B02DC" w:rsidRPr="00143ED5" w:rsidRDefault="007B02DC" w:rsidP="00143ED5">
      <w:pPr>
        <w:widowControl w:val="0"/>
        <w:autoSpaceDE w:val="0"/>
        <w:autoSpaceDN w:val="0"/>
        <w:adjustRightInd w:val="0"/>
        <w:spacing w:after="240" w:line="360" w:lineRule="atLeast"/>
        <w:rPr>
          <w:rFonts w:ascii="Comic Sans MS" w:hAnsi="Comic Sans MS" w:cs="Times"/>
          <w:color w:val="000000" w:themeColor="text1"/>
          <w:sz w:val="21"/>
          <w:szCs w:val="21"/>
        </w:rPr>
      </w:pP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Elle est le produit du </w:t>
      </w:r>
      <w:r w:rsidRPr="00143ED5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gène </w:t>
      </w:r>
      <w:proofErr w:type="spellStart"/>
      <w:r w:rsidRPr="00143ED5">
        <w:rPr>
          <w:rFonts w:ascii="Comic Sans MS" w:hAnsi="Comic Sans MS" w:cs="Comic Sans MS"/>
          <w:color w:val="ED7D31" w:themeColor="accent2"/>
          <w:sz w:val="21"/>
          <w:szCs w:val="21"/>
        </w:rPr>
        <w:t>hGH</w:t>
      </w:r>
      <w:proofErr w:type="spellEnd"/>
      <w:r w:rsidRPr="00143ED5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-V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qui est </w:t>
      </w:r>
      <w:r w:rsidR="00143ED5">
        <w:rPr>
          <w:rFonts w:ascii="Comic Sans MS" w:hAnsi="Comic Sans MS" w:cs="Comic Sans MS"/>
          <w:color w:val="000000"/>
          <w:sz w:val="21"/>
          <w:szCs w:val="21"/>
        </w:rPr>
        <w:t xml:space="preserve">uniquement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exprimé dans le placenta. </w:t>
      </w: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En début de grossesse, la GH </w:t>
      </w:r>
      <w:r w:rsidR="00143ED5">
        <w:rPr>
          <w:rFonts w:ascii="Comic Sans MS" w:hAnsi="Comic Sans MS" w:cs="Times"/>
          <w:color w:val="ED7D31" w:themeColor="accent2"/>
          <w:sz w:val="21"/>
          <w:szCs w:val="21"/>
        </w:rPr>
        <w:t>est d’origine maternelle (</w:t>
      </w:r>
      <w:proofErr w:type="spellStart"/>
      <w:r w:rsidR="00143ED5">
        <w:rPr>
          <w:rFonts w:ascii="Comic Sans MS" w:hAnsi="Comic Sans MS" w:cs="Times"/>
          <w:color w:val="ED7D31" w:themeColor="accent2"/>
          <w:sz w:val="21"/>
          <w:szCs w:val="21"/>
        </w:rPr>
        <w:t>sécrétéé</w:t>
      </w:r>
      <w:proofErr w:type="spellEnd"/>
      <w:r w:rsid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 au niveau hypophysaire).</w:t>
      </w: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 Après la 1</w:t>
      </w:r>
      <w:r w:rsidRPr="00143ED5">
        <w:rPr>
          <w:rFonts w:ascii="Comic Sans MS" w:hAnsi="Comic Sans MS" w:cs="Times"/>
          <w:color w:val="ED7D31" w:themeColor="accent2"/>
          <w:position w:val="10"/>
          <w:sz w:val="21"/>
          <w:szCs w:val="21"/>
        </w:rPr>
        <w:t xml:space="preserve">er </w:t>
      </w: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>moitié</w:t>
      </w:r>
      <w:r w:rsid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 de la grossesse, </w:t>
      </w:r>
      <w:r w:rsidR="00143ED5" w:rsidRPr="00143ED5">
        <w:rPr>
          <w:rFonts w:ascii="Comic Sans MS" w:hAnsi="Comic Sans MS" w:cs="Times"/>
          <w:color w:val="000000" w:themeColor="text1"/>
          <w:sz w:val="21"/>
          <w:szCs w:val="21"/>
        </w:rPr>
        <w:t xml:space="preserve">la </w:t>
      </w:r>
      <w:r w:rsidRPr="00143ED5">
        <w:rPr>
          <w:rFonts w:ascii="Comic Sans MS" w:hAnsi="Comic Sans MS" w:cs="Times"/>
          <w:color w:val="000000" w:themeColor="text1"/>
          <w:sz w:val="21"/>
          <w:szCs w:val="21"/>
        </w:rPr>
        <w:t xml:space="preserve">PGH remplace progressivement la GH hypophysaire (devenant indétectable). </w:t>
      </w:r>
    </w:p>
    <w:p w14:paraId="0BC5A94D" w14:textId="77777777" w:rsidR="007B02DC" w:rsidRPr="007B02DC" w:rsidRDefault="007B02DC" w:rsidP="007B02DC">
      <w:pPr>
        <w:widowControl w:val="0"/>
        <w:autoSpaceDE w:val="0"/>
        <w:autoSpaceDN w:val="0"/>
        <w:adjustRightInd w:val="0"/>
        <w:spacing w:after="240" w:line="320" w:lineRule="atLeast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Son rôle physiologique est mal connu ! Il y a un rôle sur le métabolisme maternel et fœtal, et à priori sur le </w:t>
      </w: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développement des fonctions placentaires. </w:t>
      </w:r>
    </w:p>
    <w:p w14:paraId="38FCA885" w14:textId="77777777" w:rsidR="00143ED5" w:rsidRDefault="00143ED5" w:rsidP="00143ED5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="Comic Sans MS" w:hAnsi="Comic Sans MS" w:cs="Times"/>
          <w:i/>
          <w:color w:val="FB0007"/>
          <w:u w:val="single"/>
        </w:rPr>
      </w:pPr>
    </w:p>
    <w:p w14:paraId="4FD9BCF9" w14:textId="77777777" w:rsidR="007B02DC" w:rsidRPr="00143ED5" w:rsidRDefault="00143ED5" w:rsidP="00143ED5">
      <w:pPr>
        <w:widowControl w:val="0"/>
        <w:autoSpaceDE w:val="0"/>
        <w:autoSpaceDN w:val="0"/>
        <w:adjustRightInd w:val="0"/>
        <w:spacing w:after="240" w:line="300" w:lineRule="atLeast"/>
        <w:jc w:val="center"/>
        <w:rPr>
          <w:rFonts w:ascii="Comic Sans MS" w:hAnsi="Comic Sans MS" w:cs="Times"/>
          <w:i/>
          <w:color w:val="000000"/>
          <w:u w:val="single"/>
        </w:rPr>
      </w:pPr>
      <w:r w:rsidRPr="00143ED5">
        <w:rPr>
          <w:rFonts w:ascii="Comic Sans MS" w:hAnsi="Comic Sans MS" w:cs="Times"/>
          <w:i/>
          <w:color w:val="FB0007"/>
          <w:u w:val="single"/>
        </w:rPr>
        <w:t>4)</w:t>
      </w:r>
      <w:r w:rsidR="007B02DC" w:rsidRPr="00143ED5">
        <w:rPr>
          <w:rFonts w:ascii="Comic Sans MS" w:hAnsi="Comic Sans MS" w:cs="Times"/>
          <w:i/>
          <w:color w:val="FB0007"/>
          <w:u w:val="single"/>
        </w:rPr>
        <w:t xml:space="preserve"> Autres hormones polypeptidiques</w:t>
      </w:r>
    </w:p>
    <w:p w14:paraId="6F33814F" w14:textId="77777777" w:rsidR="007B02DC" w:rsidRPr="007B02DC" w:rsidRDefault="007B02DC" w:rsidP="007B02DC">
      <w:pPr>
        <w:widowControl w:val="0"/>
        <w:autoSpaceDE w:val="0"/>
        <w:autoSpaceDN w:val="0"/>
        <w:adjustRightInd w:val="0"/>
        <w:spacing w:after="240" w:line="360" w:lineRule="atLeast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– </w:t>
      </w:r>
      <w:r w:rsidRPr="00143ED5">
        <w:rPr>
          <w:rFonts w:ascii="Comic Sans MS" w:hAnsi="Comic Sans MS" w:cs="Times"/>
          <w:b/>
          <w:color w:val="ED7D31" w:themeColor="accent2"/>
          <w:sz w:val="21"/>
          <w:szCs w:val="21"/>
          <w:u w:val="single"/>
        </w:rPr>
        <w:t xml:space="preserve">Inhibine A et </w:t>
      </w:r>
      <w:proofErr w:type="spellStart"/>
      <w:r w:rsidRPr="00143ED5">
        <w:rPr>
          <w:rFonts w:ascii="Comic Sans MS" w:hAnsi="Comic Sans MS" w:cs="Times"/>
          <w:b/>
          <w:color w:val="ED7D31" w:themeColor="accent2"/>
          <w:sz w:val="21"/>
          <w:szCs w:val="21"/>
          <w:u w:val="single"/>
        </w:rPr>
        <w:t>Activine</w:t>
      </w:r>
      <w:proofErr w:type="spellEnd"/>
      <w:r w:rsidRPr="00143ED5">
        <w:rPr>
          <w:rFonts w:ascii="Comic Sans MS" w:hAnsi="Comic Sans MS" w:cs="Times"/>
          <w:b/>
          <w:color w:val="ED7D31" w:themeColor="accent2"/>
          <w:sz w:val="21"/>
          <w:szCs w:val="21"/>
          <w:u w:val="single"/>
        </w:rPr>
        <w:t xml:space="preserve"> A </w:t>
      </w:r>
      <w:r w:rsidRPr="00143ED5">
        <w:rPr>
          <w:rFonts w:ascii="Comic Sans MS" w:hAnsi="Comic Sans MS" w:cs="Comic Sans MS"/>
          <w:b/>
          <w:color w:val="ED7D31" w:themeColor="accent2"/>
          <w:sz w:val="21"/>
          <w:szCs w:val="21"/>
          <w:u w:val="single"/>
        </w:rPr>
        <w:t>:</w:t>
      </w:r>
      <w:r w:rsidRPr="00143ED5">
        <w:rPr>
          <w:rFonts w:ascii="Comic Sans MS" w:hAnsi="Comic Sans MS" w:cs="Comic Sans MS"/>
          <w:color w:val="ED7D31" w:themeColor="accent2"/>
          <w:sz w:val="21"/>
          <w:szCs w:val="21"/>
        </w:rPr>
        <w:t xml:space="preserve">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hormones </w:t>
      </w:r>
      <w:proofErr w:type="spellStart"/>
      <w:r w:rsidRPr="00143ED5">
        <w:rPr>
          <w:rFonts w:ascii="Comic Sans MS" w:hAnsi="Comic Sans MS" w:cs="Times"/>
          <w:color w:val="000000"/>
          <w:sz w:val="21"/>
          <w:szCs w:val="21"/>
          <w:u w:val="double"/>
        </w:rPr>
        <w:t>dimériques</w:t>
      </w:r>
      <w:proofErr w:type="spellEnd"/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ayant un rôle modulateur sur </w:t>
      </w:r>
      <w:r w:rsidRPr="007B02DC">
        <w:rPr>
          <w:rFonts w:ascii="Comic Sans MS" w:hAnsi="Comic Sans MS" w:cs="Times"/>
          <w:color w:val="6B0F02"/>
          <w:sz w:val="21"/>
          <w:szCs w:val="21"/>
        </w:rPr>
        <w:t xml:space="preserve">la sécrétion hormonale trophoblastique </w:t>
      </w:r>
    </w:p>
    <w:p w14:paraId="25F4A046" w14:textId="77777777" w:rsidR="007B02DC" w:rsidRPr="007B02DC" w:rsidRDefault="007B02DC" w:rsidP="007B02DC">
      <w:pPr>
        <w:widowControl w:val="0"/>
        <w:autoSpaceDE w:val="0"/>
        <w:autoSpaceDN w:val="0"/>
        <w:adjustRightInd w:val="0"/>
        <w:spacing w:after="240" w:line="360" w:lineRule="atLeast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000000"/>
          <w:sz w:val="21"/>
          <w:szCs w:val="21"/>
        </w:rPr>
        <w:t>–</w:t>
      </w:r>
      <w:r w:rsidRPr="00143ED5">
        <w:rPr>
          <w:rFonts w:ascii="Comic Sans MS" w:hAnsi="Comic Sans MS" w:cs="Times"/>
          <w:b/>
          <w:color w:val="ED7D31" w:themeColor="accent2"/>
          <w:sz w:val="21"/>
          <w:szCs w:val="21"/>
          <w:u w:val="single"/>
        </w:rPr>
        <w:t xml:space="preserve"> Leptine</w:t>
      </w:r>
      <w:r w:rsidRPr="00143ED5">
        <w:rPr>
          <w:rFonts w:ascii="Comic Sans MS" w:hAnsi="Comic Sans MS" w:cs="Times"/>
          <w:color w:val="ED7D31" w:themeColor="accent2"/>
          <w:sz w:val="21"/>
          <w:szCs w:val="21"/>
        </w:rPr>
        <w:t xml:space="preserve">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: </w:t>
      </w:r>
      <w:r w:rsidRPr="007B02DC">
        <w:rPr>
          <w:rFonts w:ascii="Comic Sans MS" w:hAnsi="Comic Sans MS" w:cs="Times"/>
          <w:color w:val="000000"/>
          <w:sz w:val="21"/>
          <w:szCs w:val="21"/>
        </w:rPr>
        <w:t xml:space="preserve">taux élevés pendant la grossesse et chute dans le post-partum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(donc </w:t>
      </w:r>
      <w:r w:rsidRPr="007B02DC">
        <w:rPr>
          <w:rFonts w:ascii="Comic Sans MS" w:hAnsi="Comic Sans MS" w:cs="Times"/>
          <w:color w:val="FC1827"/>
          <w:sz w:val="21"/>
          <w:szCs w:val="21"/>
        </w:rPr>
        <w:t>origine placentaire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>)</w:t>
      </w:r>
      <w:r w:rsidRPr="007B02DC">
        <w:rPr>
          <w:rFonts w:ascii="MS Mincho" w:eastAsia="MS Mincho" w:hAnsi="MS Mincho" w:cs="MS Mincho"/>
          <w:color w:val="000000"/>
          <w:sz w:val="21"/>
          <w:szCs w:val="21"/>
        </w:rPr>
        <w:t> 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Stimule la sécrétion d'insuline, la captation du glucose et l'oxydation des acides gras </w:t>
      </w:r>
      <w:r w:rsidRPr="00143ED5">
        <w:rPr>
          <w:rFonts w:ascii="Comic Sans MS" w:hAnsi="Comic Sans MS" w:cs="Comic Sans MS"/>
          <w:color w:val="000000"/>
          <w:sz w:val="21"/>
          <w:szCs w:val="21"/>
          <w:u w:val="double"/>
        </w:rPr>
        <w:t xml:space="preserve">(contrôle du poids 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et de la </w:t>
      </w:r>
      <w:r w:rsidRPr="00143ED5">
        <w:rPr>
          <w:rFonts w:ascii="Comic Sans MS" w:hAnsi="Comic Sans MS" w:cs="Comic Sans MS"/>
          <w:color w:val="000000"/>
          <w:sz w:val="21"/>
          <w:szCs w:val="21"/>
          <w:u w:val="double"/>
        </w:rPr>
        <w:t>balance énergétique</w:t>
      </w:r>
      <w:r w:rsidRPr="007B02DC">
        <w:rPr>
          <w:rFonts w:ascii="Comic Sans MS" w:hAnsi="Comic Sans MS" w:cs="Comic Sans MS"/>
          <w:color w:val="000000"/>
          <w:sz w:val="21"/>
          <w:szCs w:val="21"/>
        </w:rPr>
        <w:t xml:space="preserve">) </w:t>
      </w:r>
    </w:p>
    <w:p w14:paraId="34B5588D" w14:textId="77777777" w:rsidR="007B02DC" w:rsidRPr="007B02DC" w:rsidRDefault="007B02DC" w:rsidP="007B02DC">
      <w:pPr>
        <w:widowControl w:val="0"/>
        <w:autoSpaceDE w:val="0"/>
        <w:autoSpaceDN w:val="0"/>
        <w:adjustRightInd w:val="0"/>
        <w:spacing w:after="240" w:line="300" w:lineRule="atLeast"/>
        <w:rPr>
          <w:rFonts w:ascii="Comic Sans MS" w:hAnsi="Comic Sans MS" w:cs="Times"/>
          <w:color w:val="000000"/>
          <w:sz w:val="21"/>
          <w:szCs w:val="21"/>
        </w:rPr>
      </w:pPr>
      <w:r w:rsidRPr="007B02DC">
        <w:rPr>
          <w:rFonts w:ascii="Comic Sans MS" w:hAnsi="Comic Sans MS" w:cs="Times"/>
          <w:color w:val="521101"/>
          <w:sz w:val="21"/>
          <w:szCs w:val="21"/>
        </w:rPr>
        <w:t xml:space="preserve">– </w:t>
      </w:r>
      <w:r w:rsidRPr="00143ED5">
        <w:rPr>
          <w:rFonts w:ascii="Comic Sans MS" w:hAnsi="Comic Sans MS" w:cs="Times"/>
          <w:color w:val="000000" w:themeColor="text1"/>
          <w:sz w:val="21"/>
          <w:szCs w:val="21"/>
        </w:rPr>
        <w:t xml:space="preserve">D'autre à découvrir </w:t>
      </w:r>
      <w:r w:rsidRPr="007B02DC">
        <w:rPr>
          <w:rFonts w:ascii="Comic Sans MS" w:hAnsi="Comic Sans MS" w:cs="Times"/>
          <w:color w:val="521101"/>
          <w:sz w:val="21"/>
          <w:szCs w:val="21"/>
        </w:rPr>
        <w:t xml:space="preserve">... </w:t>
      </w:r>
      <w:bookmarkStart w:id="0" w:name="_GoBack"/>
      <w:bookmarkEnd w:id="0"/>
    </w:p>
    <w:p w14:paraId="2C12D8C3" w14:textId="77777777" w:rsidR="007B02DC" w:rsidRPr="00E86832" w:rsidRDefault="007B02DC" w:rsidP="00E86832">
      <w:pPr>
        <w:pStyle w:val="Pardeliste"/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 w:line="300" w:lineRule="atLeast"/>
        <w:rPr>
          <w:rFonts w:ascii="Times" w:hAnsi="Times" w:cs="Times"/>
          <w:color w:val="000000"/>
          <w:sz w:val="21"/>
          <w:szCs w:val="21"/>
        </w:rPr>
      </w:pPr>
    </w:p>
    <w:p w14:paraId="6A128BE0" w14:textId="77777777" w:rsidR="007B02DC" w:rsidRPr="009A4D9F" w:rsidRDefault="007B02DC" w:rsidP="007B02DC">
      <w:pPr>
        <w:rPr>
          <w:b/>
          <w:i/>
          <w:color w:val="FF2F92"/>
          <w:sz w:val="48"/>
          <w:szCs w:val="48"/>
          <w:u w:val="single"/>
        </w:rPr>
      </w:pPr>
    </w:p>
    <w:p w14:paraId="648D04D0" w14:textId="77777777" w:rsidR="00D02C8E" w:rsidRDefault="00375B21"/>
    <w:sectPr w:rsidR="00D02C8E" w:rsidSect="007B02DC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numFmt w:val="bullet"/>
      <w:lvlText w:val="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B696ED8"/>
    <w:multiLevelType w:val="hybridMultilevel"/>
    <w:tmpl w:val="410AA9DE"/>
    <w:lvl w:ilvl="0" w:tplc="040C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5DB539BC"/>
    <w:multiLevelType w:val="hybridMultilevel"/>
    <w:tmpl w:val="214CDCA6"/>
    <w:lvl w:ilvl="0" w:tplc="89EE0842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938" w:hanging="360"/>
      </w:pPr>
    </w:lvl>
    <w:lvl w:ilvl="2" w:tplc="040C001B" w:tentative="1">
      <w:start w:val="1"/>
      <w:numFmt w:val="lowerRoman"/>
      <w:lvlText w:val="%3."/>
      <w:lvlJc w:val="right"/>
      <w:pPr>
        <w:ind w:left="1658" w:hanging="180"/>
      </w:pPr>
    </w:lvl>
    <w:lvl w:ilvl="3" w:tplc="040C000F" w:tentative="1">
      <w:start w:val="1"/>
      <w:numFmt w:val="decimal"/>
      <w:lvlText w:val="%4."/>
      <w:lvlJc w:val="left"/>
      <w:pPr>
        <w:ind w:left="2378" w:hanging="360"/>
      </w:pPr>
    </w:lvl>
    <w:lvl w:ilvl="4" w:tplc="040C0019" w:tentative="1">
      <w:start w:val="1"/>
      <w:numFmt w:val="lowerLetter"/>
      <w:lvlText w:val="%5."/>
      <w:lvlJc w:val="left"/>
      <w:pPr>
        <w:ind w:left="3098" w:hanging="360"/>
      </w:pPr>
    </w:lvl>
    <w:lvl w:ilvl="5" w:tplc="040C001B" w:tentative="1">
      <w:start w:val="1"/>
      <w:numFmt w:val="lowerRoman"/>
      <w:lvlText w:val="%6."/>
      <w:lvlJc w:val="right"/>
      <w:pPr>
        <w:ind w:left="3818" w:hanging="180"/>
      </w:pPr>
    </w:lvl>
    <w:lvl w:ilvl="6" w:tplc="040C000F" w:tentative="1">
      <w:start w:val="1"/>
      <w:numFmt w:val="decimal"/>
      <w:lvlText w:val="%7."/>
      <w:lvlJc w:val="left"/>
      <w:pPr>
        <w:ind w:left="4538" w:hanging="360"/>
      </w:pPr>
    </w:lvl>
    <w:lvl w:ilvl="7" w:tplc="040C0019" w:tentative="1">
      <w:start w:val="1"/>
      <w:numFmt w:val="lowerLetter"/>
      <w:lvlText w:val="%8."/>
      <w:lvlJc w:val="left"/>
      <w:pPr>
        <w:ind w:left="5258" w:hanging="360"/>
      </w:pPr>
    </w:lvl>
    <w:lvl w:ilvl="8" w:tplc="040C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63A16D18"/>
    <w:multiLevelType w:val="hybridMultilevel"/>
    <w:tmpl w:val="5BAEB9C8"/>
    <w:lvl w:ilvl="0" w:tplc="A6A47E86">
      <w:start w:val="2"/>
      <w:numFmt w:val="bullet"/>
      <w:lvlText w:val="-"/>
      <w:lvlJc w:val="left"/>
      <w:pPr>
        <w:ind w:left="218" w:hanging="360"/>
      </w:pPr>
      <w:rPr>
        <w:rFonts w:ascii="Comic Sans MS" w:eastAsiaTheme="minorHAnsi" w:hAnsi="Comic Sans MS" w:cs="Time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5">
    <w:nsid w:val="66B62833"/>
    <w:multiLevelType w:val="hybridMultilevel"/>
    <w:tmpl w:val="5B7C2AD6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2DC"/>
    <w:rsid w:val="00143ED5"/>
    <w:rsid w:val="00375B21"/>
    <w:rsid w:val="00390ED9"/>
    <w:rsid w:val="006248F4"/>
    <w:rsid w:val="007B02DC"/>
    <w:rsid w:val="00A3584E"/>
    <w:rsid w:val="00E86832"/>
    <w:rsid w:val="00F55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0BD3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2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390E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704</Words>
  <Characters>3875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garcia</dc:creator>
  <cp:keywords/>
  <dc:description/>
  <cp:lastModifiedBy>marine garcia</cp:lastModifiedBy>
  <cp:revision>1</cp:revision>
  <dcterms:created xsi:type="dcterms:W3CDTF">2017-01-06T12:47:00Z</dcterms:created>
  <dcterms:modified xsi:type="dcterms:W3CDTF">2017-01-06T13:38:00Z</dcterms:modified>
</cp:coreProperties>
</file>