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0E8" w:rsidRDefault="003020E8" w:rsidP="003020E8">
      <w:pPr>
        <w:pStyle w:val="Sansinterligne"/>
        <w:jc w:val="center"/>
        <w:rPr>
          <w:rFonts w:ascii="Arial" w:hAnsi="Arial" w:cs="Arial"/>
          <w:b/>
          <w:u w:val="single"/>
        </w:rPr>
      </w:pPr>
      <w:r>
        <w:rPr>
          <w:rFonts w:ascii="Arial" w:hAnsi="Arial" w:cs="Arial"/>
          <w:b/>
          <w:noProof/>
          <w:sz w:val="20"/>
          <w:szCs w:val="20"/>
          <w:u w:val="single"/>
          <w:lang w:eastAsia="fr-FR"/>
        </w:rPr>
        <w:drawing>
          <wp:anchor distT="0" distB="0" distL="114300" distR="114300" simplePos="0" relativeHeight="251659264" behindDoc="0" locked="0" layoutInCell="1" allowOverlap="1" wp14:anchorId="1302FF9A" wp14:editId="75146E9D">
            <wp:simplePos x="0" y="0"/>
            <wp:positionH relativeFrom="column">
              <wp:posOffset>-419100</wp:posOffset>
            </wp:positionH>
            <wp:positionV relativeFrom="paragraph">
              <wp:posOffset>-582295</wp:posOffset>
            </wp:positionV>
            <wp:extent cx="850900" cy="850900"/>
            <wp:effectExtent l="0" t="0" r="0" b="0"/>
            <wp:wrapNone/>
            <wp:docPr id="4"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anchor>
        </w:drawing>
      </w:r>
      <w:r>
        <w:rPr>
          <w:rFonts w:ascii="Arial" w:hAnsi="Arial" w:cs="Arial"/>
          <w:b/>
          <w:u w:val="single"/>
        </w:rPr>
        <w:t xml:space="preserve">Correction </w:t>
      </w:r>
      <w:r>
        <w:rPr>
          <w:rFonts w:ascii="Arial" w:hAnsi="Arial" w:cs="Arial"/>
          <w:b/>
          <w:u w:val="single"/>
        </w:rPr>
        <w:t xml:space="preserve">DM UE5 – Anatomie générale : </w:t>
      </w:r>
      <w:proofErr w:type="spellStart"/>
      <w:r>
        <w:rPr>
          <w:rFonts w:ascii="Arial" w:hAnsi="Arial" w:cs="Arial"/>
          <w:b/>
          <w:u w:val="single"/>
        </w:rPr>
        <w:t>Uro</w:t>
      </w:r>
      <w:proofErr w:type="spellEnd"/>
      <w:r>
        <w:rPr>
          <w:rFonts w:ascii="Arial" w:hAnsi="Arial" w:cs="Arial"/>
          <w:b/>
          <w:u w:val="single"/>
        </w:rPr>
        <w:t>-G</w:t>
      </w:r>
    </w:p>
    <w:p w:rsidR="003020E8" w:rsidRDefault="003020E8" w:rsidP="003020E8">
      <w:pPr>
        <w:pStyle w:val="Sansinterligne"/>
        <w:jc w:val="center"/>
        <w:rPr>
          <w:rFonts w:ascii="Arial" w:hAnsi="Arial" w:cs="Arial"/>
          <w:b/>
          <w:u w:val="single"/>
        </w:rPr>
      </w:pPr>
    </w:p>
    <w:p w:rsidR="003020E8" w:rsidRDefault="003020E8" w:rsidP="003020E8">
      <w:pPr>
        <w:pStyle w:val="Sansinterligne"/>
        <w:jc w:val="center"/>
        <w:rPr>
          <w:rFonts w:ascii="Arial" w:hAnsi="Arial" w:cs="Arial"/>
          <w:b/>
          <w:u w:val="single"/>
        </w:rPr>
      </w:pPr>
    </w:p>
    <w:p w:rsidR="003020E8" w:rsidRDefault="003020E8" w:rsidP="003020E8">
      <w:pPr>
        <w:pStyle w:val="Sansinterligne"/>
        <w:rPr>
          <w:rFonts w:ascii="Arial" w:hAnsi="Arial" w:cs="Arial"/>
          <w:b/>
          <w:sz w:val="14"/>
          <w:u w:val="single"/>
        </w:rPr>
      </w:pPr>
    </w:p>
    <w:p w:rsidR="003020E8" w:rsidRPr="00BC60A4" w:rsidRDefault="003020E8" w:rsidP="003020E8">
      <w:pPr>
        <w:pStyle w:val="Sansinterligne"/>
        <w:rPr>
          <w:rFonts w:ascii="Arial" w:hAnsi="Arial" w:cs="Arial"/>
          <w:b/>
          <w:sz w:val="14"/>
          <w:u w:val="single"/>
        </w:rPr>
      </w:pPr>
    </w:p>
    <w:p w:rsidR="003020E8" w:rsidRPr="00F5083F" w:rsidRDefault="003020E8" w:rsidP="003020E8">
      <w:pPr>
        <w:pStyle w:val="Sansinterligne"/>
        <w:rPr>
          <w:rFonts w:ascii="Arial" w:hAnsi="Arial" w:cs="Arial"/>
          <w:b/>
          <w:sz w:val="14"/>
          <w:u w:val="single"/>
        </w:rPr>
      </w:pPr>
    </w:p>
    <w:tbl>
      <w:tblPr>
        <w:tblStyle w:val="Grilledutableau"/>
        <w:tblpPr w:leftFromText="141" w:rightFromText="141" w:vertAnchor="text" w:horzAnchor="margin" w:tblpXSpec="center" w:tblpY="-69"/>
        <w:tblW w:w="10552" w:type="dxa"/>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3020E8" w:rsidTr="005852FC">
        <w:trPr>
          <w:trHeight w:val="257"/>
        </w:trPr>
        <w:tc>
          <w:tcPr>
            <w:tcW w:w="1054" w:type="dxa"/>
          </w:tcPr>
          <w:p w:rsidR="003020E8" w:rsidRPr="00D57A3A" w:rsidRDefault="003020E8" w:rsidP="005852FC">
            <w:pPr>
              <w:pStyle w:val="Sansinterligne"/>
              <w:jc w:val="center"/>
              <w:rPr>
                <w:rFonts w:ascii="Arial" w:hAnsi="Arial" w:cs="Arial"/>
                <w:b/>
                <w:sz w:val="20"/>
              </w:rPr>
            </w:pPr>
            <w:r w:rsidRPr="00D57A3A">
              <w:rPr>
                <w:rFonts w:ascii="Arial" w:hAnsi="Arial" w:cs="Arial"/>
                <w:b/>
                <w:sz w:val="20"/>
              </w:rPr>
              <w:t>1/</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E</w:t>
            </w:r>
          </w:p>
        </w:tc>
        <w:tc>
          <w:tcPr>
            <w:tcW w:w="1054" w:type="dxa"/>
          </w:tcPr>
          <w:p w:rsidR="003020E8" w:rsidRPr="00D57A3A" w:rsidRDefault="003020E8" w:rsidP="005852FC">
            <w:pPr>
              <w:pStyle w:val="Sansinterligne"/>
              <w:jc w:val="center"/>
              <w:rPr>
                <w:rFonts w:ascii="Arial" w:hAnsi="Arial" w:cs="Arial"/>
                <w:b/>
                <w:sz w:val="20"/>
              </w:rPr>
            </w:pPr>
            <w:r w:rsidRPr="00D57A3A">
              <w:rPr>
                <w:rFonts w:ascii="Arial" w:hAnsi="Arial" w:cs="Arial"/>
                <w:b/>
                <w:sz w:val="20"/>
              </w:rPr>
              <w:t>2/</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C</w:t>
            </w:r>
          </w:p>
        </w:tc>
        <w:tc>
          <w:tcPr>
            <w:tcW w:w="1056" w:type="dxa"/>
          </w:tcPr>
          <w:p w:rsidR="003020E8" w:rsidRPr="00D57A3A" w:rsidRDefault="003020E8" w:rsidP="005852FC">
            <w:pPr>
              <w:pStyle w:val="Sansinterligne"/>
              <w:jc w:val="center"/>
              <w:rPr>
                <w:rFonts w:ascii="Arial" w:hAnsi="Arial" w:cs="Arial"/>
                <w:b/>
                <w:sz w:val="20"/>
              </w:rPr>
            </w:pPr>
            <w:r w:rsidRPr="00D57A3A">
              <w:rPr>
                <w:rFonts w:ascii="Arial" w:hAnsi="Arial" w:cs="Arial"/>
                <w:b/>
                <w:sz w:val="20"/>
              </w:rPr>
              <w:t>3/</w:t>
            </w:r>
          </w:p>
        </w:tc>
        <w:tc>
          <w:tcPr>
            <w:tcW w:w="1054" w:type="dxa"/>
          </w:tcPr>
          <w:p w:rsidR="003020E8" w:rsidRPr="00C91FBC" w:rsidRDefault="003020E8" w:rsidP="005852FC">
            <w:pPr>
              <w:pStyle w:val="Sansinterligne"/>
              <w:jc w:val="center"/>
              <w:rPr>
                <w:rFonts w:ascii="Arial" w:hAnsi="Arial" w:cs="Arial"/>
                <w:sz w:val="20"/>
              </w:rPr>
            </w:pPr>
            <w:r>
              <w:rPr>
                <w:rFonts w:ascii="Arial" w:hAnsi="Arial" w:cs="Arial"/>
                <w:sz w:val="20"/>
              </w:rPr>
              <w:t>A</w:t>
            </w:r>
          </w:p>
        </w:tc>
        <w:tc>
          <w:tcPr>
            <w:tcW w:w="1056" w:type="dxa"/>
          </w:tcPr>
          <w:p w:rsidR="003020E8" w:rsidRPr="00D57A3A" w:rsidRDefault="003020E8" w:rsidP="005852FC">
            <w:pPr>
              <w:pStyle w:val="Sansinterligne"/>
              <w:jc w:val="center"/>
              <w:rPr>
                <w:rFonts w:ascii="Arial" w:hAnsi="Arial" w:cs="Arial"/>
                <w:b/>
                <w:sz w:val="20"/>
              </w:rPr>
            </w:pPr>
            <w:r w:rsidRPr="00D57A3A">
              <w:rPr>
                <w:rFonts w:ascii="Arial" w:hAnsi="Arial" w:cs="Arial"/>
                <w:b/>
                <w:sz w:val="20"/>
              </w:rPr>
              <w:t>4/</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A</w:t>
            </w:r>
          </w:p>
        </w:tc>
        <w:tc>
          <w:tcPr>
            <w:tcW w:w="1054" w:type="dxa"/>
          </w:tcPr>
          <w:p w:rsidR="003020E8" w:rsidRPr="00D57A3A" w:rsidRDefault="003020E8" w:rsidP="005852FC">
            <w:pPr>
              <w:pStyle w:val="Sansinterligne"/>
              <w:jc w:val="center"/>
              <w:rPr>
                <w:rFonts w:ascii="Arial" w:hAnsi="Arial" w:cs="Arial"/>
                <w:b/>
                <w:sz w:val="20"/>
              </w:rPr>
            </w:pPr>
            <w:r w:rsidRPr="00D57A3A">
              <w:rPr>
                <w:rFonts w:ascii="Arial" w:hAnsi="Arial" w:cs="Arial"/>
                <w:b/>
                <w:sz w:val="20"/>
              </w:rPr>
              <w:t>5/</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E</w:t>
            </w:r>
          </w:p>
        </w:tc>
      </w:tr>
      <w:tr w:rsidR="003020E8" w:rsidTr="005852FC">
        <w:trPr>
          <w:trHeight w:val="257"/>
        </w:trPr>
        <w:tc>
          <w:tcPr>
            <w:tcW w:w="1054" w:type="dxa"/>
          </w:tcPr>
          <w:p w:rsidR="003020E8" w:rsidRPr="00D57A3A" w:rsidRDefault="003020E8" w:rsidP="005852FC">
            <w:pPr>
              <w:pStyle w:val="Sansinterligne"/>
              <w:jc w:val="center"/>
              <w:rPr>
                <w:rFonts w:ascii="Arial" w:hAnsi="Arial" w:cs="Arial"/>
                <w:b/>
                <w:sz w:val="20"/>
              </w:rPr>
            </w:pPr>
            <w:r>
              <w:rPr>
                <w:rFonts w:ascii="Arial" w:hAnsi="Arial" w:cs="Arial"/>
                <w:b/>
                <w:sz w:val="20"/>
              </w:rPr>
              <w:t>6/</w:t>
            </w:r>
          </w:p>
        </w:tc>
        <w:tc>
          <w:tcPr>
            <w:tcW w:w="1056" w:type="dxa"/>
          </w:tcPr>
          <w:p w:rsidR="003020E8" w:rsidRDefault="003020E8" w:rsidP="005852FC">
            <w:pPr>
              <w:pStyle w:val="Sansinterligne"/>
              <w:jc w:val="center"/>
              <w:rPr>
                <w:rFonts w:ascii="Arial" w:hAnsi="Arial" w:cs="Arial"/>
                <w:sz w:val="20"/>
              </w:rPr>
            </w:pPr>
            <w:r>
              <w:rPr>
                <w:rFonts w:ascii="Arial" w:hAnsi="Arial" w:cs="Arial"/>
                <w:sz w:val="20"/>
              </w:rPr>
              <w:t>E</w:t>
            </w:r>
          </w:p>
        </w:tc>
        <w:tc>
          <w:tcPr>
            <w:tcW w:w="1054" w:type="dxa"/>
          </w:tcPr>
          <w:p w:rsidR="003020E8" w:rsidRPr="00D57A3A" w:rsidRDefault="003020E8" w:rsidP="005852FC">
            <w:pPr>
              <w:pStyle w:val="Sansinterligne"/>
              <w:jc w:val="center"/>
              <w:rPr>
                <w:rFonts w:ascii="Arial" w:hAnsi="Arial" w:cs="Arial"/>
                <w:b/>
                <w:sz w:val="20"/>
              </w:rPr>
            </w:pPr>
            <w:r>
              <w:rPr>
                <w:rFonts w:ascii="Arial" w:hAnsi="Arial" w:cs="Arial"/>
                <w:b/>
                <w:sz w:val="20"/>
              </w:rPr>
              <w:t>7/</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A</w:t>
            </w:r>
          </w:p>
        </w:tc>
        <w:tc>
          <w:tcPr>
            <w:tcW w:w="1056" w:type="dxa"/>
          </w:tcPr>
          <w:p w:rsidR="003020E8" w:rsidRPr="00D57A3A" w:rsidRDefault="003020E8" w:rsidP="005852FC">
            <w:pPr>
              <w:pStyle w:val="Sansinterligne"/>
              <w:jc w:val="center"/>
              <w:rPr>
                <w:rFonts w:ascii="Arial" w:hAnsi="Arial" w:cs="Arial"/>
                <w:b/>
                <w:sz w:val="20"/>
              </w:rPr>
            </w:pPr>
            <w:r>
              <w:rPr>
                <w:rFonts w:ascii="Arial" w:hAnsi="Arial" w:cs="Arial"/>
                <w:b/>
                <w:sz w:val="20"/>
              </w:rPr>
              <w:t>8/</w:t>
            </w:r>
          </w:p>
        </w:tc>
        <w:tc>
          <w:tcPr>
            <w:tcW w:w="1054" w:type="dxa"/>
          </w:tcPr>
          <w:p w:rsidR="003020E8" w:rsidRDefault="003020E8" w:rsidP="005852FC">
            <w:pPr>
              <w:pStyle w:val="Sansinterligne"/>
              <w:jc w:val="center"/>
              <w:rPr>
                <w:rFonts w:ascii="Arial" w:hAnsi="Arial" w:cs="Arial"/>
                <w:sz w:val="20"/>
              </w:rPr>
            </w:pPr>
            <w:r>
              <w:rPr>
                <w:rFonts w:ascii="Arial" w:hAnsi="Arial" w:cs="Arial"/>
                <w:sz w:val="20"/>
              </w:rPr>
              <w:t>C</w:t>
            </w:r>
          </w:p>
        </w:tc>
        <w:tc>
          <w:tcPr>
            <w:tcW w:w="1056" w:type="dxa"/>
          </w:tcPr>
          <w:p w:rsidR="003020E8" w:rsidRPr="00D57A3A" w:rsidRDefault="003020E8" w:rsidP="005852FC">
            <w:pPr>
              <w:pStyle w:val="Sansinterligne"/>
              <w:jc w:val="center"/>
              <w:rPr>
                <w:rFonts w:ascii="Arial" w:hAnsi="Arial" w:cs="Arial"/>
                <w:b/>
                <w:sz w:val="20"/>
              </w:rPr>
            </w:pPr>
            <w:r>
              <w:rPr>
                <w:rFonts w:ascii="Arial" w:hAnsi="Arial" w:cs="Arial"/>
                <w:b/>
                <w:sz w:val="20"/>
              </w:rPr>
              <w:t>9/</w:t>
            </w:r>
          </w:p>
        </w:tc>
        <w:tc>
          <w:tcPr>
            <w:tcW w:w="1056" w:type="dxa"/>
          </w:tcPr>
          <w:p w:rsidR="003020E8" w:rsidRDefault="003020E8" w:rsidP="005852FC">
            <w:pPr>
              <w:pStyle w:val="Sansinterligne"/>
              <w:jc w:val="center"/>
              <w:rPr>
                <w:rFonts w:ascii="Arial" w:hAnsi="Arial" w:cs="Arial"/>
                <w:sz w:val="20"/>
              </w:rPr>
            </w:pPr>
            <w:r>
              <w:rPr>
                <w:rFonts w:ascii="Arial" w:hAnsi="Arial" w:cs="Arial"/>
                <w:sz w:val="20"/>
              </w:rPr>
              <w:t>E</w:t>
            </w:r>
          </w:p>
        </w:tc>
        <w:tc>
          <w:tcPr>
            <w:tcW w:w="1054" w:type="dxa"/>
          </w:tcPr>
          <w:p w:rsidR="003020E8" w:rsidRPr="00D57A3A" w:rsidRDefault="003020E8" w:rsidP="005852FC">
            <w:pPr>
              <w:pStyle w:val="Sansinterligne"/>
              <w:jc w:val="center"/>
              <w:rPr>
                <w:rFonts w:ascii="Arial" w:hAnsi="Arial" w:cs="Arial"/>
                <w:b/>
                <w:sz w:val="20"/>
              </w:rPr>
            </w:pPr>
            <w:r>
              <w:rPr>
                <w:rFonts w:ascii="Arial" w:hAnsi="Arial" w:cs="Arial"/>
                <w:b/>
                <w:sz w:val="20"/>
              </w:rPr>
              <w:t>10/</w:t>
            </w:r>
          </w:p>
        </w:tc>
        <w:tc>
          <w:tcPr>
            <w:tcW w:w="1056" w:type="dxa"/>
          </w:tcPr>
          <w:p w:rsidR="003020E8" w:rsidRPr="00C91FBC" w:rsidRDefault="003020E8" w:rsidP="005852FC">
            <w:pPr>
              <w:pStyle w:val="Sansinterligne"/>
              <w:jc w:val="center"/>
              <w:rPr>
                <w:rFonts w:ascii="Arial" w:hAnsi="Arial" w:cs="Arial"/>
                <w:sz w:val="20"/>
              </w:rPr>
            </w:pPr>
            <w:r>
              <w:rPr>
                <w:rFonts w:ascii="Arial" w:hAnsi="Arial" w:cs="Arial"/>
                <w:sz w:val="20"/>
              </w:rPr>
              <w:t>B</w:t>
            </w:r>
            <w:bookmarkStart w:id="0" w:name="_GoBack"/>
            <w:bookmarkEnd w:id="0"/>
          </w:p>
        </w:tc>
      </w:tr>
    </w:tbl>
    <w:p w:rsidR="003020E8" w:rsidRDefault="003020E8">
      <w:pPr>
        <w:rPr>
          <w:rFonts w:ascii="Arial" w:hAnsi="Arial" w:cs="Arial"/>
          <w:b/>
          <w:sz w:val="20"/>
          <w:szCs w:val="20"/>
          <w:u w:val="single"/>
        </w:rPr>
      </w:pPr>
    </w:p>
    <w:p w:rsidR="00970188" w:rsidRPr="00441CA6" w:rsidRDefault="00441CA6">
      <w:pPr>
        <w:rPr>
          <w:rFonts w:ascii="Arial" w:hAnsi="Arial" w:cs="Arial"/>
          <w:b/>
          <w:sz w:val="20"/>
          <w:szCs w:val="20"/>
        </w:rPr>
      </w:pPr>
      <w:r w:rsidRPr="00441CA6">
        <w:rPr>
          <w:rFonts w:ascii="Arial" w:hAnsi="Arial" w:cs="Arial"/>
          <w:b/>
          <w:sz w:val="20"/>
          <w:szCs w:val="20"/>
          <w:u w:val="single"/>
        </w:rPr>
        <w:t>QCM 1</w:t>
      </w:r>
      <w:r>
        <w:rPr>
          <w:rFonts w:ascii="Arial" w:hAnsi="Arial" w:cs="Arial"/>
          <w:b/>
          <w:sz w:val="20"/>
          <w:szCs w:val="20"/>
        </w:rPr>
        <w:t> : E</w:t>
      </w:r>
      <w:r>
        <w:rPr>
          <w:rFonts w:ascii="Arial" w:hAnsi="Arial" w:cs="Arial"/>
          <w:sz w:val="20"/>
          <w:szCs w:val="20"/>
        </w:rPr>
        <w:t xml:space="preserve"> </w:t>
      </w:r>
      <w:r>
        <w:rPr>
          <w:rFonts w:ascii="Arial" w:hAnsi="Arial" w:cs="Arial"/>
          <w:b/>
          <w:sz w:val="20"/>
          <w:szCs w:val="20"/>
        </w:rPr>
        <w:t>(FF)</w:t>
      </w:r>
    </w:p>
    <w:p w:rsidR="00441CA6" w:rsidRDefault="00441CA6">
      <w:pPr>
        <w:rPr>
          <w:rFonts w:ascii="Arial" w:hAnsi="Arial" w:cs="Arial"/>
          <w:sz w:val="20"/>
          <w:szCs w:val="20"/>
        </w:rPr>
      </w:pPr>
      <w:r>
        <w:rPr>
          <w:rFonts w:ascii="Arial" w:hAnsi="Arial" w:cs="Arial"/>
          <w:sz w:val="20"/>
          <w:szCs w:val="20"/>
        </w:rPr>
        <w:t>Le rein droit est plus bas que le rein gauche car le foie refoule le rein droit vers le bas (+++)</w:t>
      </w:r>
    </w:p>
    <w:p w:rsidR="00441CA6" w:rsidRDefault="00441CA6">
      <w:pPr>
        <w:rPr>
          <w:rFonts w:ascii="Arial" w:hAnsi="Arial" w:cs="Arial"/>
          <w:b/>
          <w:sz w:val="20"/>
          <w:szCs w:val="20"/>
        </w:rPr>
      </w:pPr>
      <w:r w:rsidRPr="00441CA6">
        <w:rPr>
          <w:rFonts w:ascii="Arial" w:hAnsi="Arial" w:cs="Arial"/>
          <w:b/>
          <w:sz w:val="20"/>
          <w:szCs w:val="20"/>
          <w:u w:val="single"/>
        </w:rPr>
        <w:t>QCM 2</w:t>
      </w:r>
      <w:r w:rsidRPr="00441CA6">
        <w:rPr>
          <w:rFonts w:ascii="Arial" w:hAnsi="Arial" w:cs="Arial"/>
          <w:b/>
          <w:sz w:val="20"/>
          <w:szCs w:val="20"/>
        </w:rPr>
        <w:t> : C</w:t>
      </w:r>
      <w:r>
        <w:rPr>
          <w:rFonts w:ascii="Arial" w:hAnsi="Arial" w:cs="Arial"/>
          <w:b/>
          <w:sz w:val="20"/>
          <w:szCs w:val="20"/>
        </w:rPr>
        <w:t xml:space="preserve"> (VF)</w:t>
      </w:r>
    </w:p>
    <w:p w:rsidR="00441CA6" w:rsidRDefault="00441CA6">
      <w:pPr>
        <w:rPr>
          <w:rFonts w:ascii="Arial" w:hAnsi="Arial" w:cs="Arial"/>
          <w:sz w:val="20"/>
          <w:szCs w:val="20"/>
        </w:rPr>
      </w:pPr>
      <w:r>
        <w:rPr>
          <w:rFonts w:ascii="Arial" w:hAnsi="Arial" w:cs="Arial"/>
          <w:sz w:val="20"/>
          <w:szCs w:val="20"/>
        </w:rPr>
        <w:t>Le tronc cœliaque (Th12), l’AMS (L1) et l’AMI (L2-L3) forment un groupe impair et médian de trois branches collatérales issues de l’Aorte et a destinée viscérale (+++)</w:t>
      </w:r>
    </w:p>
    <w:p w:rsidR="00441CA6" w:rsidRDefault="00441CA6">
      <w:pPr>
        <w:rPr>
          <w:rFonts w:ascii="Arial" w:hAnsi="Arial" w:cs="Arial"/>
          <w:b/>
          <w:sz w:val="20"/>
          <w:szCs w:val="20"/>
        </w:rPr>
      </w:pPr>
      <w:r w:rsidRPr="00441CA6">
        <w:rPr>
          <w:rFonts w:ascii="Arial" w:hAnsi="Arial" w:cs="Arial"/>
          <w:b/>
          <w:sz w:val="20"/>
          <w:szCs w:val="20"/>
          <w:u w:val="single"/>
        </w:rPr>
        <w:t>QCM 3</w:t>
      </w:r>
      <w:r w:rsidRPr="00441CA6">
        <w:rPr>
          <w:rFonts w:ascii="Arial" w:hAnsi="Arial" w:cs="Arial"/>
          <w:b/>
          <w:sz w:val="20"/>
          <w:szCs w:val="20"/>
        </w:rPr>
        <w:t> : A</w:t>
      </w:r>
      <w:r>
        <w:rPr>
          <w:rFonts w:ascii="Arial" w:hAnsi="Arial" w:cs="Arial"/>
          <w:b/>
          <w:sz w:val="20"/>
          <w:szCs w:val="20"/>
        </w:rPr>
        <w:t xml:space="preserve"> (VV lié)</w:t>
      </w:r>
    </w:p>
    <w:p w:rsidR="00441CA6" w:rsidRDefault="00441CA6">
      <w:pPr>
        <w:rPr>
          <w:rFonts w:ascii="Arial" w:hAnsi="Arial" w:cs="Arial"/>
          <w:b/>
          <w:sz w:val="20"/>
          <w:szCs w:val="20"/>
        </w:rPr>
      </w:pPr>
      <w:r w:rsidRPr="00441CA6">
        <w:rPr>
          <w:rFonts w:ascii="Arial" w:hAnsi="Arial" w:cs="Arial"/>
          <w:b/>
          <w:sz w:val="20"/>
          <w:szCs w:val="20"/>
          <w:u w:val="single"/>
        </w:rPr>
        <w:t>QCM 4</w:t>
      </w:r>
      <w:r>
        <w:rPr>
          <w:rFonts w:ascii="Arial" w:hAnsi="Arial" w:cs="Arial"/>
          <w:b/>
          <w:sz w:val="20"/>
          <w:szCs w:val="20"/>
        </w:rPr>
        <w:t> : A (VV lié)</w:t>
      </w:r>
    </w:p>
    <w:p w:rsidR="00441CA6" w:rsidRDefault="00441CA6">
      <w:pPr>
        <w:rPr>
          <w:rFonts w:ascii="Arial" w:hAnsi="Arial" w:cs="Arial"/>
          <w:b/>
          <w:sz w:val="20"/>
          <w:szCs w:val="20"/>
        </w:rPr>
      </w:pPr>
      <w:r w:rsidRPr="00441CA6">
        <w:rPr>
          <w:rFonts w:ascii="Arial" w:hAnsi="Arial" w:cs="Arial"/>
          <w:b/>
          <w:sz w:val="20"/>
          <w:szCs w:val="20"/>
          <w:u w:val="single"/>
        </w:rPr>
        <w:t>QCM 5</w:t>
      </w:r>
      <w:r>
        <w:rPr>
          <w:rFonts w:ascii="Arial" w:hAnsi="Arial" w:cs="Arial"/>
          <w:b/>
          <w:sz w:val="20"/>
          <w:szCs w:val="20"/>
        </w:rPr>
        <w:t> : E (FF)</w:t>
      </w:r>
    </w:p>
    <w:p w:rsidR="00441CA6" w:rsidRDefault="00441CA6">
      <w:pPr>
        <w:rPr>
          <w:rFonts w:ascii="Arial" w:hAnsi="Arial" w:cs="Arial"/>
          <w:sz w:val="20"/>
          <w:szCs w:val="20"/>
        </w:rPr>
      </w:pPr>
      <w:r>
        <w:rPr>
          <w:rFonts w:ascii="Arial" w:hAnsi="Arial" w:cs="Arial"/>
          <w:sz w:val="20"/>
          <w:szCs w:val="20"/>
        </w:rPr>
        <w:t>La veine rénale gauche passe dans la pince formée par l’Aorte et l’AMS et elle est plus longue que la veine rénale droite car la veine cave inférieure est déjetée vers la droite.</w:t>
      </w:r>
    </w:p>
    <w:p w:rsidR="00441CA6" w:rsidRDefault="00441CA6" w:rsidP="00441CA6">
      <w:pPr>
        <w:rPr>
          <w:rFonts w:ascii="Arial" w:hAnsi="Arial" w:cs="Arial"/>
          <w:b/>
          <w:sz w:val="20"/>
          <w:szCs w:val="20"/>
        </w:rPr>
      </w:pPr>
      <w:r w:rsidRPr="00441CA6">
        <w:rPr>
          <w:rFonts w:ascii="Arial" w:hAnsi="Arial" w:cs="Arial"/>
          <w:b/>
          <w:sz w:val="20"/>
          <w:szCs w:val="20"/>
          <w:u w:val="single"/>
        </w:rPr>
        <w:t>QCM 6</w:t>
      </w:r>
      <w:r>
        <w:rPr>
          <w:rFonts w:ascii="Arial" w:hAnsi="Arial" w:cs="Arial"/>
          <w:sz w:val="20"/>
          <w:szCs w:val="20"/>
        </w:rPr>
        <w:t> </w:t>
      </w:r>
      <w:r w:rsidRPr="00441CA6">
        <w:rPr>
          <w:rFonts w:ascii="Arial" w:hAnsi="Arial" w:cs="Arial"/>
          <w:b/>
          <w:sz w:val="20"/>
          <w:szCs w:val="20"/>
        </w:rPr>
        <w:t>: E (FF)</w:t>
      </w:r>
    </w:p>
    <w:p w:rsidR="00441CA6" w:rsidRDefault="00441CA6" w:rsidP="00441CA6">
      <w:pPr>
        <w:rPr>
          <w:rFonts w:ascii="Arial" w:hAnsi="Arial" w:cs="Arial"/>
          <w:sz w:val="20"/>
          <w:szCs w:val="20"/>
        </w:rPr>
      </w:pPr>
      <w:r>
        <w:rPr>
          <w:rFonts w:ascii="Arial" w:hAnsi="Arial" w:cs="Arial"/>
          <w:sz w:val="20"/>
          <w:szCs w:val="20"/>
        </w:rPr>
        <w:t xml:space="preserve">Les trois rétrécissements de l’uretère sont des zones privilégiées pour la localisation de lithiases. Sur une radiographie de face, les lithiases urétérales se repèrent au niveau des apophyses costales ou transverses (+++) des vertèbres lombaires CAR les uretères se projettent sur ces apophyses.  </w:t>
      </w:r>
    </w:p>
    <w:p w:rsidR="00441CA6" w:rsidRDefault="00E37C5C" w:rsidP="00441CA6">
      <w:pPr>
        <w:rPr>
          <w:rFonts w:ascii="Arial" w:hAnsi="Arial" w:cs="Arial"/>
          <w:b/>
          <w:sz w:val="20"/>
          <w:szCs w:val="20"/>
        </w:rPr>
      </w:pPr>
      <w:r w:rsidRPr="00E37C5C">
        <w:rPr>
          <w:rFonts w:ascii="Arial" w:hAnsi="Arial" w:cs="Arial"/>
          <w:b/>
          <w:sz w:val="20"/>
          <w:szCs w:val="20"/>
          <w:u w:val="single"/>
        </w:rPr>
        <w:t>QCM 7</w:t>
      </w:r>
      <w:r w:rsidRPr="00E37C5C">
        <w:rPr>
          <w:rFonts w:ascii="Arial" w:hAnsi="Arial" w:cs="Arial"/>
          <w:b/>
          <w:sz w:val="20"/>
          <w:szCs w:val="20"/>
        </w:rPr>
        <w:t> : A (VV lié)</w:t>
      </w:r>
    </w:p>
    <w:p w:rsidR="00E37C5C" w:rsidRDefault="00E37C5C" w:rsidP="00441CA6">
      <w:pPr>
        <w:rPr>
          <w:rFonts w:ascii="Arial" w:hAnsi="Arial" w:cs="Arial"/>
          <w:b/>
          <w:sz w:val="20"/>
          <w:szCs w:val="20"/>
        </w:rPr>
      </w:pPr>
      <w:r w:rsidRPr="00E37C5C">
        <w:rPr>
          <w:rFonts w:ascii="Arial" w:hAnsi="Arial" w:cs="Arial"/>
          <w:b/>
          <w:sz w:val="20"/>
          <w:szCs w:val="20"/>
          <w:u w:val="single"/>
        </w:rPr>
        <w:t>QCM 8</w:t>
      </w:r>
      <w:r>
        <w:rPr>
          <w:rFonts w:ascii="Arial" w:hAnsi="Arial" w:cs="Arial"/>
          <w:b/>
          <w:sz w:val="20"/>
          <w:szCs w:val="20"/>
        </w:rPr>
        <w:t> : C (VF)</w:t>
      </w:r>
    </w:p>
    <w:p w:rsidR="00E37C5C" w:rsidRDefault="00E37C5C" w:rsidP="00441CA6">
      <w:pPr>
        <w:rPr>
          <w:rFonts w:ascii="Arial" w:hAnsi="Arial" w:cs="Arial"/>
          <w:sz w:val="20"/>
          <w:szCs w:val="20"/>
        </w:rPr>
      </w:pPr>
      <w:r>
        <w:rPr>
          <w:rFonts w:ascii="Arial" w:hAnsi="Arial" w:cs="Arial"/>
          <w:sz w:val="20"/>
          <w:szCs w:val="20"/>
        </w:rPr>
        <w:t>Lors d’une rétention urinaire c’est la vessie qui va se bomber et se projette 1cm au-dessus de la symphyse pubienne.</w:t>
      </w:r>
    </w:p>
    <w:p w:rsidR="00E37C5C" w:rsidRDefault="00E37C5C" w:rsidP="00441CA6">
      <w:pPr>
        <w:rPr>
          <w:rFonts w:ascii="Arial" w:hAnsi="Arial" w:cs="Arial"/>
          <w:b/>
          <w:sz w:val="20"/>
          <w:szCs w:val="20"/>
        </w:rPr>
      </w:pPr>
      <w:r w:rsidRPr="00E37C5C">
        <w:rPr>
          <w:rFonts w:ascii="Arial" w:hAnsi="Arial" w:cs="Arial"/>
          <w:b/>
          <w:sz w:val="20"/>
          <w:szCs w:val="20"/>
          <w:u w:val="single"/>
        </w:rPr>
        <w:t>QCM 9</w:t>
      </w:r>
      <w:r>
        <w:rPr>
          <w:rFonts w:ascii="Arial" w:hAnsi="Arial" w:cs="Arial"/>
          <w:sz w:val="20"/>
          <w:szCs w:val="20"/>
        </w:rPr>
        <w:t> </w:t>
      </w:r>
      <w:r w:rsidRPr="00E37C5C">
        <w:rPr>
          <w:rFonts w:ascii="Arial" w:hAnsi="Arial" w:cs="Arial"/>
          <w:b/>
          <w:sz w:val="20"/>
          <w:szCs w:val="20"/>
        </w:rPr>
        <w:t>: E (FF)</w:t>
      </w:r>
    </w:p>
    <w:p w:rsidR="00E37C5C" w:rsidRPr="00E37C5C" w:rsidRDefault="00E37C5C" w:rsidP="00441CA6">
      <w:pPr>
        <w:rPr>
          <w:rFonts w:ascii="Arial" w:hAnsi="Arial" w:cs="Arial"/>
          <w:sz w:val="20"/>
          <w:szCs w:val="20"/>
        </w:rPr>
      </w:pPr>
      <w:r>
        <w:rPr>
          <w:rFonts w:ascii="Arial" w:hAnsi="Arial" w:cs="Arial"/>
          <w:sz w:val="20"/>
          <w:szCs w:val="20"/>
        </w:rPr>
        <w:t>Le trigone vésical et le ligament suspenseur de la vessie sont deux moyens de fixité de la vessie présents à l’âge adulte.</w:t>
      </w:r>
    </w:p>
    <w:p w:rsidR="00E37C5C" w:rsidRDefault="00E37C5C" w:rsidP="00441CA6">
      <w:pPr>
        <w:rPr>
          <w:rFonts w:ascii="Arial" w:hAnsi="Arial" w:cs="Arial"/>
          <w:b/>
          <w:sz w:val="20"/>
          <w:szCs w:val="20"/>
        </w:rPr>
      </w:pPr>
      <w:r w:rsidRPr="00AC5430">
        <w:rPr>
          <w:rFonts w:ascii="Arial" w:hAnsi="Arial" w:cs="Arial"/>
          <w:b/>
          <w:sz w:val="20"/>
          <w:szCs w:val="20"/>
          <w:u w:val="single"/>
        </w:rPr>
        <w:t>QCM 10</w:t>
      </w:r>
      <w:r>
        <w:rPr>
          <w:rFonts w:ascii="Arial" w:hAnsi="Arial" w:cs="Arial"/>
          <w:sz w:val="20"/>
          <w:szCs w:val="20"/>
        </w:rPr>
        <w:t> </w:t>
      </w:r>
      <w:r w:rsidRPr="00AC5430">
        <w:rPr>
          <w:rFonts w:ascii="Arial" w:hAnsi="Arial" w:cs="Arial"/>
          <w:b/>
          <w:sz w:val="20"/>
          <w:szCs w:val="20"/>
        </w:rPr>
        <w:t xml:space="preserve">: </w:t>
      </w:r>
      <w:r w:rsidR="00AC5430" w:rsidRPr="00AC5430">
        <w:rPr>
          <w:rFonts w:ascii="Arial" w:hAnsi="Arial" w:cs="Arial"/>
          <w:b/>
          <w:sz w:val="20"/>
          <w:szCs w:val="20"/>
        </w:rPr>
        <w:t>B (VV non lié)</w:t>
      </w:r>
    </w:p>
    <w:p w:rsidR="00AC5430" w:rsidRPr="00E37C5C" w:rsidRDefault="00AC5430" w:rsidP="00441CA6">
      <w:pPr>
        <w:rPr>
          <w:rFonts w:ascii="Arial" w:hAnsi="Arial" w:cs="Arial"/>
          <w:sz w:val="20"/>
          <w:szCs w:val="20"/>
        </w:rPr>
      </w:pPr>
    </w:p>
    <w:sectPr w:rsidR="00AC5430" w:rsidRPr="00E37C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CA6"/>
    <w:rsid w:val="003020E8"/>
    <w:rsid w:val="00441CA6"/>
    <w:rsid w:val="00690FF0"/>
    <w:rsid w:val="00970188"/>
    <w:rsid w:val="00AC5430"/>
    <w:rsid w:val="00E37C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389D3-E5F6-41DD-94B0-8FE7012E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Mémoire"/>
    <w:autoRedefine/>
    <w:qFormat/>
    <w:rsid w:val="00690FF0"/>
    <w:pPr>
      <w:overflowPunct w:val="0"/>
      <w:autoSpaceDE w:val="0"/>
      <w:autoSpaceDN w:val="0"/>
      <w:adjustRightInd w:val="0"/>
      <w:spacing w:after="0" w:line="360" w:lineRule="auto"/>
      <w:jc w:val="both"/>
      <w:textAlignment w:val="baseline"/>
    </w:pPr>
    <w:rPr>
      <w:rFonts w:ascii="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liases w:val="qcm"/>
    <w:uiPriority w:val="1"/>
    <w:qFormat/>
    <w:rsid w:val="003020E8"/>
    <w:pPr>
      <w:spacing w:after="0" w:line="240" w:lineRule="auto"/>
    </w:pPr>
    <w:rPr>
      <w:rFonts w:eastAsiaTheme="minorHAnsi"/>
    </w:rPr>
  </w:style>
  <w:style w:type="table" w:styleId="Grilledutableau">
    <w:name w:val="Table Grid"/>
    <w:basedOn w:val="TableauNormal"/>
    <w:uiPriority w:val="59"/>
    <w:rsid w:val="003020E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194</Words>
  <Characters>1068</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Yefremov</dc:creator>
  <cp:keywords/>
  <dc:description/>
  <cp:lastModifiedBy>Daniel Yefremov</cp:lastModifiedBy>
  <cp:revision>1</cp:revision>
  <dcterms:created xsi:type="dcterms:W3CDTF">2018-03-03T09:57:00Z</dcterms:created>
  <dcterms:modified xsi:type="dcterms:W3CDTF">2018-03-03T10:43:00Z</dcterms:modified>
</cp:coreProperties>
</file>