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64D" w:rsidRPr="007055F3" w:rsidRDefault="00BB764D" w:rsidP="00BB764D">
      <w:pPr>
        <w:spacing w:line="240" w:lineRule="auto"/>
        <w:ind w:left="142"/>
        <w:jc w:val="center"/>
        <w:rPr>
          <w:rFonts w:cs="Calibri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5217795</wp:posOffset>
            </wp:positionH>
            <wp:positionV relativeFrom="paragraph">
              <wp:posOffset>-353695</wp:posOffset>
            </wp:positionV>
            <wp:extent cx="1247775" cy="1247775"/>
            <wp:effectExtent l="0" t="0" r="9525" b="9525"/>
            <wp:wrapNone/>
            <wp:docPr id="1" name="Image 1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-92075</wp:posOffset>
                </wp:positionV>
                <wp:extent cx="6814185" cy="769620"/>
                <wp:effectExtent l="0" t="0" r="24765" b="1143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A48D28" id="Rectangle 5" o:spid="_x0000_s1026" style="position:absolute;margin-left:0;margin-top:-7.25pt;width:536.55pt;height:60.6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" filled="f" strokecolor="#a6a6a6" strokeweight="2pt">
                <w10:wrap anchorx="margin"/>
              </v:rect>
            </w:pict>
          </mc:Fallback>
        </mc:AlternateContent>
      </w:r>
      <w:r>
        <w:rPr>
          <w:rFonts w:cs="Calibri"/>
          <w:b/>
          <w:i/>
          <w:sz w:val="40"/>
          <w:szCs w:val="40"/>
        </w:rPr>
        <w:t>DM</w:t>
      </w:r>
      <w:r w:rsidRPr="00524FD1">
        <w:rPr>
          <w:rFonts w:cs="Calibri"/>
          <w:b/>
          <w:i/>
          <w:sz w:val="40"/>
          <w:szCs w:val="40"/>
        </w:rPr>
        <w:t xml:space="preserve"> </w:t>
      </w:r>
      <w:r>
        <w:rPr>
          <w:rFonts w:cs="Calibri"/>
          <w:b/>
          <w:i/>
          <w:sz w:val="40"/>
          <w:szCs w:val="40"/>
        </w:rPr>
        <w:t>UE5 - Anatomie générale</w:t>
      </w:r>
      <w:r>
        <w:rPr>
          <w:rFonts w:cs="Calibri"/>
          <w:b/>
          <w:i/>
          <w:sz w:val="40"/>
          <w:szCs w:val="40"/>
        </w:rPr>
        <w:t xml:space="preserve"> : </w:t>
      </w:r>
      <w:r>
        <w:rPr>
          <w:rFonts w:cs="Calibri"/>
          <w:b/>
          <w:sz w:val="40"/>
          <w:szCs w:val="40"/>
        </w:rPr>
        <w:t>Uro-G</w:t>
      </w:r>
    </w:p>
    <w:p w:rsidR="00BB764D" w:rsidRPr="0055059B" w:rsidRDefault="00BB764D" w:rsidP="00BB764D">
      <w:pPr>
        <w:spacing w:line="240" w:lineRule="auto"/>
        <w:ind w:left="142"/>
        <w:jc w:val="center"/>
        <w:rPr>
          <w:rFonts w:cs="Calibri"/>
          <w:sz w:val="28"/>
          <w:szCs w:val="28"/>
        </w:rPr>
      </w:pPr>
      <w:r>
        <w:rPr>
          <w:rFonts w:cs="Calibri"/>
          <w:sz w:val="36"/>
          <w:szCs w:val="40"/>
        </w:rPr>
        <w:t>Tutorat 2017-2018</w:t>
      </w:r>
      <w:r w:rsidRPr="00524FD1">
        <w:rPr>
          <w:rFonts w:cs="Calibri"/>
          <w:sz w:val="36"/>
          <w:szCs w:val="40"/>
        </w:rPr>
        <w:t> :</w:t>
      </w:r>
      <w:r w:rsidRPr="00524FD1">
        <w:rPr>
          <w:b/>
          <w:sz w:val="20"/>
        </w:rPr>
        <w:t xml:space="preserve"> </w:t>
      </w:r>
      <w:r>
        <w:rPr>
          <w:rFonts w:cs="Calibri"/>
          <w:b/>
          <w:color w:val="000000"/>
          <w:sz w:val="28"/>
          <w:szCs w:val="28"/>
        </w:rPr>
        <w:t>10 QCMs en 5 Minutes</w:t>
      </w:r>
    </w:p>
    <w:p w:rsidR="00BB764D" w:rsidRDefault="00BB764D" w:rsidP="00BB764D">
      <w:pPr>
        <w:spacing w:line="240" w:lineRule="auto"/>
        <w:rPr>
          <w:rFonts w:ascii="Arial" w:hAnsi="Arial" w:cs="Arial"/>
          <w:sz w:val="20"/>
          <w:szCs w:val="20"/>
        </w:rPr>
      </w:pPr>
    </w:p>
    <w:p w:rsidR="00BB764D" w:rsidRDefault="00BB764D">
      <w:pPr>
        <w:rPr>
          <w:rFonts w:ascii="Arial" w:hAnsi="Arial" w:cs="Arial"/>
          <w:b/>
          <w:sz w:val="20"/>
          <w:szCs w:val="20"/>
          <w:u w:val="single"/>
        </w:rPr>
      </w:pPr>
    </w:p>
    <w:p w:rsidR="00BB764D" w:rsidRDefault="00BB764D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Pour les QCMs de cause à effet :</w:t>
      </w:r>
    </w:p>
    <w:p w:rsidR="00BB764D" w:rsidRDefault="00BB764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VV lié</w:t>
      </w:r>
      <w:bookmarkStart w:id="0" w:name="_GoBack"/>
      <w:bookmarkEnd w:id="0"/>
    </w:p>
    <w:p w:rsidR="00BB764D" w:rsidRDefault="00BB764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VV non lié </w:t>
      </w:r>
    </w:p>
    <w:p w:rsidR="00BB764D" w:rsidRDefault="00BB764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C) VF </w:t>
      </w:r>
    </w:p>
    <w:p w:rsidR="00BB764D" w:rsidRDefault="00BB764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D) FV </w:t>
      </w:r>
    </w:p>
    <w:p w:rsidR="00BB764D" w:rsidRPr="00BB764D" w:rsidRDefault="00BB764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E) FF</w:t>
      </w:r>
    </w:p>
    <w:p w:rsidR="00BB764D" w:rsidRDefault="00BB764D">
      <w:pPr>
        <w:rPr>
          <w:rFonts w:ascii="Arial" w:hAnsi="Arial" w:cs="Arial"/>
          <w:b/>
          <w:sz w:val="20"/>
          <w:szCs w:val="20"/>
          <w:u w:val="single"/>
        </w:rPr>
      </w:pPr>
    </w:p>
    <w:p w:rsidR="00970188" w:rsidRDefault="00BB1869">
      <w:pPr>
        <w:rPr>
          <w:rFonts w:ascii="Arial" w:hAnsi="Arial" w:cs="Arial"/>
          <w:sz w:val="20"/>
          <w:szCs w:val="20"/>
        </w:rPr>
      </w:pPr>
      <w:r w:rsidRPr="00BB1869">
        <w:rPr>
          <w:rFonts w:ascii="Arial" w:hAnsi="Arial" w:cs="Arial"/>
          <w:b/>
          <w:sz w:val="20"/>
          <w:szCs w:val="20"/>
          <w:u w:val="single"/>
        </w:rPr>
        <w:t>QCM 1</w:t>
      </w:r>
      <w:r>
        <w:rPr>
          <w:rFonts w:ascii="Arial" w:hAnsi="Arial" w:cs="Arial"/>
          <w:sz w:val="20"/>
          <w:szCs w:val="20"/>
        </w:rPr>
        <w:t xml:space="preserve"> : Le rein droit est plus haut que le rein gauche </w:t>
      </w:r>
      <w:r w:rsidRPr="007C423E">
        <w:rPr>
          <w:rFonts w:ascii="Arial" w:hAnsi="Arial" w:cs="Arial"/>
          <w:b/>
          <w:sz w:val="20"/>
          <w:szCs w:val="20"/>
        </w:rPr>
        <w:t>CAR</w:t>
      </w:r>
      <w:r>
        <w:rPr>
          <w:rFonts w:ascii="Arial" w:hAnsi="Arial" w:cs="Arial"/>
          <w:sz w:val="20"/>
          <w:szCs w:val="20"/>
        </w:rPr>
        <w:t xml:space="preserve"> le foie refoule le rein droit vers le haut.</w:t>
      </w:r>
    </w:p>
    <w:p w:rsidR="00BB1869" w:rsidRDefault="00BB1869">
      <w:pPr>
        <w:rPr>
          <w:rFonts w:ascii="Arial" w:hAnsi="Arial" w:cs="Arial"/>
          <w:sz w:val="20"/>
          <w:szCs w:val="20"/>
        </w:rPr>
      </w:pPr>
      <w:r w:rsidRPr="00BB1869">
        <w:rPr>
          <w:rFonts w:ascii="Arial" w:hAnsi="Arial" w:cs="Arial"/>
          <w:b/>
          <w:sz w:val="20"/>
          <w:szCs w:val="20"/>
          <w:u w:val="single"/>
        </w:rPr>
        <w:t>QCM 2</w:t>
      </w:r>
      <w:r>
        <w:rPr>
          <w:rFonts w:ascii="Arial" w:hAnsi="Arial" w:cs="Arial"/>
          <w:sz w:val="20"/>
          <w:szCs w:val="20"/>
        </w:rPr>
        <w:t xml:space="preserve"> : Le tronc cœliaque, l’artère mésentérique supérieure et l’artère mésentérique inférieure sont des collatérales de l’Aorte a destinée viscérale </w:t>
      </w:r>
      <w:r w:rsidRPr="007C423E">
        <w:rPr>
          <w:rFonts w:ascii="Arial" w:hAnsi="Arial" w:cs="Arial"/>
          <w:b/>
          <w:sz w:val="20"/>
          <w:szCs w:val="20"/>
        </w:rPr>
        <w:t>CAR</w:t>
      </w:r>
      <w:r>
        <w:rPr>
          <w:rFonts w:ascii="Arial" w:hAnsi="Arial" w:cs="Arial"/>
          <w:sz w:val="20"/>
          <w:szCs w:val="20"/>
        </w:rPr>
        <w:t xml:space="preserve"> ces trois artères terminales forment un groupe impair et médian. </w:t>
      </w:r>
    </w:p>
    <w:p w:rsidR="00BB1869" w:rsidRDefault="00BB1869" w:rsidP="00BB1869">
      <w:pPr>
        <w:rPr>
          <w:rFonts w:ascii="Arial" w:hAnsi="Arial" w:cs="Arial"/>
          <w:sz w:val="20"/>
          <w:szCs w:val="20"/>
        </w:rPr>
      </w:pPr>
      <w:r w:rsidRPr="00BB1869">
        <w:rPr>
          <w:rFonts w:ascii="Arial" w:hAnsi="Arial" w:cs="Arial"/>
          <w:b/>
          <w:sz w:val="20"/>
          <w:szCs w:val="20"/>
          <w:u w:val="single"/>
        </w:rPr>
        <w:t>QCM 3</w:t>
      </w:r>
      <w:r>
        <w:rPr>
          <w:rFonts w:ascii="Arial" w:hAnsi="Arial" w:cs="Arial"/>
          <w:sz w:val="20"/>
          <w:szCs w:val="20"/>
        </w:rPr>
        <w:t xml:space="preserve"> : On peut dire que les reins se situent contre la paroi abdominale </w:t>
      </w:r>
      <w:r w:rsidRPr="007C423E">
        <w:rPr>
          <w:rFonts w:ascii="Arial" w:hAnsi="Arial" w:cs="Arial"/>
          <w:b/>
          <w:sz w:val="20"/>
          <w:szCs w:val="20"/>
        </w:rPr>
        <w:t>CAR</w:t>
      </w:r>
      <w:r>
        <w:rPr>
          <w:rFonts w:ascii="Arial" w:hAnsi="Arial" w:cs="Arial"/>
          <w:sz w:val="20"/>
          <w:szCs w:val="20"/>
        </w:rPr>
        <w:t xml:space="preserve"> ils se situent en arrière de la cavité péritonéale, dans le rétro-péritoine.</w:t>
      </w:r>
    </w:p>
    <w:p w:rsidR="00D42771" w:rsidRDefault="00BB1869" w:rsidP="00BB1869">
      <w:pPr>
        <w:rPr>
          <w:rFonts w:ascii="Arial" w:hAnsi="Arial" w:cs="Arial"/>
          <w:sz w:val="20"/>
          <w:szCs w:val="20"/>
        </w:rPr>
      </w:pPr>
      <w:r w:rsidRPr="00BB1869">
        <w:rPr>
          <w:rFonts w:ascii="Arial" w:hAnsi="Arial" w:cs="Arial"/>
          <w:b/>
          <w:sz w:val="20"/>
          <w:szCs w:val="20"/>
          <w:u w:val="single"/>
        </w:rPr>
        <w:t>QCM 4</w:t>
      </w:r>
      <w:r>
        <w:rPr>
          <w:rFonts w:ascii="Arial" w:hAnsi="Arial" w:cs="Arial"/>
          <w:sz w:val="20"/>
          <w:szCs w:val="20"/>
        </w:rPr>
        <w:t> : Une colique néphrétique peut provoquer des douleurs atroces</w:t>
      </w:r>
      <w:r w:rsidR="00D42771">
        <w:rPr>
          <w:rFonts w:ascii="Arial" w:hAnsi="Arial" w:cs="Arial"/>
          <w:sz w:val="20"/>
          <w:szCs w:val="20"/>
        </w:rPr>
        <w:t xml:space="preserve"> </w:t>
      </w:r>
      <w:r w:rsidRPr="007C423E">
        <w:rPr>
          <w:rFonts w:ascii="Arial" w:hAnsi="Arial" w:cs="Arial"/>
          <w:b/>
          <w:sz w:val="20"/>
          <w:szCs w:val="20"/>
        </w:rPr>
        <w:t>CAR</w:t>
      </w:r>
      <w:r>
        <w:rPr>
          <w:rFonts w:ascii="Arial" w:hAnsi="Arial" w:cs="Arial"/>
          <w:sz w:val="20"/>
          <w:szCs w:val="20"/>
        </w:rPr>
        <w:t xml:space="preserve"> la capsule fibreuse contenant l</w:t>
      </w:r>
      <w:r w:rsidR="00D42771">
        <w:rPr>
          <w:rFonts w:ascii="Arial" w:hAnsi="Arial" w:cs="Arial"/>
          <w:sz w:val="20"/>
          <w:szCs w:val="20"/>
        </w:rPr>
        <w:t>es reins est richement innervée et faiblement extensible.</w:t>
      </w:r>
    </w:p>
    <w:p w:rsidR="00D42771" w:rsidRDefault="00D42771" w:rsidP="00D42771">
      <w:pPr>
        <w:rPr>
          <w:rFonts w:ascii="Arial" w:hAnsi="Arial" w:cs="Arial"/>
          <w:sz w:val="20"/>
          <w:szCs w:val="20"/>
        </w:rPr>
      </w:pPr>
      <w:r w:rsidRPr="00D42771">
        <w:rPr>
          <w:rFonts w:ascii="Arial" w:hAnsi="Arial" w:cs="Arial"/>
          <w:b/>
          <w:sz w:val="20"/>
          <w:szCs w:val="20"/>
          <w:u w:val="single"/>
        </w:rPr>
        <w:t>QCM 5</w:t>
      </w:r>
      <w:r>
        <w:rPr>
          <w:rFonts w:ascii="Arial" w:hAnsi="Arial" w:cs="Arial"/>
          <w:sz w:val="20"/>
          <w:szCs w:val="20"/>
        </w:rPr>
        <w:t xml:space="preserve"> : La veine rénale droite passe dans la pince aortico-mésentérique et elle est plus longue que la veine rénale gauche </w:t>
      </w:r>
      <w:r w:rsidRPr="007C423E">
        <w:rPr>
          <w:rFonts w:ascii="Arial" w:hAnsi="Arial" w:cs="Arial"/>
          <w:b/>
          <w:sz w:val="20"/>
          <w:szCs w:val="20"/>
        </w:rPr>
        <w:t>CAR</w:t>
      </w:r>
      <w:r>
        <w:rPr>
          <w:rFonts w:ascii="Arial" w:hAnsi="Arial" w:cs="Arial"/>
          <w:sz w:val="20"/>
          <w:szCs w:val="20"/>
        </w:rPr>
        <w:t xml:space="preserve"> la veine cave inférieure est déjetée vers la gauche.</w:t>
      </w:r>
    </w:p>
    <w:p w:rsidR="00D42771" w:rsidRDefault="00D42771" w:rsidP="00D42771">
      <w:pPr>
        <w:rPr>
          <w:rFonts w:ascii="Arial" w:hAnsi="Arial" w:cs="Arial"/>
          <w:sz w:val="20"/>
          <w:szCs w:val="20"/>
        </w:rPr>
      </w:pPr>
      <w:r w:rsidRPr="00D42771">
        <w:rPr>
          <w:rFonts w:ascii="Arial" w:hAnsi="Arial" w:cs="Arial"/>
          <w:b/>
          <w:sz w:val="20"/>
          <w:szCs w:val="20"/>
          <w:u w:val="single"/>
        </w:rPr>
        <w:t>QCM 6</w:t>
      </w:r>
      <w:r>
        <w:rPr>
          <w:rFonts w:ascii="Arial" w:hAnsi="Arial" w:cs="Arial"/>
          <w:sz w:val="20"/>
          <w:szCs w:val="20"/>
        </w:rPr>
        <w:t xml:space="preserve"> : Les rétrécissements de l’uretère ne sont pas des zones privilégiées pour le siège des lithiases </w:t>
      </w:r>
      <w:r w:rsidRPr="007C423E">
        <w:rPr>
          <w:rFonts w:ascii="Arial" w:hAnsi="Arial" w:cs="Arial"/>
          <w:b/>
          <w:sz w:val="20"/>
          <w:szCs w:val="20"/>
        </w:rPr>
        <w:t>CAR</w:t>
      </w:r>
      <w:r>
        <w:rPr>
          <w:rFonts w:ascii="Arial" w:hAnsi="Arial" w:cs="Arial"/>
          <w:sz w:val="20"/>
          <w:szCs w:val="20"/>
        </w:rPr>
        <w:t xml:space="preserve"> une lithiase urétérale peut se révéler sur une radiographie de face, les uretères se projetant sur les apophyses épineuses des vertèbres lombaires.</w:t>
      </w:r>
    </w:p>
    <w:p w:rsidR="007C423E" w:rsidRDefault="00D42771" w:rsidP="00D42771">
      <w:pPr>
        <w:rPr>
          <w:rFonts w:ascii="Arial" w:hAnsi="Arial" w:cs="Arial"/>
          <w:sz w:val="20"/>
          <w:szCs w:val="20"/>
        </w:rPr>
      </w:pPr>
      <w:r w:rsidRPr="00D42771">
        <w:rPr>
          <w:rFonts w:ascii="Arial" w:hAnsi="Arial" w:cs="Arial"/>
          <w:b/>
          <w:sz w:val="20"/>
          <w:szCs w:val="20"/>
          <w:u w:val="single"/>
        </w:rPr>
        <w:t>QCM 7</w:t>
      </w:r>
      <w:r>
        <w:rPr>
          <w:rFonts w:ascii="Arial" w:hAnsi="Arial" w:cs="Arial"/>
          <w:sz w:val="20"/>
          <w:szCs w:val="20"/>
        </w:rPr>
        <w:t xml:space="preserve"> : On dit que les uretères sont dotés de mouvements « reptoides » </w:t>
      </w:r>
      <w:r w:rsidRPr="007C423E">
        <w:rPr>
          <w:rFonts w:ascii="Arial" w:hAnsi="Arial" w:cs="Arial"/>
          <w:b/>
          <w:sz w:val="20"/>
          <w:szCs w:val="20"/>
        </w:rPr>
        <w:t>CAR</w:t>
      </w:r>
      <w:r>
        <w:rPr>
          <w:rFonts w:ascii="Arial" w:hAnsi="Arial" w:cs="Arial"/>
          <w:sz w:val="20"/>
          <w:szCs w:val="20"/>
        </w:rPr>
        <w:t xml:space="preserve"> </w:t>
      </w:r>
      <w:r w:rsidR="007C423E">
        <w:rPr>
          <w:rFonts w:ascii="Arial" w:hAnsi="Arial" w:cs="Arial"/>
          <w:sz w:val="20"/>
          <w:szCs w:val="20"/>
        </w:rPr>
        <w:t>l’uretère est un conduit musculo-membraneux qui se contracte de manière automatique, on parle de péristaltisme.</w:t>
      </w:r>
    </w:p>
    <w:p w:rsidR="007C423E" w:rsidRDefault="007C423E" w:rsidP="007C423E">
      <w:pPr>
        <w:rPr>
          <w:rFonts w:ascii="Arial" w:hAnsi="Arial" w:cs="Arial"/>
          <w:sz w:val="20"/>
          <w:szCs w:val="20"/>
        </w:rPr>
      </w:pPr>
      <w:r w:rsidRPr="007C423E">
        <w:rPr>
          <w:rFonts w:ascii="Arial" w:hAnsi="Arial" w:cs="Arial"/>
          <w:b/>
          <w:sz w:val="20"/>
          <w:szCs w:val="20"/>
          <w:u w:val="single"/>
        </w:rPr>
        <w:t>QCM 8</w:t>
      </w:r>
      <w:r>
        <w:rPr>
          <w:rFonts w:ascii="Arial" w:hAnsi="Arial" w:cs="Arial"/>
          <w:sz w:val="20"/>
          <w:szCs w:val="20"/>
        </w:rPr>
        <w:t xml:space="preserve"> : Dans le cadre d’une rétention urinaire on peut réaliser un cathétérisme sus-pubien </w:t>
      </w:r>
      <w:r w:rsidRPr="007C423E">
        <w:rPr>
          <w:rFonts w:ascii="Arial" w:hAnsi="Arial" w:cs="Arial"/>
          <w:b/>
          <w:sz w:val="20"/>
          <w:szCs w:val="20"/>
        </w:rPr>
        <w:t>CAR</w:t>
      </w:r>
      <w:r>
        <w:rPr>
          <w:rFonts w:ascii="Arial" w:hAnsi="Arial" w:cs="Arial"/>
          <w:sz w:val="20"/>
          <w:szCs w:val="20"/>
        </w:rPr>
        <w:t xml:space="preserve"> la face supérieure de la prostate va se bomber et se projette 1cm au-dessus de la symphyse pubienne.</w:t>
      </w:r>
    </w:p>
    <w:p w:rsidR="00BB1869" w:rsidRDefault="007C423E" w:rsidP="007C423E">
      <w:pPr>
        <w:rPr>
          <w:rFonts w:ascii="Arial" w:hAnsi="Arial" w:cs="Arial"/>
          <w:sz w:val="20"/>
          <w:szCs w:val="20"/>
        </w:rPr>
      </w:pPr>
      <w:r w:rsidRPr="007C423E">
        <w:rPr>
          <w:rFonts w:ascii="Arial" w:hAnsi="Arial" w:cs="Arial"/>
          <w:b/>
          <w:sz w:val="20"/>
          <w:szCs w:val="20"/>
          <w:u w:val="single"/>
        </w:rPr>
        <w:t>QCM 9</w:t>
      </w:r>
      <w:r>
        <w:rPr>
          <w:rFonts w:ascii="Arial" w:hAnsi="Arial" w:cs="Arial"/>
          <w:sz w:val="20"/>
          <w:szCs w:val="20"/>
        </w:rPr>
        <w:t xml:space="preserve"> : Le trigone vésical est le seul élément de fixité de la vessie </w:t>
      </w:r>
      <w:r w:rsidRPr="00BB764D">
        <w:rPr>
          <w:rFonts w:ascii="Arial" w:hAnsi="Arial" w:cs="Arial"/>
          <w:b/>
          <w:sz w:val="20"/>
          <w:szCs w:val="20"/>
        </w:rPr>
        <w:t>CAR</w:t>
      </w:r>
      <w:r>
        <w:rPr>
          <w:rFonts w:ascii="Arial" w:hAnsi="Arial" w:cs="Arial"/>
          <w:sz w:val="20"/>
          <w:szCs w:val="20"/>
        </w:rPr>
        <w:t xml:space="preserve"> le ligament suspenseur de la vessie régresse a la naissance, et un vestige de ce ligament persiste chez l’adulte : le canal obturateur interne.</w:t>
      </w:r>
    </w:p>
    <w:p w:rsidR="00BB764D" w:rsidRPr="00BB764D" w:rsidRDefault="00BB764D" w:rsidP="007C423E">
      <w:pPr>
        <w:rPr>
          <w:rFonts w:ascii="Arial" w:hAnsi="Arial" w:cs="Arial"/>
          <w:sz w:val="20"/>
          <w:szCs w:val="20"/>
        </w:rPr>
      </w:pPr>
      <w:r w:rsidRPr="00BB764D">
        <w:rPr>
          <w:rFonts w:ascii="Arial" w:hAnsi="Arial" w:cs="Arial"/>
          <w:b/>
          <w:sz w:val="20"/>
          <w:szCs w:val="20"/>
          <w:u w:val="single"/>
        </w:rPr>
        <w:t>QCM 10</w:t>
      </w:r>
      <w:r>
        <w:rPr>
          <w:rFonts w:ascii="Arial" w:hAnsi="Arial" w:cs="Arial"/>
          <w:sz w:val="20"/>
          <w:szCs w:val="20"/>
        </w:rPr>
        <w:t xml:space="preserve"> : Une fracture de cotes ou un traumatisme de la paroi postérieure peut provoquer une rupture ou une fracture rénale </w:t>
      </w:r>
      <w:r w:rsidRPr="00BB764D">
        <w:rPr>
          <w:rFonts w:ascii="Arial" w:hAnsi="Arial" w:cs="Arial"/>
          <w:b/>
          <w:sz w:val="20"/>
          <w:szCs w:val="20"/>
        </w:rPr>
        <w:t>CAR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des cellules sanguines seront trouvées sur bandelette urinaire dans le cadre de ces affections.</w:t>
      </w:r>
    </w:p>
    <w:sectPr w:rsidR="00BB764D" w:rsidRPr="00BB764D" w:rsidSect="00BB764D"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64D" w:rsidRDefault="00BB764D" w:rsidP="00BB764D">
      <w:pPr>
        <w:spacing w:line="240" w:lineRule="auto"/>
      </w:pPr>
      <w:r>
        <w:separator/>
      </w:r>
    </w:p>
  </w:endnote>
  <w:endnote w:type="continuationSeparator" w:id="0">
    <w:p w:rsidR="00BB764D" w:rsidRDefault="00BB764D" w:rsidP="00BB76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64D" w:rsidRDefault="00BB764D" w:rsidP="00BB764D">
      <w:pPr>
        <w:spacing w:line="240" w:lineRule="auto"/>
      </w:pPr>
      <w:r>
        <w:separator/>
      </w:r>
    </w:p>
  </w:footnote>
  <w:footnote w:type="continuationSeparator" w:id="0">
    <w:p w:rsidR="00BB764D" w:rsidRDefault="00BB764D" w:rsidP="00BB764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69"/>
    <w:rsid w:val="00690FF0"/>
    <w:rsid w:val="007C423E"/>
    <w:rsid w:val="00970188"/>
    <w:rsid w:val="00BB1869"/>
    <w:rsid w:val="00BB764D"/>
    <w:rsid w:val="00D4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B9BBC11-31DD-4F4D-A1B8-96FCDB731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Mémoire"/>
    <w:autoRedefine/>
    <w:qFormat/>
    <w:rsid w:val="00690FF0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B764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B764D"/>
    <w:rPr>
      <w:rFonts w:ascii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BB764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B764D"/>
    <w:rPr>
      <w:rFonts w:ascii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316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Yefremov</dc:creator>
  <cp:keywords/>
  <dc:description/>
  <cp:lastModifiedBy>Daniel Yefremov</cp:lastModifiedBy>
  <cp:revision>1</cp:revision>
  <dcterms:created xsi:type="dcterms:W3CDTF">2018-03-03T09:56:00Z</dcterms:created>
  <dcterms:modified xsi:type="dcterms:W3CDTF">2018-03-03T10:40:00Z</dcterms:modified>
</cp:coreProperties>
</file>