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1D76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Référence conseillée : </w:t>
      </w:r>
    </w:p>
    <w:p w14:paraId="74923A2D" w14:textId="77777777" w:rsidR="00247B33" w:rsidRPr="00247B33" w:rsidRDefault="00247B33" w:rsidP="00247B33">
      <w:pPr>
        <w:rPr>
          <w:rFonts w:ascii="Arial Black" w:hAnsi="Arial Black"/>
          <w:sz w:val="24"/>
          <w:szCs w:val="24"/>
        </w:rPr>
      </w:pPr>
    </w:p>
    <w:p w14:paraId="28CEB89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polycopié virtuel de l’UMVF (Anatomie Pathologie) </w:t>
      </w:r>
    </w:p>
    <w:p w14:paraId="1D8BAC5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accessible sur le site : </w:t>
      </w:r>
    </w:p>
    <w:p w14:paraId="125FE771"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www.umvf.prd.fr/ressources/campus.php </w:t>
      </w:r>
    </w:p>
    <w:p w14:paraId="043E9F5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ou </w:t>
      </w:r>
    </w:p>
    <w:p w14:paraId="717466E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http://medidacte.timone.univmrs.fr/webcours/umvf/ </w:t>
      </w:r>
    </w:p>
    <w:p w14:paraId="199DC8D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anapath/corpus.htm </w:t>
      </w:r>
    </w:p>
    <w:p w14:paraId="552F0792" w14:textId="77777777" w:rsidR="00247B33" w:rsidRPr="00247B33" w:rsidRDefault="00247B33" w:rsidP="00247B33">
      <w:pPr>
        <w:rPr>
          <w:rFonts w:ascii="Arial Black" w:hAnsi="Arial Black"/>
          <w:sz w:val="24"/>
          <w:szCs w:val="24"/>
        </w:rPr>
      </w:pPr>
    </w:p>
    <w:p w14:paraId="0842449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COURS DE PATHOLOGIE GENERALE </w:t>
      </w:r>
    </w:p>
    <w:p w14:paraId="714EBC9B" w14:textId="77777777" w:rsidR="00247B33" w:rsidRPr="00247B33" w:rsidRDefault="00247B33" w:rsidP="00247B33">
      <w:pPr>
        <w:rPr>
          <w:rFonts w:ascii="Arial Black" w:hAnsi="Arial Black"/>
          <w:sz w:val="24"/>
          <w:szCs w:val="24"/>
        </w:rPr>
      </w:pPr>
    </w:p>
    <w:p w14:paraId="74A67F64"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DCEM 1 </w:t>
      </w:r>
    </w:p>
    <w:p w14:paraId="32720D8C" w14:textId="77777777" w:rsidR="00247B33" w:rsidRPr="00247B33" w:rsidRDefault="00247B33" w:rsidP="00247B33">
      <w:pPr>
        <w:rPr>
          <w:rFonts w:ascii="Arial Black" w:hAnsi="Arial Black"/>
          <w:sz w:val="24"/>
          <w:szCs w:val="24"/>
        </w:rPr>
      </w:pPr>
    </w:p>
    <w:p w14:paraId="5C7E9531"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(Pr Paul Hofman) </w:t>
      </w:r>
    </w:p>
    <w:p w14:paraId="7F2E50C3" w14:textId="77777777" w:rsidR="00247B33" w:rsidRPr="00247B33" w:rsidRDefault="00247B33" w:rsidP="00247B33">
      <w:pPr>
        <w:rPr>
          <w:rFonts w:ascii="Arial Black" w:hAnsi="Arial Black"/>
          <w:sz w:val="24"/>
          <w:szCs w:val="24"/>
        </w:rPr>
      </w:pPr>
    </w:p>
    <w:p w14:paraId="2EDD527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PATHOLOGIE CIRCULATOIRE </w:t>
      </w:r>
    </w:p>
    <w:p w14:paraId="7BB22C72" w14:textId="77777777" w:rsidR="00247B33" w:rsidRPr="00247B33" w:rsidRDefault="00247B33" w:rsidP="00247B33">
      <w:pPr>
        <w:rPr>
          <w:rFonts w:ascii="Arial Black" w:hAnsi="Arial Black"/>
          <w:sz w:val="24"/>
          <w:szCs w:val="24"/>
        </w:rPr>
      </w:pPr>
    </w:p>
    <w:p w14:paraId="7D60039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Athérosclérose </w:t>
      </w:r>
    </w:p>
    <w:p w14:paraId="67772441"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Infarctus-Infarcissement-Apoplexie </w:t>
      </w:r>
    </w:p>
    <w:p w14:paraId="60B6AE7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3. Embolie </w:t>
      </w:r>
    </w:p>
    <w:p w14:paraId="5B4F4DA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4. Thrombose </w:t>
      </w:r>
    </w:p>
    <w:p w14:paraId="0C625A9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5. Congestion-Ischémie-Hypoxie </w:t>
      </w:r>
    </w:p>
    <w:p w14:paraId="3439BCF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6. Vascularites </w:t>
      </w:r>
    </w:p>
    <w:p w14:paraId="26139B2A" w14:textId="77777777" w:rsidR="00247B33" w:rsidRPr="00247B33" w:rsidRDefault="00247B33" w:rsidP="00247B33">
      <w:pPr>
        <w:rPr>
          <w:rFonts w:ascii="Arial Black" w:hAnsi="Arial Black"/>
          <w:sz w:val="24"/>
          <w:szCs w:val="24"/>
        </w:rPr>
      </w:pPr>
    </w:p>
    <w:p w14:paraId="593453A7"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PATHOLOGIE INFLAMMATOIRE </w:t>
      </w:r>
    </w:p>
    <w:p w14:paraId="477A0CC0" w14:textId="77777777" w:rsidR="00247B33" w:rsidRPr="00247B33" w:rsidRDefault="00247B33" w:rsidP="00247B33">
      <w:pPr>
        <w:rPr>
          <w:rFonts w:ascii="Arial Black" w:hAnsi="Arial Black"/>
          <w:sz w:val="24"/>
          <w:szCs w:val="24"/>
        </w:rPr>
      </w:pPr>
    </w:p>
    <w:p w14:paraId="30480ED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Inflammation aiguë </w:t>
      </w:r>
    </w:p>
    <w:p w14:paraId="576E604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Inflammation granulomateuse </w:t>
      </w:r>
    </w:p>
    <w:p w14:paraId="4070DF5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3. Fibrose </w:t>
      </w:r>
    </w:p>
    <w:p w14:paraId="4534A1A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4. Inflammation spécifique I (pathologie virale) </w:t>
      </w:r>
    </w:p>
    <w:p w14:paraId="0F2AABC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5. Inflammation spécifique II (pathologie bactérienne </w:t>
      </w:r>
    </w:p>
    <w:p w14:paraId="730DEEC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mycotique et parasitaire </w:t>
      </w:r>
    </w:p>
    <w:p w14:paraId="788D31AF" w14:textId="77777777" w:rsidR="00247B33" w:rsidRPr="00247B33" w:rsidRDefault="00247B33" w:rsidP="00247B33">
      <w:pPr>
        <w:rPr>
          <w:rFonts w:ascii="Arial Black" w:hAnsi="Arial Black"/>
          <w:sz w:val="24"/>
          <w:szCs w:val="24"/>
        </w:rPr>
      </w:pPr>
    </w:p>
    <w:p w14:paraId="5BB8032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PATHOLOGIE METABOLIQUE </w:t>
      </w:r>
    </w:p>
    <w:p w14:paraId="3D5ED83F" w14:textId="77777777" w:rsidR="00247B33" w:rsidRPr="00247B33" w:rsidRDefault="00247B33" w:rsidP="00247B33">
      <w:pPr>
        <w:rPr>
          <w:rFonts w:ascii="Arial Black" w:hAnsi="Arial Black"/>
          <w:sz w:val="24"/>
          <w:szCs w:val="24"/>
        </w:rPr>
      </w:pPr>
    </w:p>
    <w:p w14:paraId="7A9ACF3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Amylose </w:t>
      </w:r>
    </w:p>
    <w:p w14:paraId="200D35A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Hémochromatose </w:t>
      </w:r>
    </w:p>
    <w:p w14:paraId="35CFD6B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3. Stéatose-Ictère-Cholestase </w:t>
      </w:r>
    </w:p>
    <w:p w14:paraId="016D8AF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4. Glycogénose-Dyslipoïdose </w:t>
      </w:r>
    </w:p>
    <w:p w14:paraId="6279070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PATHOLOGIE GENERALE DE   </w:t>
      </w:r>
    </w:p>
    <w:p w14:paraId="5810C8C7" w14:textId="77777777" w:rsidR="00247B33" w:rsidRDefault="00247B33" w:rsidP="00247B33">
      <w:pPr>
        <w:rPr>
          <w:rFonts w:ascii="Arial Black" w:hAnsi="Arial Black"/>
          <w:sz w:val="24"/>
          <w:szCs w:val="24"/>
        </w:rPr>
      </w:pPr>
      <w:r w:rsidRPr="00247B33">
        <w:rPr>
          <w:rFonts w:ascii="Arial Black" w:hAnsi="Arial Black"/>
          <w:sz w:val="24"/>
          <w:szCs w:val="24"/>
        </w:rPr>
        <w:t xml:space="preserve">       L’APPAREIL CIRCULATOIRE</w:t>
      </w:r>
    </w:p>
    <w:p w14:paraId="16F3690A" w14:textId="77777777" w:rsidR="00247B33" w:rsidRPr="00247B33" w:rsidRDefault="00247B33" w:rsidP="00247B33">
      <w:pPr>
        <w:ind w:left="1416" w:firstLine="708"/>
        <w:rPr>
          <w:rFonts w:ascii="Arial Black" w:hAnsi="Arial Black"/>
          <w:sz w:val="24"/>
          <w:szCs w:val="24"/>
        </w:rPr>
      </w:pPr>
      <w:r w:rsidRPr="00247B33">
        <w:rPr>
          <w:rFonts w:ascii="Arial Black" w:hAnsi="Arial Black"/>
          <w:sz w:val="24"/>
          <w:szCs w:val="24"/>
        </w:rPr>
        <w:t xml:space="preserve">ATHEROSCLEROSE  </w:t>
      </w:r>
    </w:p>
    <w:p w14:paraId="131169F2"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INFARCTUS-INFARCISSEMENT-APOPLEXIE  </w:t>
      </w:r>
    </w:p>
    <w:p w14:paraId="1E1A1D11"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EMBOLIE  </w:t>
      </w:r>
    </w:p>
    <w:p w14:paraId="6AD9D8D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THROMBOSE  </w:t>
      </w:r>
    </w:p>
    <w:p w14:paraId="4260646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CONGESTION-ISCHEMIE-HYPOXIE  </w:t>
      </w:r>
    </w:p>
    <w:p w14:paraId="06F8BB8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VASCULARITES  </w:t>
      </w:r>
    </w:p>
    <w:p w14:paraId="0F3F0A67" w14:textId="77777777" w:rsidR="00247B33" w:rsidRDefault="00247B33" w:rsidP="00247B33">
      <w:pPr>
        <w:rPr>
          <w:rFonts w:ascii="Arial Black" w:hAnsi="Arial Black"/>
          <w:sz w:val="24"/>
          <w:szCs w:val="24"/>
        </w:rPr>
      </w:pPr>
      <w:r w:rsidRPr="00247B33">
        <w:rPr>
          <w:rFonts w:ascii="Arial Black" w:hAnsi="Arial Black"/>
          <w:sz w:val="24"/>
          <w:szCs w:val="24"/>
        </w:rPr>
        <w:t xml:space="preserve">                                        </w:t>
      </w:r>
    </w:p>
    <w:p w14:paraId="007EDB87"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INFARCTUS-INFARCISSEMENT-APOPLEXIE  </w:t>
      </w:r>
    </w:p>
    <w:p w14:paraId="1DB86FC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P</w:t>
      </w:r>
      <w:r>
        <w:rPr>
          <w:rFonts w:ascii="Arial Black" w:hAnsi="Arial Black"/>
          <w:sz w:val="24"/>
          <w:szCs w:val="24"/>
        </w:rPr>
        <w:t>lan</w:t>
      </w:r>
    </w:p>
    <w:p w14:paraId="47A620A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I. Définitions  </w:t>
      </w:r>
    </w:p>
    <w:p w14:paraId="4B3FA4C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II. Aspects morphologiques  </w:t>
      </w:r>
    </w:p>
    <w:p w14:paraId="63A27E3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1. Infarctus  </w:t>
      </w:r>
    </w:p>
    <w:p w14:paraId="6BD0650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A. Infarctus blanc  </w:t>
      </w:r>
    </w:p>
    <w:p w14:paraId="34C0E36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Macroscopie  </w:t>
      </w:r>
    </w:p>
    <w:p w14:paraId="66E1F92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Microscopie  </w:t>
      </w:r>
    </w:p>
    <w:p w14:paraId="0620599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B. Infarctus rouge  </w:t>
      </w:r>
    </w:p>
    <w:p w14:paraId="2219921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Macroscopie  </w:t>
      </w:r>
    </w:p>
    <w:p w14:paraId="4A06DBA4"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Microscopie  </w:t>
      </w:r>
    </w:p>
    <w:p w14:paraId="0425078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2. Infarcissement  </w:t>
      </w:r>
    </w:p>
    <w:p w14:paraId="1B9DD36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Macroscopie  </w:t>
      </w:r>
    </w:p>
    <w:p w14:paraId="10C3F3B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Microscopie  </w:t>
      </w:r>
    </w:p>
    <w:p w14:paraId="48691FB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3. Apoplexie  </w:t>
      </w:r>
    </w:p>
    <w:p w14:paraId="03F1F1A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Macroscopie  </w:t>
      </w:r>
    </w:p>
    <w:p w14:paraId="73D0E63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Microscopie  </w:t>
      </w:r>
    </w:p>
    <w:p w14:paraId="301CB58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III. Evolution  </w:t>
      </w:r>
    </w:p>
    <w:p w14:paraId="586DDFE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1. Non compliquée  </w:t>
      </w:r>
    </w:p>
    <w:p w14:paraId="0A3285A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2. Compliquée  </w:t>
      </w:r>
    </w:p>
    <w:p w14:paraId="4F3EBD2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IV. Histogénése ou éthiopathogénie  </w:t>
      </w:r>
    </w:p>
    <w:p w14:paraId="34EC28D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V. Etiologies  </w:t>
      </w:r>
    </w:p>
    <w:p w14:paraId="62E76A2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1. Des infarctus  </w:t>
      </w:r>
    </w:p>
    <w:p w14:paraId="62DFBD18" w14:textId="77777777" w:rsidR="00247B33" w:rsidRDefault="00247B33" w:rsidP="00247B33">
      <w:pPr>
        <w:rPr>
          <w:rFonts w:ascii="Arial Black" w:hAnsi="Arial Black"/>
          <w:sz w:val="24"/>
          <w:szCs w:val="24"/>
        </w:rPr>
      </w:pPr>
      <w:r w:rsidRPr="00247B33">
        <w:rPr>
          <w:rFonts w:ascii="Arial Black" w:hAnsi="Arial Black"/>
          <w:sz w:val="24"/>
          <w:szCs w:val="24"/>
        </w:rPr>
        <w:t xml:space="preserve">    2. Des infarcissements  </w:t>
      </w:r>
    </w:p>
    <w:p w14:paraId="3C662FA4" w14:textId="77777777" w:rsidR="00247B33" w:rsidRPr="00247B33" w:rsidRDefault="00247B33" w:rsidP="00247B33">
      <w:pPr>
        <w:rPr>
          <w:rFonts w:ascii="Arial Black" w:hAnsi="Arial Black"/>
          <w:sz w:val="24"/>
          <w:szCs w:val="24"/>
        </w:rPr>
      </w:pPr>
      <w:r>
        <w:rPr>
          <w:rFonts w:ascii="Arial Black" w:hAnsi="Arial Black"/>
          <w:sz w:val="24"/>
          <w:szCs w:val="24"/>
        </w:rPr>
        <w:lastRenderedPageBreak/>
        <w:t xml:space="preserve"> </w:t>
      </w:r>
      <w:r w:rsidRPr="00247B33">
        <w:rPr>
          <w:rFonts w:ascii="Arial Black" w:hAnsi="Arial Black"/>
          <w:sz w:val="24"/>
          <w:szCs w:val="24"/>
        </w:rPr>
        <w:t xml:space="preserve">  3. Des apoplexies  </w:t>
      </w:r>
    </w:p>
    <w:p w14:paraId="373E6BF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VI. Formes anatomo-cliniques  </w:t>
      </w:r>
    </w:p>
    <w:p w14:paraId="70C09DD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VII. Conclusion  </w:t>
      </w:r>
    </w:p>
    <w:p w14:paraId="287473B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1688CE5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I. Définitions  </w:t>
      </w:r>
    </w:p>
    <w:p w14:paraId="19608752"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734129B" w14:textId="77777777" w:rsidR="00247B33" w:rsidRPr="00247B33" w:rsidRDefault="00247B33" w:rsidP="00247B33">
      <w:pPr>
        <w:rPr>
          <w:rFonts w:ascii="Arial Black" w:hAnsi="Arial Black"/>
          <w:sz w:val="24"/>
          <w:szCs w:val="24"/>
        </w:rPr>
      </w:pPr>
      <w:r w:rsidRPr="00247B33">
        <w:rPr>
          <w:rFonts w:ascii="Arial Black" w:hAnsi="Arial Black"/>
          <w:sz w:val="24"/>
          <w:szCs w:val="24"/>
          <w:u w:val="single"/>
        </w:rPr>
        <w:t>Infarctus :</w:t>
      </w:r>
      <w:r w:rsidRPr="00247B33">
        <w:rPr>
          <w:rFonts w:ascii="Arial Black" w:hAnsi="Arial Black"/>
          <w:sz w:val="24"/>
          <w:szCs w:val="24"/>
        </w:rPr>
        <w:t xml:space="preserve"> nécrose ischémique d’un tissu ou d’un organe par oblitération artérielle.  </w:t>
      </w:r>
    </w:p>
    <w:p w14:paraId="13BA9888" w14:textId="77777777" w:rsidR="00247B33" w:rsidRPr="00247B33" w:rsidRDefault="00247B33" w:rsidP="00247B33">
      <w:pPr>
        <w:rPr>
          <w:rFonts w:ascii="Arial Black" w:hAnsi="Arial Black"/>
          <w:sz w:val="24"/>
          <w:szCs w:val="24"/>
        </w:rPr>
      </w:pPr>
      <w:r w:rsidRPr="00247B33">
        <w:rPr>
          <w:rFonts w:ascii="Arial Black" w:hAnsi="Arial Black"/>
          <w:sz w:val="24"/>
          <w:szCs w:val="24"/>
          <w:u w:val="single"/>
        </w:rPr>
        <w:t xml:space="preserve">Infarcissement   </w:t>
      </w:r>
      <w:r w:rsidR="00A525AB" w:rsidRPr="00247B33">
        <w:rPr>
          <w:rFonts w:ascii="Arial Black" w:hAnsi="Arial Black"/>
          <w:sz w:val="24"/>
          <w:szCs w:val="24"/>
          <w:u w:val="single"/>
        </w:rPr>
        <w:t>:</w:t>
      </w:r>
      <w:r w:rsidR="00A525AB">
        <w:rPr>
          <w:rFonts w:ascii="Arial Black" w:hAnsi="Arial Black"/>
          <w:sz w:val="24"/>
          <w:szCs w:val="24"/>
        </w:rPr>
        <w:t xml:space="preserve"> nécrose</w:t>
      </w:r>
      <w:r w:rsidRPr="00247B33">
        <w:rPr>
          <w:rFonts w:ascii="Arial Black" w:hAnsi="Arial Black"/>
          <w:sz w:val="24"/>
          <w:szCs w:val="24"/>
        </w:rPr>
        <w:t xml:space="preserve"> ischémique</w:t>
      </w:r>
      <w:r w:rsidR="00A525AB">
        <w:rPr>
          <w:rFonts w:ascii="Arial Black" w:hAnsi="Arial Black"/>
          <w:sz w:val="24"/>
          <w:szCs w:val="24"/>
        </w:rPr>
        <w:t xml:space="preserve">  </w:t>
      </w:r>
      <w:r w:rsidRPr="00247B33">
        <w:rPr>
          <w:rFonts w:ascii="Arial Black" w:hAnsi="Arial Black"/>
          <w:sz w:val="24"/>
          <w:szCs w:val="24"/>
        </w:rPr>
        <w:t>d’un</w:t>
      </w:r>
      <w:r w:rsidR="00A525AB">
        <w:rPr>
          <w:rFonts w:ascii="Arial Black" w:hAnsi="Arial Black"/>
          <w:sz w:val="24"/>
          <w:szCs w:val="24"/>
        </w:rPr>
        <w:t xml:space="preserve">  tissu  ou d’un </w:t>
      </w:r>
      <w:r>
        <w:rPr>
          <w:rFonts w:ascii="Arial Black" w:hAnsi="Arial Black"/>
          <w:sz w:val="24"/>
          <w:szCs w:val="24"/>
        </w:rPr>
        <w:t xml:space="preserve">organe  par </w:t>
      </w:r>
      <w:r w:rsidRPr="00247B33">
        <w:rPr>
          <w:rFonts w:ascii="Arial Black" w:hAnsi="Arial Black"/>
          <w:sz w:val="24"/>
          <w:szCs w:val="24"/>
        </w:rPr>
        <w:t>oblitération</w:t>
      </w:r>
      <w:r>
        <w:rPr>
          <w:rFonts w:ascii="Arial Black" w:hAnsi="Arial Black"/>
          <w:sz w:val="24"/>
          <w:szCs w:val="24"/>
        </w:rPr>
        <w:t xml:space="preserve"> </w:t>
      </w:r>
      <w:r w:rsidRPr="00247B33">
        <w:rPr>
          <w:rFonts w:ascii="Arial Black" w:hAnsi="Arial Black"/>
          <w:sz w:val="24"/>
          <w:szCs w:val="24"/>
        </w:rPr>
        <w:t xml:space="preserve">veineuse.  </w:t>
      </w:r>
    </w:p>
    <w:p w14:paraId="787A532C" w14:textId="77777777" w:rsidR="00247B33" w:rsidRPr="00247B33" w:rsidRDefault="00247B33" w:rsidP="00247B33">
      <w:pPr>
        <w:rPr>
          <w:rFonts w:ascii="Arial Black" w:hAnsi="Arial Black"/>
          <w:sz w:val="24"/>
          <w:szCs w:val="24"/>
        </w:rPr>
      </w:pPr>
      <w:r w:rsidRPr="00247B33">
        <w:rPr>
          <w:rFonts w:ascii="Arial Black" w:hAnsi="Arial Black"/>
          <w:sz w:val="24"/>
          <w:szCs w:val="24"/>
          <w:u w:val="single"/>
        </w:rPr>
        <w:t xml:space="preserve">Apoplexie   : </w:t>
      </w:r>
      <w:r>
        <w:rPr>
          <w:rFonts w:ascii="Arial Black" w:hAnsi="Arial Black"/>
          <w:sz w:val="24"/>
          <w:szCs w:val="24"/>
        </w:rPr>
        <w:t xml:space="preserve">  nécrose   ischémique d’un tissu ou</w:t>
      </w:r>
      <w:r w:rsidRPr="00247B33">
        <w:rPr>
          <w:rFonts w:ascii="Arial Black" w:hAnsi="Arial Black"/>
          <w:sz w:val="24"/>
          <w:szCs w:val="24"/>
        </w:rPr>
        <w:t xml:space="preserve"> d’u</w:t>
      </w:r>
      <w:r w:rsidR="00A525AB">
        <w:rPr>
          <w:rFonts w:ascii="Arial Black" w:hAnsi="Arial Black"/>
          <w:sz w:val="24"/>
          <w:szCs w:val="24"/>
        </w:rPr>
        <w:t>n organe san</w:t>
      </w:r>
      <w:r>
        <w:rPr>
          <w:rFonts w:ascii="Arial Black" w:hAnsi="Arial Black"/>
          <w:sz w:val="24"/>
          <w:szCs w:val="24"/>
        </w:rPr>
        <w:t xml:space="preserve">s </w:t>
      </w:r>
      <w:r w:rsidRPr="00247B33">
        <w:rPr>
          <w:rFonts w:ascii="Arial Black" w:hAnsi="Arial Black"/>
          <w:sz w:val="24"/>
          <w:szCs w:val="24"/>
        </w:rPr>
        <w:t xml:space="preserve">oblitération vasculaire.  </w:t>
      </w:r>
    </w:p>
    <w:p w14:paraId="07D5C0EA"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Ischémie :</w:t>
      </w:r>
      <w:r w:rsidRPr="00247B33">
        <w:rPr>
          <w:rFonts w:ascii="Arial Black" w:hAnsi="Arial Black"/>
          <w:sz w:val="24"/>
          <w:szCs w:val="24"/>
        </w:rPr>
        <w:t xml:space="preserve"> arrêt de l’irrigation sanguine artérielle dans un tissu ou un organe.  </w:t>
      </w:r>
    </w:p>
    <w:p w14:paraId="2E568349"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Hypoxie :</w:t>
      </w:r>
      <w:r w:rsidRPr="00247B33">
        <w:rPr>
          <w:rFonts w:ascii="Arial Black" w:hAnsi="Arial Black"/>
          <w:sz w:val="24"/>
          <w:szCs w:val="24"/>
        </w:rPr>
        <w:t xml:space="preserve"> insuffisance d’oxygénation dans un tissu ou un organe.  </w:t>
      </w:r>
    </w:p>
    <w:p w14:paraId="47F75CCA"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Anoxie :</w:t>
      </w:r>
      <w:r w:rsidRPr="00247B33">
        <w:rPr>
          <w:rFonts w:ascii="Arial Black" w:hAnsi="Arial Black"/>
          <w:sz w:val="24"/>
          <w:szCs w:val="24"/>
        </w:rPr>
        <w:t xml:space="preserve"> absence d’oxygénation dans un tissu ou un organe.  </w:t>
      </w:r>
    </w:p>
    <w:p w14:paraId="77AF7FFB"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Gangrène :</w:t>
      </w:r>
      <w:r w:rsidRPr="00247B33">
        <w:rPr>
          <w:rFonts w:ascii="Arial Black" w:hAnsi="Arial Black"/>
          <w:sz w:val="24"/>
          <w:szCs w:val="24"/>
        </w:rPr>
        <w:t xml:space="preserve"> nécrose ischémique d’un segment de membre.  </w:t>
      </w:r>
    </w:p>
    <w:p w14:paraId="22CDAEC8"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Ramollissement cérébral :</w:t>
      </w:r>
      <w:r w:rsidRPr="00247B33">
        <w:rPr>
          <w:rFonts w:ascii="Arial Black" w:hAnsi="Arial Black"/>
          <w:sz w:val="24"/>
          <w:szCs w:val="24"/>
        </w:rPr>
        <w:t xml:space="preserve"> infarctus au niveau du cerveau.  </w:t>
      </w:r>
    </w:p>
    <w:p w14:paraId="47B6E60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EA37D4C" w14:textId="77777777" w:rsidR="00A525AB" w:rsidRDefault="00A525AB" w:rsidP="00247B33">
      <w:pPr>
        <w:rPr>
          <w:rFonts w:ascii="Arial Black" w:hAnsi="Arial Black"/>
          <w:sz w:val="24"/>
          <w:szCs w:val="24"/>
        </w:rPr>
      </w:pPr>
    </w:p>
    <w:p w14:paraId="710AB5E2" w14:textId="77777777" w:rsidR="00A525AB" w:rsidRDefault="00A525AB" w:rsidP="00247B33">
      <w:pPr>
        <w:rPr>
          <w:rFonts w:ascii="Arial Black" w:hAnsi="Arial Black"/>
          <w:sz w:val="24"/>
          <w:szCs w:val="24"/>
        </w:rPr>
      </w:pPr>
    </w:p>
    <w:p w14:paraId="42F080CF" w14:textId="77777777" w:rsidR="00A525AB" w:rsidRDefault="00A525AB" w:rsidP="00247B33">
      <w:pPr>
        <w:rPr>
          <w:rFonts w:ascii="Arial Black" w:hAnsi="Arial Black"/>
          <w:sz w:val="24"/>
          <w:szCs w:val="24"/>
        </w:rPr>
      </w:pPr>
    </w:p>
    <w:p w14:paraId="1F8A59A5" w14:textId="77777777" w:rsidR="00A525AB" w:rsidRDefault="00A525AB" w:rsidP="00247B33">
      <w:pPr>
        <w:rPr>
          <w:rFonts w:ascii="Arial Black" w:hAnsi="Arial Black"/>
          <w:sz w:val="24"/>
          <w:szCs w:val="24"/>
        </w:rPr>
      </w:pPr>
    </w:p>
    <w:p w14:paraId="199DDD9E" w14:textId="77777777" w:rsidR="00A525AB" w:rsidRDefault="00A525AB" w:rsidP="00247B33">
      <w:pPr>
        <w:rPr>
          <w:rFonts w:ascii="Arial Black" w:hAnsi="Arial Black"/>
          <w:sz w:val="24"/>
          <w:szCs w:val="24"/>
        </w:rPr>
      </w:pPr>
    </w:p>
    <w:p w14:paraId="584BC599" w14:textId="77777777" w:rsidR="00A525AB" w:rsidRDefault="00A525AB" w:rsidP="00247B33">
      <w:pPr>
        <w:rPr>
          <w:rFonts w:ascii="Arial Black" w:hAnsi="Arial Black"/>
          <w:sz w:val="24"/>
          <w:szCs w:val="24"/>
        </w:rPr>
      </w:pPr>
    </w:p>
    <w:p w14:paraId="6DE85832"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II. Aspects morphologiques  </w:t>
      </w:r>
    </w:p>
    <w:p w14:paraId="058C594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44A7812"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Infarctus  </w:t>
      </w:r>
    </w:p>
    <w:p w14:paraId="67ED44F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147BD6C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A. Infarctus blanc (ou “ anémique ”)  </w:t>
      </w:r>
    </w:p>
    <w:p w14:paraId="6DEC6836" w14:textId="77777777" w:rsidR="00A525AB" w:rsidRDefault="00247B33" w:rsidP="00247B33">
      <w:pPr>
        <w:rPr>
          <w:rFonts w:ascii="Arial Black" w:hAnsi="Arial Black"/>
          <w:sz w:val="24"/>
          <w:szCs w:val="24"/>
        </w:rPr>
      </w:pPr>
      <w:r w:rsidRPr="00247B33">
        <w:rPr>
          <w:rFonts w:ascii="Arial Black" w:hAnsi="Arial Black"/>
          <w:sz w:val="24"/>
          <w:szCs w:val="24"/>
        </w:rPr>
        <w:t xml:space="preserve">  Ces infarctus blancs </w:t>
      </w:r>
      <w:r w:rsidR="00A525AB" w:rsidRPr="00247B33">
        <w:rPr>
          <w:rFonts w:ascii="Arial Black" w:hAnsi="Arial Black"/>
          <w:sz w:val="24"/>
          <w:szCs w:val="24"/>
        </w:rPr>
        <w:t>intéressent</w:t>
      </w:r>
      <w:r w:rsidRPr="00247B33">
        <w:rPr>
          <w:rFonts w:ascii="Arial Black" w:hAnsi="Arial Black"/>
          <w:sz w:val="24"/>
          <w:szCs w:val="24"/>
        </w:rPr>
        <w:t xml:space="preserve"> les organes à circulation terminale : par exemple, le </w:t>
      </w:r>
      <w:r w:rsidR="00A525AB" w:rsidRPr="00247B33">
        <w:rPr>
          <w:rFonts w:ascii="Arial Black" w:hAnsi="Arial Black"/>
          <w:sz w:val="24"/>
          <w:szCs w:val="24"/>
        </w:rPr>
        <w:t>cœur</w:t>
      </w:r>
      <w:r w:rsidRPr="00247B33">
        <w:rPr>
          <w:rFonts w:ascii="Arial Black" w:hAnsi="Arial Black"/>
          <w:sz w:val="24"/>
          <w:szCs w:val="24"/>
        </w:rPr>
        <w:t xml:space="preserve">, le rein, le cerveau, la rate.      </w:t>
      </w:r>
    </w:p>
    <w:p w14:paraId="2166D57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1189EE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Macroscopie       </w:t>
      </w:r>
    </w:p>
    <w:p w14:paraId="28941DB8"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 xml:space="preserve">La  forme  :  </w:t>
      </w:r>
      <w:r w:rsidRPr="00247B33">
        <w:rPr>
          <w:rFonts w:ascii="Arial Black" w:hAnsi="Arial Black"/>
          <w:sz w:val="24"/>
          <w:szCs w:val="24"/>
        </w:rPr>
        <w:t xml:space="preserve">si  l’infarctus  est  périphérique </w:t>
      </w:r>
      <w:r w:rsidR="00A525AB">
        <w:rPr>
          <w:rFonts w:ascii="Arial Black" w:hAnsi="Arial Black"/>
          <w:sz w:val="24"/>
          <w:szCs w:val="24"/>
        </w:rPr>
        <w:t xml:space="preserve">à l’organe </w:t>
      </w:r>
      <w:r w:rsidRPr="00247B33">
        <w:rPr>
          <w:rFonts w:ascii="Arial Black" w:hAnsi="Arial Black"/>
          <w:sz w:val="24"/>
          <w:szCs w:val="24"/>
        </w:rPr>
        <w:t>(exemple  de  l’infarctus  sous  capsulaire), il a une forme triangulaire à base capsulaire; si l’infarctus est centrale, il est  polycyclique  mais  bien  circonscrit  (ces</w:t>
      </w:r>
      <w:r w:rsidR="00A525AB">
        <w:rPr>
          <w:rFonts w:ascii="Arial Black" w:hAnsi="Arial Black"/>
          <w:sz w:val="24"/>
          <w:szCs w:val="24"/>
        </w:rPr>
        <w:t xml:space="preserve">  signes  macroscopiques  sont </w:t>
      </w:r>
      <w:r w:rsidRPr="00247B33">
        <w:rPr>
          <w:rFonts w:ascii="Arial Black" w:hAnsi="Arial Black"/>
          <w:sz w:val="24"/>
          <w:szCs w:val="24"/>
        </w:rPr>
        <w:t>toujours retardés  par rapport  au  début  de</w:t>
      </w:r>
      <w:r w:rsidR="00A525AB">
        <w:rPr>
          <w:rFonts w:ascii="Arial Black" w:hAnsi="Arial Black"/>
          <w:sz w:val="24"/>
          <w:szCs w:val="24"/>
        </w:rPr>
        <w:t xml:space="preserve"> l’ischémie;  ils deviennent </w:t>
      </w:r>
      <w:r w:rsidRPr="00247B33">
        <w:rPr>
          <w:rFonts w:ascii="Arial Black" w:hAnsi="Arial Black"/>
          <w:sz w:val="24"/>
          <w:szCs w:val="24"/>
        </w:rPr>
        <w:t xml:space="preserve">caractéristiques  24  à  48  heures après l’oblitération artérielle +++).  </w:t>
      </w:r>
    </w:p>
    <w:p w14:paraId="5544D89C"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La   consistance   :</w:t>
      </w:r>
      <w:r w:rsidRPr="00247B33">
        <w:rPr>
          <w:rFonts w:ascii="Arial Black" w:hAnsi="Arial Black"/>
          <w:sz w:val="24"/>
          <w:szCs w:val="24"/>
        </w:rPr>
        <w:t xml:space="preserve">   l’infarctus   est   ferme   lorsqu’il   est   précoce   puis   il   se   ramollit secondairement.  </w:t>
      </w:r>
    </w:p>
    <w:p w14:paraId="4D36C9ED"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L’aspect  :</w:t>
      </w:r>
      <w:r w:rsidRPr="00247B33">
        <w:rPr>
          <w:rFonts w:ascii="Arial Black" w:hAnsi="Arial Black"/>
          <w:sz w:val="24"/>
          <w:szCs w:val="24"/>
        </w:rPr>
        <w:t xml:space="preserve">  le  territoire  nécrosé  a  un  aspect  en  cible  avec  un  centre  jaune  ou  blanc (d’où le terme d’infarctus “ anémique ”), un premier liseré grisâtre et un deuxième liseré périphérique rougeâtre.  </w:t>
      </w:r>
    </w:p>
    <w:p w14:paraId="49ED64CF"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La  taille  :</w:t>
      </w:r>
      <w:r w:rsidRPr="00247B33">
        <w:rPr>
          <w:rFonts w:ascii="Arial Black" w:hAnsi="Arial Black"/>
          <w:sz w:val="24"/>
          <w:szCs w:val="24"/>
        </w:rPr>
        <w:t xml:space="preserve">  il  peut  s’agir  d’un  « microinfarctus »  à  la  limite  de  la  visibilité,  d’un infarctus  </w:t>
      </w:r>
      <w:r w:rsidR="00A525AB">
        <w:rPr>
          <w:rFonts w:ascii="Arial Black" w:hAnsi="Arial Black"/>
          <w:sz w:val="24"/>
          <w:szCs w:val="24"/>
        </w:rPr>
        <w:t xml:space="preserve">touchant  un territoire  bien </w:t>
      </w:r>
      <w:r w:rsidRPr="00247B33">
        <w:rPr>
          <w:rFonts w:ascii="Arial Black" w:hAnsi="Arial Black"/>
          <w:sz w:val="24"/>
          <w:szCs w:val="24"/>
        </w:rPr>
        <w:t xml:space="preserve">systématisé  dans  un  organe  (  par  exemple infarctus de la paroi antérieure du ventricule gauche), ou d’un infarctus intéréssant tout un organe (l’exemple de la torsion du testicule).  </w:t>
      </w:r>
    </w:p>
    <w:p w14:paraId="33413FA1" w14:textId="77777777" w:rsidR="00247B33" w:rsidRPr="00247B33" w:rsidRDefault="00247B33" w:rsidP="00247B33">
      <w:pPr>
        <w:rPr>
          <w:rFonts w:ascii="Arial Black" w:hAnsi="Arial Black"/>
          <w:sz w:val="24"/>
          <w:szCs w:val="24"/>
        </w:rPr>
      </w:pPr>
      <w:r w:rsidRPr="00A525AB">
        <w:rPr>
          <w:rFonts w:ascii="Arial Black" w:hAnsi="Arial Black"/>
          <w:sz w:val="24"/>
          <w:szCs w:val="24"/>
          <w:u w:val="single"/>
        </w:rPr>
        <w:t>Le nombre :</w:t>
      </w:r>
      <w:r w:rsidRPr="00247B33">
        <w:rPr>
          <w:rFonts w:ascii="Arial Black" w:hAnsi="Arial Black"/>
          <w:sz w:val="24"/>
          <w:szCs w:val="24"/>
        </w:rPr>
        <w:t xml:space="preserve"> infarctus unique dans un organe, ou infarctus multiples dans un même organe et souvent d’âge différent.  </w:t>
      </w:r>
    </w:p>
    <w:p w14:paraId="6932C29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B5F7F5B"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Microscopie  </w:t>
      </w:r>
    </w:p>
    <w:p w14:paraId="79A5ACD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3E555DA" w14:textId="77777777" w:rsidR="00247B33" w:rsidRPr="00247B33" w:rsidRDefault="00247B33" w:rsidP="00247B33">
      <w:pPr>
        <w:rPr>
          <w:rFonts w:ascii="Arial Black" w:hAnsi="Arial Black"/>
          <w:sz w:val="24"/>
          <w:szCs w:val="24"/>
        </w:rPr>
      </w:pPr>
      <w:r w:rsidRPr="00247B33">
        <w:rPr>
          <w:rFonts w:ascii="Arial Black" w:hAnsi="Arial Black"/>
          <w:sz w:val="24"/>
          <w:szCs w:val="24"/>
        </w:rPr>
        <w:t>Lorque  l’infarctus  est  constitué  (vers  24  à  48  heures)  les  signes  histologiques  sont  caractéristiques  et  reproduisent  également  un  aspect  en  cible,  comme  celui  qui  est  observé  en  macroscopie.  Le  centre  est  formé  d’une  nécrose  de  coagulation  (les  cellules sont homogénéisées avec disparition du noyau et seules persistent les limites cytopla</w:t>
      </w:r>
      <w:r w:rsidR="00A525AB">
        <w:rPr>
          <w:rFonts w:ascii="Arial Black" w:hAnsi="Arial Black"/>
          <w:sz w:val="24"/>
          <w:szCs w:val="24"/>
        </w:rPr>
        <w:t xml:space="preserve">smiques).  Le  premier  liseré </w:t>
      </w:r>
      <w:r w:rsidR="00A525AB" w:rsidRPr="00A525AB">
        <w:rPr>
          <w:rFonts w:ascii="Arial Black" w:hAnsi="Arial Black"/>
          <w:i/>
          <w:sz w:val="24"/>
          <w:szCs w:val="24"/>
        </w:rPr>
        <w:t>(ndr : celui qui est grisatre)</w:t>
      </w:r>
      <w:r w:rsidR="00A525AB">
        <w:rPr>
          <w:rFonts w:ascii="Arial Black" w:hAnsi="Arial Black"/>
          <w:sz w:val="24"/>
          <w:szCs w:val="24"/>
        </w:rPr>
        <w:t xml:space="preserve"> </w:t>
      </w:r>
      <w:r w:rsidRPr="00247B33">
        <w:rPr>
          <w:rFonts w:ascii="Arial Black" w:hAnsi="Arial Black"/>
          <w:sz w:val="24"/>
          <w:szCs w:val="24"/>
        </w:rPr>
        <w:t xml:space="preserve">est  constitué  de  cellules  inflammatoires  avec essentiellement  de  nombreux  polynucléaires  neutrophiles.  Le  deuxième  liseré </w:t>
      </w:r>
      <w:r w:rsidR="002C30FE" w:rsidRPr="002C30FE">
        <w:rPr>
          <w:rFonts w:ascii="Arial Black" w:hAnsi="Arial Black"/>
          <w:i/>
          <w:sz w:val="24"/>
          <w:szCs w:val="24"/>
        </w:rPr>
        <w:t>(ndr : celui qui est rougeatre)</w:t>
      </w:r>
      <w:r w:rsidR="002C30FE" w:rsidRPr="00247B33">
        <w:rPr>
          <w:rFonts w:ascii="Arial Black" w:hAnsi="Arial Black"/>
          <w:sz w:val="24"/>
          <w:szCs w:val="24"/>
        </w:rPr>
        <w:t xml:space="preserve"> est</w:t>
      </w:r>
      <w:r w:rsidRPr="00247B33">
        <w:rPr>
          <w:rFonts w:ascii="Arial Black" w:hAnsi="Arial Black"/>
          <w:sz w:val="24"/>
          <w:szCs w:val="24"/>
        </w:rPr>
        <w:t xml:space="preserve">  formé d’une intense congestion vasculaire avec érythrodiapédése (sortie des globules rouges hors des vaisseaux).  </w:t>
      </w:r>
    </w:p>
    <w:p w14:paraId="701B759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87C1E0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Les   signes   très   précoces   d’un   infarctus   (moins   de   24   heures)   sont   difficiles   à  diagnostiquer sur le plan histologique, et le diagnostic </w:t>
      </w:r>
      <w:r w:rsidR="00014A20" w:rsidRPr="00247B33">
        <w:rPr>
          <w:rFonts w:ascii="Arial Black" w:hAnsi="Arial Black"/>
          <w:sz w:val="24"/>
          <w:szCs w:val="24"/>
        </w:rPr>
        <w:t>différentiel</w:t>
      </w:r>
      <w:r w:rsidRPr="00247B33">
        <w:rPr>
          <w:rFonts w:ascii="Arial Black" w:hAnsi="Arial Black"/>
          <w:sz w:val="24"/>
          <w:szCs w:val="24"/>
        </w:rPr>
        <w:t xml:space="preserve"> se fait alors avec des lésions d’autolyse post mortem.  </w:t>
      </w:r>
    </w:p>
    <w:p w14:paraId="7C99585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1DF2BB2"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99C0BB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B. Infarctus rouge (ou “ hémorragique ”)  </w:t>
      </w:r>
    </w:p>
    <w:p w14:paraId="427AC40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ABEF1C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Ces infarctus atteignent surtout les organes à double circulation artérielle comme le poumon,  les  organes  où  les  anastomoses  sont  nombreuses  comme  l’intestin  ou lorsqu’à l’obstacle artérielle s’ajoute en plus un obstacle veineux.  </w:t>
      </w:r>
    </w:p>
    <w:p w14:paraId="0A4DF95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C646D14" w14:textId="77777777" w:rsidR="002C30FE" w:rsidRDefault="002C30FE" w:rsidP="00247B33">
      <w:pPr>
        <w:rPr>
          <w:rFonts w:ascii="Arial Black" w:hAnsi="Arial Black"/>
          <w:sz w:val="24"/>
          <w:szCs w:val="24"/>
        </w:rPr>
      </w:pPr>
    </w:p>
    <w:p w14:paraId="63B9819D" w14:textId="77777777" w:rsidR="00014A20" w:rsidRDefault="00014A20" w:rsidP="00247B33">
      <w:pPr>
        <w:rPr>
          <w:rFonts w:ascii="Arial Black" w:hAnsi="Arial Black"/>
          <w:sz w:val="24"/>
          <w:szCs w:val="24"/>
        </w:rPr>
      </w:pPr>
    </w:p>
    <w:p w14:paraId="5EAE4CDC"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Macroscopie </w:t>
      </w:r>
    </w:p>
    <w:p w14:paraId="5FC7722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1743BE3" w14:textId="77777777" w:rsidR="00247B33" w:rsidRPr="00247B33" w:rsidRDefault="00014A20" w:rsidP="00247B33">
      <w:pPr>
        <w:rPr>
          <w:rFonts w:ascii="Arial Black" w:hAnsi="Arial Black"/>
          <w:sz w:val="24"/>
          <w:szCs w:val="24"/>
        </w:rPr>
      </w:pPr>
      <w:r>
        <w:rPr>
          <w:rFonts w:ascii="Arial Black" w:hAnsi="Arial Black"/>
          <w:sz w:val="24"/>
          <w:szCs w:val="24"/>
        </w:rPr>
        <w:t xml:space="preserve">L’infarctus rouge est encore appelé infarctus </w:t>
      </w:r>
      <w:r w:rsidR="00247B33" w:rsidRPr="00247B33">
        <w:rPr>
          <w:rFonts w:ascii="Arial Black" w:hAnsi="Arial Black"/>
          <w:sz w:val="24"/>
          <w:szCs w:val="24"/>
        </w:rPr>
        <w:t xml:space="preserve">hémorragique    </w:t>
      </w:r>
      <w:r>
        <w:rPr>
          <w:rFonts w:ascii="Arial Black" w:hAnsi="Arial Black"/>
          <w:sz w:val="24"/>
          <w:szCs w:val="24"/>
        </w:rPr>
        <w:t xml:space="preserve">         compte tenu </w:t>
      </w:r>
      <w:r w:rsidR="00247B33" w:rsidRPr="00247B33">
        <w:rPr>
          <w:rFonts w:ascii="Arial Black" w:hAnsi="Arial Black"/>
          <w:sz w:val="24"/>
          <w:szCs w:val="24"/>
        </w:rPr>
        <w:t xml:space="preserve">de </w:t>
      </w:r>
      <w:r>
        <w:rPr>
          <w:rFonts w:ascii="Arial Black" w:hAnsi="Arial Black"/>
          <w:sz w:val="24"/>
          <w:szCs w:val="24"/>
        </w:rPr>
        <w:t xml:space="preserve">l’inondation  du centre nécrosé par les globules rouges. Les </w:t>
      </w:r>
      <w:r w:rsidR="00247B33" w:rsidRPr="00247B33">
        <w:rPr>
          <w:rFonts w:ascii="Arial Black" w:hAnsi="Arial Black"/>
          <w:sz w:val="24"/>
          <w:szCs w:val="24"/>
        </w:rPr>
        <w:t xml:space="preserve">caractères macroscopiques  sont  identiques  à  ceux  décrits  pour  l’infarctus  blanc  hormis  un aspect en cible un peu estompé et moins visible, et une couleur rougeâtre.  </w:t>
      </w:r>
    </w:p>
    <w:p w14:paraId="632A198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122345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Microscopie  </w:t>
      </w:r>
    </w:p>
    <w:p w14:paraId="78400E21"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C6AFE3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Les lésions sont identiques à celles décrites pour l’infarctus blanc hormis le </w:t>
      </w:r>
      <w:r w:rsidR="00014A20" w:rsidRPr="00247B33">
        <w:rPr>
          <w:rFonts w:ascii="Arial Black" w:hAnsi="Arial Black"/>
          <w:sz w:val="24"/>
          <w:szCs w:val="24"/>
        </w:rPr>
        <w:t>caractère</w:t>
      </w:r>
      <w:r w:rsidRPr="00247B33">
        <w:rPr>
          <w:rFonts w:ascii="Arial Black" w:hAnsi="Arial Black"/>
          <w:sz w:val="24"/>
          <w:szCs w:val="24"/>
        </w:rPr>
        <w:t xml:space="preserve"> hémorragique  qui  se  traduit  par  des  nappes  d’hématies  intéressant  le  territoire nécrosé central.  </w:t>
      </w:r>
    </w:p>
    <w:p w14:paraId="3FA7C2D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La  cause  de  l’infarctus  (blanc  ou  rouge)  est  parfois  visible  (macroscopiquement  ou  bien </w:t>
      </w:r>
      <w:r w:rsidR="00014A20">
        <w:rPr>
          <w:rFonts w:ascii="Arial Black" w:hAnsi="Arial Black"/>
          <w:sz w:val="24"/>
          <w:szCs w:val="24"/>
        </w:rPr>
        <w:t>microscopique</w:t>
      </w:r>
      <w:r w:rsidR="00014A20" w:rsidRPr="00247B33">
        <w:rPr>
          <w:rFonts w:ascii="Arial Black" w:hAnsi="Arial Black"/>
          <w:sz w:val="24"/>
          <w:szCs w:val="24"/>
        </w:rPr>
        <w:t>ment</w:t>
      </w:r>
      <w:r w:rsidRPr="00247B33">
        <w:rPr>
          <w:rFonts w:ascii="Arial Black" w:hAnsi="Arial Black"/>
          <w:sz w:val="24"/>
          <w:szCs w:val="24"/>
        </w:rPr>
        <w:t>) : c’est à dire que l’on peut observer l’obstacle oblitérant l’</w:t>
      </w:r>
      <w:r w:rsidR="00014A20" w:rsidRPr="00247B33">
        <w:rPr>
          <w:rFonts w:ascii="Arial Black" w:hAnsi="Arial Black"/>
          <w:sz w:val="24"/>
          <w:szCs w:val="24"/>
        </w:rPr>
        <w:t>artère</w:t>
      </w:r>
      <w:r w:rsidRPr="00247B33">
        <w:rPr>
          <w:rFonts w:ascii="Arial Black" w:hAnsi="Arial Black"/>
          <w:sz w:val="24"/>
          <w:szCs w:val="24"/>
        </w:rPr>
        <w:t xml:space="preserve"> (thrombose, </w:t>
      </w:r>
      <w:r w:rsidR="00014A20" w:rsidRPr="00247B33">
        <w:rPr>
          <w:rFonts w:ascii="Arial Black" w:hAnsi="Arial Black"/>
          <w:sz w:val="24"/>
          <w:szCs w:val="24"/>
        </w:rPr>
        <w:t>compression, etc.</w:t>
      </w:r>
      <w:r w:rsidRPr="00247B33">
        <w:rPr>
          <w:rFonts w:ascii="Arial Black" w:hAnsi="Arial Black"/>
          <w:sz w:val="24"/>
          <w:szCs w:val="24"/>
        </w:rPr>
        <w:t xml:space="preserve">.).  </w:t>
      </w:r>
    </w:p>
    <w:p w14:paraId="21E9E4A2"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4F4D55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FAA720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Infarcissement  </w:t>
      </w:r>
    </w:p>
    <w:p w14:paraId="28E5728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568564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Tous les organes peuvent être touchés, mais plus particulièrement l’intestin grêle   </w:t>
      </w:r>
    </w:p>
    <w:p w14:paraId="0EC3A1F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22939F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Macroscopie  </w:t>
      </w:r>
    </w:p>
    <w:p w14:paraId="02A1FCF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1B72851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Il n’existe pas de différences macroscopiques avec l’infarctus rouge.  </w:t>
      </w:r>
    </w:p>
    <w:p w14:paraId="1367DF40"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  </w:t>
      </w:r>
    </w:p>
    <w:p w14:paraId="12EC52A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Microscopie  </w:t>
      </w:r>
    </w:p>
    <w:p w14:paraId="0F2C61B6" w14:textId="77777777" w:rsidR="00247B33" w:rsidRPr="00247B33" w:rsidRDefault="00247B33" w:rsidP="00247B33">
      <w:pPr>
        <w:rPr>
          <w:rFonts w:ascii="Arial Black" w:hAnsi="Arial Black"/>
          <w:sz w:val="24"/>
          <w:szCs w:val="24"/>
        </w:rPr>
      </w:pPr>
      <w:r w:rsidRPr="00247B33">
        <w:rPr>
          <w:rFonts w:ascii="Arial Black" w:hAnsi="Arial Black"/>
          <w:sz w:val="24"/>
          <w:szCs w:val="24"/>
        </w:rPr>
        <w:t>Il n’existe pas de diffé</w:t>
      </w:r>
      <w:r w:rsidR="00014A20">
        <w:rPr>
          <w:rFonts w:ascii="Arial Black" w:hAnsi="Arial Black"/>
          <w:sz w:val="24"/>
          <w:szCs w:val="24"/>
        </w:rPr>
        <w:t xml:space="preserve">rences avec l’infarctus rouge. Toutefois la cause de l’infarcissement </w:t>
      </w:r>
      <w:r w:rsidRPr="00247B33">
        <w:rPr>
          <w:rFonts w:ascii="Arial Black" w:hAnsi="Arial Black"/>
          <w:sz w:val="24"/>
          <w:szCs w:val="24"/>
        </w:rPr>
        <w:t xml:space="preserve"> (ob</w:t>
      </w:r>
      <w:r w:rsidR="00014A20">
        <w:rPr>
          <w:rFonts w:ascii="Arial Black" w:hAnsi="Arial Black"/>
          <w:sz w:val="24"/>
          <w:szCs w:val="24"/>
        </w:rPr>
        <w:t xml:space="preserve">litération veineuse) est </w:t>
      </w:r>
      <w:r w:rsidRPr="00247B33">
        <w:rPr>
          <w:rFonts w:ascii="Arial Black" w:hAnsi="Arial Black"/>
          <w:sz w:val="24"/>
          <w:szCs w:val="24"/>
        </w:rPr>
        <w:t xml:space="preserve">parfois     visible macroscopiquement  ou  bien  </w:t>
      </w:r>
      <w:r w:rsidR="00014A20">
        <w:rPr>
          <w:rFonts w:ascii="Arial Black" w:hAnsi="Arial Black"/>
          <w:sz w:val="24"/>
          <w:szCs w:val="24"/>
        </w:rPr>
        <w:t>microscopique</w:t>
      </w:r>
      <w:r w:rsidR="00014A20" w:rsidRPr="00247B33">
        <w:rPr>
          <w:rFonts w:ascii="Arial Black" w:hAnsi="Arial Black"/>
          <w:sz w:val="24"/>
          <w:szCs w:val="24"/>
        </w:rPr>
        <w:t>ment</w:t>
      </w:r>
      <w:r w:rsidRPr="00247B33">
        <w:rPr>
          <w:rFonts w:ascii="Arial Black" w:hAnsi="Arial Black"/>
          <w:sz w:val="24"/>
          <w:szCs w:val="24"/>
        </w:rPr>
        <w:t xml:space="preserve">  ce  qui  permet  alors  d’éliminer  un  infarctus.  </w:t>
      </w:r>
    </w:p>
    <w:p w14:paraId="34AD32B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37EBD9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3. Apoplexie  </w:t>
      </w:r>
    </w:p>
    <w:p w14:paraId="603D1FE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3FDC21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Macroscopie  </w:t>
      </w:r>
    </w:p>
    <w:p w14:paraId="590C297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29FF27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Les  lésions  sont  très  étendues  et  peuvent  toucher  plusieurs  organes  ou  tissus  de </w:t>
      </w:r>
      <w:r w:rsidR="00014A20">
        <w:rPr>
          <w:rFonts w:ascii="Arial Black" w:hAnsi="Arial Black"/>
          <w:sz w:val="24"/>
          <w:szCs w:val="24"/>
        </w:rPr>
        <w:t xml:space="preserve">voisinage. Elles sont  le </w:t>
      </w:r>
      <w:r w:rsidRPr="00247B33">
        <w:rPr>
          <w:rFonts w:ascii="Arial Black" w:hAnsi="Arial Black"/>
          <w:sz w:val="24"/>
          <w:szCs w:val="24"/>
        </w:rPr>
        <w:t xml:space="preserve">plus </w:t>
      </w:r>
      <w:r w:rsidR="00014A20">
        <w:rPr>
          <w:rFonts w:ascii="Arial Black" w:hAnsi="Arial Black"/>
          <w:sz w:val="24"/>
          <w:szCs w:val="24"/>
        </w:rPr>
        <w:t xml:space="preserve">souvent  très mal  limitées. En cas </w:t>
      </w:r>
      <w:r w:rsidRPr="00247B33">
        <w:rPr>
          <w:rFonts w:ascii="Arial Black" w:hAnsi="Arial Black"/>
          <w:sz w:val="24"/>
          <w:szCs w:val="24"/>
        </w:rPr>
        <w:t xml:space="preserve">d’apoplexie  pancréatique les lésions s’étendent au mésentère. Le pancréas est “ lie de vin ” et il existe  de  nombreuses  suffusions  hémorragiques  associées  à  la  présence  de  “ tâches de bougies ”, c’est à dire à la présence de zones blanchâtres au niveau du mésentère  et parfois sur le foie, correspondant à des territoires de nécrose. En cas d’apoplexie dans la </w:t>
      </w:r>
      <w:r w:rsidR="004E4C6C" w:rsidRPr="00247B33">
        <w:rPr>
          <w:rFonts w:ascii="Arial Black" w:hAnsi="Arial Black"/>
          <w:sz w:val="24"/>
          <w:szCs w:val="24"/>
        </w:rPr>
        <w:t>sphère</w:t>
      </w:r>
      <w:r w:rsidRPr="00247B33">
        <w:rPr>
          <w:rFonts w:ascii="Arial Black" w:hAnsi="Arial Black"/>
          <w:sz w:val="24"/>
          <w:szCs w:val="24"/>
        </w:rPr>
        <w:t xml:space="preserve"> génitale féminine, les zones de nécrose peuvent être diffuses et être présentes au niveau de l’utérus, des deux ovaires, et du péritoine.  </w:t>
      </w:r>
    </w:p>
    <w:p w14:paraId="0D262544"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B70473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Microscopie  </w:t>
      </w:r>
    </w:p>
    <w:p w14:paraId="6D69EF6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1413745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Les lésions sont très étendues et diffuses et il n’existe pas d’oblitération artérielle ou bien veineuse.  </w:t>
      </w:r>
    </w:p>
    <w:p w14:paraId="49628FD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535C07D"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III. Evolution  </w:t>
      </w:r>
    </w:p>
    <w:p w14:paraId="5A2665E2"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0E1F6D3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Non compliquée  </w:t>
      </w:r>
    </w:p>
    <w:p w14:paraId="66AD8FD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B7472DE" w14:textId="77777777" w:rsidR="004E4C6C" w:rsidRPr="004E4C6C" w:rsidRDefault="00247B33" w:rsidP="00247B33">
      <w:pPr>
        <w:rPr>
          <w:rFonts w:ascii="Arial Black" w:hAnsi="Arial Black"/>
          <w:sz w:val="24"/>
          <w:szCs w:val="24"/>
          <w:u w:val="single"/>
        </w:rPr>
      </w:pPr>
      <w:r w:rsidRPr="004E4C6C">
        <w:rPr>
          <w:rFonts w:ascii="Arial Black" w:hAnsi="Arial Black"/>
          <w:sz w:val="24"/>
          <w:szCs w:val="24"/>
          <w:u w:val="single"/>
        </w:rPr>
        <w:t>Un territoire nécrosé évolue en trois phases :</w:t>
      </w:r>
    </w:p>
    <w:p w14:paraId="2D676BDE" w14:textId="77777777" w:rsidR="004E4C6C" w:rsidRDefault="00247B33" w:rsidP="004E4C6C">
      <w:pPr>
        <w:pStyle w:val="Paragraphedeliste"/>
        <w:numPr>
          <w:ilvl w:val="0"/>
          <w:numId w:val="1"/>
        </w:numPr>
        <w:rPr>
          <w:rFonts w:ascii="Arial Black" w:hAnsi="Arial Black"/>
          <w:sz w:val="24"/>
          <w:szCs w:val="24"/>
        </w:rPr>
      </w:pPr>
      <w:r w:rsidRPr="004E4C6C">
        <w:rPr>
          <w:rFonts w:ascii="Arial Black" w:hAnsi="Arial Black"/>
          <w:sz w:val="24"/>
          <w:szCs w:val="24"/>
        </w:rPr>
        <w:t>une phase de détersion (les cellules et  les territoires nécrosés sont éliminés par les cellules inflammatoires en particulier par  les macrophages),</w:t>
      </w:r>
    </w:p>
    <w:p w14:paraId="73A1E67B" w14:textId="77777777" w:rsidR="004E4C6C" w:rsidRPr="004E4C6C" w:rsidRDefault="004E4C6C" w:rsidP="004E4C6C">
      <w:pPr>
        <w:pStyle w:val="Paragraphedeliste"/>
        <w:ind w:left="780"/>
        <w:rPr>
          <w:rFonts w:ascii="Arial Black" w:hAnsi="Arial Black"/>
          <w:sz w:val="24"/>
          <w:szCs w:val="24"/>
        </w:rPr>
      </w:pPr>
    </w:p>
    <w:p w14:paraId="2513FDC9" w14:textId="77777777" w:rsidR="004E4C6C" w:rsidRDefault="00247B33" w:rsidP="004E4C6C">
      <w:pPr>
        <w:pStyle w:val="Paragraphedeliste"/>
        <w:numPr>
          <w:ilvl w:val="0"/>
          <w:numId w:val="1"/>
        </w:numPr>
        <w:rPr>
          <w:rFonts w:ascii="Arial Black" w:hAnsi="Arial Black"/>
          <w:sz w:val="24"/>
          <w:szCs w:val="24"/>
        </w:rPr>
      </w:pPr>
      <w:r w:rsidRPr="004E4C6C">
        <w:rPr>
          <w:rFonts w:ascii="Arial Black" w:hAnsi="Arial Black"/>
          <w:sz w:val="24"/>
          <w:szCs w:val="24"/>
        </w:rPr>
        <w:t>une phase de production (pour combler la perte de substance,  de nombreux fibroblastes et des capillaires vont coloniser le foyer),</w:t>
      </w:r>
    </w:p>
    <w:p w14:paraId="0AFBE0AA" w14:textId="77777777" w:rsidR="004E4C6C" w:rsidRPr="004E4C6C" w:rsidRDefault="004E4C6C" w:rsidP="004E4C6C">
      <w:pPr>
        <w:rPr>
          <w:rFonts w:ascii="Arial Black" w:hAnsi="Arial Black"/>
          <w:sz w:val="24"/>
          <w:szCs w:val="24"/>
        </w:rPr>
      </w:pPr>
    </w:p>
    <w:p w14:paraId="7BE688A9" w14:textId="77777777" w:rsidR="00247B33" w:rsidRPr="004E4C6C" w:rsidRDefault="00247B33" w:rsidP="004E4C6C">
      <w:pPr>
        <w:pStyle w:val="Paragraphedeliste"/>
        <w:numPr>
          <w:ilvl w:val="0"/>
          <w:numId w:val="1"/>
        </w:numPr>
        <w:rPr>
          <w:rFonts w:ascii="Arial Black" w:hAnsi="Arial Black"/>
          <w:sz w:val="24"/>
          <w:szCs w:val="24"/>
        </w:rPr>
      </w:pPr>
      <w:r w:rsidRPr="004E4C6C">
        <w:rPr>
          <w:rFonts w:ascii="Arial Black" w:hAnsi="Arial Black"/>
          <w:sz w:val="24"/>
          <w:szCs w:val="24"/>
        </w:rPr>
        <w:t>une phase de cicatrisation  (les fibroblastes vont produire des fibres de collagéne conduisant à la  formation   d’une   cicatrice   fibreuse   indurée,   blanchâtre</w:t>
      </w:r>
      <w:r w:rsidR="004E4C6C" w:rsidRPr="004E4C6C">
        <w:rPr>
          <w:rFonts w:ascii="Arial Black" w:hAnsi="Arial Black"/>
          <w:sz w:val="24"/>
          <w:szCs w:val="24"/>
        </w:rPr>
        <w:t xml:space="preserve">   rétractant   une partie </w:t>
      </w:r>
      <w:r w:rsidRPr="004E4C6C">
        <w:rPr>
          <w:rFonts w:ascii="Arial Black" w:hAnsi="Arial Black"/>
          <w:sz w:val="24"/>
          <w:szCs w:val="24"/>
        </w:rPr>
        <w:t xml:space="preserve">de </w:t>
      </w:r>
      <w:r w:rsidR="004E4C6C" w:rsidRPr="004E4C6C">
        <w:rPr>
          <w:rFonts w:ascii="Arial Black" w:hAnsi="Arial Black"/>
          <w:sz w:val="24"/>
          <w:szCs w:val="24"/>
        </w:rPr>
        <w:t>l’organe)</w:t>
      </w:r>
      <w:r w:rsidRPr="004E4C6C">
        <w:rPr>
          <w:rFonts w:ascii="Arial Black" w:hAnsi="Arial Black"/>
          <w:sz w:val="24"/>
          <w:szCs w:val="24"/>
        </w:rPr>
        <w:t xml:space="preserve">.   </w:t>
      </w:r>
    </w:p>
    <w:p w14:paraId="5615B05B" w14:textId="77777777" w:rsidR="004E4C6C" w:rsidRDefault="004E4C6C" w:rsidP="00247B33">
      <w:pPr>
        <w:rPr>
          <w:rFonts w:ascii="Arial Black" w:hAnsi="Arial Black"/>
          <w:sz w:val="24"/>
          <w:szCs w:val="24"/>
        </w:rPr>
      </w:pPr>
    </w:p>
    <w:p w14:paraId="191B81BB" w14:textId="77777777" w:rsidR="004E4C6C" w:rsidRDefault="004E4C6C" w:rsidP="00247B33">
      <w:pPr>
        <w:rPr>
          <w:rFonts w:ascii="Arial Black" w:hAnsi="Arial Black"/>
          <w:sz w:val="24"/>
          <w:szCs w:val="24"/>
        </w:rPr>
      </w:pPr>
    </w:p>
    <w:p w14:paraId="4F4CA14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9D3D91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Compliquée  </w:t>
      </w:r>
    </w:p>
    <w:p w14:paraId="5F3B247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AF2A10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A. Complications générales : la mort (subite ou retardée).  </w:t>
      </w:r>
    </w:p>
    <w:p w14:paraId="491955E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C0235A5" w14:textId="77777777" w:rsidR="004E4C6C" w:rsidRDefault="004E4C6C" w:rsidP="00247B33">
      <w:pPr>
        <w:rPr>
          <w:rFonts w:ascii="Arial Black" w:hAnsi="Arial Black"/>
          <w:sz w:val="24"/>
          <w:szCs w:val="24"/>
        </w:rPr>
      </w:pPr>
    </w:p>
    <w:p w14:paraId="2BD0DEE6" w14:textId="77777777" w:rsidR="004E4C6C" w:rsidRDefault="004E4C6C" w:rsidP="00247B33">
      <w:pPr>
        <w:rPr>
          <w:rFonts w:ascii="Arial Black" w:hAnsi="Arial Black"/>
          <w:sz w:val="24"/>
          <w:szCs w:val="24"/>
        </w:rPr>
      </w:pPr>
    </w:p>
    <w:p w14:paraId="0703DD06" w14:textId="77777777" w:rsidR="004E4C6C" w:rsidRDefault="004E4C6C" w:rsidP="00247B33">
      <w:pPr>
        <w:rPr>
          <w:rFonts w:ascii="Arial Black" w:hAnsi="Arial Black"/>
          <w:sz w:val="24"/>
          <w:szCs w:val="24"/>
        </w:rPr>
      </w:pPr>
    </w:p>
    <w:p w14:paraId="3A42DCE3"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B. Complications locales :   </w:t>
      </w:r>
    </w:p>
    <w:p w14:paraId="3220C2A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DD8B133" w14:textId="77777777" w:rsidR="00247B33" w:rsidRPr="00247B33" w:rsidRDefault="00247B33" w:rsidP="00247B33">
      <w:pPr>
        <w:rPr>
          <w:rFonts w:ascii="Arial Black" w:hAnsi="Arial Black"/>
          <w:sz w:val="24"/>
          <w:szCs w:val="24"/>
        </w:rPr>
      </w:pPr>
      <w:r w:rsidRPr="004E4C6C">
        <w:rPr>
          <w:rFonts w:ascii="Arial Black" w:hAnsi="Arial Black"/>
          <w:sz w:val="24"/>
          <w:szCs w:val="24"/>
          <w:u w:val="single"/>
        </w:rPr>
        <w:t>La “ fonte puriforme ” :</w:t>
      </w:r>
      <w:r w:rsidRPr="00247B33">
        <w:rPr>
          <w:rFonts w:ascii="Arial Black" w:hAnsi="Arial Black"/>
          <w:sz w:val="24"/>
          <w:szCs w:val="24"/>
        </w:rPr>
        <w:t xml:space="preserve"> l’afflux de polynucléaires est tellement important que ceux ci liquéfient totalement l’organe par libération massive d’enzymes.  </w:t>
      </w:r>
    </w:p>
    <w:p w14:paraId="6D12C944" w14:textId="77777777" w:rsidR="00247B33" w:rsidRPr="00247B33" w:rsidRDefault="00247B33" w:rsidP="00247B33">
      <w:pPr>
        <w:rPr>
          <w:rFonts w:ascii="Arial Black" w:hAnsi="Arial Black"/>
          <w:sz w:val="24"/>
          <w:szCs w:val="24"/>
        </w:rPr>
      </w:pPr>
      <w:r w:rsidRPr="004E4C6C">
        <w:rPr>
          <w:rFonts w:ascii="Arial Black" w:hAnsi="Arial Black"/>
          <w:sz w:val="24"/>
          <w:szCs w:val="24"/>
          <w:u w:val="single"/>
        </w:rPr>
        <w:t xml:space="preserve">La  suppuration  :  </w:t>
      </w:r>
      <w:r w:rsidRPr="00247B33">
        <w:rPr>
          <w:rFonts w:ascii="Arial Black" w:hAnsi="Arial Black"/>
          <w:sz w:val="24"/>
          <w:szCs w:val="24"/>
        </w:rPr>
        <w:t xml:space="preserve">notamment  en  cas  d’infarctus  pulmonaire  ou  bien  en  cas  de gangrène   </w:t>
      </w:r>
      <w:r w:rsidR="004E4C6C">
        <w:rPr>
          <w:rFonts w:ascii="Arial Black" w:hAnsi="Arial Black"/>
          <w:sz w:val="24"/>
          <w:szCs w:val="24"/>
        </w:rPr>
        <w:t>d’un   membre(</w:t>
      </w:r>
      <w:r w:rsidRPr="00247B33">
        <w:rPr>
          <w:rFonts w:ascii="Arial Black" w:hAnsi="Arial Black"/>
          <w:sz w:val="24"/>
          <w:szCs w:val="24"/>
        </w:rPr>
        <w:t xml:space="preserve"> </w:t>
      </w:r>
      <w:r w:rsidR="004E4C6C">
        <w:rPr>
          <w:rFonts w:ascii="Arial Black" w:hAnsi="Arial Black"/>
          <w:sz w:val="24"/>
          <w:szCs w:val="24"/>
        </w:rPr>
        <w:t>la</w:t>
      </w:r>
      <w:r w:rsidRPr="00247B33">
        <w:rPr>
          <w:rFonts w:ascii="Arial Black" w:hAnsi="Arial Black"/>
          <w:sz w:val="24"/>
          <w:szCs w:val="24"/>
        </w:rPr>
        <w:t xml:space="preserve"> </w:t>
      </w:r>
      <w:r w:rsidR="004E4C6C">
        <w:rPr>
          <w:rFonts w:ascii="Arial Black" w:hAnsi="Arial Black"/>
          <w:sz w:val="24"/>
          <w:szCs w:val="24"/>
        </w:rPr>
        <w:t xml:space="preserve">gangréne </w:t>
      </w:r>
      <w:r w:rsidRPr="00247B33">
        <w:rPr>
          <w:rFonts w:ascii="Arial Black" w:hAnsi="Arial Black"/>
          <w:sz w:val="24"/>
          <w:szCs w:val="24"/>
        </w:rPr>
        <w:t xml:space="preserve">séche   devient   “ humide ”) :   surinfection secondaire d’un foyer nécrosé.  </w:t>
      </w:r>
    </w:p>
    <w:p w14:paraId="04C02A72" w14:textId="77777777" w:rsidR="00247B33" w:rsidRPr="00247B33" w:rsidRDefault="00247B33" w:rsidP="00247B33">
      <w:pPr>
        <w:rPr>
          <w:rFonts w:ascii="Arial Black" w:hAnsi="Arial Black"/>
          <w:sz w:val="24"/>
          <w:szCs w:val="24"/>
        </w:rPr>
      </w:pPr>
      <w:r w:rsidRPr="004E4C6C">
        <w:rPr>
          <w:rFonts w:ascii="Arial Black" w:hAnsi="Arial Black"/>
          <w:sz w:val="24"/>
          <w:szCs w:val="24"/>
          <w:u w:val="single"/>
        </w:rPr>
        <w:t>L’hémorragie :</w:t>
      </w:r>
      <w:r w:rsidRPr="00247B33">
        <w:rPr>
          <w:rFonts w:ascii="Arial Black" w:hAnsi="Arial Black"/>
          <w:sz w:val="24"/>
          <w:szCs w:val="24"/>
        </w:rPr>
        <w:t xml:space="preserve"> le foyer nécrosé érode une artériole.  </w:t>
      </w:r>
    </w:p>
    <w:p w14:paraId="5B290AE3" w14:textId="77777777" w:rsidR="00247B33" w:rsidRPr="00247B33" w:rsidRDefault="00247B33" w:rsidP="00247B33">
      <w:pPr>
        <w:rPr>
          <w:rFonts w:ascii="Arial Black" w:hAnsi="Arial Black"/>
          <w:sz w:val="24"/>
          <w:szCs w:val="24"/>
        </w:rPr>
      </w:pPr>
      <w:r w:rsidRPr="004E4C6C">
        <w:rPr>
          <w:rFonts w:ascii="Arial Black" w:hAnsi="Arial Black"/>
          <w:sz w:val="24"/>
          <w:szCs w:val="24"/>
          <w:u w:val="single"/>
        </w:rPr>
        <w:t xml:space="preserve">La déformation de l’organe : </w:t>
      </w:r>
      <w:r w:rsidRPr="00247B33">
        <w:rPr>
          <w:rFonts w:ascii="Arial Black" w:hAnsi="Arial Black"/>
          <w:sz w:val="24"/>
          <w:szCs w:val="24"/>
        </w:rPr>
        <w:t>au niveau du myocarde il peut se produire un pseudo-anévrysme  par  amincissement  de  la  paroi  et  hyperpression  lors  de  la  systole. Secondairement ce pseudo-anévrysme peut se rompre et entrainer l’apparition d’un</w:t>
      </w:r>
      <w:r w:rsidR="004E4C6C">
        <w:rPr>
          <w:rFonts w:ascii="Arial Black" w:hAnsi="Arial Black"/>
          <w:sz w:val="24"/>
          <w:szCs w:val="24"/>
        </w:rPr>
        <w:t xml:space="preserve"> </w:t>
      </w:r>
      <w:r w:rsidRPr="00247B33">
        <w:rPr>
          <w:rFonts w:ascii="Arial Black" w:hAnsi="Arial Black"/>
          <w:sz w:val="24"/>
          <w:szCs w:val="24"/>
        </w:rPr>
        <w:t xml:space="preserve">hémopéricarde.  </w:t>
      </w:r>
    </w:p>
    <w:p w14:paraId="50939E8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A346DE4"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868920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IV. Histogénése ou éthiopathogénie  </w:t>
      </w:r>
    </w:p>
    <w:p w14:paraId="3EB7EED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31527A1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4225883" w14:textId="77777777" w:rsidR="00247B33" w:rsidRPr="00247B33" w:rsidRDefault="00247B33" w:rsidP="00247B33">
      <w:pPr>
        <w:rPr>
          <w:rFonts w:ascii="Arial Black" w:hAnsi="Arial Black"/>
          <w:sz w:val="24"/>
          <w:szCs w:val="24"/>
        </w:rPr>
      </w:pPr>
      <w:r w:rsidRPr="004E4C6C">
        <w:rPr>
          <w:rFonts w:ascii="Arial Black" w:hAnsi="Arial Black"/>
          <w:sz w:val="24"/>
          <w:szCs w:val="24"/>
          <w:u w:val="single"/>
        </w:rPr>
        <w:t>Infarctus blanc :</w:t>
      </w:r>
      <w:r w:rsidRPr="00247B33">
        <w:rPr>
          <w:rFonts w:ascii="Arial Black" w:hAnsi="Arial Black"/>
          <w:sz w:val="24"/>
          <w:szCs w:val="24"/>
        </w:rPr>
        <w:t xml:space="preserve"> l’absence d’apport en oxygéne consécutive à l’oblitération artérielle entraine la mort cellulaire.  </w:t>
      </w:r>
    </w:p>
    <w:p w14:paraId="74AA6E1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94EFDD1" w14:textId="77777777" w:rsidR="00247B33" w:rsidRPr="00247B33" w:rsidRDefault="004E4C6C" w:rsidP="00247B33">
      <w:pPr>
        <w:rPr>
          <w:rFonts w:ascii="Arial Black" w:hAnsi="Arial Black"/>
          <w:sz w:val="24"/>
          <w:szCs w:val="24"/>
        </w:rPr>
      </w:pPr>
      <w:r w:rsidRPr="004E4C6C">
        <w:rPr>
          <w:rFonts w:ascii="Arial Black" w:hAnsi="Arial Black"/>
          <w:sz w:val="24"/>
          <w:szCs w:val="24"/>
          <w:u w:val="single"/>
        </w:rPr>
        <w:t>Infarctus rouge :</w:t>
      </w:r>
      <w:r w:rsidR="00247B33" w:rsidRPr="00247B33">
        <w:rPr>
          <w:rFonts w:ascii="Arial Black" w:hAnsi="Arial Black"/>
          <w:sz w:val="24"/>
          <w:szCs w:val="24"/>
        </w:rPr>
        <w:t xml:space="preserve">   la   cause   de   la   mort   cellulaire   est   identique.   L’inondation  hémorragique  du  foyer  nécrosé  est  due  à  l’ouverture  d’une  circulation  artérielle collatérale ou bien à un reflux veineux par “ aspiration ” sanguine consécutivement à</w:t>
      </w:r>
      <w:r w:rsidR="00414B67">
        <w:rPr>
          <w:rFonts w:ascii="Arial Black" w:hAnsi="Arial Black"/>
          <w:sz w:val="24"/>
          <w:szCs w:val="24"/>
        </w:rPr>
        <w:t xml:space="preserve"> </w:t>
      </w:r>
      <w:r w:rsidR="00247B33" w:rsidRPr="00247B33">
        <w:rPr>
          <w:rFonts w:ascii="Arial Black" w:hAnsi="Arial Black"/>
          <w:sz w:val="24"/>
          <w:szCs w:val="24"/>
        </w:rPr>
        <w:t xml:space="preserve">l’oblitération artérielle (théorie du reflux).  </w:t>
      </w:r>
    </w:p>
    <w:p w14:paraId="766C061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9320E39"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lastRenderedPageBreak/>
        <w:t>Infarcissement  :</w:t>
      </w:r>
      <w:r w:rsidRPr="00247B33">
        <w:rPr>
          <w:rFonts w:ascii="Arial Black" w:hAnsi="Arial Black"/>
          <w:sz w:val="24"/>
          <w:szCs w:val="24"/>
        </w:rPr>
        <w:t xml:space="preserve"> nécrose  du  tissu  par  accumulation  de  métabolites  qui  ne  peuvent s’évacuer compte tenue de l’oblitération veineuse.  </w:t>
      </w:r>
    </w:p>
    <w:p w14:paraId="00587C5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DA71B6D"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Apoplexie :</w:t>
      </w:r>
      <w:r w:rsidRPr="00247B33">
        <w:rPr>
          <w:rFonts w:ascii="Arial Black" w:hAnsi="Arial Black"/>
          <w:sz w:val="24"/>
          <w:szCs w:val="24"/>
        </w:rPr>
        <w:t xml:space="preserve"> sidération des vasanervorum qui ainsi “ paralysent ” le vaisseau sanguin  et empêchent le sang de s’écouler.                              </w:t>
      </w:r>
    </w:p>
    <w:p w14:paraId="6ED40E2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830939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A9AC70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V. Eiologies  </w:t>
      </w:r>
    </w:p>
    <w:p w14:paraId="7ED1E95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55F2EA8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Des infarctus  </w:t>
      </w:r>
    </w:p>
    <w:p w14:paraId="631D2BF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12C8F86"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Compressions extrinséques :</w:t>
      </w:r>
      <w:r w:rsidRPr="00247B33">
        <w:rPr>
          <w:rFonts w:ascii="Arial Black" w:hAnsi="Arial Black"/>
          <w:sz w:val="24"/>
          <w:szCs w:val="24"/>
        </w:rPr>
        <w:t xml:space="preserve"> tumeurs, garrot etc..  </w:t>
      </w:r>
    </w:p>
    <w:p w14:paraId="558AFDFE"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Causes pariétales :</w:t>
      </w:r>
      <w:r w:rsidRPr="00247B33">
        <w:rPr>
          <w:rFonts w:ascii="Arial Black" w:hAnsi="Arial Black"/>
          <w:sz w:val="24"/>
          <w:szCs w:val="24"/>
        </w:rPr>
        <w:t xml:space="preserve"> plaque d’athérosclérose oblitérante, plus rarement vascularites  </w:t>
      </w:r>
    </w:p>
    <w:p w14:paraId="503ECBEB"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Causes endoluminales :</w:t>
      </w:r>
      <w:r w:rsidRPr="00247B33">
        <w:rPr>
          <w:rFonts w:ascii="Arial Black" w:hAnsi="Arial Black"/>
          <w:sz w:val="24"/>
          <w:szCs w:val="24"/>
        </w:rPr>
        <w:t xml:space="preserve"> emboles, thromboses  </w:t>
      </w:r>
    </w:p>
    <w:p w14:paraId="1421DDA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240022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De l’infarcissement   </w:t>
      </w:r>
    </w:p>
    <w:p w14:paraId="1C9EEFB4"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185E90F4" w14:textId="77777777" w:rsidR="00247B33" w:rsidRPr="00414B67" w:rsidRDefault="00247B33" w:rsidP="00247B33">
      <w:pPr>
        <w:rPr>
          <w:rFonts w:ascii="Arial Black" w:hAnsi="Arial Black"/>
          <w:sz w:val="24"/>
          <w:szCs w:val="24"/>
          <w:u w:val="single"/>
        </w:rPr>
      </w:pPr>
      <w:r w:rsidRPr="00414B67">
        <w:rPr>
          <w:rFonts w:ascii="Arial Black" w:hAnsi="Arial Black"/>
          <w:sz w:val="24"/>
          <w:szCs w:val="24"/>
          <w:u w:val="single"/>
        </w:rPr>
        <w:t xml:space="preserve">Compressions extrinséques  </w:t>
      </w:r>
    </w:p>
    <w:p w14:paraId="7EEB9BD5"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 xml:space="preserve">Causes pariétales </w:t>
      </w:r>
      <w:r w:rsidRPr="00247B33">
        <w:rPr>
          <w:rFonts w:ascii="Arial Black" w:hAnsi="Arial Black"/>
          <w:sz w:val="24"/>
          <w:szCs w:val="24"/>
        </w:rPr>
        <w:t xml:space="preserve">: vascularites  </w:t>
      </w:r>
    </w:p>
    <w:p w14:paraId="2FC62740"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Causes endoluminales :</w:t>
      </w:r>
      <w:r w:rsidRPr="00247B33">
        <w:rPr>
          <w:rFonts w:ascii="Arial Black" w:hAnsi="Arial Black"/>
          <w:sz w:val="24"/>
          <w:szCs w:val="24"/>
        </w:rPr>
        <w:t xml:space="preserve"> thromboses  </w:t>
      </w:r>
    </w:p>
    <w:p w14:paraId="5FDC993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CEFB4F1" w14:textId="77777777" w:rsidR="00414B67" w:rsidRDefault="00414B67" w:rsidP="00247B33">
      <w:pPr>
        <w:rPr>
          <w:rFonts w:ascii="Arial Black" w:hAnsi="Arial Black"/>
          <w:sz w:val="24"/>
          <w:szCs w:val="24"/>
        </w:rPr>
      </w:pPr>
    </w:p>
    <w:p w14:paraId="02FD5E17" w14:textId="77777777" w:rsidR="00414B67" w:rsidRDefault="00414B67" w:rsidP="00247B33">
      <w:pPr>
        <w:rPr>
          <w:rFonts w:ascii="Arial Black" w:hAnsi="Arial Black"/>
          <w:sz w:val="24"/>
          <w:szCs w:val="24"/>
        </w:rPr>
      </w:pPr>
    </w:p>
    <w:p w14:paraId="4D0F5858"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3. De l’apoplexie  </w:t>
      </w:r>
    </w:p>
    <w:p w14:paraId="60BD0674" w14:textId="77777777" w:rsidR="00414B67" w:rsidRDefault="00414B67" w:rsidP="00247B33">
      <w:pPr>
        <w:rPr>
          <w:rFonts w:ascii="Arial Black" w:hAnsi="Arial Black"/>
          <w:sz w:val="24"/>
          <w:szCs w:val="24"/>
        </w:rPr>
      </w:pPr>
    </w:p>
    <w:p w14:paraId="4EAD82D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Causes complexes (libération d’enzymes pancréatiques lors d’une pancréatite aiguë, de facteurs de la coagulation lors de l’accouchement avec rétention placentaire, etc...)  </w:t>
      </w:r>
    </w:p>
    <w:p w14:paraId="7181E8E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1FD165A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3F3568E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VI. Formes anatomocliniques des infarctus  </w:t>
      </w:r>
    </w:p>
    <w:p w14:paraId="7F05FFFD"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43A9535"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L’infarctus du myocarde:</w:t>
      </w:r>
      <w:r w:rsidRPr="00247B33">
        <w:rPr>
          <w:rFonts w:ascii="Arial Black" w:hAnsi="Arial Black"/>
          <w:sz w:val="24"/>
          <w:szCs w:val="24"/>
        </w:rPr>
        <w:t xml:space="preserve"> le plus souvent lié à la maladie athéroscléreuse (avec toutes ses complications : rupture, troubles du rythme, insuffisance cardiaque, etc…).  </w:t>
      </w:r>
    </w:p>
    <w:p w14:paraId="767AD55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1564DB4" w14:textId="77777777" w:rsidR="00247B33" w:rsidRPr="00247B33" w:rsidRDefault="00414B67" w:rsidP="00247B33">
      <w:pPr>
        <w:rPr>
          <w:rFonts w:ascii="Arial Black" w:hAnsi="Arial Black"/>
          <w:sz w:val="24"/>
          <w:szCs w:val="24"/>
        </w:rPr>
      </w:pPr>
      <w:r w:rsidRPr="00414B67">
        <w:rPr>
          <w:rFonts w:ascii="Arial Black" w:hAnsi="Arial Black"/>
          <w:sz w:val="24"/>
          <w:szCs w:val="24"/>
          <w:u w:val="single"/>
        </w:rPr>
        <w:t>L’infarctus cérébral  (le ramollissement</w:t>
      </w:r>
      <w:r>
        <w:rPr>
          <w:rFonts w:ascii="Arial Black" w:hAnsi="Arial Black"/>
          <w:sz w:val="24"/>
          <w:szCs w:val="24"/>
          <w:u w:val="single"/>
        </w:rPr>
        <w:t xml:space="preserve">, </w:t>
      </w:r>
      <w:r w:rsidRPr="00414B67">
        <w:rPr>
          <w:rFonts w:ascii="Arial Black" w:hAnsi="Arial Black"/>
          <w:i/>
          <w:sz w:val="24"/>
          <w:szCs w:val="24"/>
          <w:u w:val="single"/>
        </w:rPr>
        <w:t>ndr</w:t>
      </w:r>
      <w:r w:rsidR="00AA69C4">
        <w:rPr>
          <w:rFonts w:ascii="Arial Black" w:hAnsi="Arial Black"/>
          <w:i/>
          <w:sz w:val="24"/>
          <w:szCs w:val="24"/>
          <w:u w:val="single"/>
        </w:rPr>
        <w:t> :</w:t>
      </w:r>
      <w:r w:rsidRPr="00414B67">
        <w:rPr>
          <w:rFonts w:ascii="Arial Black" w:hAnsi="Arial Black"/>
          <w:i/>
          <w:sz w:val="24"/>
          <w:szCs w:val="24"/>
          <w:u w:val="single"/>
        </w:rPr>
        <w:t xml:space="preserve"> on parle</w:t>
      </w:r>
      <w:r w:rsidR="00AA69C4">
        <w:rPr>
          <w:rFonts w:ascii="Arial Black" w:hAnsi="Arial Black"/>
          <w:i/>
          <w:sz w:val="24"/>
          <w:szCs w:val="24"/>
          <w:u w:val="single"/>
        </w:rPr>
        <w:t xml:space="preserve"> </w:t>
      </w:r>
      <w:r w:rsidRPr="00414B67">
        <w:rPr>
          <w:rFonts w:ascii="Arial Black" w:hAnsi="Arial Black"/>
          <w:i/>
          <w:sz w:val="24"/>
          <w:szCs w:val="24"/>
          <w:u w:val="single"/>
        </w:rPr>
        <w:t>de ramollissement cérébral et pas d’infarctus du cerveau)</w:t>
      </w:r>
      <w:r w:rsidRPr="00414B67">
        <w:rPr>
          <w:rFonts w:ascii="Arial Black" w:hAnsi="Arial Black"/>
          <w:sz w:val="24"/>
          <w:szCs w:val="24"/>
          <w:u w:val="single"/>
        </w:rPr>
        <w:t xml:space="preserve"> :</w:t>
      </w:r>
      <w:r w:rsidR="00AA69C4">
        <w:rPr>
          <w:rFonts w:ascii="Arial Black" w:hAnsi="Arial Black"/>
          <w:sz w:val="24"/>
          <w:szCs w:val="24"/>
        </w:rPr>
        <w:t xml:space="preserve">   le </w:t>
      </w:r>
      <w:r>
        <w:rPr>
          <w:rFonts w:ascii="Arial Black" w:hAnsi="Arial Black"/>
          <w:sz w:val="24"/>
          <w:szCs w:val="24"/>
        </w:rPr>
        <w:t xml:space="preserve"> plus souvent lié à </w:t>
      </w:r>
      <w:r w:rsidR="00247B33" w:rsidRPr="00247B33">
        <w:rPr>
          <w:rFonts w:ascii="Arial Black" w:hAnsi="Arial Black"/>
          <w:sz w:val="24"/>
          <w:szCs w:val="24"/>
        </w:rPr>
        <w:t xml:space="preserve">la    maladie athéroscléreuse obstruant les carotides ou bien une artère vertébrale ; ou bien à une embolie cérébrale (notamment d’origine cardiaque gauche).  </w:t>
      </w:r>
    </w:p>
    <w:p w14:paraId="46EFE51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C351A2A" w14:textId="77777777" w:rsidR="00247B33" w:rsidRPr="00247B33" w:rsidRDefault="00247B33" w:rsidP="00247B33">
      <w:pPr>
        <w:rPr>
          <w:rFonts w:ascii="Arial Black" w:hAnsi="Arial Black"/>
          <w:sz w:val="24"/>
          <w:szCs w:val="24"/>
        </w:rPr>
      </w:pPr>
      <w:r w:rsidRPr="00414B67">
        <w:rPr>
          <w:rFonts w:ascii="Arial Black" w:hAnsi="Arial Black"/>
          <w:sz w:val="24"/>
          <w:szCs w:val="24"/>
          <w:u w:val="single"/>
        </w:rPr>
        <w:t>L’infarctus intestinal :</w:t>
      </w:r>
      <w:r w:rsidRPr="00247B33">
        <w:rPr>
          <w:rFonts w:ascii="Arial Black" w:hAnsi="Arial Black"/>
          <w:sz w:val="24"/>
          <w:szCs w:val="24"/>
        </w:rPr>
        <w:t xml:space="preserve"> athérosclérose, état de choc avec bas débit, thrombose, etc..  </w:t>
      </w:r>
    </w:p>
    <w:p w14:paraId="1C39C9E7"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0035425" w14:textId="77777777" w:rsidR="00247B33" w:rsidRPr="00247B33" w:rsidRDefault="00247B33" w:rsidP="00247B33">
      <w:pPr>
        <w:rPr>
          <w:rFonts w:ascii="Arial Black" w:hAnsi="Arial Black"/>
          <w:sz w:val="24"/>
          <w:szCs w:val="24"/>
        </w:rPr>
      </w:pPr>
      <w:r w:rsidRPr="00AA69C4">
        <w:rPr>
          <w:rFonts w:ascii="Arial Black" w:hAnsi="Arial Black"/>
          <w:sz w:val="24"/>
          <w:szCs w:val="24"/>
          <w:u w:val="single"/>
        </w:rPr>
        <w:t>L’infarctus pulmonaire :</w:t>
      </w:r>
      <w:r w:rsidRPr="00247B33">
        <w:rPr>
          <w:rFonts w:ascii="Arial Black" w:hAnsi="Arial Black"/>
          <w:sz w:val="24"/>
          <w:szCs w:val="24"/>
        </w:rPr>
        <w:t xml:space="preserve"> secondaire à une embolie pulmonaire.  </w:t>
      </w:r>
    </w:p>
    <w:p w14:paraId="4ABFF63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41568A74" w14:textId="77777777" w:rsidR="00247B33" w:rsidRPr="00247B33" w:rsidRDefault="00247B33" w:rsidP="00247B33">
      <w:pPr>
        <w:rPr>
          <w:rFonts w:ascii="Arial Black" w:hAnsi="Arial Black"/>
          <w:sz w:val="24"/>
          <w:szCs w:val="24"/>
        </w:rPr>
      </w:pPr>
      <w:r w:rsidRPr="00AA69C4">
        <w:rPr>
          <w:rFonts w:ascii="Arial Black" w:hAnsi="Arial Black"/>
          <w:sz w:val="24"/>
          <w:szCs w:val="24"/>
          <w:u w:val="single"/>
        </w:rPr>
        <w:t>Autres exemples :</w:t>
      </w:r>
      <w:r w:rsidRPr="00247B33">
        <w:rPr>
          <w:rFonts w:ascii="Arial Black" w:hAnsi="Arial Black"/>
          <w:sz w:val="24"/>
          <w:szCs w:val="24"/>
        </w:rPr>
        <w:t xml:space="preserve"> infarctus testiculaire (torsion), infarctus surrénalien (état de choc, méningococcie), infa</w:t>
      </w:r>
      <w:r w:rsidR="00AA69C4">
        <w:rPr>
          <w:rFonts w:ascii="Arial Black" w:hAnsi="Arial Black"/>
          <w:sz w:val="24"/>
          <w:szCs w:val="24"/>
        </w:rPr>
        <w:t>r</w:t>
      </w:r>
      <w:r w:rsidRPr="00247B33">
        <w:rPr>
          <w:rFonts w:ascii="Arial Black" w:hAnsi="Arial Black"/>
          <w:sz w:val="24"/>
          <w:szCs w:val="24"/>
        </w:rPr>
        <w:t xml:space="preserve">ctus splénique (secondaire à une embolie), etc...  </w:t>
      </w:r>
    </w:p>
    <w:p w14:paraId="300A6D7E" w14:textId="77777777" w:rsidR="00247B33" w:rsidRPr="00247B33" w:rsidRDefault="00247B33" w:rsidP="00247B33">
      <w:pPr>
        <w:rPr>
          <w:rFonts w:ascii="Arial Black" w:hAnsi="Arial Black"/>
          <w:sz w:val="24"/>
          <w:szCs w:val="24"/>
        </w:rPr>
      </w:pPr>
      <w:r w:rsidRPr="00247B33">
        <w:rPr>
          <w:rFonts w:ascii="Arial Black" w:hAnsi="Arial Black"/>
          <w:sz w:val="24"/>
          <w:szCs w:val="24"/>
        </w:rPr>
        <w:lastRenderedPageBreak/>
        <w:t xml:space="preserve">  </w:t>
      </w:r>
    </w:p>
    <w:p w14:paraId="1B173D1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658F455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VII. Conclusion  </w:t>
      </w:r>
    </w:p>
    <w:p w14:paraId="4463037A"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5892B0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Les 6 points importants :  </w:t>
      </w:r>
    </w:p>
    <w:p w14:paraId="1A436403"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266085B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Les définitions  </w:t>
      </w:r>
    </w:p>
    <w:p w14:paraId="5FF72B14"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L’absence de lésions significatives (macroscopiques et microscopiques) dans les premières heures de l’infarctus  </w:t>
      </w:r>
    </w:p>
    <w:p w14:paraId="283C776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L’aspect en cible ou en cocarde d’une lésion d’infarctus typique  </w:t>
      </w:r>
    </w:p>
    <w:p w14:paraId="32BE96A5"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La majorité des infarctus sont liés à l’athérosclérose  </w:t>
      </w:r>
    </w:p>
    <w:p w14:paraId="54A6100E"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L’apoplexie  est  un  </w:t>
      </w:r>
      <w:r w:rsidR="00AA69C4" w:rsidRPr="00247B33">
        <w:rPr>
          <w:rFonts w:ascii="Arial Black" w:hAnsi="Arial Black"/>
          <w:sz w:val="24"/>
          <w:szCs w:val="24"/>
        </w:rPr>
        <w:t>phénomène</w:t>
      </w:r>
      <w:r w:rsidRPr="00247B33">
        <w:rPr>
          <w:rFonts w:ascii="Arial Black" w:hAnsi="Arial Black"/>
          <w:sz w:val="24"/>
          <w:szCs w:val="24"/>
        </w:rPr>
        <w:t xml:space="preserve">  complexe  observée  surtout  dans  la  </w:t>
      </w:r>
      <w:r w:rsidR="00AA69C4" w:rsidRPr="00247B33">
        <w:rPr>
          <w:rFonts w:ascii="Arial Black" w:hAnsi="Arial Black"/>
          <w:sz w:val="24"/>
          <w:szCs w:val="24"/>
        </w:rPr>
        <w:t>sphère</w:t>
      </w:r>
      <w:r w:rsidRPr="00247B33">
        <w:rPr>
          <w:rFonts w:ascii="Arial Black" w:hAnsi="Arial Black"/>
          <w:sz w:val="24"/>
          <w:szCs w:val="24"/>
        </w:rPr>
        <w:t xml:space="preserve"> digestive (pancréas) et génitale (utérus-placenta)  </w:t>
      </w:r>
    </w:p>
    <w:p w14:paraId="01C2DA4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Les complications  </w:t>
      </w:r>
    </w:p>
    <w:p w14:paraId="2B3DA76C"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  </w:t>
      </w:r>
    </w:p>
    <w:p w14:paraId="774C9FD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Les 8 photographies :  </w:t>
      </w:r>
    </w:p>
    <w:p w14:paraId="519D087F"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1  : Ramollissement cérébral </w:t>
      </w:r>
    </w:p>
    <w:p w14:paraId="105BC0B0"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2 : Infarctus rénal  </w:t>
      </w:r>
    </w:p>
    <w:p w14:paraId="2AFBDD88"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3 : Infarctus hépatique  </w:t>
      </w:r>
    </w:p>
    <w:p w14:paraId="1B6E69B9"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4 : Infarcissement intestinal  </w:t>
      </w:r>
    </w:p>
    <w:p w14:paraId="75DAA456"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5 : Infarcissement pulmonaire  </w:t>
      </w:r>
    </w:p>
    <w:p w14:paraId="5FDF780B"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6 : Infarctus pulmonaire  </w:t>
      </w:r>
    </w:p>
    <w:p w14:paraId="1B0D2121" w14:textId="77777777" w:rsidR="00247B33" w:rsidRPr="00247B33" w:rsidRDefault="00247B33" w:rsidP="00247B33">
      <w:pPr>
        <w:rPr>
          <w:rFonts w:ascii="Arial Black" w:hAnsi="Arial Black"/>
          <w:sz w:val="24"/>
          <w:szCs w:val="24"/>
        </w:rPr>
      </w:pPr>
      <w:r w:rsidRPr="00247B33">
        <w:rPr>
          <w:rFonts w:ascii="Arial Black" w:hAnsi="Arial Black"/>
          <w:sz w:val="24"/>
          <w:szCs w:val="24"/>
        </w:rPr>
        <w:t xml:space="preserve">7 : Infarcissement pulmonaire  </w:t>
      </w:r>
    </w:p>
    <w:p w14:paraId="61BCAE60" w14:textId="77777777" w:rsidR="00953FEB" w:rsidRDefault="00247B33" w:rsidP="00247B33">
      <w:pPr>
        <w:rPr>
          <w:rFonts w:ascii="Arial Black" w:hAnsi="Arial Black"/>
          <w:sz w:val="24"/>
          <w:szCs w:val="24"/>
        </w:rPr>
      </w:pPr>
      <w:r w:rsidRPr="00247B33">
        <w:rPr>
          <w:rFonts w:ascii="Arial Black" w:hAnsi="Arial Black"/>
          <w:sz w:val="24"/>
          <w:szCs w:val="24"/>
        </w:rPr>
        <w:t xml:space="preserve">8 : Infiltration hémorragique des cloisons alvéolaires  </w:t>
      </w:r>
    </w:p>
    <w:p w14:paraId="1E7A8C58" w14:textId="77777777" w:rsidR="008F0503" w:rsidRDefault="008F0503" w:rsidP="008F0503">
      <w:pPr>
        <w:rPr>
          <w:rFonts w:ascii="Arial Black" w:hAnsi="Arial Black"/>
          <w:sz w:val="24"/>
          <w:szCs w:val="24"/>
          <w:u w:val="single"/>
        </w:rPr>
      </w:pPr>
      <w:r w:rsidRPr="008F0503">
        <w:rPr>
          <w:rFonts w:ascii="Arial Black" w:hAnsi="Arial Black"/>
          <w:sz w:val="24"/>
          <w:szCs w:val="24"/>
          <w:u w:val="single"/>
        </w:rPr>
        <w:lastRenderedPageBreak/>
        <w:t>Infarctus rénale :</w:t>
      </w:r>
    </w:p>
    <w:p w14:paraId="5E66BBEC" w14:textId="77777777" w:rsidR="008F0503" w:rsidRPr="008F0503" w:rsidRDefault="008F0503" w:rsidP="008F0503">
      <w:pPr>
        <w:rPr>
          <w:rFonts w:ascii="Arial Black" w:hAnsi="Arial Black"/>
          <w:sz w:val="24"/>
          <w:szCs w:val="24"/>
          <w:u w:val="single"/>
        </w:rPr>
      </w:pPr>
      <w:r w:rsidRPr="008F0503">
        <w:rPr>
          <w:rFonts w:ascii="Arial Black" w:hAnsi="Arial Black"/>
          <w:sz w:val="24"/>
          <w:szCs w:val="24"/>
        </w:rPr>
        <w:t>MACROSCOPIE :</w:t>
      </w:r>
      <w:r w:rsidRPr="008F0503">
        <w:rPr>
          <w:rFonts w:ascii="Times New Roman" w:eastAsia="Times New Roman" w:hAnsi="Times New Roman" w:cs="Times New Roman"/>
          <w:sz w:val="24"/>
          <w:szCs w:val="24"/>
          <w:lang w:eastAsia="fr-FR"/>
        </w:rPr>
        <w:t>On peut distinguer plusieurs phases :</w:t>
      </w:r>
    </w:p>
    <w:p w14:paraId="2644302B"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r w:rsidRPr="008F0503">
        <w:rPr>
          <w:rFonts w:ascii="Times New Roman" w:eastAsia="Times New Roman" w:hAnsi="Symbol" w:cs="Times New Roman"/>
          <w:sz w:val="24"/>
          <w:szCs w:val="24"/>
          <w:lang w:eastAsia="fr-FR"/>
        </w:rPr>
        <w:t></w:t>
      </w:r>
      <w:r w:rsidRPr="008F0503">
        <w:rPr>
          <w:rFonts w:ascii="Times New Roman" w:eastAsia="Times New Roman" w:hAnsi="Times New Roman" w:cs="Times New Roman"/>
          <w:sz w:val="24"/>
          <w:szCs w:val="24"/>
          <w:lang w:eastAsia="fr-FR"/>
        </w:rPr>
        <w:t xml:space="preserve">  De 6 (et surtout de 24) à 48 heures, la lésion devient progressivement visible. Elle correspond à un territoire de distribution artérielle (forme pyramidale à base périphérique), plus pâle et plus mou que le reste de l'organe, devenant progressivement plus nettement blanc ou jaunâtre et entouré d'un liseré congestif rouge.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0503" w:rsidRPr="008F0503" w14:paraId="7BB34F4B" w14:textId="77777777" w:rsidTr="008F0503">
        <w:trPr>
          <w:tblCellSpacing w:w="15" w:type="dxa"/>
        </w:trPr>
        <w:tc>
          <w:tcPr>
            <w:tcW w:w="0" w:type="auto"/>
            <w:vAlign w:val="center"/>
            <w:hideMark/>
          </w:tcPr>
          <w:p w14:paraId="20F89686"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p>
        </w:tc>
      </w:tr>
    </w:tbl>
    <w:p w14:paraId="28F5EE6D"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r w:rsidRPr="008F0503">
        <w:rPr>
          <w:rFonts w:ascii="Times New Roman" w:eastAsia="Times New Roman" w:hAnsi="Symbol" w:cs="Times New Roman"/>
          <w:sz w:val="24"/>
          <w:szCs w:val="24"/>
          <w:lang w:eastAsia="fr-FR"/>
        </w:rPr>
        <w:t></w:t>
      </w:r>
      <w:r w:rsidRPr="008F0503">
        <w:rPr>
          <w:rFonts w:ascii="Times New Roman" w:eastAsia="Times New Roman" w:hAnsi="Times New Roman" w:cs="Times New Roman"/>
          <w:sz w:val="24"/>
          <w:szCs w:val="24"/>
          <w:lang w:eastAsia="fr-FR"/>
        </w:rPr>
        <w:t xml:space="preserve">  Au cours des 1ère et 2ème semaines : les limites de l'infarctus sont de plus en plus nettes, sa surface est déprimée par rapport au tissu sain. Il est entouré d'un tissu mou et rouge (tissu de granulation inflammatoire, puis bourgeon charnu)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0503" w:rsidRPr="008F0503" w14:paraId="14D3131F" w14:textId="77777777" w:rsidTr="008F0503">
        <w:trPr>
          <w:tblCellSpacing w:w="15" w:type="dxa"/>
        </w:trPr>
        <w:tc>
          <w:tcPr>
            <w:tcW w:w="0" w:type="auto"/>
            <w:vAlign w:val="center"/>
            <w:hideMark/>
          </w:tcPr>
          <w:p w14:paraId="7DC8A0F0"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p>
        </w:tc>
      </w:tr>
    </w:tbl>
    <w:p w14:paraId="00915087"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r w:rsidRPr="008F0503">
        <w:rPr>
          <w:rFonts w:ascii="Times New Roman" w:eastAsia="Times New Roman" w:hAnsi="Symbol" w:cs="Times New Roman"/>
          <w:sz w:val="24"/>
          <w:szCs w:val="24"/>
          <w:lang w:eastAsia="fr-FR"/>
        </w:rPr>
        <w:t></w:t>
      </w:r>
      <w:r w:rsidRPr="008F0503">
        <w:rPr>
          <w:rFonts w:ascii="Times New Roman" w:eastAsia="Times New Roman" w:hAnsi="Times New Roman" w:cs="Times New Roman"/>
          <w:sz w:val="24"/>
          <w:szCs w:val="24"/>
          <w:lang w:eastAsia="fr-FR"/>
        </w:rPr>
        <w:t xml:space="preserve">  A partir de la 3ème semaine, se constitue progressivement une cicatrice blanchâtre, fibreuse, avec amincissement et rétraction de la zone lésée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0503" w:rsidRPr="008F0503" w14:paraId="408DC8C7" w14:textId="77777777" w:rsidTr="008F0503">
        <w:trPr>
          <w:tblCellSpacing w:w="15" w:type="dxa"/>
        </w:trPr>
        <w:tc>
          <w:tcPr>
            <w:tcW w:w="0" w:type="auto"/>
            <w:vAlign w:val="center"/>
            <w:hideMark/>
          </w:tcPr>
          <w:p w14:paraId="61CAEA5C"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p>
        </w:tc>
      </w:tr>
    </w:tbl>
    <w:p w14:paraId="1A5C5B2E" w14:textId="77777777" w:rsidR="008F0503" w:rsidRDefault="008F0503" w:rsidP="00247B33">
      <w:pPr>
        <w:rPr>
          <w:rFonts w:ascii="Arial Black" w:hAnsi="Arial Black"/>
          <w:sz w:val="24"/>
          <w:szCs w:val="24"/>
          <w:u w:val="single"/>
        </w:rPr>
      </w:pPr>
      <w:r>
        <w:rPr>
          <w:rFonts w:ascii="Arial Black" w:hAnsi="Arial Black"/>
          <w:noProof/>
          <w:sz w:val="24"/>
          <w:szCs w:val="24"/>
          <w:u w:val="single"/>
          <w:lang w:eastAsia="fr-FR"/>
        </w:rPr>
        <w:drawing>
          <wp:inline distT="0" distB="0" distL="0" distR="0" wp14:anchorId="3E54FCB4" wp14:editId="5D6F6200">
            <wp:extent cx="6502795" cy="5171089"/>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502900" cy="5171172"/>
                    </a:xfrm>
                    <a:prstGeom prst="rect">
                      <a:avLst/>
                    </a:prstGeom>
                    <a:noFill/>
                    <a:ln w="9525">
                      <a:noFill/>
                      <a:miter lim="800000"/>
                      <a:headEnd/>
                      <a:tailEnd/>
                    </a:ln>
                  </pic:spPr>
                </pic:pic>
              </a:graphicData>
            </a:graphic>
          </wp:inline>
        </w:drawing>
      </w:r>
    </w:p>
    <w:p w14:paraId="6422A1DD" w14:textId="77777777" w:rsidR="008F0503" w:rsidRDefault="008F0503" w:rsidP="00247B33">
      <w:pPr>
        <w:rPr>
          <w:rFonts w:ascii="Arial Black" w:hAnsi="Arial Black"/>
          <w:sz w:val="24"/>
          <w:szCs w:val="24"/>
        </w:rPr>
      </w:pPr>
    </w:p>
    <w:p w14:paraId="1FA8974B" w14:textId="77777777" w:rsidR="008F0503" w:rsidRDefault="008F0503" w:rsidP="00247B33">
      <w:pPr>
        <w:rPr>
          <w:rFonts w:ascii="Arial Black" w:hAnsi="Arial Black"/>
          <w:sz w:val="24"/>
          <w:szCs w:val="24"/>
        </w:rPr>
      </w:pPr>
    </w:p>
    <w:p w14:paraId="21C0E354" w14:textId="77777777" w:rsidR="008F0503" w:rsidRDefault="008F0503" w:rsidP="00247B33">
      <w:pPr>
        <w:rPr>
          <w:rFonts w:ascii="Arial Black" w:hAnsi="Arial Black"/>
          <w:sz w:val="24"/>
          <w:szCs w:val="24"/>
        </w:rPr>
      </w:pPr>
    </w:p>
    <w:p w14:paraId="7FDDC123" w14:textId="77777777" w:rsidR="008F0503" w:rsidRDefault="008F0503" w:rsidP="00247B33">
      <w:pPr>
        <w:rPr>
          <w:rFonts w:ascii="Arial Black" w:hAnsi="Arial Black"/>
          <w:sz w:val="24"/>
          <w:szCs w:val="24"/>
        </w:rPr>
      </w:pPr>
    </w:p>
    <w:p w14:paraId="794761AF" w14:textId="77777777" w:rsidR="008F0503" w:rsidRDefault="008F0503" w:rsidP="00247B33">
      <w:pPr>
        <w:rPr>
          <w:rFonts w:ascii="Arial Black" w:hAnsi="Arial Black"/>
          <w:sz w:val="24"/>
          <w:szCs w:val="24"/>
        </w:rPr>
      </w:pPr>
    </w:p>
    <w:p w14:paraId="427B6E16" w14:textId="77777777" w:rsidR="008F0503" w:rsidRDefault="008F0503" w:rsidP="00247B33">
      <w:pPr>
        <w:rPr>
          <w:rFonts w:ascii="Arial Black" w:hAnsi="Arial Black"/>
          <w:sz w:val="24"/>
          <w:szCs w:val="24"/>
        </w:rPr>
      </w:pPr>
    </w:p>
    <w:p w14:paraId="143B110B" w14:textId="77777777" w:rsidR="008F0503" w:rsidRDefault="008F0503" w:rsidP="00247B33">
      <w:pPr>
        <w:rPr>
          <w:rFonts w:ascii="Arial Black" w:hAnsi="Arial Black"/>
          <w:sz w:val="24"/>
          <w:szCs w:val="24"/>
        </w:rPr>
      </w:pPr>
    </w:p>
    <w:p w14:paraId="39099EAD" w14:textId="77777777" w:rsidR="008F0503" w:rsidRDefault="008F0503" w:rsidP="00247B33">
      <w:pPr>
        <w:rPr>
          <w:rFonts w:ascii="Arial Black" w:hAnsi="Arial Black"/>
          <w:sz w:val="24"/>
          <w:szCs w:val="24"/>
        </w:rPr>
      </w:pPr>
      <w:r w:rsidRPr="008F0503">
        <w:rPr>
          <w:rFonts w:ascii="Arial Black" w:hAnsi="Arial Black"/>
          <w:sz w:val="24"/>
          <w:szCs w:val="24"/>
        </w:rPr>
        <w:t>MICROSCOPIE :</w:t>
      </w:r>
    </w:p>
    <w:p w14:paraId="411917DB"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r w:rsidRPr="008F0503">
        <w:rPr>
          <w:rFonts w:ascii="Times New Roman" w:eastAsia="Times New Roman" w:hAnsi="Symbol" w:cs="Times New Roman"/>
          <w:sz w:val="24"/>
          <w:szCs w:val="24"/>
          <w:lang w:eastAsia="fr-FR"/>
        </w:rPr>
        <w:t></w:t>
      </w:r>
      <w:r w:rsidRPr="008F0503">
        <w:rPr>
          <w:rFonts w:ascii="Times New Roman" w:eastAsia="Times New Roman" w:hAnsi="Times New Roman" w:cs="Times New Roman"/>
          <w:sz w:val="24"/>
          <w:szCs w:val="24"/>
          <w:lang w:eastAsia="fr-FR"/>
        </w:rPr>
        <w:t xml:space="preserve">  Avant 6 heures (stade précoce), il n'y a pratiquement pas d'anomalie microscopique visible avec les techniques de microscopie optique conventionnelle : les lésions microscopiques sont peu marquées, sans spécificité (des lésions sont visibles en microscopie électronique).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0503" w:rsidRPr="008F0503" w14:paraId="0F6F9576" w14:textId="77777777" w:rsidTr="008F0503">
        <w:trPr>
          <w:tblCellSpacing w:w="15" w:type="dxa"/>
        </w:trPr>
        <w:tc>
          <w:tcPr>
            <w:tcW w:w="0" w:type="auto"/>
            <w:vAlign w:val="center"/>
            <w:hideMark/>
          </w:tcPr>
          <w:p w14:paraId="7AB5118F"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p>
        </w:tc>
      </w:tr>
    </w:tbl>
    <w:p w14:paraId="46C582BE"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r w:rsidRPr="008F0503">
        <w:rPr>
          <w:rFonts w:ascii="Times New Roman" w:eastAsia="Times New Roman" w:hAnsi="Symbol" w:cs="Times New Roman"/>
          <w:sz w:val="24"/>
          <w:szCs w:val="24"/>
          <w:lang w:eastAsia="fr-FR"/>
        </w:rPr>
        <w:t></w:t>
      </w:r>
      <w:r w:rsidRPr="008F0503">
        <w:rPr>
          <w:rFonts w:ascii="Times New Roman" w:eastAsia="Times New Roman" w:hAnsi="Times New Roman" w:cs="Times New Roman"/>
          <w:sz w:val="24"/>
          <w:szCs w:val="24"/>
          <w:lang w:eastAsia="fr-FR"/>
        </w:rPr>
        <w:t xml:space="preserve">  De 6 à 48 heures, on observe une nécrose de coagulation, conservant les contours cellulaires</w:t>
      </w:r>
      <w:r>
        <w:rPr>
          <w:rFonts w:ascii="Times New Roman" w:eastAsia="Times New Roman" w:hAnsi="Times New Roman" w:cs="Times New Roman"/>
          <w:sz w:val="24"/>
          <w:szCs w:val="24"/>
          <w:lang w:eastAsia="fr-FR"/>
        </w:rPr>
        <w:t xml:space="preserve"> mais plus de noyaux cellulaires cf photo ci dessous</w:t>
      </w:r>
      <w:r w:rsidRPr="008F0503">
        <w:rPr>
          <w:rFonts w:ascii="Times New Roman" w:eastAsia="Times New Roman" w:hAnsi="Times New Roman" w:cs="Times New Roman"/>
          <w:sz w:val="24"/>
          <w:szCs w:val="24"/>
          <w:lang w:eastAsia="fr-FR"/>
        </w:rPr>
        <w:t xml:space="preserve">, progressivement entourée et pénétrée par une réaction inflammatoire aiguë, riche en polynucléaires.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0503" w:rsidRPr="008F0503" w14:paraId="7D5555D7" w14:textId="77777777" w:rsidTr="008F0503">
        <w:trPr>
          <w:tblCellSpacing w:w="15" w:type="dxa"/>
        </w:trPr>
        <w:tc>
          <w:tcPr>
            <w:tcW w:w="0" w:type="auto"/>
            <w:vAlign w:val="center"/>
            <w:hideMark/>
          </w:tcPr>
          <w:p w14:paraId="223599AD" w14:textId="77777777" w:rsidR="008F0503" w:rsidRPr="008F0503" w:rsidRDefault="008F0503" w:rsidP="008F0503">
            <w:pPr>
              <w:spacing w:after="0" w:line="240" w:lineRule="auto"/>
              <w:rPr>
                <w:rFonts w:ascii="Times New Roman" w:eastAsia="Times New Roman" w:hAnsi="Times New Roman" w:cs="Times New Roman"/>
                <w:sz w:val="24"/>
                <w:szCs w:val="24"/>
                <w:lang w:eastAsia="fr-FR"/>
              </w:rPr>
            </w:pPr>
          </w:p>
        </w:tc>
      </w:tr>
    </w:tbl>
    <w:p w14:paraId="4DCB0AB2" w14:textId="77777777" w:rsidR="008F0503" w:rsidRDefault="008F0503" w:rsidP="00247B33">
      <w:pPr>
        <w:rPr>
          <w:rFonts w:ascii="Arial Black" w:hAnsi="Arial Black"/>
          <w:noProof/>
          <w:sz w:val="24"/>
          <w:szCs w:val="24"/>
          <w:lang w:eastAsia="fr-FR"/>
        </w:rPr>
      </w:pPr>
    </w:p>
    <w:p w14:paraId="01663698" w14:textId="77777777" w:rsidR="008F0503" w:rsidRDefault="008F0503" w:rsidP="00247B33">
      <w:pPr>
        <w:rPr>
          <w:rFonts w:ascii="Arial Black" w:hAnsi="Arial Black"/>
          <w:sz w:val="24"/>
          <w:szCs w:val="24"/>
        </w:rPr>
      </w:pPr>
      <w:r>
        <w:rPr>
          <w:rFonts w:ascii="Arial Black" w:hAnsi="Arial Black"/>
          <w:noProof/>
          <w:sz w:val="24"/>
          <w:szCs w:val="24"/>
          <w:lang w:eastAsia="fr-FR"/>
        </w:rPr>
        <w:drawing>
          <wp:inline distT="0" distB="0" distL="0" distR="0" wp14:anchorId="150F8753" wp14:editId="0FC72F28">
            <wp:extent cx="6727197" cy="4682358"/>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6738415" cy="4690166"/>
                    </a:xfrm>
                    <a:prstGeom prst="rect">
                      <a:avLst/>
                    </a:prstGeom>
                    <a:noFill/>
                    <a:ln w="9525">
                      <a:noFill/>
                      <a:miter lim="800000"/>
                      <a:headEnd/>
                      <a:tailEnd/>
                    </a:ln>
                  </pic:spPr>
                </pic:pic>
              </a:graphicData>
            </a:graphic>
          </wp:inline>
        </w:drawing>
      </w:r>
    </w:p>
    <w:p w14:paraId="49491639" w14:textId="77777777" w:rsidR="008F0503" w:rsidRDefault="008F0503" w:rsidP="00247B33">
      <w:pPr>
        <w:rPr>
          <w:rFonts w:ascii="Arial Black" w:hAnsi="Arial Black"/>
          <w:sz w:val="24"/>
          <w:szCs w:val="24"/>
        </w:rPr>
      </w:pPr>
    </w:p>
    <w:p w14:paraId="13E65A9C" w14:textId="77777777" w:rsidR="008F0503" w:rsidRDefault="008F0503" w:rsidP="00247B33">
      <w:pPr>
        <w:rPr>
          <w:rFonts w:ascii="Arial Black" w:hAnsi="Arial Black"/>
          <w:sz w:val="24"/>
          <w:szCs w:val="24"/>
        </w:rPr>
      </w:pPr>
    </w:p>
    <w:p w14:paraId="072EBFB5" w14:textId="77777777" w:rsidR="008F0503" w:rsidRDefault="008F0503" w:rsidP="00247B33">
      <w:pPr>
        <w:rPr>
          <w:rFonts w:ascii="Arial Black" w:hAnsi="Arial Black"/>
          <w:sz w:val="24"/>
          <w:szCs w:val="24"/>
          <w:u w:val="single"/>
        </w:rPr>
      </w:pPr>
      <w:r w:rsidRPr="008F0503">
        <w:rPr>
          <w:rFonts w:ascii="Arial Black" w:hAnsi="Arial Black"/>
          <w:sz w:val="24"/>
          <w:szCs w:val="24"/>
          <w:u w:val="single"/>
        </w:rPr>
        <w:lastRenderedPageBreak/>
        <w:t>Infarctus pulmonaire :</w:t>
      </w:r>
    </w:p>
    <w:p w14:paraId="277D3C9A" w14:textId="77777777" w:rsidR="008F0503" w:rsidRDefault="008F0503" w:rsidP="00247B33">
      <w:pPr>
        <w:rPr>
          <w:rFonts w:ascii="Arial Black" w:hAnsi="Arial Black"/>
          <w:sz w:val="24"/>
          <w:szCs w:val="24"/>
          <w:u w:val="single"/>
        </w:rPr>
      </w:pPr>
      <w:r>
        <w:rPr>
          <w:rFonts w:ascii="Arial Black" w:hAnsi="Arial Black"/>
          <w:noProof/>
          <w:sz w:val="24"/>
          <w:szCs w:val="24"/>
          <w:u w:val="single"/>
          <w:lang w:eastAsia="fr-FR"/>
        </w:rPr>
        <w:drawing>
          <wp:inline distT="0" distB="0" distL="0" distR="0" wp14:anchorId="6768C741" wp14:editId="39B0EB85">
            <wp:extent cx="6468369" cy="4572000"/>
            <wp:effectExtent l="19050" t="0" r="8631"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6461443" cy="4567104"/>
                    </a:xfrm>
                    <a:prstGeom prst="rect">
                      <a:avLst/>
                    </a:prstGeom>
                    <a:noFill/>
                    <a:ln w="9525">
                      <a:noFill/>
                      <a:miter lim="800000"/>
                      <a:headEnd/>
                      <a:tailEnd/>
                    </a:ln>
                  </pic:spPr>
                </pic:pic>
              </a:graphicData>
            </a:graphic>
          </wp:inline>
        </w:drawing>
      </w:r>
    </w:p>
    <w:p w14:paraId="0A8A9C1E" w14:textId="77777777" w:rsidR="008F0503" w:rsidRDefault="008F0503" w:rsidP="00247B33">
      <w:pPr>
        <w:rPr>
          <w:sz w:val="24"/>
          <w:szCs w:val="24"/>
        </w:rPr>
      </w:pPr>
      <w:r w:rsidRPr="008F0503">
        <w:rPr>
          <w:sz w:val="24"/>
          <w:szCs w:val="24"/>
        </w:rPr>
        <w:t>D</w:t>
      </w:r>
      <w:r w:rsidRPr="008F0503">
        <w:rPr>
          <w:b/>
          <w:bCs/>
          <w:sz w:val="24"/>
          <w:szCs w:val="24"/>
        </w:rPr>
        <w:t>ans le poumon</w:t>
      </w:r>
      <w:r w:rsidRPr="008F0503">
        <w:rPr>
          <w:sz w:val="24"/>
          <w:szCs w:val="24"/>
        </w:rPr>
        <w:t xml:space="preserve"> : la cause essentielle est l'embolie (dans des artères pulmonaires périphériques). Le territoire d'infarctus est initialement rouge sombre, mal limité, plus ferme que le tissu adjacent. Comme pour tout infarctus situé dans un organe plein, il est typiquement de forme pyramidale, à base périphérique (versant pleural). Histologiquement, on observe une nécrose de coagulation laissant persister l'architecture alvéolaire pré-existante, mais avec infiltration hémorragique massive du tissu. L'évolution est semblable à celle d'un infarctus blanc, mais la cicatrice restera pigmentée, englobant des histiocytes chargés de pigment hémosidérinique.</w:t>
      </w:r>
    </w:p>
    <w:p w14:paraId="0293D8E9" w14:textId="77777777" w:rsidR="00527429" w:rsidRDefault="00527429" w:rsidP="00247B33">
      <w:pPr>
        <w:rPr>
          <w:rFonts w:ascii="Arial Black" w:hAnsi="Arial Black"/>
          <w:sz w:val="28"/>
          <w:szCs w:val="28"/>
          <w:u w:val="single"/>
        </w:rPr>
      </w:pPr>
    </w:p>
    <w:p w14:paraId="7CF503FC" w14:textId="77777777" w:rsidR="00527429" w:rsidRDefault="00527429" w:rsidP="00247B33">
      <w:pPr>
        <w:rPr>
          <w:rFonts w:ascii="Arial Black" w:hAnsi="Arial Black"/>
          <w:sz w:val="28"/>
          <w:szCs w:val="28"/>
          <w:u w:val="single"/>
        </w:rPr>
      </w:pPr>
    </w:p>
    <w:p w14:paraId="5EA6D43B" w14:textId="77777777" w:rsidR="00527429" w:rsidRDefault="00527429" w:rsidP="00247B33">
      <w:pPr>
        <w:rPr>
          <w:rFonts w:ascii="Arial Black" w:hAnsi="Arial Black"/>
          <w:sz w:val="28"/>
          <w:szCs w:val="28"/>
          <w:u w:val="single"/>
        </w:rPr>
      </w:pPr>
    </w:p>
    <w:p w14:paraId="4128CBC0" w14:textId="77777777" w:rsidR="00527429" w:rsidRDefault="00527429" w:rsidP="00247B33">
      <w:pPr>
        <w:rPr>
          <w:rFonts w:ascii="Arial Black" w:hAnsi="Arial Black"/>
          <w:sz w:val="28"/>
          <w:szCs w:val="28"/>
          <w:u w:val="single"/>
        </w:rPr>
      </w:pPr>
    </w:p>
    <w:p w14:paraId="551D694E" w14:textId="77777777" w:rsidR="00527429" w:rsidRDefault="00527429" w:rsidP="00247B33">
      <w:pPr>
        <w:rPr>
          <w:rFonts w:ascii="Arial Black" w:hAnsi="Arial Black"/>
          <w:sz w:val="28"/>
          <w:szCs w:val="28"/>
          <w:u w:val="single"/>
        </w:rPr>
      </w:pPr>
      <w:r w:rsidRPr="00527429">
        <w:rPr>
          <w:rFonts w:ascii="Arial Black" w:hAnsi="Arial Black"/>
          <w:sz w:val="28"/>
          <w:szCs w:val="28"/>
          <w:u w:val="single"/>
        </w:rPr>
        <w:lastRenderedPageBreak/>
        <w:t>Infarctus du myocarde :</w:t>
      </w:r>
    </w:p>
    <w:p w14:paraId="645DA608" w14:textId="77777777" w:rsidR="00527429" w:rsidRDefault="00527429" w:rsidP="00247B33">
      <w:pPr>
        <w:rPr>
          <w:rFonts w:ascii="Arial Black" w:hAnsi="Arial Black"/>
          <w:sz w:val="28"/>
          <w:szCs w:val="28"/>
          <w:u w:val="single"/>
        </w:rPr>
      </w:pPr>
      <w:r>
        <w:rPr>
          <w:rFonts w:ascii="Arial Black" w:hAnsi="Arial Black"/>
          <w:noProof/>
          <w:sz w:val="28"/>
          <w:szCs w:val="28"/>
          <w:u w:val="single"/>
          <w:lang w:eastAsia="fr-FR"/>
        </w:rPr>
        <w:drawing>
          <wp:inline distT="0" distB="0" distL="0" distR="0" wp14:anchorId="53481E2A" wp14:editId="10BA0ABA">
            <wp:extent cx="5201210" cy="3200400"/>
            <wp:effectExtent l="1905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192887" cy="3195279"/>
                    </a:xfrm>
                    <a:prstGeom prst="rect">
                      <a:avLst/>
                    </a:prstGeom>
                    <a:noFill/>
                    <a:ln w="9525">
                      <a:noFill/>
                      <a:miter lim="800000"/>
                      <a:headEnd/>
                      <a:tailEnd/>
                    </a:ln>
                  </pic:spPr>
                </pic:pic>
              </a:graphicData>
            </a:graphic>
          </wp:inline>
        </w:drawing>
      </w:r>
    </w:p>
    <w:p w14:paraId="77B772CB" w14:textId="77777777" w:rsidR="00527429" w:rsidRDefault="00527429" w:rsidP="00247B33">
      <w:pPr>
        <w:rPr>
          <w:rFonts w:ascii="Arial Black" w:hAnsi="Arial Black"/>
          <w:sz w:val="28"/>
          <w:szCs w:val="28"/>
        </w:rPr>
      </w:pPr>
      <w:r>
        <w:rPr>
          <w:rFonts w:ascii="Arial Black" w:hAnsi="Arial Black"/>
          <w:sz w:val="28"/>
          <w:szCs w:val="28"/>
        </w:rPr>
        <w:t>Cœur fixé.</w:t>
      </w:r>
    </w:p>
    <w:p w14:paraId="53BBD98B" w14:textId="77777777" w:rsidR="007B2598" w:rsidRDefault="007B2598" w:rsidP="00247B33">
      <w:pPr>
        <w:rPr>
          <w:rFonts w:ascii="Arial Black" w:hAnsi="Arial Black"/>
          <w:noProof/>
          <w:sz w:val="28"/>
          <w:szCs w:val="28"/>
          <w:u w:val="single"/>
          <w:lang w:eastAsia="fr-FR"/>
        </w:rPr>
      </w:pPr>
      <w:r w:rsidRPr="007B2598">
        <w:rPr>
          <w:rFonts w:ascii="Arial Black" w:hAnsi="Arial Black"/>
          <w:noProof/>
          <w:sz w:val="28"/>
          <w:szCs w:val="28"/>
          <w:u w:val="single"/>
          <w:lang w:eastAsia="fr-FR"/>
        </w:rPr>
        <w:t>Ramollissement cérabrale :</w:t>
      </w:r>
    </w:p>
    <w:p w14:paraId="689596D0" w14:textId="77777777" w:rsidR="007B2598" w:rsidRDefault="007B2598" w:rsidP="00247B33">
      <w:pPr>
        <w:rPr>
          <w:rFonts w:ascii="Arial Black" w:hAnsi="Arial Black"/>
          <w:noProof/>
          <w:sz w:val="28"/>
          <w:szCs w:val="28"/>
          <w:u w:val="single"/>
          <w:lang w:eastAsia="fr-FR"/>
        </w:rPr>
      </w:pPr>
      <w:r>
        <w:rPr>
          <w:rFonts w:ascii="Arial Black" w:hAnsi="Arial Black"/>
          <w:noProof/>
          <w:sz w:val="28"/>
          <w:szCs w:val="28"/>
          <w:u w:val="single"/>
          <w:lang w:eastAsia="fr-FR"/>
        </w:rPr>
        <w:drawing>
          <wp:inline distT="0" distB="0" distL="0" distR="0" wp14:anchorId="4C3A3066" wp14:editId="6F5FA70C">
            <wp:extent cx="5760720" cy="4062434"/>
            <wp:effectExtent l="1905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60720" cy="4062434"/>
                    </a:xfrm>
                    <a:prstGeom prst="rect">
                      <a:avLst/>
                    </a:prstGeom>
                    <a:noFill/>
                    <a:ln w="9525">
                      <a:noFill/>
                      <a:miter lim="800000"/>
                      <a:headEnd/>
                      <a:tailEnd/>
                    </a:ln>
                  </pic:spPr>
                </pic:pic>
              </a:graphicData>
            </a:graphic>
          </wp:inline>
        </w:drawing>
      </w:r>
    </w:p>
    <w:p w14:paraId="4DC7AA4A" w14:textId="77777777" w:rsidR="007B2598" w:rsidRPr="007B2598" w:rsidRDefault="007B2598" w:rsidP="00247B33">
      <w:pPr>
        <w:rPr>
          <w:rFonts w:ascii="Arial Black" w:hAnsi="Arial Black"/>
          <w:i/>
          <w:noProof/>
          <w:sz w:val="28"/>
          <w:szCs w:val="28"/>
          <w:lang w:eastAsia="fr-FR"/>
        </w:rPr>
      </w:pPr>
      <w:r>
        <w:rPr>
          <w:rFonts w:ascii="Arial Black" w:hAnsi="Arial Black"/>
          <w:noProof/>
          <w:sz w:val="28"/>
          <w:szCs w:val="28"/>
          <w:u w:val="single"/>
          <w:lang w:eastAsia="fr-FR"/>
        </w:rPr>
        <w:lastRenderedPageBreak/>
        <w:t>Infarctus de la rate </w:t>
      </w:r>
      <w:r>
        <w:rPr>
          <w:rFonts w:ascii="Arial Black" w:hAnsi="Arial Black"/>
          <w:i/>
          <w:noProof/>
          <w:sz w:val="28"/>
          <w:szCs w:val="28"/>
          <w:lang w:eastAsia="fr-FR"/>
        </w:rPr>
        <w:t>(multiple infarctus)</w:t>
      </w:r>
    </w:p>
    <w:p w14:paraId="7FDCB4F7" w14:textId="77777777" w:rsidR="007B2598" w:rsidRDefault="007B2598" w:rsidP="00247B33">
      <w:pPr>
        <w:rPr>
          <w:rFonts w:ascii="Arial Black" w:hAnsi="Arial Black"/>
          <w:noProof/>
          <w:sz w:val="28"/>
          <w:szCs w:val="28"/>
          <w:u w:val="single"/>
          <w:lang w:eastAsia="fr-FR"/>
        </w:rPr>
      </w:pPr>
      <w:r>
        <w:rPr>
          <w:rFonts w:ascii="Arial Black" w:hAnsi="Arial Black"/>
          <w:noProof/>
          <w:sz w:val="28"/>
          <w:szCs w:val="28"/>
          <w:u w:val="single"/>
          <w:lang w:eastAsia="fr-FR"/>
        </w:rPr>
        <w:drawing>
          <wp:inline distT="0" distB="0" distL="0" distR="0" wp14:anchorId="43986A13" wp14:editId="492A3856">
            <wp:extent cx="5199337" cy="3735973"/>
            <wp:effectExtent l="19050" t="0" r="1313" b="0"/>
            <wp:docPr id="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193770" cy="3731973"/>
                    </a:xfrm>
                    <a:prstGeom prst="rect">
                      <a:avLst/>
                    </a:prstGeom>
                    <a:noFill/>
                    <a:ln w="9525">
                      <a:noFill/>
                      <a:miter lim="800000"/>
                      <a:headEnd/>
                      <a:tailEnd/>
                    </a:ln>
                  </pic:spPr>
                </pic:pic>
              </a:graphicData>
            </a:graphic>
          </wp:inline>
        </w:drawing>
      </w:r>
    </w:p>
    <w:p w14:paraId="51177100" w14:textId="77777777" w:rsidR="007B2598" w:rsidRPr="007B2598" w:rsidRDefault="007B2598" w:rsidP="00247B33">
      <w:pPr>
        <w:rPr>
          <w:rFonts w:ascii="Arial Black" w:hAnsi="Arial Black"/>
          <w:i/>
          <w:noProof/>
          <w:sz w:val="28"/>
          <w:szCs w:val="28"/>
          <w:lang w:eastAsia="fr-FR"/>
        </w:rPr>
      </w:pPr>
      <w:r>
        <w:rPr>
          <w:rFonts w:ascii="Arial Black" w:hAnsi="Arial Black"/>
          <w:noProof/>
          <w:sz w:val="28"/>
          <w:szCs w:val="28"/>
          <w:u w:val="single"/>
          <w:lang w:eastAsia="fr-FR"/>
        </w:rPr>
        <w:t>Infarctus hépatique :</w:t>
      </w:r>
      <w:r>
        <w:rPr>
          <w:rFonts w:ascii="Arial Black" w:hAnsi="Arial Black"/>
          <w:i/>
          <w:noProof/>
          <w:sz w:val="28"/>
          <w:szCs w:val="28"/>
          <w:lang w:eastAsia="fr-FR"/>
        </w:rPr>
        <w:t>foi coupé en 2, petite zone normal en haut et de chaque coté en brun sur les imagesen couleurs.</w:t>
      </w:r>
    </w:p>
    <w:p w14:paraId="0B56DDDA" w14:textId="77777777" w:rsidR="007B2598" w:rsidRDefault="007B2598" w:rsidP="00247B33">
      <w:pPr>
        <w:rPr>
          <w:rFonts w:ascii="Arial Black" w:hAnsi="Arial Black"/>
          <w:noProof/>
          <w:sz w:val="28"/>
          <w:szCs w:val="28"/>
          <w:u w:val="single"/>
          <w:lang w:eastAsia="fr-FR"/>
        </w:rPr>
      </w:pPr>
      <w:r>
        <w:rPr>
          <w:rFonts w:ascii="Arial Black" w:hAnsi="Arial Black"/>
          <w:noProof/>
          <w:sz w:val="28"/>
          <w:szCs w:val="28"/>
          <w:u w:val="single"/>
          <w:lang w:eastAsia="fr-FR"/>
        </w:rPr>
        <w:drawing>
          <wp:inline distT="0" distB="0" distL="0" distR="0" wp14:anchorId="73C0287C" wp14:editId="2DDE16CF">
            <wp:extent cx="6753773" cy="3484180"/>
            <wp:effectExtent l="19050" t="0" r="8977" b="0"/>
            <wp:docPr id="6"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6739621" cy="3476879"/>
                    </a:xfrm>
                    <a:prstGeom prst="rect">
                      <a:avLst/>
                    </a:prstGeom>
                    <a:noFill/>
                    <a:ln w="9525">
                      <a:noFill/>
                      <a:miter lim="800000"/>
                      <a:headEnd/>
                      <a:tailEnd/>
                    </a:ln>
                  </pic:spPr>
                </pic:pic>
              </a:graphicData>
            </a:graphic>
          </wp:inline>
        </w:drawing>
      </w:r>
    </w:p>
    <w:p w14:paraId="1E89A74C" w14:textId="77777777" w:rsidR="007B2598" w:rsidRDefault="007B2598" w:rsidP="00247B33">
      <w:pPr>
        <w:rPr>
          <w:rFonts w:ascii="Arial Black" w:hAnsi="Arial Black"/>
          <w:i/>
          <w:noProof/>
          <w:sz w:val="28"/>
          <w:szCs w:val="28"/>
          <w:lang w:eastAsia="fr-FR"/>
        </w:rPr>
      </w:pPr>
      <w:r>
        <w:rPr>
          <w:rFonts w:ascii="Arial Black" w:hAnsi="Arial Black"/>
          <w:noProof/>
          <w:sz w:val="28"/>
          <w:szCs w:val="28"/>
          <w:u w:val="single"/>
          <w:lang w:eastAsia="fr-FR"/>
        </w:rPr>
        <w:lastRenderedPageBreak/>
        <w:t>Infarctus intestinal :</w:t>
      </w:r>
      <w:r>
        <w:rPr>
          <w:rFonts w:ascii="Arial Black" w:hAnsi="Arial Black"/>
          <w:i/>
          <w:noProof/>
          <w:sz w:val="28"/>
          <w:szCs w:val="28"/>
          <w:lang w:eastAsia="fr-FR"/>
        </w:rPr>
        <w:t>territoire touché en vert au mileu,lorsque l’on ouvre on voi une muqueuse lisse sans vilosité</w:t>
      </w:r>
      <w:r w:rsidR="00564BDC">
        <w:rPr>
          <w:rFonts w:ascii="Arial Black" w:hAnsi="Arial Black"/>
          <w:i/>
          <w:noProof/>
          <w:sz w:val="28"/>
          <w:szCs w:val="28"/>
          <w:lang w:eastAsia="fr-FR"/>
        </w:rPr>
        <w:t>.</w:t>
      </w:r>
    </w:p>
    <w:p w14:paraId="21E3E3CE" w14:textId="77777777" w:rsidR="00564BDC" w:rsidRDefault="00564BDC" w:rsidP="00247B33">
      <w:pPr>
        <w:rPr>
          <w:rFonts w:ascii="Arial Black" w:hAnsi="Arial Black"/>
          <w:i/>
          <w:noProof/>
          <w:sz w:val="28"/>
          <w:szCs w:val="28"/>
          <w:lang w:eastAsia="fr-FR"/>
        </w:rPr>
      </w:pPr>
      <w:r>
        <w:rPr>
          <w:rFonts w:ascii="Arial Black" w:hAnsi="Arial Black"/>
          <w:i/>
          <w:noProof/>
          <w:sz w:val="28"/>
          <w:szCs w:val="28"/>
          <w:lang w:eastAsia="fr-FR"/>
        </w:rPr>
        <w:drawing>
          <wp:inline distT="0" distB="0" distL="0" distR="0" wp14:anchorId="3C1DBD1F" wp14:editId="5BED1165">
            <wp:extent cx="5092065" cy="4004310"/>
            <wp:effectExtent l="1905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092065" cy="4004310"/>
                    </a:xfrm>
                    <a:prstGeom prst="rect">
                      <a:avLst/>
                    </a:prstGeom>
                    <a:noFill/>
                    <a:ln w="9525">
                      <a:noFill/>
                      <a:miter lim="800000"/>
                      <a:headEnd/>
                      <a:tailEnd/>
                    </a:ln>
                  </pic:spPr>
                </pic:pic>
              </a:graphicData>
            </a:graphic>
          </wp:inline>
        </w:drawing>
      </w:r>
    </w:p>
    <w:p w14:paraId="3EA71D78" w14:textId="77777777" w:rsidR="00564BDC" w:rsidRDefault="00564BDC" w:rsidP="00247B33">
      <w:pPr>
        <w:rPr>
          <w:rFonts w:ascii="Arial Black" w:hAnsi="Arial Black"/>
          <w:i/>
          <w:noProof/>
          <w:sz w:val="28"/>
          <w:szCs w:val="28"/>
          <w:lang w:eastAsia="fr-FR"/>
        </w:rPr>
      </w:pPr>
    </w:p>
    <w:p w14:paraId="2C2250F2" w14:textId="77777777" w:rsidR="00564BDC" w:rsidRDefault="00564BDC" w:rsidP="00247B33">
      <w:pPr>
        <w:rPr>
          <w:rFonts w:ascii="Arial Black" w:hAnsi="Arial Black"/>
          <w:i/>
          <w:noProof/>
          <w:sz w:val="28"/>
          <w:szCs w:val="28"/>
          <w:lang w:eastAsia="fr-FR"/>
        </w:rPr>
      </w:pPr>
    </w:p>
    <w:p w14:paraId="3B883146" w14:textId="77777777" w:rsidR="00564BDC" w:rsidRDefault="00564BDC" w:rsidP="00247B33">
      <w:pPr>
        <w:rPr>
          <w:rFonts w:ascii="Arial Black" w:hAnsi="Arial Black"/>
          <w:i/>
          <w:noProof/>
          <w:sz w:val="28"/>
          <w:szCs w:val="28"/>
          <w:lang w:eastAsia="fr-FR"/>
        </w:rPr>
      </w:pPr>
    </w:p>
    <w:p w14:paraId="72D730B4" w14:textId="77777777" w:rsidR="00564BDC" w:rsidRDefault="00564BDC" w:rsidP="00247B33">
      <w:pPr>
        <w:rPr>
          <w:rFonts w:ascii="Arial Black" w:hAnsi="Arial Black"/>
          <w:i/>
          <w:noProof/>
          <w:sz w:val="28"/>
          <w:szCs w:val="28"/>
          <w:lang w:eastAsia="fr-FR"/>
        </w:rPr>
      </w:pPr>
    </w:p>
    <w:p w14:paraId="44746745" w14:textId="77777777" w:rsidR="00564BDC" w:rsidRDefault="00564BDC" w:rsidP="00247B33">
      <w:pPr>
        <w:rPr>
          <w:rFonts w:ascii="Arial Black" w:hAnsi="Arial Black"/>
          <w:i/>
          <w:noProof/>
          <w:sz w:val="28"/>
          <w:szCs w:val="28"/>
          <w:lang w:eastAsia="fr-FR"/>
        </w:rPr>
      </w:pPr>
    </w:p>
    <w:p w14:paraId="40AAA1E6" w14:textId="77777777" w:rsidR="00564BDC" w:rsidRDefault="00564BDC" w:rsidP="00247B33">
      <w:pPr>
        <w:rPr>
          <w:rFonts w:ascii="Arial Black" w:hAnsi="Arial Black"/>
          <w:i/>
          <w:noProof/>
          <w:sz w:val="28"/>
          <w:szCs w:val="28"/>
          <w:lang w:eastAsia="fr-FR"/>
        </w:rPr>
      </w:pPr>
    </w:p>
    <w:p w14:paraId="6D11DA9B" w14:textId="77777777" w:rsidR="00564BDC" w:rsidRDefault="00564BDC" w:rsidP="00247B33">
      <w:pPr>
        <w:rPr>
          <w:rFonts w:ascii="Arial Black" w:hAnsi="Arial Black"/>
          <w:i/>
          <w:noProof/>
          <w:sz w:val="28"/>
          <w:szCs w:val="28"/>
          <w:lang w:eastAsia="fr-FR"/>
        </w:rPr>
      </w:pPr>
    </w:p>
    <w:p w14:paraId="60FC5548" w14:textId="77777777" w:rsidR="00564BDC" w:rsidRDefault="00564BDC" w:rsidP="00247B33">
      <w:pPr>
        <w:rPr>
          <w:rFonts w:ascii="Arial Black" w:hAnsi="Arial Black"/>
          <w:i/>
          <w:noProof/>
          <w:sz w:val="28"/>
          <w:szCs w:val="28"/>
          <w:lang w:eastAsia="fr-FR"/>
        </w:rPr>
      </w:pPr>
    </w:p>
    <w:p w14:paraId="4B60976D" w14:textId="77777777" w:rsidR="00564BDC" w:rsidRDefault="00564BDC" w:rsidP="00247B33">
      <w:pPr>
        <w:rPr>
          <w:rFonts w:ascii="Arial Black" w:hAnsi="Arial Black"/>
          <w:i/>
          <w:noProof/>
          <w:sz w:val="28"/>
          <w:szCs w:val="28"/>
          <w:lang w:eastAsia="fr-FR"/>
        </w:rPr>
      </w:pPr>
    </w:p>
    <w:p w14:paraId="539E1C7E" w14:textId="77777777" w:rsidR="00564BDC" w:rsidRDefault="00564BDC" w:rsidP="00247B33">
      <w:pPr>
        <w:rPr>
          <w:rFonts w:ascii="Arial Black" w:hAnsi="Arial Black"/>
          <w:i/>
          <w:sz w:val="28"/>
          <w:szCs w:val="28"/>
        </w:rPr>
      </w:pPr>
      <w:r w:rsidRPr="00564BDC">
        <w:rPr>
          <w:rFonts w:ascii="Arial Black" w:hAnsi="Arial Black"/>
          <w:sz w:val="24"/>
          <w:szCs w:val="24"/>
          <w:u w:val="single"/>
        </w:rPr>
        <w:lastRenderedPageBreak/>
        <w:t>Infiltration hémorragique des cloisons alvéolaires</w:t>
      </w:r>
      <w:r>
        <w:rPr>
          <w:rFonts w:ascii="Arial Black" w:hAnsi="Arial Black"/>
          <w:sz w:val="24"/>
          <w:szCs w:val="24"/>
          <w:u w:val="single"/>
        </w:rPr>
        <w:t> </w:t>
      </w:r>
      <w:r>
        <w:rPr>
          <w:rFonts w:ascii="Arial Black" w:hAnsi="Arial Black"/>
          <w:sz w:val="28"/>
          <w:szCs w:val="28"/>
        </w:rPr>
        <w:t>:</w:t>
      </w:r>
      <w:r>
        <w:rPr>
          <w:rFonts w:ascii="Arial Black" w:hAnsi="Arial Black"/>
          <w:i/>
          <w:sz w:val="28"/>
          <w:szCs w:val="28"/>
        </w:rPr>
        <w:t>en bas cloison alvéolaire, en haut infiltration hémorragiques des cloisons alvéolaires.</w:t>
      </w:r>
    </w:p>
    <w:p w14:paraId="73B7FD30" w14:textId="77777777" w:rsidR="00564BDC" w:rsidRDefault="00564BDC" w:rsidP="00247B33">
      <w:pPr>
        <w:rPr>
          <w:rFonts w:ascii="Arial Black" w:hAnsi="Arial Black"/>
          <w:sz w:val="28"/>
          <w:szCs w:val="28"/>
        </w:rPr>
      </w:pPr>
      <w:r>
        <w:rPr>
          <w:rFonts w:ascii="Arial Black" w:hAnsi="Arial Black"/>
          <w:noProof/>
          <w:sz w:val="28"/>
          <w:szCs w:val="28"/>
          <w:lang w:eastAsia="fr-FR"/>
        </w:rPr>
        <w:drawing>
          <wp:inline distT="0" distB="0" distL="0" distR="0" wp14:anchorId="30C1464E" wp14:editId="01B2E66C">
            <wp:extent cx="5375910" cy="3957320"/>
            <wp:effectExtent l="1905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375910" cy="3957320"/>
                    </a:xfrm>
                    <a:prstGeom prst="rect">
                      <a:avLst/>
                    </a:prstGeom>
                    <a:noFill/>
                    <a:ln w="9525">
                      <a:noFill/>
                      <a:miter lim="800000"/>
                      <a:headEnd/>
                      <a:tailEnd/>
                    </a:ln>
                  </pic:spPr>
                </pic:pic>
              </a:graphicData>
            </a:graphic>
          </wp:inline>
        </w:drawing>
      </w:r>
    </w:p>
    <w:p w14:paraId="74791E75" w14:textId="77777777" w:rsidR="00564BDC" w:rsidRDefault="00564BDC" w:rsidP="00247B33">
      <w:pPr>
        <w:rPr>
          <w:rFonts w:ascii="Arial Black" w:hAnsi="Arial Black"/>
          <w:i/>
          <w:sz w:val="28"/>
          <w:szCs w:val="28"/>
        </w:rPr>
      </w:pPr>
      <w:r w:rsidRPr="00564BDC">
        <w:rPr>
          <w:rFonts w:ascii="Arial Black" w:hAnsi="Arial Black"/>
          <w:i/>
          <w:sz w:val="24"/>
          <w:szCs w:val="24"/>
        </w:rPr>
        <w:t>sur la photos ci-dessous, les cellules en noires peuvent faire penser à de l’anthracose pulmonaire mais il peut s’agir plus de sydérophage c'est-à-dire des macrophages contenant du fer provenant certainement d’hématie lysé et phagocyté</w:t>
      </w:r>
      <w:r>
        <w:rPr>
          <w:rFonts w:ascii="Arial Black" w:hAnsi="Arial Black"/>
          <w:i/>
          <w:sz w:val="28"/>
          <w:szCs w:val="28"/>
        </w:rPr>
        <w:t>.</w:t>
      </w:r>
    </w:p>
    <w:p w14:paraId="659270CD" w14:textId="77777777" w:rsidR="00564BDC" w:rsidRPr="00564BDC" w:rsidRDefault="00564BDC" w:rsidP="00247B33">
      <w:pPr>
        <w:rPr>
          <w:rFonts w:ascii="Arial Black" w:hAnsi="Arial Black"/>
          <w:sz w:val="28"/>
          <w:szCs w:val="28"/>
        </w:rPr>
      </w:pPr>
      <w:r>
        <w:rPr>
          <w:rFonts w:ascii="Arial Black" w:hAnsi="Arial Black"/>
          <w:noProof/>
          <w:sz w:val="28"/>
          <w:szCs w:val="28"/>
          <w:lang w:eastAsia="fr-FR"/>
        </w:rPr>
        <w:drawing>
          <wp:inline distT="0" distB="0" distL="0" distR="0" wp14:anchorId="473E66AB" wp14:editId="3FF5991F">
            <wp:extent cx="4899792" cy="2617075"/>
            <wp:effectExtent l="19050" t="0" r="0" b="0"/>
            <wp:docPr id="8"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4921201" cy="2628510"/>
                    </a:xfrm>
                    <a:prstGeom prst="rect">
                      <a:avLst/>
                    </a:prstGeom>
                    <a:noFill/>
                    <a:ln w="9525">
                      <a:noFill/>
                      <a:miter lim="800000"/>
                      <a:headEnd/>
                      <a:tailEnd/>
                    </a:ln>
                  </pic:spPr>
                </pic:pic>
              </a:graphicData>
            </a:graphic>
          </wp:inline>
        </w:drawing>
      </w:r>
    </w:p>
    <w:p w14:paraId="3DFE63E1" w14:textId="77777777" w:rsidR="00527429" w:rsidRDefault="00527429" w:rsidP="00247B33">
      <w:pPr>
        <w:rPr>
          <w:rFonts w:ascii="Arial Black" w:hAnsi="Arial Black"/>
          <w:sz w:val="28"/>
          <w:szCs w:val="28"/>
        </w:rPr>
      </w:pPr>
    </w:p>
    <w:p w14:paraId="634A8ECB" w14:textId="77777777" w:rsidR="00527429" w:rsidRPr="00CE6251" w:rsidRDefault="00CE6251" w:rsidP="00247B33">
      <w:pPr>
        <w:rPr>
          <w:rFonts w:ascii="Arial Black" w:hAnsi="Arial Black"/>
          <w:i/>
          <w:sz w:val="28"/>
          <w:szCs w:val="28"/>
        </w:rPr>
      </w:pPr>
      <w:r>
        <w:rPr>
          <w:rFonts w:ascii="Arial Black" w:hAnsi="Arial Black"/>
          <w:sz w:val="28"/>
          <w:szCs w:val="28"/>
          <w:u w:val="single"/>
        </w:rPr>
        <w:t>Ndr :</w:t>
      </w:r>
      <w:r>
        <w:rPr>
          <w:rFonts w:ascii="Arial Black" w:hAnsi="Arial Black"/>
          <w:i/>
          <w:sz w:val="28"/>
          <w:szCs w:val="28"/>
        </w:rPr>
        <w:t xml:space="preserve"> lorsque j’ais récupéré les diapos à la fin du cours il s’agissait en faite d’un fichier pdf ne contenant aucune photos,j’ais réussi à récupérer quelques images sur internet grâce aux sources aux débuts du cours</w:t>
      </w:r>
      <w:r w:rsidR="007B2598">
        <w:rPr>
          <w:rFonts w:ascii="Arial Black" w:hAnsi="Arial Black"/>
          <w:i/>
          <w:sz w:val="28"/>
          <w:szCs w:val="28"/>
        </w:rPr>
        <w:t xml:space="preserve"> et aussi sur internatice</w:t>
      </w:r>
      <w:r w:rsidR="0023596F">
        <w:rPr>
          <w:rFonts w:ascii="Arial Black" w:hAnsi="Arial Black"/>
          <w:i/>
          <w:sz w:val="28"/>
          <w:szCs w:val="28"/>
        </w:rPr>
        <w:t xml:space="preserve"> </w:t>
      </w:r>
      <w:r w:rsidR="007B2598">
        <w:rPr>
          <w:rFonts w:ascii="Arial Black" w:hAnsi="Arial Black"/>
          <w:i/>
          <w:sz w:val="28"/>
          <w:szCs w:val="28"/>
        </w:rPr>
        <w:t>des images de l’an dernier</w:t>
      </w:r>
      <w:r w:rsidR="0023596F">
        <w:rPr>
          <w:rFonts w:ascii="Arial Black" w:hAnsi="Arial Black"/>
          <w:i/>
          <w:sz w:val="28"/>
          <w:szCs w:val="28"/>
        </w:rPr>
        <w:t xml:space="preserve"> </w:t>
      </w:r>
      <w:r w:rsidR="007B2598">
        <w:rPr>
          <w:rFonts w:ascii="Arial Black" w:hAnsi="Arial Black"/>
          <w:i/>
          <w:sz w:val="28"/>
          <w:szCs w:val="28"/>
        </w:rPr>
        <w:t>qui correspondait avec</w:t>
      </w:r>
      <w:r w:rsidR="0023596F">
        <w:rPr>
          <w:rFonts w:ascii="Arial Black" w:hAnsi="Arial Black"/>
          <w:i/>
          <w:sz w:val="28"/>
          <w:szCs w:val="28"/>
        </w:rPr>
        <w:t xml:space="preserve"> </w:t>
      </w:r>
      <w:r w:rsidR="007B2598">
        <w:rPr>
          <w:rFonts w:ascii="Arial Black" w:hAnsi="Arial Black"/>
          <w:i/>
          <w:sz w:val="28"/>
          <w:szCs w:val="28"/>
        </w:rPr>
        <w:t>celle de cette année</w:t>
      </w:r>
      <w:r>
        <w:rPr>
          <w:rFonts w:ascii="Arial Black" w:hAnsi="Arial Black"/>
          <w:i/>
          <w:sz w:val="28"/>
          <w:szCs w:val="28"/>
        </w:rPr>
        <w:t>, mais je n’a</w:t>
      </w:r>
      <w:r w:rsidR="00564BDC">
        <w:rPr>
          <w:rFonts w:ascii="Arial Black" w:hAnsi="Arial Black"/>
          <w:i/>
          <w:sz w:val="28"/>
          <w:szCs w:val="28"/>
        </w:rPr>
        <w:t>is rien d’autre… encore désolé.</w:t>
      </w:r>
      <w:r w:rsidR="0023596F">
        <w:rPr>
          <w:rFonts w:ascii="Arial Black" w:hAnsi="Arial Black"/>
          <w:i/>
          <w:sz w:val="28"/>
          <w:szCs w:val="28"/>
        </w:rPr>
        <w:t xml:space="preserve"> Sur ce bonne année et joyeux nowell a tous ! plein de bonne choses et d’affection pour vous tou</w:t>
      </w:r>
      <w:bookmarkStart w:id="0" w:name="_GoBack"/>
      <w:bookmarkEnd w:id="0"/>
      <w:r w:rsidR="0023596F">
        <w:rPr>
          <w:rFonts w:ascii="Arial Black" w:hAnsi="Arial Black"/>
          <w:i/>
          <w:sz w:val="28"/>
          <w:szCs w:val="28"/>
        </w:rPr>
        <w:t>s !</w:t>
      </w:r>
    </w:p>
    <w:sectPr w:rsidR="00527429" w:rsidRPr="00CE6251" w:rsidSect="00953F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Black">
    <w:panose1 w:val="020B0A040201020202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30748"/>
    <w:multiLevelType w:val="hybridMultilevel"/>
    <w:tmpl w:val="01BCFC86"/>
    <w:lvl w:ilvl="0" w:tplc="A1780B9E">
      <w:start w:val="1"/>
      <w:numFmt w:val="low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08"/>
  <w:hyphenationZone w:val="425"/>
  <w:characterSpacingControl w:val="doNotCompress"/>
  <w:compat>
    <w:compatSetting w:name="compatibilityMode" w:uri="http://schemas.microsoft.com/office/word" w:val="12"/>
  </w:compat>
  <w:rsids>
    <w:rsidRoot w:val="00247B33"/>
    <w:rsid w:val="00014A20"/>
    <w:rsid w:val="0023596F"/>
    <w:rsid w:val="00247B33"/>
    <w:rsid w:val="002C30FE"/>
    <w:rsid w:val="00414B67"/>
    <w:rsid w:val="004E4C6C"/>
    <w:rsid w:val="00527429"/>
    <w:rsid w:val="00564BDC"/>
    <w:rsid w:val="006C0FDC"/>
    <w:rsid w:val="007B2598"/>
    <w:rsid w:val="008F0503"/>
    <w:rsid w:val="00941B1A"/>
    <w:rsid w:val="00953FEB"/>
    <w:rsid w:val="00A525AB"/>
    <w:rsid w:val="00AA69C4"/>
    <w:rsid w:val="00AF5948"/>
    <w:rsid w:val="00CE6251"/>
    <w:rsid w:val="00F84A6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F61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FE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E4C6C"/>
    <w:pPr>
      <w:ind w:left="720"/>
      <w:contextualSpacing/>
    </w:pPr>
  </w:style>
  <w:style w:type="paragraph" w:styleId="Textedebulles">
    <w:name w:val="Balloon Text"/>
    <w:basedOn w:val="Normal"/>
    <w:link w:val="TextedebullesCar"/>
    <w:uiPriority w:val="99"/>
    <w:semiHidden/>
    <w:unhideWhenUsed/>
    <w:rsid w:val="008F05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F050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812866">
      <w:bodyDiv w:val="1"/>
      <w:marLeft w:val="0"/>
      <w:marRight w:val="0"/>
      <w:marTop w:val="0"/>
      <w:marBottom w:val="0"/>
      <w:divBdr>
        <w:top w:val="none" w:sz="0" w:space="0" w:color="auto"/>
        <w:left w:val="none" w:sz="0" w:space="0" w:color="auto"/>
        <w:bottom w:val="none" w:sz="0" w:space="0" w:color="auto"/>
        <w:right w:val="none" w:sz="0" w:space="0" w:color="auto"/>
      </w:divBdr>
    </w:div>
    <w:div w:id="143015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9.png"/><Relationship Id="rId4" Type="http://schemas.openxmlformats.org/officeDocument/2006/relationships/settings" Target="settings.xml"/><Relationship Id="rId7" Type="http://schemas.openxmlformats.org/officeDocument/2006/relationships/image" Target="media/image2.png"/><Relationship Id="rId11"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1.png"/><Relationship Id="rId16" Type="http://schemas.openxmlformats.org/officeDocument/2006/relationships/fontTable" Target="fontTable.xml"/><Relationship Id="rId8" Type="http://schemas.openxmlformats.org/officeDocument/2006/relationships/image" Target="media/image3.png"/><Relationship Id="rId13" Type="http://schemas.openxmlformats.org/officeDocument/2006/relationships/image" Target="media/image8.png"/><Relationship Id="rId10"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10.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9" Type="http://schemas.openxmlformats.org/officeDocument/2006/relationships/image" Target="media/image4.png"/><Relationship Id="rId3"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21</Pages>
  <Words>2400</Words>
  <Characters>13206</Characters>
  <Application>Microsoft Macintosh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
    </vt:vector>
  </TitlesOfParts>
  <Company>LSD Corp</Company>
  <LinksUpToDate>false</LinksUpToDate>
  <CharactersWithSpaces>15575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LSD Ghost</dc:creator>
  <cp:keywords/>
  <dc:description/>
  <cp:lastModifiedBy>Utilisateur de la version d'évaluation de Office 2004</cp:lastModifiedBy>
  <cp:revision>7</cp:revision>
  <dcterms:created xsi:type="dcterms:W3CDTF">2010-12-19T21:59:00Z</dcterms:created>
  <dcterms:modified xsi:type="dcterms:W3CDTF">2010-12-20T20:38:00Z</dcterms:modified>
</cp:coreProperties>
</file>