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4442" w:rsidRPr="00224658" w:rsidRDefault="006E1CE1" w:rsidP="006E1CE1">
      <w:pPr>
        <w:jc w:val="center"/>
        <w:rPr>
          <w:rFonts w:ascii="Tw Cen MT" w:hAnsi="Tw Cen MT"/>
          <w:color w:val="FF0066"/>
          <w:sz w:val="32"/>
          <w:u w:val="single"/>
        </w:rPr>
      </w:pPr>
      <w:r w:rsidRPr="00224658">
        <w:rPr>
          <w:rFonts w:ascii="Tw Cen MT" w:hAnsi="Tw Cen MT"/>
          <w:color w:val="FF0066"/>
          <w:sz w:val="32"/>
          <w:u w:val="single"/>
        </w:rPr>
        <w:t>Le tissu sanguin</w:t>
      </w:r>
    </w:p>
    <w:p w:rsidR="002F26CB" w:rsidRDefault="002F26CB" w:rsidP="006E1CE1">
      <w:pPr>
        <w:jc w:val="center"/>
        <w:rPr>
          <w:rFonts w:ascii="Tw Cen MT" w:hAnsi="Tw Cen MT"/>
          <w:sz w:val="32"/>
        </w:rPr>
      </w:pPr>
    </w:p>
    <w:p w:rsidR="002F26CB" w:rsidRPr="002D4251" w:rsidRDefault="002F26CB" w:rsidP="002F26CB">
      <w:pPr>
        <w:pStyle w:val="Paragraphedeliste"/>
        <w:numPr>
          <w:ilvl w:val="0"/>
          <w:numId w:val="1"/>
        </w:numPr>
        <w:rPr>
          <w:rFonts w:ascii="Tw Cen MT" w:hAnsi="Tw Cen MT"/>
          <w:sz w:val="28"/>
          <w:szCs w:val="28"/>
        </w:rPr>
      </w:pPr>
      <w:r w:rsidRPr="002D4251">
        <w:rPr>
          <w:rFonts w:ascii="Tw Cen MT" w:hAnsi="Tw Cen MT"/>
          <w:sz w:val="28"/>
          <w:szCs w:val="28"/>
        </w:rPr>
        <w:t xml:space="preserve">C’est le seul « tissu liquide » de l’organisme. </w:t>
      </w:r>
    </w:p>
    <w:p w:rsidR="002F26CB" w:rsidRPr="002D4251" w:rsidRDefault="002F26CB" w:rsidP="002F26CB">
      <w:pPr>
        <w:pStyle w:val="Paragraphedeliste"/>
        <w:numPr>
          <w:ilvl w:val="0"/>
          <w:numId w:val="1"/>
        </w:numPr>
        <w:rPr>
          <w:rFonts w:ascii="Tw Cen MT" w:hAnsi="Tw Cen MT"/>
          <w:sz w:val="28"/>
          <w:szCs w:val="28"/>
        </w:rPr>
      </w:pPr>
      <w:r w:rsidRPr="002D4251">
        <w:rPr>
          <w:rFonts w:ascii="Tw Cen MT" w:hAnsi="Tw Cen MT"/>
          <w:sz w:val="28"/>
          <w:szCs w:val="28"/>
        </w:rPr>
        <w:t xml:space="preserve">C’est un tissu conjonctif spécialisé qui contient des cellules vivantes, migratrices. Celles-ci sont en suspension dans une matrice extra cellulaire liquide interne qu’on appelle </w:t>
      </w:r>
      <w:r w:rsidRPr="00224658">
        <w:rPr>
          <w:rFonts w:ascii="Tw Cen MT" w:hAnsi="Tw Cen MT"/>
          <w:sz w:val="28"/>
          <w:szCs w:val="28"/>
          <w:u w:val="single"/>
        </w:rPr>
        <w:t>plasma</w:t>
      </w:r>
    </w:p>
    <w:p w:rsidR="002F26CB" w:rsidRPr="002D4251" w:rsidRDefault="002F26CB" w:rsidP="002F26CB">
      <w:pPr>
        <w:pStyle w:val="Paragraphedeliste"/>
        <w:numPr>
          <w:ilvl w:val="0"/>
          <w:numId w:val="1"/>
        </w:numPr>
        <w:rPr>
          <w:rFonts w:ascii="Tw Cen MT" w:hAnsi="Tw Cen MT"/>
          <w:sz w:val="28"/>
          <w:szCs w:val="28"/>
        </w:rPr>
      </w:pPr>
      <w:r w:rsidRPr="002D4251">
        <w:rPr>
          <w:rFonts w:ascii="Tw Cen MT" w:hAnsi="Tw Cen MT"/>
          <w:sz w:val="28"/>
          <w:szCs w:val="28"/>
        </w:rPr>
        <w:t xml:space="preserve">L’ensemble est contenu dans un réseau vasculaire clos et circule </w:t>
      </w:r>
      <w:r w:rsidR="009B2706" w:rsidRPr="002D4251">
        <w:rPr>
          <w:rFonts w:ascii="Tw Cen MT" w:hAnsi="Tw Cen MT"/>
          <w:sz w:val="28"/>
          <w:szCs w:val="28"/>
        </w:rPr>
        <w:t>grâce</w:t>
      </w:r>
      <w:r w:rsidRPr="002D4251">
        <w:rPr>
          <w:rFonts w:ascii="Tw Cen MT" w:hAnsi="Tw Cen MT"/>
          <w:sz w:val="28"/>
          <w:szCs w:val="28"/>
        </w:rPr>
        <w:t xml:space="preserve"> à l’activité de la pompe cardiaque. </w:t>
      </w:r>
    </w:p>
    <w:p w:rsidR="002F26CB" w:rsidRPr="002D4251" w:rsidRDefault="002F26CB" w:rsidP="00156325">
      <w:pPr>
        <w:jc w:val="center"/>
        <w:rPr>
          <w:rFonts w:ascii="Tw Cen MT" w:hAnsi="Tw Cen MT"/>
          <w:sz w:val="28"/>
          <w:szCs w:val="28"/>
        </w:rPr>
      </w:pPr>
      <w:r w:rsidRPr="002D4251">
        <w:rPr>
          <w:rFonts w:ascii="Tw Cen MT" w:hAnsi="Tw Cen MT"/>
          <w:sz w:val="28"/>
          <w:szCs w:val="28"/>
          <w:highlight w:val="yellow"/>
        </w:rPr>
        <w:t>Le sang représente 7 à 8 % du poids corporel, chez l’adulte son volume moyen est de 5L.</w:t>
      </w:r>
    </w:p>
    <w:p w:rsidR="00406D1E" w:rsidRPr="002D4251" w:rsidRDefault="00406D1E" w:rsidP="00156325">
      <w:pPr>
        <w:jc w:val="center"/>
        <w:rPr>
          <w:rFonts w:ascii="Tw Cen MT" w:hAnsi="Tw Cen MT"/>
          <w:sz w:val="28"/>
          <w:szCs w:val="28"/>
        </w:rPr>
      </w:pPr>
    </w:p>
    <w:p w:rsidR="00156325" w:rsidRPr="002D4251" w:rsidRDefault="00E756B3" w:rsidP="00156325">
      <w:pPr>
        <w:rPr>
          <w:rFonts w:ascii="Tw Cen MT" w:hAnsi="Tw Cen MT"/>
          <w:sz w:val="28"/>
          <w:szCs w:val="28"/>
          <w:u w:val="single"/>
        </w:rPr>
      </w:pPr>
      <w:r w:rsidRPr="002D4251">
        <w:rPr>
          <w:rFonts w:ascii="Tw Cen MT" w:hAnsi="Tw Cen MT"/>
          <w:noProof/>
          <w:sz w:val="28"/>
          <w:szCs w:val="28"/>
        </w:rPr>
        <w:drawing>
          <wp:anchor distT="0" distB="0" distL="114300" distR="114300" simplePos="0" relativeHeight="251658240" behindDoc="0" locked="0" layoutInCell="1" allowOverlap="1">
            <wp:simplePos x="0" y="0"/>
            <wp:positionH relativeFrom="column">
              <wp:posOffset>8167370</wp:posOffset>
            </wp:positionH>
            <wp:positionV relativeFrom="paragraph">
              <wp:posOffset>9525</wp:posOffset>
            </wp:positionV>
            <wp:extent cx="1728470" cy="2152650"/>
            <wp:effectExtent l="0" t="0" r="508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jpg"/>
                    <pic:cNvPicPr/>
                  </pic:nvPicPr>
                  <pic:blipFill>
                    <a:blip r:embed="rId8">
                      <a:extLst>
                        <a:ext uri="{28A0092B-C50C-407E-A947-70E740481C1C}">
                          <a14:useLocalDpi xmlns:a14="http://schemas.microsoft.com/office/drawing/2010/main" val="0"/>
                        </a:ext>
                      </a:extLst>
                    </a:blip>
                    <a:stretch>
                      <a:fillRect/>
                    </a:stretch>
                  </pic:blipFill>
                  <pic:spPr>
                    <a:xfrm>
                      <a:off x="0" y="0"/>
                      <a:ext cx="1728470" cy="2152650"/>
                    </a:xfrm>
                    <a:prstGeom prst="rect">
                      <a:avLst/>
                    </a:prstGeom>
                  </pic:spPr>
                </pic:pic>
              </a:graphicData>
            </a:graphic>
            <wp14:sizeRelH relativeFrom="margin">
              <wp14:pctWidth>0</wp14:pctWidth>
            </wp14:sizeRelH>
            <wp14:sizeRelV relativeFrom="margin">
              <wp14:pctHeight>0</wp14:pctHeight>
            </wp14:sizeRelV>
          </wp:anchor>
        </w:drawing>
      </w:r>
      <w:r w:rsidR="00156325" w:rsidRPr="002D4251">
        <w:rPr>
          <w:rFonts w:ascii="Tw Cen MT" w:hAnsi="Tw Cen MT"/>
          <w:sz w:val="28"/>
          <w:szCs w:val="28"/>
        </w:rPr>
        <w:t xml:space="preserve">1) </w:t>
      </w:r>
      <w:r w:rsidR="00156325" w:rsidRPr="002D4251">
        <w:rPr>
          <w:rFonts w:ascii="Tw Cen MT" w:hAnsi="Tw Cen MT"/>
          <w:sz w:val="28"/>
          <w:szCs w:val="28"/>
          <w:u w:val="single"/>
        </w:rPr>
        <w:t xml:space="preserve">Premier date, entrée en matière : </w:t>
      </w:r>
    </w:p>
    <w:p w:rsidR="00156325" w:rsidRPr="002D4251" w:rsidRDefault="00156325" w:rsidP="00156325">
      <w:pPr>
        <w:rPr>
          <w:rFonts w:ascii="Tw Cen MT" w:hAnsi="Tw Cen MT"/>
          <w:sz w:val="28"/>
          <w:szCs w:val="28"/>
        </w:rPr>
      </w:pPr>
      <w:r w:rsidRPr="002D4251">
        <w:rPr>
          <w:rFonts w:ascii="Tw Cen MT" w:hAnsi="Tw Cen MT"/>
          <w:sz w:val="28"/>
          <w:szCs w:val="28"/>
        </w:rPr>
        <w:t xml:space="preserve">Pour </w:t>
      </w:r>
      <w:r w:rsidR="009B2706" w:rsidRPr="002D4251">
        <w:rPr>
          <w:rFonts w:ascii="Tw Cen MT" w:hAnsi="Tw Cen MT"/>
          <w:sz w:val="28"/>
          <w:szCs w:val="28"/>
        </w:rPr>
        <w:t>étudier</w:t>
      </w:r>
      <w:r w:rsidRPr="002D4251">
        <w:rPr>
          <w:rFonts w:ascii="Tw Cen MT" w:hAnsi="Tw Cen MT"/>
          <w:sz w:val="28"/>
          <w:szCs w:val="28"/>
        </w:rPr>
        <w:t xml:space="preserve"> le sang on va utiliser la centrifugation qui permet la séparation des composants selon leur poids moléculaire.</w:t>
      </w:r>
    </w:p>
    <w:p w:rsidR="00156325" w:rsidRPr="002D4251" w:rsidRDefault="00156325" w:rsidP="00156325">
      <w:pPr>
        <w:rPr>
          <w:rFonts w:ascii="Tw Cen MT" w:hAnsi="Tw Cen MT"/>
          <w:sz w:val="28"/>
          <w:szCs w:val="28"/>
        </w:rPr>
      </w:pPr>
      <w:r w:rsidRPr="002D4251">
        <w:rPr>
          <w:rFonts w:ascii="Tw Cen MT" w:hAnsi="Tw Cen MT"/>
          <w:sz w:val="28"/>
          <w:szCs w:val="28"/>
        </w:rPr>
        <w:t xml:space="preserve">On trouve 2 composants :  -La partie surnageante, le </w:t>
      </w:r>
      <w:r w:rsidRPr="002D4251">
        <w:rPr>
          <w:rFonts w:ascii="Tw Cen MT" w:hAnsi="Tw Cen MT"/>
          <w:b/>
          <w:sz w:val="28"/>
          <w:szCs w:val="28"/>
        </w:rPr>
        <w:t>plasma</w:t>
      </w:r>
      <w:r w:rsidRPr="002D4251">
        <w:rPr>
          <w:rFonts w:ascii="Tw Cen MT" w:hAnsi="Tw Cen MT"/>
          <w:sz w:val="28"/>
          <w:szCs w:val="28"/>
        </w:rPr>
        <w:t xml:space="preserve"> (55</w:t>
      </w:r>
      <w:bookmarkStart w:id="0" w:name="_Hlk524448341"/>
      <w:r w:rsidRPr="002D4251">
        <w:rPr>
          <w:rFonts w:ascii="Tw Cen MT" w:hAnsi="Tw Cen MT"/>
          <w:sz w:val="28"/>
          <w:szCs w:val="28"/>
        </w:rPr>
        <w:t>%</w:t>
      </w:r>
      <w:bookmarkEnd w:id="0"/>
      <w:r w:rsidRPr="002D4251">
        <w:rPr>
          <w:rFonts w:ascii="Tw Cen MT" w:hAnsi="Tw Cen MT"/>
          <w:sz w:val="28"/>
          <w:szCs w:val="28"/>
        </w:rPr>
        <w:t xml:space="preserve"> du volume sanguin) ne contenant pas de cellules. Il contient des protéines (de transport, de défense, facteurs de coagulation, enzymes, etc), des éléments nutritifs (glucose, acides aminés, acides gras, ...), des déchets du métabolisme cellulaire (urée, acide urique, bilirubine), des minéraux et des hormones.</w:t>
      </w:r>
    </w:p>
    <w:p w:rsidR="00156325" w:rsidRPr="002D4251" w:rsidRDefault="00156325" w:rsidP="00156325">
      <w:pPr>
        <w:rPr>
          <w:rFonts w:ascii="Tw Cen MT" w:hAnsi="Tw Cen MT"/>
          <w:sz w:val="28"/>
          <w:szCs w:val="28"/>
        </w:rPr>
      </w:pPr>
      <w:r w:rsidRPr="002D4251">
        <w:rPr>
          <w:rFonts w:ascii="Tw Cen MT" w:hAnsi="Tw Cen MT"/>
          <w:sz w:val="28"/>
          <w:szCs w:val="28"/>
        </w:rPr>
        <w:t xml:space="preserve">                            -</w:t>
      </w:r>
      <w:r w:rsidRPr="002D4251">
        <w:rPr>
          <w:rFonts w:ascii="Tw Cen MT" w:hAnsi="Tw Cen MT"/>
          <w:b/>
          <w:sz w:val="28"/>
          <w:szCs w:val="28"/>
        </w:rPr>
        <w:t>Eléments ﬁgurés</w:t>
      </w:r>
      <w:r w:rsidRPr="002D4251">
        <w:rPr>
          <w:rFonts w:ascii="Tw Cen MT" w:hAnsi="Tw Cen MT"/>
          <w:sz w:val="28"/>
          <w:szCs w:val="28"/>
        </w:rPr>
        <w:t xml:space="preserve"> (au fond du tube) : Erythrocytes </w:t>
      </w:r>
      <w:r w:rsidR="00D46562" w:rsidRPr="002D4251">
        <w:rPr>
          <w:rFonts w:ascii="Tw Cen MT" w:hAnsi="Tw Cen MT"/>
          <w:sz w:val="28"/>
          <w:szCs w:val="28"/>
        </w:rPr>
        <w:t>(45% du volume sanguin)</w:t>
      </w:r>
      <w:r w:rsidR="009B2706">
        <w:rPr>
          <w:rFonts w:ascii="Tw Cen MT" w:hAnsi="Tw Cen MT"/>
          <w:sz w:val="28"/>
          <w:szCs w:val="28"/>
        </w:rPr>
        <w:t xml:space="preserve"> </w:t>
      </w:r>
      <w:r w:rsidRPr="002D4251">
        <w:rPr>
          <w:rFonts w:ascii="Tw Cen MT" w:hAnsi="Tw Cen MT"/>
          <w:sz w:val="28"/>
          <w:szCs w:val="28"/>
        </w:rPr>
        <w:t>(globule</w:t>
      </w:r>
      <w:r w:rsidR="00224658">
        <w:rPr>
          <w:rFonts w:ascii="Tw Cen MT" w:hAnsi="Tw Cen MT"/>
          <w:sz w:val="28"/>
          <w:szCs w:val="28"/>
        </w:rPr>
        <w:t>s</w:t>
      </w:r>
      <w:r w:rsidRPr="002D4251">
        <w:rPr>
          <w:rFonts w:ascii="Tw Cen MT" w:hAnsi="Tw Cen MT"/>
          <w:sz w:val="28"/>
          <w:szCs w:val="28"/>
        </w:rPr>
        <w:t xml:space="preserve"> rouge</w:t>
      </w:r>
      <w:r w:rsidR="00224658">
        <w:rPr>
          <w:rFonts w:ascii="Tw Cen MT" w:hAnsi="Tw Cen MT"/>
          <w:sz w:val="28"/>
          <w:szCs w:val="28"/>
        </w:rPr>
        <w:t>s</w:t>
      </w:r>
      <w:r w:rsidRPr="002D4251">
        <w:rPr>
          <w:rFonts w:ascii="Tw Cen MT" w:hAnsi="Tw Cen MT"/>
          <w:sz w:val="28"/>
          <w:szCs w:val="28"/>
        </w:rPr>
        <w:t>) et le buffy coat (terme désignant le mélange des leucocytes et plaquettes).</w:t>
      </w:r>
    </w:p>
    <w:p w:rsidR="00E756B3" w:rsidRPr="002D4251" w:rsidRDefault="00406D1E" w:rsidP="00E756B3">
      <w:pPr>
        <w:jc w:val="center"/>
        <w:rPr>
          <w:rFonts w:ascii="Tw Cen MT" w:hAnsi="Tw Cen MT"/>
          <w:sz w:val="28"/>
          <w:szCs w:val="28"/>
        </w:rPr>
      </w:pPr>
      <w:r w:rsidRPr="002D4251">
        <w:rPr>
          <w:rFonts w:ascii="Tw Cen MT" w:hAnsi="Tw Cen MT"/>
          <w:noProof/>
          <w:sz w:val="28"/>
          <w:szCs w:val="28"/>
        </w:rPr>
        <mc:AlternateContent>
          <mc:Choice Requires="wps">
            <w:drawing>
              <wp:anchor distT="45720" distB="45720" distL="114300" distR="114300" simplePos="0" relativeHeight="251660288" behindDoc="0" locked="0" layoutInCell="1" allowOverlap="1">
                <wp:simplePos x="0" y="0"/>
                <wp:positionH relativeFrom="column">
                  <wp:posOffset>-19050</wp:posOffset>
                </wp:positionH>
                <wp:positionV relativeFrom="paragraph">
                  <wp:posOffset>12065</wp:posOffset>
                </wp:positionV>
                <wp:extent cx="1762125" cy="514350"/>
                <wp:effectExtent l="19050" t="19050" r="28575" b="190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514350"/>
                        </a:xfrm>
                        <a:prstGeom prst="rect">
                          <a:avLst/>
                        </a:prstGeom>
                        <a:solidFill>
                          <a:srgbClr val="FFFFFF"/>
                        </a:solidFill>
                        <a:ln w="28575">
                          <a:solidFill>
                            <a:srgbClr val="FF6699"/>
                          </a:solidFill>
                          <a:miter lim="800000"/>
                          <a:headEnd/>
                          <a:tailEnd/>
                        </a:ln>
                      </wps:spPr>
                      <wps:txbx>
                        <w:txbxContent>
                          <w:p w:rsidR="00E44DAC" w:rsidRDefault="00E44DAC">
                            <w:r>
                              <w:t xml:space="preserve">Hematocrite : Vglobulaire/ Vsang total = 45 </w:t>
                            </w:r>
                            <w:r w:rsidRPr="00156325">
                              <w:rPr>
                                <w:rFonts w:ascii="Tw Cen MT" w:hAnsi="Tw Cen MT"/>
                                <w:sz w:val="24"/>
                              </w:rPr>
                              <w:t>%</w:t>
                            </w:r>
                            <w:r>
                              <w:rPr>
                                <w:rFonts w:ascii="Tw Cen MT" w:hAnsi="Tw Cen MT"/>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1.5pt;margin-top:.95pt;width:138.75pt;height:4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" strokecolor="#f69" strokeweight="2.25pt">
                <v:textbox>
                  <w:txbxContent>
                    <w:p w:rsidR="00E44DAC" w:rsidRDefault="00E44DAC">
                      <w:r>
                        <w:t xml:space="preserve">Hematocrite : Vglobulaire/ Vsang total = 45 </w:t>
                      </w:r>
                      <w:r w:rsidRPr="00156325">
                        <w:rPr>
                          <w:rFonts w:ascii="Tw Cen MT" w:hAnsi="Tw Cen MT"/>
                          <w:sz w:val="24"/>
                        </w:rPr>
                        <w:t>%</w:t>
                      </w:r>
                      <w:r>
                        <w:rPr>
                          <w:rFonts w:ascii="Tw Cen MT" w:hAnsi="Tw Cen MT"/>
                          <w:sz w:val="24"/>
                        </w:rPr>
                        <w:t xml:space="preserve"> </w:t>
                      </w:r>
                    </w:p>
                  </w:txbxContent>
                </v:textbox>
                <w10:wrap type="square"/>
              </v:shape>
            </w:pict>
          </mc:Fallback>
        </mc:AlternateContent>
      </w:r>
      <w:r w:rsidR="00E756B3" w:rsidRPr="002D4251">
        <w:rPr>
          <w:rFonts w:ascii="Tw Cen MT" w:hAnsi="Tw Cen MT"/>
          <w:sz w:val="28"/>
          <w:szCs w:val="28"/>
        </w:rPr>
        <w:t>On remarque que le plasma 55+ les GR 45 = 100, les autres cellules circulantes sont en proportions minimes c’est pourquoi elles n’ont pas de %.</w:t>
      </w:r>
    </w:p>
    <w:p w:rsidR="00406D1E" w:rsidRPr="002D4251" w:rsidRDefault="00406D1E" w:rsidP="00406D1E">
      <w:pPr>
        <w:rPr>
          <w:rFonts w:ascii="Tw Cen MT" w:hAnsi="Tw Cen MT"/>
          <w:sz w:val="28"/>
          <w:szCs w:val="28"/>
        </w:rPr>
      </w:pPr>
    </w:p>
    <w:p w:rsidR="00406D1E" w:rsidRPr="002D4251" w:rsidRDefault="00406D1E" w:rsidP="00406D1E">
      <w:pPr>
        <w:pStyle w:val="Paragraphedeliste"/>
        <w:numPr>
          <w:ilvl w:val="0"/>
          <w:numId w:val="4"/>
        </w:numPr>
        <w:rPr>
          <w:rFonts w:ascii="Tw Cen MT" w:hAnsi="Tw Cen MT"/>
          <w:sz w:val="28"/>
          <w:szCs w:val="28"/>
        </w:rPr>
      </w:pPr>
      <w:r w:rsidRPr="002D4251">
        <w:rPr>
          <w:rFonts w:ascii="Tw Cen MT" w:hAnsi="Tw Cen MT"/>
          <w:sz w:val="28"/>
          <w:szCs w:val="28"/>
        </w:rPr>
        <w:t>On va pouvoir étudier la morphologie de ces cellules circulantes en effectuent un frottis cellulaire coloré au May Grunwald (MGG) qui est la coloration standard de la cytologie.</w:t>
      </w:r>
    </w:p>
    <w:p w:rsidR="003B178B" w:rsidRPr="002D4251" w:rsidRDefault="00406D1E" w:rsidP="00406D1E">
      <w:pPr>
        <w:pStyle w:val="Paragraphedeliste"/>
        <w:numPr>
          <w:ilvl w:val="0"/>
          <w:numId w:val="4"/>
        </w:numPr>
        <w:rPr>
          <w:rFonts w:ascii="Tw Cen MT" w:hAnsi="Tw Cen MT"/>
          <w:sz w:val="28"/>
          <w:szCs w:val="28"/>
        </w:rPr>
      </w:pPr>
      <w:r w:rsidRPr="002D4251">
        <w:rPr>
          <w:rFonts w:ascii="Tw Cen MT" w:hAnsi="Tw Cen MT"/>
          <w:sz w:val="28"/>
          <w:szCs w:val="28"/>
        </w:rPr>
        <w:t xml:space="preserve">Les cellules sanguines </w:t>
      </w:r>
      <w:r w:rsidRPr="002D4251">
        <w:rPr>
          <w:rFonts w:ascii="Tw Cen MT" w:hAnsi="Tw Cen MT"/>
          <w:b/>
          <w:sz w:val="28"/>
          <w:szCs w:val="28"/>
          <w:u w:val="single"/>
        </w:rPr>
        <w:t>ne se divisent pas</w:t>
      </w:r>
      <w:r w:rsidRPr="002D4251">
        <w:rPr>
          <w:rFonts w:ascii="Tw Cen MT" w:hAnsi="Tw Cen MT"/>
          <w:sz w:val="28"/>
          <w:szCs w:val="28"/>
        </w:rPr>
        <w:t xml:space="preserve"> mais sont continuellement renouvelées car elles ont des durées de vie limitées.</w:t>
      </w:r>
      <w:r w:rsidR="003B178B" w:rsidRPr="002D4251">
        <w:rPr>
          <w:rFonts w:ascii="Tw Cen MT" w:hAnsi="Tw Cen MT"/>
          <w:sz w:val="28"/>
          <w:szCs w:val="28"/>
        </w:rPr>
        <w:t xml:space="preserve"> = Equilibre dynamique entre production et destruction.</w:t>
      </w:r>
      <w:r w:rsidRPr="002D4251">
        <w:rPr>
          <w:rFonts w:ascii="Tw Cen MT" w:hAnsi="Tw Cen MT"/>
          <w:sz w:val="28"/>
          <w:szCs w:val="28"/>
        </w:rPr>
        <w:t xml:space="preserve"> </w:t>
      </w:r>
    </w:p>
    <w:p w:rsidR="00224658" w:rsidRDefault="003B178B" w:rsidP="003B178B">
      <w:pPr>
        <w:pStyle w:val="Paragraphedeliste"/>
        <w:numPr>
          <w:ilvl w:val="0"/>
          <w:numId w:val="4"/>
        </w:numPr>
        <w:rPr>
          <w:rFonts w:ascii="Tw Cen MT" w:hAnsi="Tw Cen MT"/>
          <w:sz w:val="28"/>
          <w:szCs w:val="28"/>
        </w:rPr>
      </w:pPr>
      <w:r w:rsidRPr="002D4251">
        <w:rPr>
          <w:rFonts w:ascii="Tw Cen MT" w:hAnsi="Tw Cen MT"/>
          <w:sz w:val="28"/>
          <w:szCs w:val="28"/>
        </w:rPr>
        <w:lastRenderedPageBreak/>
        <w:t xml:space="preserve">PRODUCTION : Par divisions de précurseurs dans la </w:t>
      </w:r>
      <w:r w:rsidRPr="002D4251">
        <w:rPr>
          <w:rFonts w:ascii="Tw Cen MT" w:hAnsi="Tw Cen MT"/>
          <w:color w:val="FFC000"/>
          <w:sz w:val="28"/>
          <w:szCs w:val="28"/>
        </w:rPr>
        <w:t xml:space="preserve">moelle osseuse rouge chez l’adulte </w:t>
      </w:r>
      <w:r w:rsidRPr="002D4251">
        <w:rPr>
          <w:rFonts w:ascii="Tw Cen MT" w:hAnsi="Tw Cen MT"/>
          <w:sz w:val="28"/>
          <w:szCs w:val="28"/>
        </w:rPr>
        <w:t xml:space="preserve">et dans le </w:t>
      </w:r>
      <w:r w:rsidRPr="002D4251">
        <w:rPr>
          <w:rFonts w:ascii="Tw Cen MT" w:hAnsi="Tw Cen MT"/>
          <w:color w:val="FF6699"/>
          <w:sz w:val="28"/>
          <w:szCs w:val="28"/>
        </w:rPr>
        <w:t>foie et la rate de l’embryon</w:t>
      </w:r>
      <w:r w:rsidRPr="002D4251">
        <w:rPr>
          <w:rFonts w:ascii="Tw Cen MT" w:hAnsi="Tw Cen MT"/>
          <w:sz w:val="28"/>
          <w:szCs w:val="28"/>
        </w:rPr>
        <w:t xml:space="preserve">. La production de </w:t>
      </w:r>
      <w:r w:rsidR="009B2706" w:rsidRPr="002D4251">
        <w:rPr>
          <w:rFonts w:ascii="Tw Cen MT" w:hAnsi="Tw Cen MT"/>
          <w:sz w:val="28"/>
          <w:szCs w:val="28"/>
        </w:rPr>
        <w:t>précurseurs</w:t>
      </w:r>
      <w:r w:rsidRPr="002D4251">
        <w:rPr>
          <w:rFonts w:ascii="Tw Cen MT" w:hAnsi="Tw Cen MT"/>
          <w:sz w:val="28"/>
          <w:szCs w:val="28"/>
        </w:rPr>
        <w:t xml:space="preserve"> sanguins s’appelle l’HEMATOPOIESE.</w:t>
      </w:r>
    </w:p>
    <w:p w:rsidR="003D2134" w:rsidRDefault="003B178B" w:rsidP="00224658">
      <w:pPr>
        <w:pStyle w:val="Paragraphedeliste"/>
        <w:numPr>
          <w:ilvl w:val="0"/>
          <w:numId w:val="4"/>
        </w:numPr>
        <w:rPr>
          <w:rFonts w:ascii="Tw Cen MT" w:hAnsi="Tw Cen MT"/>
          <w:sz w:val="28"/>
          <w:szCs w:val="28"/>
        </w:rPr>
      </w:pPr>
      <w:r w:rsidRPr="002D4251">
        <w:rPr>
          <w:rFonts w:ascii="Tw Cen MT" w:hAnsi="Tw Cen MT"/>
          <w:sz w:val="28"/>
          <w:szCs w:val="28"/>
        </w:rPr>
        <w:t>DESTRUCTION : Dans la moelle osseuse rouge.</w:t>
      </w:r>
      <w:r w:rsidR="00406D1E" w:rsidRPr="002D4251">
        <w:rPr>
          <w:rFonts w:ascii="Tw Cen MT" w:hAnsi="Tw Cen MT"/>
          <w:sz w:val="28"/>
          <w:szCs w:val="28"/>
        </w:rPr>
        <w:t xml:space="preserve"> </w:t>
      </w:r>
    </w:p>
    <w:p w:rsidR="00224658" w:rsidRPr="00224658" w:rsidRDefault="00224658" w:rsidP="00224658">
      <w:pPr>
        <w:pStyle w:val="Paragraphedeliste"/>
        <w:rPr>
          <w:rFonts w:ascii="Tw Cen MT" w:hAnsi="Tw Cen MT"/>
          <w:sz w:val="28"/>
          <w:szCs w:val="28"/>
        </w:rPr>
      </w:pPr>
    </w:p>
    <w:p w:rsidR="00457C57" w:rsidRPr="002D4251" w:rsidRDefault="00457C57" w:rsidP="003B178B">
      <w:pPr>
        <w:pStyle w:val="Paragraphedeliste"/>
        <w:rPr>
          <w:rFonts w:ascii="Tw Cen MT" w:hAnsi="Tw Cen MT"/>
          <w:sz w:val="28"/>
          <w:szCs w:val="28"/>
        </w:rPr>
      </w:pPr>
      <w:r w:rsidRPr="002D4251">
        <w:rPr>
          <w:rFonts w:ascii="Tw Cen MT" w:hAnsi="Tw Cen MT"/>
          <w:sz w:val="28"/>
          <w:szCs w:val="28"/>
        </w:rPr>
        <w:t xml:space="preserve">3 fonctions principales du tissu sanguin : </w:t>
      </w:r>
    </w:p>
    <w:p w:rsidR="00457C57" w:rsidRPr="002D4251" w:rsidRDefault="00457C57" w:rsidP="00457C57">
      <w:pPr>
        <w:pStyle w:val="Paragraphedeliste"/>
        <w:rPr>
          <w:rFonts w:ascii="Tw Cen MT" w:hAnsi="Tw Cen MT"/>
          <w:sz w:val="28"/>
          <w:szCs w:val="28"/>
        </w:rPr>
      </w:pPr>
      <w:r w:rsidRPr="002D4251">
        <w:rPr>
          <w:rFonts w:ascii="Tw Cen MT" w:hAnsi="Tw Cen MT"/>
          <w:b/>
          <w:color w:val="FFC000"/>
          <w:sz w:val="28"/>
          <w:szCs w:val="28"/>
        </w:rPr>
        <w:t xml:space="preserve">Transport </w:t>
      </w:r>
      <w:r w:rsidRPr="002D4251">
        <w:rPr>
          <w:rFonts w:ascii="Tw Cen MT" w:hAnsi="Tw Cen MT"/>
          <w:sz w:val="28"/>
          <w:szCs w:val="28"/>
        </w:rPr>
        <w:t xml:space="preserve">: - Apport d’oxygène / de nutriments </w:t>
      </w:r>
    </w:p>
    <w:p w:rsidR="00457C57" w:rsidRPr="002D4251" w:rsidRDefault="00457C57" w:rsidP="00457C57">
      <w:pPr>
        <w:pStyle w:val="Paragraphedeliste"/>
        <w:rPr>
          <w:rFonts w:ascii="Tw Cen MT" w:hAnsi="Tw Cen MT"/>
          <w:sz w:val="28"/>
          <w:szCs w:val="28"/>
        </w:rPr>
      </w:pPr>
      <w:r w:rsidRPr="002D4251">
        <w:rPr>
          <w:rFonts w:ascii="Tw Cen MT" w:hAnsi="Tw Cen MT"/>
          <w:sz w:val="28"/>
          <w:szCs w:val="28"/>
        </w:rPr>
        <w:t xml:space="preserve">- Des déchets vers les sites d’élimination : CO2 vers les poumons ou déchets azotés vers les reins </w:t>
      </w:r>
    </w:p>
    <w:p w:rsidR="00457C57" w:rsidRPr="002D4251" w:rsidRDefault="00457C57" w:rsidP="00457C57">
      <w:pPr>
        <w:pStyle w:val="Paragraphedeliste"/>
        <w:rPr>
          <w:rFonts w:ascii="Tw Cen MT" w:hAnsi="Tw Cen MT"/>
          <w:sz w:val="28"/>
          <w:szCs w:val="28"/>
        </w:rPr>
      </w:pPr>
      <w:r w:rsidRPr="002D4251">
        <w:rPr>
          <w:rFonts w:ascii="Tw Cen MT" w:hAnsi="Tw Cen MT"/>
          <w:sz w:val="28"/>
          <w:szCs w:val="28"/>
        </w:rPr>
        <w:t>- Des hormones : des glandes vers leurs organes cibles</w:t>
      </w:r>
    </w:p>
    <w:p w:rsidR="00457C57" w:rsidRPr="002D4251" w:rsidRDefault="00457C57" w:rsidP="00457C57">
      <w:pPr>
        <w:pStyle w:val="Paragraphedeliste"/>
        <w:rPr>
          <w:rFonts w:ascii="Tw Cen MT" w:hAnsi="Tw Cen MT"/>
          <w:sz w:val="28"/>
          <w:szCs w:val="28"/>
        </w:rPr>
      </w:pPr>
      <w:r w:rsidRPr="002D4251">
        <w:rPr>
          <w:rFonts w:ascii="Tw Cen MT" w:hAnsi="Tw Cen MT"/>
          <w:b/>
          <w:color w:val="FFC000"/>
          <w:sz w:val="28"/>
          <w:szCs w:val="28"/>
        </w:rPr>
        <w:t xml:space="preserve"> Régulation</w:t>
      </w:r>
      <w:r w:rsidRPr="002D4251">
        <w:rPr>
          <w:rFonts w:ascii="Tw Cen MT" w:hAnsi="Tw Cen MT"/>
          <w:color w:val="FFC000"/>
          <w:sz w:val="28"/>
          <w:szCs w:val="28"/>
        </w:rPr>
        <w:t> </w:t>
      </w:r>
      <w:r w:rsidRPr="002D4251">
        <w:rPr>
          <w:rFonts w:ascii="Tw Cen MT" w:hAnsi="Tw Cen MT"/>
          <w:sz w:val="28"/>
          <w:szCs w:val="28"/>
        </w:rPr>
        <w:t xml:space="preserve">: - Température corporelle </w:t>
      </w:r>
    </w:p>
    <w:p w:rsidR="00457C57" w:rsidRPr="002D4251" w:rsidRDefault="00457C57" w:rsidP="00457C57">
      <w:pPr>
        <w:pStyle w:val="Paragraphedeliste"/>
        <w:rPr>
          <w:rFonts w:ascii="Tw Cen MT" w:hAnsi="Tw Cen MT"/>
          <w:sz w:val="28"/>
          <w:szCs w:val="28"/>
        </w:rPr>
      </w:pPr>
      <w:r w:rsidRPr="002D4251">
        <w:rPr>
          <w:rFonts w:ascii="Tw Cen MT" w:hAnsi="Tw Cen MT"/>
          <w:sz w:val="28"/>
          <w:szCs w:val="28"/>
        </w:rPr>
        <w:t xml:space="preserve">- Ph régulant le taux de bicarbonate </w:t>
      </w:r>
    </w:p>
    <w:p w:rsidR="00457C57" w:rsidRPr="002D4251" w:rsidRDefault="00457C57" w:rsidP="00457C57">
      <w:pPr>
        <w:pStyle w:val="Paragraphedeliste"/>
        <w:rPr>
          <w:rFonts w:ascii="Tw Cen MT" w:hAnsi="Tw Cen MT"/>
          <w:sz w:val="28"/>
          <w:szCs w:val="28"/>
        </w:rPr>
      </w:pPr>
      <w:r w:rsidRPr="002D4251">
        <w:rPr>
          <w:rFonts w:ascii="Tw Cen MT" w:hAnsi="Tw Cen MT"/>
          <w:sz w:val="28"/>
          <w:szCs w:val="28"/>
        </w:rPr>
        <w:t xml:space="preserve">- Volume de liquide adapté dans le système circulatoire, permettant l’irrigation  </w:t>
      </w:r>
    </w:p>
    <w:p w:rsidR="00457C57" w:rsidRPr="002D4251" w:rsidRDefault="00457C57" w:rsidP="00457C57">
      <w:pPr>
        <w:pStyle w:val="Paragraphedeliste"/>
        <w:rPr>
          <w:rFonts w:ascii="Tw Cen MT" w:hAnsi="Tw Cen MT"/>
          <w:sz w:val="28"/>
          <w:szCs w:val="28"/>
        </w:rPr>
      </w:pPr>
      <w:r w:rsidRPr="002D4251">
        <w:rPr>
          <w:rFonts w:ascii="Tw Cen MT" w:hAnsi="Tw Cen MT"/>
          <w:b/>
          <w:color w:val="FFC000"/>
          <w:sz w:val="28"/>
          <w:szCs w:val="28"/>
        </w:rPr>
        <w:t>Protection</w:t>
      </w:r>
      <w:r w:rsidRPr="002D4251">
        <w:rPr>
          <w:rFonts w:ascii="Tw Cen MT" w:hAnsi="Tw Cen MT"/>
          <w:sz w:val="28"/>
          <w:szCs w:val="28"/>
        </w:rPr>
        <w:t> : - Prévention de l’hémorragie par le mécanisme de l’hémostase (coagulation)</w:t>
      </w:r>
    </w:p>
    <w:p w:rsidR="00457C57" w:rsidRPr="002D4251" w:rsidRDefault="00457C57" w:rsidP="00457C57">
      <w:pPr>
        <w:pStyle w:val="Paragraphedeliste"/>
        <w:rPr>
          <w:rFonts w:ascii="Tw Cen MT" w:hAnsi="Tw Cen MT"/>
          <w:sz w:val="28"/>
          <w:szCs w:val="28"/>
        </w:rPr>
      </w:pPr>
      <w:r w:rsidRPr="002D4251">
        <w:rPr>
          <w:rFonts w:ascii="Tw Cen MT" w:hAnsi="Tw Cen MT"/>
          <w:sz w:val="28"/>
          <w:szCs w:val="28"/>
        </w:rPr>
        <w:t>- Prévention de l’infection (Anticorps, protéines, leucocytes)</w:t>
      </w:r>
    </w:p>
    <w:p w:rsidR="00457C57" w:rsidRPr="002D4251" w:rsidRDefault="00457C57" w:rsidP="003B178B">
      <w:pPr>
        <w:pStyle w:val="Paragraphedeliste"/>
        <w:rPr>
          <w:rFonts w:ascii="Tw Cen MT" w:hAnsi="Tw Cen MT"/>
          <w:sz w:val="28"/>
          <w:szCs w:val="28"/>
        </w:rPr>
      </w:pPr>
    </w:p>
    <w:p w:rsidR="00F250A7" w:rsidRPr="002D4251" w:rsidRDefault="00F250A7" w:rsidP="003B178B">
      <w:pPr>
        <w:pStyle w:val="Paragraphedeliste"/>
        <w:rPr>
          <w:rFonts w:ascii="Tw Cen MT" w:hAnsi="Tw Cen MT"/>
          <w:sz w:val="28"/>
          <w:szCs w:val="28"/>
        </w:rPr>
      </w:pPr>
      <w:r w:rsidRPr="002D4251">
        <w:rPr>
          <w:rFonts w:ascii="Tw Cen MT" w:hAnsi="Tw Cen MT"/>
          <w:sz w:val="28"/>
          <w:szCs w:val="28"/>
        </w:rPr>
        <w:t xml:space="preserve">2) </w:t>
      </w:r>
      <w:r w:rsidR="00FF36B8" w:rsidRPr="002D4251">
        <w:rPr>
          <w:rFonts w:ascii="Tw Cen MT" w:hAnsi="Tw Cen MT"/>
          <w:sz w:val="28"/>
          <w:szCs w:val="28"/>
          <w:u w:val="single"/>
        </w:rPr>
        <w:t>Qui s’y balade, l</w:t>
      </w:r>
      <w:r w:rsidRPr="002D4251">
        <w:rPr>
          <w:rFonts w:ascii="Tw Cen MT" w:hAnsi="Tw Cen MT"/>
          <w:sz w:val="28"/>
          <w:szCs w:val="28"/>
          <w:u w:val="single"/>
        </w:rPr>
        <w:t>es éléments circulants du sang</w:t>
      </w:r>
    </w:p>
    <w:p w:rsidR="00F250A7" w:rsidRPr="002D4251" w:rsidRDefault="00F250A7" w:rsidP="003B178B">
      <w:pPr>
        <w:pStyle w:val="Paragraphedeliste"/>
        <w:rPr>
          <w:rFonts w:ascii="Tw Cen MT" w:hAnsi="Tw Cen MT"/>
          <w:sz w:val="28"/>
          <w:szCs w:val="28"/>
        </w:rPr>
      </w:pPr>
    </w:p>
    <w:p w:rsidR="00F250A7" w:rsidRPr="002D4251" w:rsidRDefault="00F250A7" w:rsidP="003B178B">
      <w:pPr>
        <w:pStyle w:val="Paragraphedeliste"/>
        <w:rPr>
          <w:rFonts w:ascii="Tw Cen MT" w:hAnsi="Tw Cen MT"/>
          <w:color w:val="FF6699"/>
          <w:sz w:val="28"/>
          <w:szCs w:val="28"/>
        </w:rPr>
      </w:pPr>
      <w:r w:rsidRPr="002D4251">
        <w:rPr>
          <w:rFonts w:ascii="Tw Cen MT" w:hAnsi="Tw Cen MT"/>
          <w:color w:val="FF6699"/>
          <w:sz w:val="28"/>
          <w:szCs w:val="28"/>
        </w:rPr>
        <w:t>1) Globules rouges (appelé aussi érythrocytes ou encore hématies) 2) Les globules blancs (ou leucocytes) : les polynucléaires, le</w:t>
      </w:r>
      <w:r w:rsidR="000A7264" w:rsidRPr="002D4251">
        <w:rPr>
          <w:rFonts w:ascii="Tw Cen MT" w:hAnsi="Tw Cen MT"/>
          <w:color w:val="FF6699"/>
          <w:sz w:val="28"/>
          <w:szCs w:val="28"/>
        </w:rPr>
        <w:t xml:space="preserve">s lymphocytes et les monocytes </w:t>
      </w:r>
      <w:r w:rsidRPr="002D4251">
        <w:rPr>
          <w:rFonts w:ascii="Tw Cen MT" w:hAnsi="Tw Cen MT"/>
          <w:color w:val="FF6699"/>
          <w:sz w:val="28"/>
          <w:szCs w:val="28"/>
        </w:rPr>
        <w:t xml:space="preserve">3) Les plaquettes </w:t>
      </w:r>
      <w:r w:rsidR="0011026C" w:rsidRPr="002D4251">
        <w:rPr>
          <w:rFonts w:ascii="Tw Cen MT" w:hAnsi="Tw Cen MT"/>
          <w:color w:val="FF6699"/>
          <w:sz w:val="28"/>
          <w:szCs w:val="28"/>
        </w:rPr>
        <w:t>(ou t</w:t>
      </w:r>
      <w:r w:rsidRPr="002D4251">
        <w:rPr>
          <w:rFonts w:ascii="Tw Cen MT" w:hAnsi="Tw Cen MT"/>
          <w:color w:val="FF6699"/>
          <w:sz w:val="28"/>
          <w:szCs w:val="28"/>
        </w:rPr>
        <w:t>hrombocytes</w:t>
      </w:r>
      <w:r w:rsidR="0011026C" w:rsidRPr="002D4251">
        <w:rPr>
          <w:rFonts w:ascii="Tw Cen MT" w:hAnsi="Tw Cen MT"/>
          <w:color w:val="FF6699"/>
          <w:sz w:val="28"/>
          <w:szCs w:val="28"/>
        </w:rPr>
        <w:t>)</w:t>
      </w:r>
    </w:p>
    <w:p w:rsidR="00F250A7" w:rsidRPr="002D4251" w:rsidRDefault="00F250A7" w:rsidP="003B178B">
      <w:pPr>
        <w:pStyle w:val="Paragraphedeliste"/>
        <w:rPr>
          <w:rFonts w:ascii="Tw Cen MT" w:hAnsi="Tw Cen MT"/>
          <w:color w:val="FF6699"/>
          <w:sz w:val="28"/>
          <w:szCs w:val="28"/>
        </w:rPr>
      </w:pPr>
    </w:p>
    <w:p w:rsidR="00F250A7" w:rsidRPr="002D4251" w:rsidRDefault="00F250A7" w:rsidP="00F250A7">
      <w:pPr>
        <w:pStyle w:val="Paragraphedeliste"/>
        <w:rPr>
          <w:rFonts w:ascii="Tw Cen MT" w:hAnsi="Tw Cen MT"/>
          <w:sz w:val="28"/>
          <w:szCs w:val="28"/>
          <w:u w:val="single"/>
        </w:rPr>
      </w:pPr>
      <w:r w:rsidRPr="002D4251">
        <w:rPr>
          <w:rFonts w:ascii="Tw Cen MT" w:hAnsi="Tw Cen MT"/>
          <w:sz w:val="28"/>
          <w:szCs w:val="28"/>
          <w:u w:val="single"/>
        </w:rPr>
        <w:t>A) Les GLOBULES ROUGES</w:t>
      </w:r>
    </w:p>
    <w:p w:rsidR="00F250A7" w:rsidRPr="002D4251" w:rsidRDefault="00F250A7" w:rsidP="00F250A7">
      <w:pPr>
        <w:pStyle w:val="Paragraphedeliste"/>
        <w:rPr>
          <w:rFonts w:ascii="Tw Cen MT" w:hAnsi="Tw Cen MT"/>
          <w:sz w:val="28"/>
          <w:szCs w:val="28"/>
        </w:rPr>
      </w:pPr>
    </w:p>
    <w:p w:rsidR="00F24239" w:rsidRPr="002D4251" w:rsidRDefault="00F250A7" w:rsidP="00F24239">
      <w:pPr>
        <w:pStyle w:val="Paragraphedeliste"/>
        <w:numPr>
          <w:ilvl w:val="0"/>
          <w:numId w:val="4"/>
        </w:numPr>
        <w:rPr>
          <w:rFonts w:ascii="Tw Cen MT" w:hAnsi="Tw Cen MT"/>
          <w:sz w:val="28"/>
          <w:szCs w:val="28"/>
        </w:rPr>
      </w:pPr>
      <w:r w:rsidRPr="002D4251">
        <w:rPr>
          <w:rFonts w:ascii="Tw Cen MT" w:hAnsi="Tw Cen MT"/>
          <w:sz w:val="28"/>
          <w:szCs w:val="28"/>
        </w:rPr>
        <w:t xml:space="preserve">Ce sont des cellules </w:t>
      </w:r>
      <w:r w:rsidR="00F24239" w:rsidRPr="002D4251">
        <w:rPr>
          <w:rFonts w:ascii="Tw Cen MT" w:hAnsi="Tw Cen MT"/>
          <w:sz w:val="28"/>
          <w:szCs w:val="28"/>
        </w:rPr>
        <w:t xml:space="preserve">ANUCLEES </w:t>
      </w:r>
    </w:p>
    <w:p w:rsidR="00F24239" w:rsidRPr="002D4251" w:rsidRDefault="00F250A7" w:rsidP="00F24239">
      <w:pPr>
        <w:pStyle w:val="Paragraphedeliste"/>
        <w:numPr>
          <w:ilvl w:val="0"/>
          <w:numId w:val="4"/>
        </w:numPr>
        <w:rPr>
          <w:rFonts w:ascii="Tw Cen MT" w:hAnsi="Tw Cen MT"/>
          <w:sz w:val="28"/>
          <w:szCs w:val="28"/>
        </w:rPr>
      </w:pPr>
      <w:r w:rsidRPr="002D4251">
        <w:rPr>
          <w:rFonts w:ascii="Tw Cen MT" w:hAnsi="Tw Cen MT"/>
          <w:sz w:val="28"/>
          <w:szCs w:val="28"/>
        </w:rPr>
        <w:t xml:space="preserve">Leur durée de vie est de 120 jours. Leur renouvellement est particulièrement élevé : plusieurs milliards de cellules formées par jour </w:t>
      </w:r>
    </w:p>
    <w:p w:rsidR="00F24239" w:rsidRPr="002D4251" w:rsidRDefault="00F24239" w:rsidP="00F24239">
      <w:pPr>
        <w:pStyle w:val="Paragraphedeliste"/>
        <w:numPr>
          <w:ilvl w:val="0"/>
          <w:numId w:val="4"/>
        </w:numPr>
        <w:rPr>
          <w:rFonts w:ascii="Tw Cen MT" w:hAnsi="Tw Cen MT"/>
          <w:sz w:val="28"/>
          <w:szCs w:val="28"/>
        </w:rPr>
      </w:pPr>
      <w:r w:rsidRPr="002D4251">
        <w:rPr>
          <w:rFonts w:ascii="Tw Cen MT" w:hAnsi="Tw Cen MT"/>
          <w:sz w:val="28"/>
          <w:szCs w:val="28"/>
        </w:rPr>
        <w:t>Apporte</w:t>
      </w:r>
      <w:r w:rsidR="00224658">
        <w:rPr>
          <w:rFonts w:ascii="Tw Cen MT" w:hAnsi="Tw Cen MT"/>
          <w:sz w:val="28"/>
          <w:szCs w:val="28"/>
        </w:rPr>
        <w:t>nt</w:t>
      </w:r>
      <w:r w:rsidRPr="002D4251">
        <w:rPr>
          <w:rFonts w:ascii="Tw Cen MT" w:hAnsi="Tw Cen MT"/>
          <w:sz w:val="28"/>
          <w:szCs w:val="28"/>
        </w:rPr>
        <w:t xml:space="preserve"> sa viscosité au sang</w:t>
      </w:r>
    </w:p>
    <w:p w:rsidR="00F24239" w:rsidRPr="002D4251" w:rsidRDefault="00F24239" w:rsidP="00F24239">
      <w:pPr>
        <w:pStyle w:val="Paragraphedeliste"/>
        <w:numPr>
          <w:ilvl w:val="0"/>
          <w:numId w:val="4"/>
        </w:numPr>
        <w:rPr>
          <w:rFonts w:ascii="Tw Cen MT" w:hAnsi="Tw Cen MT"/>
          <w:sz w:val="28"/>
          <w:szCs w:val="28"/>
        </w:rPr>
      </w:pPr>
      <w:r w:rsidRPr="002D4251">
        <w:rPr>
          <w:rFonts w:ascii="Tw Cen MT" w:hAnsi="Tw Cen MT"/>
          <w:sz w:val="28"/>
          <w:szCs w:val="28"/>
        </w:rPr>
        <w:t xml:space="preserve">Ils transportent l’oxygène et le CO2 des alvéoles pulmonaires aux tissus </w:t>
      </w:r>
      <w:r w:rsidR="009B2706" w:rsidRPr="002D4251">
        <w:rPr>
          <w:rFonts w:ascii="Tw Cen MT" w:hAnsi="Tw Cen MT"/>
          <w:sz w:val="28"/>
          <w:szCs w:val="28"/>
        </w:rPr>
        <w:t>périphériques</w:t>
      </w:r>
    </w:p>
    <w:p w:rsidR="00F24239" w:rsidRDefault="00F24239" w:rsidP="00F24239">
      <w:pPr>
        <w:pStyle w:val="Paragraphedeliste"/>
        <w:rPr>
          <w:rFonts w:ascii="Tw Cen MT" w:hAnsi="Tw Cen MT"/>
          <w:sz w:val="28"/>
          <w:szCs w:val="28"/>
        </w:rPr>
      </w:pPr>
    </w:p>
    <w:p w:rsidR="00224658" w:rsidRDefault="00224658" w:rsidP="00F24239">
      <w:pPr>
        <w:pStyle w:val="Paragraphedeliste"/>
        <w:rPr>
          <w:rFonts w:ascii="Tw Cen MT" w:hAnsi="Tw Cen MT"/>
          <w:sz w:val="28"/>
          <w:szCs w:val="28"/>
        </w:rPr>
      </w:pPr>
    </w:p>
    <w:p w:rsidR="00224658" w:rsidRPr="00224658" w:rsidRDefault="00224658" w:rsidP="00224658">
      <w:pPr>
        <w:spacing w:after="0"/>
        <w:rPr>
          <w:rFonts w:ascii="Tw Cen MT" w:hAnsi="Tw Cen MT"/>
          <w:sz w:val="28"/>
          <w:szCs w:val="28"/>
        </w:rPr>
      </w:pPr>
      <w:r w:rsidRPr="009B2706">
        <w:rPr>
          <w:rFonts w:ascii="Tw Cen MT" w:hAnsi="Tw Cen MT"/>
          <w:sz w:val="28"/>
          <w:szCs w:val="28"/>
        </w:rPr>
        <w:t xml:space="preserve">Les groupes sanguins et le rhésus sont déterminés par les antigènes portés sur la membrane plasmique, ceux-ci sont nommés : </w:t>
      </w:r>
      <w:r>
        <w:rPr>
          <w:rFonts w:ascii="Tw Cen MT" w:hAnsi="Tw Cen MT"/>
          <w:sz w:val="28"/>
          <w:szCs w:val="28"/>
        </w:rPr>
        <w:t xml:space="preserve">les </w:t>
      </w:r>
      <w:r w:rsidRPr="009B2706">
        <w:rPr>
          <w:rFonts w:ascii="Tw Cen MT" w:hAnsi="Tw Cen MT"/>
          <w:sz w:val="28"/>
          <w:szCs w:val="28"/>
        </w:rPr>
        <w:t xml:space="preserve">Glyphorines. </w:t>
      </w:r>
    </w:p>
    <w:p w:rsidR="009B2706" w:rsidRDefault="00F24239" w:rsidP="009B2706">
      <w:pPr>
        <w:spacing w:after="0"/>
        <w:rPr>
          <w:rFonts w:ascii="Tw Cen MT" w:hAnsi="Tw Cen MT"/>
          <w:sz w:val="28"/>
          <w:szCs w:val="28"/>
        </w:rPr>
      </w:pPr>
      <w:r w:rsidRPr="002D4251">
        <w:rPr>
          <w:noProof/>
        </w:rPr>
        <w:lastRenderedPageBreak/>
        <w:drawing>
          <wp:anchor distT="0" distB="0" distL="114300" distR="114300" simplePos="0" relativeHeight="251661312" behindDoc="0" locked="0" layoutInCell="1" allowOverlap="1">
            <wp:simplePos x="0" y="0"/>
            <wp:positionH relativeFrom="margin">
              <wp:align>right</wp:align>
            </wp:positionH>
            <wp:positionV relativeFrom="paragraph">
              <wp:posOffset>260985</wp:posOffset>
            </wp:positionV>
            <wp:extent cx="1476375" cy="1562100"/>
            <wp:effectExtent l="0" t="0" r="9525"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6375" cy="1562100"/>
                    </a:xfrm>
                    <a:prstGeom prst="rect">
                      <a:avLst/>
                    </a:prstGeom>
                    <a:noFill/>
                    <a:ln>
                      <a:noFill/>
                    </a:ln>
                  </pic:spPr>
                </pic:pic>
              </a:graphicData>
            </a:graphic>
          </wp:anchor>
        </w:drawing>
      </w:r>
      <w:r w:rsidR="00F250A7" w:rsidRPr="009B2706">
        <w:rPr>
          <w:rFonts w:ascii="Tw Cen MT" w:hAnsi="Tw Cen MT"/>
          <w:sz w:val="28"/>
          <w:szCs w:val="28"/>
        </w:rPr>
        <w:t>Les principaux composants cytopl</w:t>
      </w:r>
      <w:r w:rsidRPr="009B2706">
        <w:rPr>
          <w:rFonts w:ascii="Tw Cen MT" w:hAnsi="Tw Cen MT"/>
          <w:sz w:val="28"/>
          <w:szCs w:val="28"/>
        </w:rPr>
        <w:t>asmiques sont : L’</w:t>
      </w:r>
      <w:r w:rsidRPr="009B2706">
        <w:rPr>
          <w:rFonts w:ascii="Tw Cen MT" w:hAnsi="Tw Cen MT"/>
          <w:b/>
          <w:sz w:val="28"/>
          <w:szCs w:val="28"/>
        </w:rPr>
        <w:t>h</w:t>
      </w:r>
      <w:r w:rsidR="00F250A7" w:rsidRPr="009B2706">
        <w:rPr>
          <w:rFonts w:ascii="Tw Cen MT" w:hAnsi="Tw Cen MT"/>
          <w:b/>
          <w:sz w:val="28"/>
          <w:szCs w:val="28"/>
        </w:rPr>
        <w:t>émoglobine</w:t>
      </w:r>
      <w:r w:rsidR="00F250A7" w:rsidRPr="009B2706">
        <w:rPr>
          <w:rFonts w:ascii="Tw Cen MT" w:hAnsi="Tw Cen MT"/>
          <w:sz w:val="28"/>
          <w:szCs w:val="28"/>
        </w:rPr>
        <w:t xml:space="preserve"> : protéine permettant le transport des gaz, ell</w:t>
      </w:r>
      <w:r w:rsidRPr="009B2706">
        <w:rPr>
          <w:rFonts w:ascii="Tw Cen MT" w:hAnsi="Tw Cen MT"/>
          <w:sz w:val="28"/>
          <w:szCs w:val="28"/>
        </w:rPr>
        <w:t xml:space="preserve">e occupe 97% du contenu des GR.          </w:t>
      </w:r>
    </w:p>
    <w:p w:rsidR="009B2706" w:rsidRDefault="00F24239" w:rsidP="009B2706">
      <w:pPr>
        <w:spacing w:after="0"/>
        <w:rPr>
          <w:rFonts w:ascii="Tw Cen MT" w:hAnsi="Tw Cen MT"/>
          <w:sz w:val="28"/>
          <w:szCs w:val="28"/>
        </w:rPr>
      </w:pPr>
      <w:r w:rsidRPr="009B2706">
        <w:rPr>
          <w:rFonts w:ascii="Tw Cen MT" w:hAnsi="Tw Cen MT"/>
          <w:sz w:val="28"/>
          <w:szCs w:val="28"/>
        </w:rPr>
        <w:t xml:space="preserve">La </w:t>
      </w:r>
      <w:r w:rsidR="00F250A7" w:rsidRPr="009B2706">
        <w:rPr>
          <w:rFonts w:ascii="Tw Cen MT" w:hAnsi="Tw Cen MT"/>
          <w:b/>
          <w:sz w:val="28"/>
          <w:szCs w:val="28"/>
        </w:rPr>
        <w:t>spectrine</w:t>
      </w:r>
      <w:r w:rsidR="00F250A7" w:rsidRPr="009B2706">
        <w:rPr>
          <w:rFonts w:ascii="Tw Cen MT" w:hAnsi="Tw Cen MT"/>
          <w:sz w:val="28"/>
          <w:szCs w:val="28"/>
        </w:rPr>
        <w:t xml:space="preserve"> :</w:t>
      </w:r>
      <w:r w:rsidRPr="009B2706">
        <w:rPr>
          <w:rFonts w:ascii="Tw Cen MT" w:hAnsi="Tw Cen MT"/>
          <w:sz w:val="28"/>
          <w:szCs w:val="28"/>
        </w:rPr>
        <w:t xml:space="preserve"> Elle constitue le cytosquelette, c’est elle</w:t>
      </w:r>
      <w:r w:rsidR="00F250A7" w:rsidRPr="009B2706">
        <w:rPr>
          <w:rFonts w:ascii="Tw Cen MT" w:hAnsi="Tw Cen MT"/>
          <w:sz w:val="28"/>
          <w:szCs w:val="28"/>
        </w:rPr>
        <w:t xml:space="preserve"> qui va permettre la déformabilité des GR </w:t>
      </w:r>
      <w:r w:rsidRPr="009B2706">
        <w:rPr>
          <w:rFonts w:ascii="Tw Cen MT" w:hAnsi="Tw Cen MT"/>
          <w:sz w:val="28"/>
          <w:szCs w:val="28"/>
        </w:rPr>
        <w:t>au sein des vaisseaux de différents calibres</w:t>
      </w:r>
      <w:r w:rsidR="00F250A7" w:rsidRPr="009B2706">
        <w:rPr>
          <w:rFonts w:ascii="Tw Cen MT" w:hAnsi="Tw Cen MT"/>
          <w:sz w:val="28"/>
          <w:szCs w:val="28"/>
        </w:rPr>
        <w:t xml:space="preserve">. </w:t>
      </w:r>
    </w:p>
    <w:p w:rsidR="00F24239" w:rsidRPr="002D4251" w:rsidRDefault="009B2706" w:rsidP="00F24239">
      <w:pPr>
        <w:pStyle w:val="Paragraphedeliste"/>
        <w:rPr>
          <w:rFonts w:ascii="Tw Cen MT" w:hAnsi="Tw Cen MT"/>
          <w:sz w:val="28"/>
          <w:szCs w:val="28"/>
        </w:rPr>
      </w:pPr>
      <w:r w:rsidRPr="002D4251">
        <w:rPr>
          <w:rFonts w:ascii="Tw Cen MT" w:hAnsi="Tw Cen MT"/>
          <w:noProof/>
          <w:color w:val="FF6699"/>
          <w:sz w:val="28"/>
          <w:szCs w:val="28"/>
        </w:rPr>
        <mc:AlternateContent>
          <mc:Choice Requires="wps">
            <w:drawing>
              <wp:anchor distT="0" distB="0" distL="114300" distR="114300" simplePos="0" relativeHeight="251663360" behindDoc="0" locked="0" layoutInCell="1" allowOverlap="1">
                <wp:simplePos x="0" y="0"/>
                <wp:positionH relativeFrom="column">
                  <wp:posOffset>6676715</wp:posOffset>
                </wp:positionH>
                <wp:positionV relativeFrom="paragraph">
                  <wp:posOffset>54153</wp:posOffset>
                </wp:positionV>
                <wp:extent cx="1596877" cy="116959"/>
                <wp:effectExtent l="19050" t="95250" r="0" b="35560"/>
                <wp:wrapNone/>
                <wp:docPr id="4" name="Connecteur droit avec flèche 4"/>
                <wp:cNvGraphicFramePr/>
                <a:graphic xmlns:a="http://schemas.openxmlformats.org/drawingml/2006/main">
                  <a:graphicData uri="http://schemas.microsoft.com/office/word/2010/wordprocessingShape">
                    <wps:wsp>
                      <wps:cNvCnPr/>
                      <wps:spPr>
                        <a:xfrm flipV="1">
                          <a:off x="0" y="0"/>
                          <a:ext cx="1596877" cy="116959"/>
                        </a:xfrm>
                        <a:prstGeom prst="straightConnector1">
                          <a:avLst/>
                        </a:prstGeom>
                        <a:ln w="28575">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A7629B" id="_x0000_t32" coordsize="21600,21600" o:spt="32" o:oned="t" path="m,l21600,21600e" filled="f">
                <v:path arrowok="t" fillok="f" o:connecttype="none"/>
                <o:lock v:ext="edit" shapetype="t"/>
              </v:shapetype>
              <v:shape id="Connecteur droit avec flèche 4" o:spid="_x0000_s1026" type="#_x0000_t32" style="position:absolute;margin-left:525.75pt;margin-top:4.25pt;width:125.75pt;height:9.2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" strokecolor="#ffc000" strokeweight="2.25pt">
                <v:stroke endarrow="block" joinstyle="miter"/>
              </v:shape>
            </w:pict>
          </mc:Fallback>
        </mc:AlternateContent>
      </w:r>
    </w:p>
    <w:p w:rsidR="00F250A7" w:rsidRPr="002D4251" w:rsidRDefault="00F24239" w:rsidP="00F24239">
      <w:pPr>
        <w:pStyle w:val="Paragraphedeliste"/>
        <w:rPr>
          <w:rFonts w:ascii="Tw Cen MT" w:hAnsi="Tw Cen MT"/>
          <w:sz w:val="28"/>
          <w:szCs w:val="28"/>
        </w:rPr>
      </w:pPr>
      <w:r w:rsidRPr="002D4251">
        <w:rPr>
          <w:rFonts w:ascii="Tw Cen MT" w:hAnsi="Tw Cen MT"/>
          <w:color w:val="FF6699"/>
          <w:sz w:val="28"/>
          <w:szCs w:val="28"/>
        </w:rPr>
        <w:t>MO</w:t>
      </w:r>
      <w:r w:rsidRPr="002D4251">
        <w:rPr>
          <w:rFonts w:ascii="Tw Cen MT" w:hAnsi="Tw Cen MT"/>
          <w:sz w:val="28"/>
          <w:szCs w:val="28"/>
        </w:rPr>
        <w:t xml:space="preserve"> : </w:t>
      </w:r>
      <w:r w:rsidR="00F250A7" w:rsidRPr="002D4251">
        <w:rPr>
          <w:rFonts w:ascii="Tw Cen MT" w:hAnsi="Tw Cen MT"/>
          <w:sz w:val="28"/>
          <w:szCs w:val="28"/>
        </w:rPr>
        <w:t>Ils sont de petite taille (5 à</w:t>
      </w:r>
      <w:r w:rsidRPr="002D4251">
        <w:rPr>
          <w:rFonts w:ascii="Tw Cen MT" w:hAnsi="Tw Cen MT"/>
          <w:sz w:val="28"/>
          <w:szCs w:val="28"/>
        </w:rPr>
        <w:t xml:space="preserve"> 8 um) avec un aspect homogène, </w:t>
      </w:r>
      <w:r w:rsidR="00F250A7" w:rsidRPr="002D4251">
        <w:rPr>
          <w:rFonts w:ascii="Tw Cen MT" w:hAnsi="Tw Cen MT"/>
          <w:sz w:val="28"/>
          <w:szCs w:val="28"/>
        </w:rPr>
        <w:t xml:space="preserve">coloré en rose/orangé au MGG </w:t>
      </w:r>
    </w:p>
    <w:p w:rsidR="00F250A7" w:rsidRPr="002D4251" w:rsidRDefault="00D3318A" w:rsidP="00F250A7">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662336" behindDoc="0" locked="0" layoutInCell="1" allowOverlap="1">
            <wp:simplePos x="0" y="0"/>
            <wp:positionH relativeFrom="margin">
              <wp:posOffset>9525</wp:posOffset>
            </wp:positionH>
            <wp:positionV relativeFrom="paragraph">
              <wp:posOffset>16510</wp:posOffset>
            </wp:positionV>
            <wp:extent cx="1428750" cy="137160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1371600"/>
                    </a:xfrm>
                    <a:prstGeom prst="rect">
                      <a:avLst/>
                    </a:prstGeom>
                    <a:noFill/>
                    <a:ln>
                      <a:noFill/>
                    </a:ln>
                  </pic:spPr>
                </pic:pic>
              </a:graphicData>
            </a:graphic>
          </wp:anchor>
        </w:drawing>
      </w:r>
      <w:r w:rsidR="00F24239" w:rsidRPr="002D4251">
        <w:rPr>
          <w:rFonts w:ascii="Tw Cen MT" w:hAnsi="Tw Cen MT"/>
          <w:color w:val="FFC000"/>
          <w:sz w:val="28"/>
          <w:szCs w:val="28"/>
        </w:rPr>
        <w:t>ME</w:t>
      </w:r>
      <w:r w:rsidR="00F24239" w:rsidRPr="002D4251">
        <w:rPr>
          <w:rFonts w:ascii="Tw Cen MT" w:hAnsi="Tw Cen MT"/>
          <w:sz w:val="28"/>
          <w:szCs w:val="28"/>
        </w:rPr>
        <w:t> : L</w:t>
      </w:r>
      <w:r w:rsidR="00F250A7" w:rsidRPr="002D4251">
        <w:rPr>
          <w:rFonts w:ascii="Tw Cen MT" w:hAnsi="Tw Cen MT"/>
          <w:sz w:val="28"/>
          <w:szCs w:val="28"/>
        </w:rPr>
        <w:t>e GR a une forme de disque bicon</w:t>
      </w:r>
      <w:r w:rsidR="00F24239" w:rsidRPr="002D4251">
        <w:rPr>
          <w:rFonts w:ascii="Tw Cen MT" w:hAnsi="Tw Cen MT"/>
          <w:sz w:val="28"/>
          <w:szCs w:val="28"/>
        </w:rPr>
        <w:t>cave, aplati au centre et d’</w:t>
      </w:r>
      <w:r w:rsidR="00F250A7" w:rsidRPr="002D4251">
        <w:rPr>
          <w:rFonts w:ascii="Tw Cen MT" w:hAnsi="Tw Cen MT"/>
          <w:sz w:val="28"/>
          <w:szCs w:val="28"/>
        </w:rPr>
        <w:t xml:space="preserve">épaisseurs variables. </w:t>
      </w:r>
      <w:r w:rsidR="00F250A7" w:rsidRPr="002D4251">
        <w:rPr>
          <w:rFonts w:ascii="Tw Cen MT" w:hAnsi="Tw Cen MT"/>
          <w:b/>
          <w:sz w:val="28"/>
          <w:szCs w:val="28"/>
        </w:rPr>
        <w:t>Il n’a pas de noyaux ni de mitochondrie, ni ribosome ni REG.</w:t>
      </w:r>
      <w:r w:rsidR="00F250A7" w:rsidRPr="002D4251">
        <w:rPr>
          <w:rFonts w:ascii="Tw Cen MT" w:hAnsi="Tw Cen MT"/>
          <w:sz w:val="28"/>
          <w:szCs w:val="28"/>
        </w:rPr>
        <w:t xml:space="preserve"> </w:t>
      </w:r>
    </w:p>
    <w:p w:rsidR="00F24239" w:rsidRPr="002D4251" w:rsidRDefault="00A6135A" w:rsidP="00F250A7">
      <w:pPr>
        <w:pStyle w:val="Paragraphedeliste"/>
        <w:rPr>
          <w:rFonts w:ascii="Tw Cen MT" w:hAnsi="Tw Cen MT"/>
          <w:sz w:val="28"/>
          <w:szCs w:val="28"/>
        </w:rPr>
      </w:pPr>
      <w:r w:rsidRPr="002D4251">
        <w:rPr>
          <w:rFonts w:ascii="Tw Cen MT" w:hAnsi="Tw Cen MT"/>
          <w:noProof/>
          <w:sz w:val="28"/>
          <w:szCs w:val="28"/>
        </w:rPr>
        <mc:AlternateContent>
          <mc:Choice Requires="wps">
            <w:drawing>
              <wp:anchor distT="0" distB="0" distL="114300" distR="114300" simplePos="0" relativeHeight="251665408" behindDoc="0" locked="0" layoutInCell="1" allowOverlap="1" wp14:anchorId="5BC3E7ED" wp14:editId="05A55B26">
                <wp:simplePos x="0" y="0"/>
                <wp:positionH relativeFrom="column">
                  <wp:posOffset>1476375</wp:posOffset>
                </wp:positionH>
                <wp:positionV relativeFrom="paragraph">
                  <wp:posOffset>7620</wp:posOffset>
                </wp:positionV>
                <wp:extent cx="1228725" cy="285750"/>
                <wp:effectExtent l="38100" t="19050" r="9525" b="76200"/>
                <wp:wrapNone/>
                <wp:docPr id="5" name="Connecteur droit avec flèche 5"/>
                <wp:cNvGraphicFramePr/>
                <a:graphic xmlns:a="http://schemas.openxmlformats.org/drawingml/2006/main">
                  <a:graphicData uri="http://schemas.microsoft.com/office/word/2010/wordprocessingShape">
                    <wps:wsp>
                      <wps:cNvCnPr/>
                      <wps:spPr>
                        <a:xfrm flipH="1">
                          <a:off x="0" y="0"/>
                          <a:ext cx="1228725" cy="285750"/>
                        </a:xfrm>
                        <a:prstGeom prst="straightConnector1">
                          <a:avLst/>
                        </a:prstGeom>
                        <a:noFill/>
                        <a:ln w="28575"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8A0118" id="Connecteur droit avec flèche 5" o:spid="_x0000_s1026" type="#_x0000_t32" style="position:absolute;margin-left:116.25pt;margin-top:.6pt;width:96.75pt;height:22.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" strokecolor="#ffc000" strokeweight="2.25pt">
                <v:stroke endarrow="block" joinstyle="miter"/>
              </v:shape>
            </w:pict>
          </mc:Fallback>
        </mc:AlternateContent>
      </w:r>
    </w:p>
    <w:p w:rsidR="00F24239" w:rsidRPr="002D4251" w:rsidRDefault="00F24239" w:rsidP="00F250A7">
      <w:pPr>
        <w:pStyle w:val="Paragraphedeliste"/>
        <w:rPr>
          <w:rFonts w:ascii="Tw Cen MT" w:hAnsi="Tw Cen MT"/>
          <w:sz w:val="28"/>
          <w:szCs w:val="28"/>
        </w:rPr>
      </w:pPr>
    </w:p>
    <w:p w:rsidR="00F24239" w:rsidRPr="002D4251" w:rsidRDefault="00F24239" w:rsidP="00F250A7">
      <w:pPr>
        <w:pStyle w:val="Paragraphedeliste"/>
        <w:rPr>
          <w:rFonts w:ascii="Tw Cen MT" w:hAnsi="Tw Cen MT"/>
          <w:sz w:val="28"/>
          <w:szCs w:val="28"/>
        </w:rPr>
      </w:pPr>
    </w:p>
    <w:p w:rsidR="00F24239" w:rsidRPr="002D4251" w:rsidRDefault="002C6AB4" w:rsidP="00F250A7">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670528" behindDoc="0" locked="0" layoutInCell="1" allowOverlap="1">
            <wp:simplePos x="0" y="0"/>
            <wp:positionH relativeFrom="column">
              <wp:posOffset>7133812</wp:posOffset>
            </wp:positionH>
            <wp:positionV relativeFrom="paragraph">
              <wp:posOffset>10057</wp:posOffset>
            </wp:positionV>
            <wp:extent cx="2721610" cy="1828800"/>
            <wp:effectExtent l="0" t="0" r="2540" b="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161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24239" w:rsidRPr="002D4251" w:rsidRDefault="00F24239" w:rsidP="00F250A7">
      <w:pPr>
        <w:pStyle w:val="Paragraphedeliste"/>
        <w:rPr>
          <w:rFonts w:ascii="Tw Cen MT" w:hAnsi="Tw Cen MT"/>
          <w:sz w:val="28"/>
          <w:szCs w:val="28"/>
        </w:rPr>
      </w:pPr>
    </w:p>
    <w:p w:rsidR="00F24239" w:rsidRPr="002D4251" w:rsidRDefault="00F24239" w:rsidP="00F250A7">
      <w:pPr>
        <w:pStyle w:val="Paragraphedeliste"/>
        <w:rPr>
          <w:rFonts w:ascii="Tw Cen MT" w:hAnsi="Tw Cen MT"/>
          <w:sz w:val="28"/>
          <w:szCs w:val="28"/>
        </w:rPr>
      </w:pPr>
    </w:p>
    <w:p w:rsidR="00F24239" w:rsidRPr="002D4251" w:rsidRDefault="00F24239" w:rsidP="00F250A7">
      <w:pPr>
        <w:pStyle w:val="Paragraphedeliste"/>
        <w:rPr>
          <w:rFonts w:ascii="Tw Cen MT" w:hAnsi="Tw Cen MT"/>
          <w:sz w:val="28"/>
          <w:szCs w:val="28"/>
        </w:rPr>
      </w:pPr>
    </w:p>
    <w:p w:rsidR="00A6135A" w:rsidRPr="002D4251" w:rsidRDefault="00F250A7" w:rsidP="00F250A7">
      <w:pPr>
        <w:pStyle w:val="Paragraphedeliste"/>
        <w:rPr>
          <w:rFonts w:ascii="Tw Cen MT" w:hAnsi="Tw Cen MT"/>
          <w:sz w:val="28"/>
          <w:szCs w:val="28"/>
        </w:rPr>
      </w:pPr>
      <w:r w:rsidRPr="002D4251">
        <w:rPr>
          <w:rFonts w:ascii="Tw Cen MT" w:hAnsi="Tw Cen MT"/>
          <w:sz w:val="28"/>
          <w:szCs w:val="28"/>
        </w:rPr>
        <w:t xml:space="preserve">Le cytosquelette est formé de </w:t>
      </w:r>
      <w:r w:rsidRPr="002D4251">
        <w:rPr>
          <w:rFonts w:ascii="Tw Cen MT" w:hAnsi="Tw Cen MT"/>
          <w:b/>
          <w:sz w:val="28"/>
          <w:szCs w:val="28"/>
        </w:rPr>
        <w:t>2 chaines polypeptidique de spectrine</w:t>
      </w:r>
      <w:r w:rsidRPr="002D4251">
        <w:rPr>
          <w:rFonts w:ascii="Tw Cen MT" w:hAnsi="Tw Cen MT"/>
          <w:sz w:val="28"/>
          <w:szCs w:val="28"/>
        </w:rPr>
        <w:t xml:space="preserve"> reliés entre elle par de </w:t>
      </w:r>
      <w:r w:rsidRPr="002D4251">
        <w:rPr>
          <w:rFonts w:ascii="Tw Cen MT" w:hAnsi="Tw Cen MT"/>
          <w:b/>
          <w:sz w:val="28"/>
          <w:szCs w:val="28"/>
        </w:rPr>
        <w:t>l’actine F</w:t>
      </w:r>
      <w:r w:rsidR="00A6135A" w:rsidRPr="002D4251">
        <w:rPr>
          <w:rFonts w:ascii="Tw Cen MT" w:hAnsi="Tw Cen MT"/>
          <w:sz w:val="28"/>
          <w:szCs w:val="28"/>
        </w:rPr>
        <w:t xml:space="preserve">. L’ensemble forme </w:t>
      </w:r>
      <w:r w:rsidRPr="002D4251">
        <w:rPr>
          <w:rFonts w:ascii="Tw Cen MT" w:hAnsi="Tw Cen MT"/>
          <w:sz w:val="28"/>
          <w:szCs w:val="28"/>
        </w:rPr>
        <w:t>un réseau ancré à la membrane plasmique par des protéines inter</w:t>
      </w:r>
      <w:r w:rsidR="002C6AB4">
        <w:rPr>
          <w:rFonts w:ascii="Tw Cen MT" w:hAnsi="Tw Cen MT"/>
          <w:sz w:val="28"/>
          <w:szCs w:val="28"/>
        </w:rPr>
        <w:t>médiaire comme l’ankirine, elle-</w:t>
      </w:r>
      <w:r w:rsidRPr="002D4251">
        <w:rPr>
          <w:rFonts w:ascii="Tw Cen MT" w:hAnsi="Tw Cen MT"/>
          <w:sz w:val="28"/>
          <w:szCs w:val="28"/>
        </w:rPr>
        <w:t>même accrochée à la protéine 3.</w:t>
      </w:r>
    </w:p>
    <w:p w:rsidR="00A6135A" w:rsidRPr="002D4251" w:rsidRDefault="00A6135A" w:rsidP="00F250A7">
      <w:pPr>
        <w:pStyle w:val="Paragraphedeliste"/>
        <w:rPr>
          <w:rFonts w:ascii="Tw Cen MT" w:hAnsi="Tw Cen MT"/>
          <w:sz w:val="28"/>
          <w:szCs w:val="28"/>
        </w:rPr>
      </w:pPr>
    </w:p>
    <w:p w:rsidR="002C6AB4" w:rsidRDefault="00A6135A" w:rsidP="00F250A7">
      <w:pPr>
        <w:pStyle w:val="Paragraphedeliste"/>
        <w:rPr>
          <w:rFonts w:ascii="Tw Cen MT" w:hAnsi="Tw Cen MT"/>
          <w:sz w:val="28"/>
          <w:szCs w:val="28"/>
        </w:rPr>
      </w:pPr>
      <w:r w:rsidRPr="002D4251">
        <w:rPr>
          <w:rFonts w:ascii="Tw Cen MT" w:hAnsi="Tw Cen MT"/>
          <w:sz w:val="28"/>
          <w:szCs w:val="28"/>
        </w:rPr>
        <w:t>L</w:t>
      </w:r>
      <w:r w:rsidR="00F250A7" w:rsidRPr="002D4251">
        <w:rPr>
          <w:rFonts w:ascii="Tw Cen MT" w:hAnsi="Tw Cen MT"/>
          <w:sz w:val="28"/>
          <w:szCs w:val="28"/>
        </w:rPr>
        <w:t>’HÉMOGL</w:t>
      </w:r>
      <w:r w:rsidRPr="002D4251">
        <w:rPr>
          <w:rFonts w:ascii="Tw Cen MT" w:hAnsi="Tw Cen MT"/>
          <w:sz w:val="28"/>
          <w:szCs w:val="28"/>
        </w:rPr>
        <w:t>OBINE (Hb) est une métalloprotéine, constituée de</w:t>
      </w:r>
      <w:r w:rsidR="00F250A7" w:rsidRPr="002D4251">
        <w:rPr>
          <w:rFonts w:ascii="Tw Cen MT" w:hAnsi="Tw Cen MT"/>
          <w:sz w:val="28"/>
          <w:szCs w:val="28"/>
        </w:rPr>
        <w:t xml:space="preserve"> :</w:t>
      </w:r>
    </w:p>
    <w:p w:rsidR="00A6135A" w:rsidRPr="002D4251" w:rsidRDefault="00F250A7" w:rsidP="00F250A7">
      <w:pPr>
        <w:pStyle w:val="Paragraphedeliste"/>
        <w:rPr>
          <w:rFonts w:ascii="Tw Cen MT" w:hAnsi="Tw Cen MT"/>
          <w:sz w:val="28"/>
          <w:szCs w:val="28"/>
        </w:rPr>
      </w:pPr>
      <w:r w:rsidRPr="002D4251">
        <w:rPr>
          <w:rFonts w:ascii="Tw Cen MT" w:hAnsi="Tw Cen MT"/>
          <w:sz w:val="28"/>
          <w:szCs w:val="28"/>
        </w:rPr>
        <w:t xml:space="preserve">- Une partie </w:t>
      </w:r>
      <w:r w:rsidRPr="002D4251">
        <w:rPr>
          <w:rFonts w:ascii="Tw Cen MT" w:hAnsi="Tw Cen MT"/>
          <w:b/>
          <w:sz w:val="28"/>
          <w:szCs w:val="28"/>
        </w:rPr>
        <w:t>protéique</w:t>
      </w:r>
      <w:r w:rsidRPr="002D4251">
        <w:rPr>
          <w:rFonts w:ascii="Tw Cen MT" w:hAnsi="Tw Cen MT"/>
          <w:sz w:val="28"/>
          <w:szCs w:val="28"/>
        </w:rPr>
        <w:t xml:space="preserve"> = globine (formé de 2 chaines alpha et 2 chaines beta</w:t>
      </w:r>
      <w:r w:rsidR="00A6135A" w:rsidRPr="002D4251">
        <w:rPr>
          <w:rFonts w:ascii="Tw Cen MT" w:hAnsi="Tw Cen MT"/>
          <w:sz w:val="28"/>
          <w:szCs w:val="28"/>
        </w:rPr>
        <w:t>=4</w:t>
      </w:r>
      <w:r w:rsidRPr="002D4251">
        <w:rPr>
          <w:rFonts w:ascii="Tw Cen MT" w:hAnsi="Tw Cen MT"/>
          <w:sz w:val="28"/>
          <w:szCs w:val="28"/>
        </w:rPr>
        <w:t xml:space="preserve">) </w:t>
      </w:r>
    </w:p>
    <w:p w:rsidR="00A6135A" w:rsidRPr="002D4251" w:rsidRDefault="00F250A7" w:rsidP="00F250A7">
      <w:pPr>
        <w:pStyle w:val="Paragraphedeliste"/>
        <w:rPr>
          <w:rFonts w:ascii="Tw Cen MT" w:hAnsi="Tw Cen MT"/>
          <w:sz w:val="28"/>
          <w:szCs w:val="28"/>
        </w:rPr>
      </w:pPr>
      <w:r w:rsidRPr="002D4251">
        <w:rPr>
          <w:rFonts w:ascii="Tw Cen MT" w:hAnsi="Tw Cen MT"/>
          <w:sz w:val="28"/>
          <w:szCs w:val="28"/>
        </w:rPr>
        <w:t xml:space="preserve">- Un groupement </w:t>
      </w:r>
      <w:r w:rsidRPr="002D4251">
        <w:rPr>
          <w:rFonts w:ascii="Tw Cen MT" w:hAnsi="Tw Cen MT"/>
          <w:b/>
          <w:sz w:val="28"/>
          <w:szCs w:val="28"/>
        </w:rPr>
        <w:t>prosthétique</w:t>
      </w:r>
      <w:r w:rsidRPr="002D4251">
        <w:rPr>
          <w:rFonts w:ascii="Tw Cen MT" w:hAnsi="Tw Cen MT"/>
          <w:sz w:val="28"/>
          <w:szCs w:val="28"/>
        </w:rPr>
        <w:t xml:space="preserve"> = </w:t>
      </w:r>
      <w:r w:rsidR="00A6135A" w:rsidRPr="002D4251">
        <w:rPr>
          <w:rFonts w:ascii="Tw Cen MT" w:hAnsi="Tw Cen MT"/>
          <w:sz w:val="28"/>
          <w:szCs w:val="28"/>
        </w:rPr>
        <w:t>L’hème.</w:t>
      </w:r>
    </w:p>
    <w:p w:rsidR="00A6135A" w:rsidRPr="002D4251" w:rsidRDefault="00F250A7" w:rsidP="00A6135A">
      <w:pPr>
        <w:pStyle w:val="Paragraphedeliste"/>
        <w:rPr>
          <w:rFonts w:ascii="Tw Cen MT" w:hAnsi="Tw Cen MT"/>
          <w:sz w:val="28"/>
          <w:szCs w:val="28"/>
        </w:rPr>
      </w:pPr>
      <w:r w:rsidRPr="002D4251">
        <w:rPr>
          <w:rFonts w:ascii="Tw Cen MT" w:hAnsi="Tw Cen MT"/>
          <w:sz w:val="28"/>
          <w:szCs w:val="28"/>
        </w:rPr>
        <w:t xml:space="preserve">Il y a 1 hème par chaine de globine (soit 4 en tout). Chaque hème contient un atome de fer qui peut lier de façon </w:t>
      </w:r>
      <w:r w:rsidRPr="002D4251">
        <w:rPr>
          <w:rFonts w:ascii="Tw Cen MT" w:hAnsi="Tw Cen MT"/>
          <w:sz w:val="28"/>
          <w:szCs w:val="28"/>
          <w:u w:val="single"/>
        </w:rPr>
        <w:t>réversible</w:t>
      </w:r>
      <w:r w:rsidRPr="002D4251">
        <w:rPr>
          <w:rFonts w:ascii="Tw Cen MT" w:hAnsi="Tw Cen MT"/>
          <w:sz w:val="28"/>
          <w:szCs w:val="28"/>
        </w:rPr>
        <w:t xml:space="preserve"> une molécule d’oxygène.</w:t>
      </w:r>
    </w:p>
    <w:p w:rsidR="00F250A7" w:rsidRPr="002D4251" w:rsidRDefault="00A6135A" w:rsidP="00A6135A">
      <w:pPr>
        <w:rPr>
          <w:rFonts w:ascii="Tw Cen MT" w:hAnsi="Tw Cen MT"/>
          <w:sz w:val="28"/>
          <w:szCs w:val="28"/>
        </w:rPr>
      </w:pPr>
      <w:r w:rsidRPr="002D4251">
        <w:rPr>
          <w:rFonts w:ascii="Tw Cen MT" w:hAnsi="Tw Cen MT"/>
          <w:sz w:val="28"/>
          <w:szCs w:val="28"/>
        </w:rPr>
        <w:t>Cette Hb libérée au niveau des poumons permet : Le transport de l’O2, le c</w:t>
      </w:r>
      <w:r w:rsidR="00F250A7" w:rsidRPr="002D4251">
        <w:rPr>
          <w:rFonts w:ascii="Tw Cen MT" w:hAnsi="Tw Cen MT"/>
          <w:sz w:val="28"/>
          <w:szCs w:val="28"/>
        </w:rPr>
        <w:t>hargeme</w:t>
      </w:r>
      <w:r w:rsidRPr="002D4251">
        <w:rPr>
          <w:rFonts w:ascii="Tw Cen MT" w:hAnsi="Tw Cen MT"/>
          <w:sz w:val="28"/>
          <w:szCs w:val="28"/>
        </w:rPr>
        <w:t>nt en O2 au niveau des poumon (</w:t>
      </w:r>
      <w:r w:rsidR="00F250A7" w:rsidRPr="002D4251">
        <w:rPr>
          <w:rFonts w:ascii="Tw Cen MT" w:hAnsi="Tw Cen MT"/>
          <w:sz w:val="28"/>
          <w:szCs w:val="28"/>
        </w:rPr>
        <w:t>on parlera d</w:t>
      </w:r>
      <w:r w:rsidR="00F250A7" w:rsidRPr="002D4251">
        <w:rPr>
          <w:rFonts w:ascii="Tw Cen MT" w:hAnsi="Tw Cen MT"/>
          <w:b/>
          <w:sz w:val="28"/>
          <w:szCs w:val="28"/>
        </w:rPr>
        <w:t>’oxyhémoglobine</w:t>
      </w:r>
      <w:r w:rsidRPr="002D4251">
        <w:rPr>
          <w:rFonts w:ascii="Tw Cen MT" w:hAnsi="Tw Cen MT"/>
          <w:b/>
          <w:sz w:val="28"/>
          <w:szCs w:val="28"/>
        </w:rPr>
        <w:t xml:space="preserve"> </w:t>
      </w:r>
      <w:r w:rsidRPr="002D4251">
        <w:rPr>
          <w:rFonts w:ascii="Tw Cen MT" w:hAnsi="Tw Cen MT"/>
          <w:sz w:val="28"/>
          <w:szCs w:val="28"/>
        </w:rPr>
        <w:t>quand on a Hb+O2), la l</w:t>
      </w:r>
      <w:r w:rsidR="00F250A7" w:rsidRPr="002D4251">
        <w:rPr>
          <w:rFonts w:ascii="Tw Cen MT" w:hAnsi="Tw Cen MT"/>
          <w:sz w:val="28"/>
          <w:szCs w:val="28"/>
        </w:rPr>
        <w:t>ibératio</w:t>
      </w:r>
      <w:r w:rsidRPr="002D4251">
        <w:rPr>
          <w:rFonts w:ascii="Tw Cen MT" w:hAnsi="Tw Cen MT"/>
          <w:sz w:val="28"/>
          <w:szCs w:val="28"/>
        </w:rPr>
        <w:t>n de l’O2 au niveau des tissu</w:t>
      </w:r>
      <w:r w:rsidR="00F250A7" w:rsidRPr="002D4251">
        <w:rPr>
          <w:rFonts w:ascii="Tw Cen MT" w:hAnsi="Tw Cen MT"/>
          <w:sz w:val="28"/>
          <w:szCs w:val="28"/>
        </w:rPr>
        <w:t xml:space="preserve"> </w:t>
      </w:r>
      <w:r w:rsidRPr="002D4251">
        <w:rPr>
          <w:rFonts w:ascii="Tw Cen MT" w:hAnsi="Tw Cen MT"/>
          <w:sz w:val="28"/>
          <w:szCs w:val="28"/>
        </w:rPr>
        <w:t>(</w:t>
      </w:r>
      <w:r w:rsidR="00F250A7" w:rsidRPr="002D4251">
        <w:rPr>
          <w:rFonts w:ascii="Tw Cen MT" w:hAnsi="Tw Cen MT"/>
          <w:b/>
          <w:sz w:val="28"/>
          <w:szCs w:val="28"/>
        </w:rPr>
        <w:t>désoxyhémoglobine</w:t>
      </w:r>
      <w:r w:rsidRPr="002D4251">
        <w:rPr>
          <w:rFonts w:ascii="Tw Cen MT" w:hAnsi="Tw Cen MT"/>
          <w:sz w:val="28"/>
          <w:szCs w:val="28"/>
        </w:rPr>
        <w:t>= Hb sans O2), le transport du CO2, la l</w:t>
      </w:r>
      <w:r w:rsidR="00F250A7" w:rsidRPr="002D4251">
        <w:rPr>
          <w:rFonts w:ascii="Tw Cen MT" w:hAnsi="Tw Cen MT"/>
          <w:sz w:val="28"/>
          <w:szCs w:val="28"/>
        </w:rPr>
        <w:t>iaison du CO2 à l’Hb au niveau d’un A</w:t>
      </w:r>
      <w:r w:rsidRPr="002D4251">
        <w:rPr>
          <w:rFonts w:ascii="Tw Cen MT" w:hAnsi="Tw Cen MT"/>
          <w:sz w:val="28"/>
          <w:szCs w:val="28"/>
        </w:rPr>
        <w:t>A (La lysine) dans un tissu (</w:t>
      </w:r>
      <w:r w:rsidRPr="002D4251">
        <w:rPr>
          <w:rFonts w:ascii="Tw Cen MT" w:hAnsi="Tw Cen MT"/>
          <w:b/>
          <w:sz w:val="28"/>
          <w:szCs w:val="28"/>
        </w:rPr>
        <w:t>carbhéomoglobine</w:t>
      </w:r>
      <w:r w:rsidR="0093556B" w:rsidRPr="002D4251">
        <w:rPr>
          <w:rFonts w:ascii="Tw Cen MT" w:hAnsi="Tw Cen MT"/>
          <w:sz w:val="28"/>
          <w:szCs w:val="28"/>
        </w:rPr>
        <w:t>= Hb+CO2)</w:t>
      </w:r>
      <w:r w:rsidRPr="002D4251">
        <w:rPr>
          <w:rFonts w:ascii="Tw Cen MT" w:hAnsi="Tw Cen MT"/>
          <w:sz w:val="28"/>
          <w:szCs w:val="28"/>
        </w:rPr>
        <w:t xml:space="preserve"> et enfin la l</w:t>
      </w:r>
      <w:r w:rsidR="00F250A7" w:rsidRPr="002D4251">
        <w:rPr>
          <w:rFonts w:ascii="Tw Cen MT" w:hAnsi="Tw Cen MT"/>
          <w:sz w:val="28"/>
          <w:szCs w:val="28"/>
        </w:rPr>
        <w:t>ibération au niveau des poumons.</w:t>
      </w:r>
    </w:p>
    <w:p w:rsidR="00A6135A" w:rsidRPr="002D4251" w:rsidRDefault="00A6135A" w:rsidP="00A6135A">
      <w:pPr>
        <w:rPr>
          <w:rFonts w:ascii="Tw Cen MT" w:hAnsi="Tw Cen MT"/>
          <w:sz w:val="28"/>
          <w:szCs w:val="28"/>
        </w:rPr>
      </w:pPr>
    </w:p>
    <w:p w:rsidR="0093556B" w:rsidRPr="002D4251" w:rsidRDefault="002C6AB4" w:rsidP="0093556B">
      <w:pPr>
        <w:spacing w:after="0"/>
        <w:rPr>
          <w:rFonts w:ascii="Tw Cen MT" w:hAnsi="Tw Cen MT"/>
          <w:color w:val="FF0066"/>
          <w:sz w:val="28"/>
          <w:szCs w:val="28"/>
        </w:rPr>
      </w:pPr>
      <w:r w:rsidRPr="002D4251">
        <w:rPr>
          <w:rFonts w:ascii="Tw Cen MT" w:hAnsi="Tw Cen MT"/>
          <w:noProof/>
          <w:color w:val="FF0066"/>
          <w:sz w:val="28"/>
          <w:szCs w:val="28"/>
        </w:rPr>
        <w:lastRenderedPageBreak/>
        <mc:AlternateContent>
          <mc:Choice Requires="wps">
            <w:drawing>
              <wp:anchor distT="0" distB="0" distL="114300" distR="114300" simplePos="0" relativeHeight="251669504" behindDoc="0" locked="0" layoutInCell="1" allowOverlap="1" wp14:anchorId="6A45203F" wp14:editId="78F3046C">
                <wp:simplePos x="0" y="0"/>
                <wp:positionH relativeFrom="column">
                  <wp:posOffset>6183940</wp:posOffset>
                </wp:positionH>
                <wp:positionV relativeFrom="paragraph">
                  <wp:posOffset>80025</wp:posOffset>
                </wp:positionV>
                <wp:extent cx="762000" cy="47625"/>
                <wp:effectExtent l="19050" t="57150" r="0" b="104775"/>
                <wp:wrapNone/>
                <wp:docPr id="7" name="Connecteur droit avec flèche 7"/>
                <wp:cNvGraphicFramePr/>
                <a:graphic xmlns:a="http://schemas.openxmlformats.org/drawingml/2006/main">
                  <a:graphicData uri="http://schemas.microsoft.com/office/word/2010/wordprocessingShape">
                    <wps:wsp>
                      <wps:cNvCnPr/>
                      <wps:spPr>
                        <a:xfrm>
                          <a:off x="0" y="0"/>
                          <a:ext cx="762000" cy="47625"/>
                        </a:xfrm>
                        <a:prstGeom prst="straightConnector1">
                          <a:avLst/>
                        </a:prstGeom>
                        <a:noFill/>
                        <a:ln w="28575"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0ABA87D" id="Connecteur droit avec flèche 7" o:spid="_x0000_s1026" type="#_x0000_t32" style="position:absolute;margin-left:486.9pt;margin-top:6.3pt;width:60pt;height: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" strokecolor="#ffc000" strokeweight="2.25pt">
                <v:stroke endarrow="block" joinstyle="miter"/>
              </v:shape>
            </w:pict>
          </mc:Fallback>
        </mc:AlternateContent>
      </w:r>
      <w:r w:rsidRPr="002D4251">
        <w:rPr>
          <w:rFonts w:ascii="Tw Cen MT" w:hAnsi="Tw Cen MT"/>
          <w:noProof/>
          <w:color w:val="FF0066"/>
          <w:sz w:val="28"/>
          <w:szCs w:val="28"/>
        </w:rPr>
        <mc:AlternateContent>
          <mc:Choice Requires="wps">
            <w:drawing>
              <wp:anchor distT="0" distB="0" distL="114300" distR="114300" simplePos="0" relativeHeight="251667456" behindDoc="0" locked="0" layoutInCell="1" allowOverlap="1" wp14:anchorId="6A45203F" wp14:editId="78F3046C">
                <wp:simplePos x="0" y="0"/>
                <wp:positionH relativeFrom="column">
                  <wp:posOffset>2659247</wp:posOffset>
                </wp:positionH>
                <wp:positionV relativeFrom="paragraph">
                  <wp:posOffset>68580</wp:posOffset>
                </wp:positionV>
                <wp:extent cx="723900" cy="45719"/>
                <wp:effectExtent l="19050" t="57150" r="0" b="88265"/>
                <wp:wrapNone/>
                <wp:docPr id="6" name="Connecteur droit avec flèche 6"/>
                <wp:cNvGraphicFramePr/>
                <a:graphic xmlns:a="http://schemas.openxmlformats.org/drawingml/2006/main">
                  <a:graphicData uri="http://schemas.microsoft.com/office/word/2010/wordprocessingShape">
                    <wps:wsp>
                      <wps:cNvCnPr/>
                      <wps:spPr>
                        <a:xfrm>
                          <a:off x="0" y="0"/>
                          <a:ext cx="723900" cy="45719"/>
                        </a:xfrm>
                        <a:prstGeom prst="straightConnector1">
                          <a:avLst/>
                        </a:prstGeom>
                        <a:noFill/>
                        <a:ln w="28575"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B6727A" id="Connecteur droit avec flèche 6" o:spid="_x0000_s1026" type="#_x0000_t32" style="position:absolute;margin-left:209.4pt;margin-top:5.4pt;width:57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" strokecolor="#ffc000" strokeweight="2.25pt">
                <v:stroke endarrow="block" joinstyle="miter"/>
              </v:shape>
            </w:pict>
          </mc:Fallback>
        </mc:AlternateContent>
      </w:r>
      <w:r w:rsidR="00A6135A" w:rsidRPr="002D4251">
        <w:rPr>
          <w:rFonts w:ascii="Tw Cen MT" w:hAnsi="Tw Cen MT"/>
          <w:color w:val="FF0066"/>
          <w:sz w:val="28"/>
          <w:szCs w:val="28"/>
        </w:rPr>
        <w:t xml:space="preserve">Chargement O2 : Oxyhémoglobine                     Libération O2 : Désoxyhémoglobine                    </w:t>
      </w:r>
      <w:r w:rsidR="0093556B" w:rsidRPr="002D4251">
        <w:rPr>
          <w:rFonts w:ascii="Tw Cen MT" w:hAnsi="Tw Cen MT"/>
          <w:color w:val="FF0066"/>
          <w:sz w:val="28"/>
          <w:szCs w:val="28"/>
        </w:rPr>
        <w:t>Chargement CO2 : Carbhémoglobine</w:t>
      </w:r>
    </w:p>
    <w:p w:rsidR="0093556B" w:rsidRPr="002D4251" w:rsidRDefault="0093556B" w:rsidP="0093556B">
      <w:pPr>
        <w:spacing w:after="0"/>
        <w:rPr>
          <w:rFonts w:ascii="Tw Cen MT" w:hAnsi="Tw Cen MT"/>
          <w:i/>
          <w:color w:val="FF0066"/>
          <w:sz w:val="28"/>
          <w:szCs w:val="28"/>
        </w:rPr>
      </w:pPr>
      <w:r w:rsidRPr="002D4251">
        <w:rPr>
          <w:rFonts w:ascii="Tw Cen MT" w:hAnsi="Tw Cen MT"/>
          <w:i/>
          <w:color w:val="FF0066"/>
          <w:sz w:val="28"/>
          <w:szCs w:val="28"/>
        </w:rPr>
        <w:t xml:space="preserve">                   Poumon                                                      Tissus periphériques                                          Tissus periphériques</w:t>
      </w:r>
    </w:p>
    <w:p w:rsidR="0093556B" w:rsidRPr="002D4251" w:rsidRDefault="0093556B" w:rsidP="0093556B">
      <w:pPr>
        <w:spacing w:after="0"/>
        <w:rPr>
          <w:rFonts w:ascii="Tw Cen MT" w:hAnsi="Tw Cen MT"/>
          <w:color w:val="FF0066"/>
          <w:sz w:val="28"/>
          <w:szCs w:val="28"/>
        </w:rPr>
      </w:pPr>
    </w:p>
    <w:p w:rsidR="00457C57" w:rsidRPr="002D4251" w:rsidRDefault="00457C57" w:rsidP="00457C57">
      <w:pPr>
        <w:rPr>
          <w:rFonts w:ascii="Tw Cen MT" w:hAnsi="Tw Cen MT"/>
          <w:color w:val="FF6699"/>
          <w:sz w:val="28"/>
          <w:szCs w:val="28"/>
        </w:rPr>
      </w:pPr>
    </w:p>
    <w:p w:rsidR="001D4BF9" w:rsidRPr="002D4251" w:rsidRDefault="001D4BF9" w:rsidP="00457C57">
      <w:pPr>
        <w:rPr>
          <w:rFonts w:ascii="Tw Cen MT" w:hAnsi="Tw Cen MT"/>
          <w:sz w:val="28"/>
          <w:szCs w:val="28"/>
          <w:u w:val="single"/>
        </w:rPr>
      </w:pPr>
      <w:r w:rsidRPr="002D4251">
        <w:rPr>
          <w:rFonts w:ascii="Tw Cen MT" w:hAnsi="Tw Cen MT"/>
          <w:sz w:val="28"/>
          <w:szCs w:val="28"/>
          <w:u w:val="single"/>
        </w:rPr>
        <w:t xml:space="preserve">B) LES GLOBULES BLANCS </w:t>
      </w:r>
    </w:p>
    <w:p w:rsidR="00CF4F56" w:rsidRPr="002D4251" w:rsidRDefault="00CF4F56" w:rsidP="00CF4F56">
      <w:pPr>
        <w:pStyle w:val="Paragraphedeliste"/>
        <w:numPr>
          <w:ilvl w:val="0"/>
          <w:numId w:val="5"/>
        </w:numPr>
        <w:rPr>
          <w:rFonts w:ascii="Tw Cen MT" w:hAnsi="Tw Cen MT"/>
          <w:sz w:val="28"/>
          <w:szCs w:val="28"/>
        </w:rPr>
      </w:pPr>
      <w:r w:rsidRPr="002D4251">
        <w:rPr>
          <w:rFonts w:ascii="Tw Cen MT" w:hAnsi="Tw Cen MT"/>
          <w:sz w:val="28"/>
          <w:szCs w:val="28"/>
        </w:rPr>
        <w:t>Ce sont les seules cellules nuclées du sang</w:t>
      </w:r>
    </w:p>
    <w:p w:rsidR="00CF4F56" w:rsidRPr="002D4251" w:rsidRDefault="00CF4F56" w:rsidP="00CF4F56">
      <w:pPr>
        <w:pStyle w:val="Paragraphedeliste"/>
        <w:numPr>
          <w:ilvl w:val="0"/>
          <w:numId w:val="5"/>
        </w:numPr>
        <w:rPr>
          <w:rFonts w:ascii="Tw Cen MT" w:hAnsi="Tw Cen MT"/>
          <w:sz w:val="28"/>
          <w:szCs w:val="28"/>
        </w:rPr>
      </w:pPr>
      <w:r w:rsidRPr="002D4251">
        <w:rPr>
          <w:rFonts w:ascii="Tw Cen MT" w:hAnsi="Tw Cen MT"/>
          <w:sz w:val="28"/>
          <w:szCs w:val="28"/>
        </w:rPr>
        <w:t xml:space="preserve">Ils ont la capacité à sortir des vaisseaux au niveau des capillaires par </w:t>
      </w:r>
      <w:r w:rsidRPr="00224658">
        <w:rPr>
          <w:rFonts w:ascii="Tw Cen MT" w:hAnsi="Tw Cen MT"/>
          <w:b/>
          <w:sz w:val="28"/>
          <w:szCs w:val="28"/>
        </w:rPr>
        <w:t>diapédèse</w:t>
      </w:r>
      <w:r w:rsidRPr="002D4251">
        <w:rPr>
          <w:rFonts w:ascii="Tw Cen MT" w:hAnsi="Tw Cen MT"/>
          <w:sz w:val="28"/>
          <w:szCs w:val="28"/>
        </w:rPr>
        <w:t xml:space="preserve">, une fois sorti des vaisseaux ils vont se déplacer par des mouvements amiboïdes puis rejoindre leur cible par chimiotactisme. </w:t>
      </w:r>
    </w:p>
    <w:p w:rsidR="00CF4F56" w:rsidRPr="002D4251" w:rsidRDefault="00CF4F56" w:rsidP="00CF4F56">
      <w:pPr>
        <w:pStyle w:val="Paragraphedeliste"/>
        <w:numPr>
          <w:ilvl w:val="0"/>
          <w:numId w:val="5"/>
        </w:numPr>
        <w:rPr>
          <w:rFonts w:ascii="Tw Cen MT" w:hAnsi="Tw Cen MT"/>
          <w:sz w:val="28"/>
          <w:szCs w:val="28"/>
        </w:rPr>
      </w:pPr>
      <w:r w:rsidRPr="002D4251">
        <w:rPr>
          <w:rFonts w:ascii="Tw Cen MT" w:hAnsi="Tw Cen MT"/>
          <w:sz w:val="28"/>
          <w:szCs w:val="28"/>
        </w:rPr>
        <w:t>Le rôle de ces GB est la protection de l’organisme contre les bactéries, virus, parasites, toxines et cellules tumorales, par phagocytose et/ou destruction</w:t>
      </w:r>
      <w:r w:rsidR="00224658">
        <w:rPr>
          <w:rFonts w:ascii="Tw Cen MT" w:hAnsi="Tw Cen MT"/>
          <w:sz w:val="28"/>
          <w:szCs w:val="28"/>
        </w:rPr>
        <w:t>.</w:t>
      </w:r>
    </w:p>
    <w:p w:rsidR="00CF4F56" w:rsidRPr="002D4251" w:rsidRDefault="00CF4F56" w:rsidP="00CF4F56">
      <w:pPr>
        <w:jc w:val="center"/>
        <w:rPr>
          <w:rFonts w:ascii="Tw Cen MT" w:hAnsi="Tw Cen MT"/>
          <w:color w:val="FFC000"/>
          <w:sz w:val="28"/>
          <w:szCs w:val="28"/>
        </w:rPr>
      </w:pPr>
      <w:r w:rsidRPr="002D4251">
        <w:rPr>
          <w:rFonts w:ascii="Tw Cen MT" w:hAnsi="Tw Cen MT"/>
          <w:color w:val="FFC000"/>
          <w:sz w:val="28"/>
          <w:szCs w:val="28"/>
        </w:rPr>
        <w:t>Ils sont de 3 types : Monocytes, Polynucléaires, Lymphocytes</w:t>
      </w:r>
      <w:r w:rsidR="00224658">
        <w:rPr>
          <w:rFonts w:ascii="Tw Cen MT" w:hAnsi="Tw Cen MT"/>
          <w:color w:val="FFC000"/>
          <w:sz w:val="28"/>
          <w:szCs w:val="28"/>
        </w:rPr>
        <w:t>.</w:t>
      </w:r>
    </w:p>
    <w:p w:rsidR="00CF4F56" w:rsidRPr="002D4251" w:rsidRDefault="00CF4F56" w:rsidP="00CF4F56">
      <w:pPr>
        <w:rPr>
          <w:rFonts w:ascii="Tw Cen MT" w:hAnsi="Tw Cen MT"/>
          <w:sz w:val="28"/>
          <w:szCs w:val="28"/>
        </w:rPr>
      </w:pPr>
      <w:r w:rsidRPr="002D4251">
        <w:rPr>
          <w:rFonts w:ascii="Tw Cen MT" w:hAnsi="Tw Cen MT"/>
          <w:sz w:val="28"/>
          <w:szCs w:val="28"/>
        </w:rPr>
        <w:t xml:space="preserve">1) Les monocytes </w:t>
      </w:r>
    </w:p>
    <w:p w:rsidR="00CF4F56" w:rsidRPr="002D4251" w:rsidRDefault="00CF4F56" w:rsidP="00CF4F56">
      <w:pPr>
        <w:pStyle w:val="Paragraphedeliste"/>
        <w:numPr>
          <w:ilvl w:val="0"/>
          <w:numId w:val="6"/>
        </w:numPr>
        <w:rPr>
          <w:rFonts w:ascii="Tw Cen MT" w:hAnsi="Tw Cen MT"/>
          <w:sz w:val="28"/>
          <w:szCs w:val="28"/>
        </w:rPr>
      </w:pPr>
      <w:r w:rsidRPr="002D4251">
        <w:rPr>
          <w:rFonts w:ascii="Tw Cen MT" w:hAnsi="Tw Cen MT"/>
          <w:sz w:val="28"/>
          <w:szCs w:val="28"/>
        </w:rPr>
        <w:t xml:space="preserve">Ils représentent 3 à 8 % des GB. </w:t>
      </w:r>
    </w:p>
    <w:p w:rsidR="00CF4F56" w:rsidRPr="002D4251" w:rsidRDefault="00CF4F56" w:rsidP="00CF4F56">
      <w:pPr>
        <w:pStyle w:val="Paragraphedeliste"/>
        <w:numPr>
          <w:ilvl w:val="0"/>
          <w:numId w:val="6"/>
        </w:numPr>
        <w:rPr>
          <w:rFonts w:ascii="Tw Cen MT" w:hAnsi="Tw Cen MT"/>
          <w:sz w:val="28"/>
          <w:szCs w:val="28"/>
        </w:rPr>
      </w:pPr>
      <w:r w:rsidRPr="002D4251">
        <w:rPr>
          <w:rFonts w:ascii="Tw Cen MT" w:hAnsi="Tw Cen MT"/>
          <w:sz w:val="28"/>
          <w:szCs w:val="28"/>
        </w:rPr>
        <w:t xml:space="preserve">C’est le plus gros des leucocytes (15 à 20 um). </w:t>
      </w:r>
    </w:p>
    <w:p w:rsidR="00CF4F56" w:rsidRPr="002D4251" w:rsidRDefault="00CF4F56" w:rsidP="00CF4F56">
      <w:pPr>
        <w:pStyle w:val="Paragraphedeliste"/>
        <w:numPr>
          <w:ilvl w:val="0"/>
          <w:numId w:val="6"/>
        </w:numPr>
        <w:rPr>
          <w:rFonts w:ascii="Tw Cen MT" w:hAnsi="Tw Cen MT"/>
          <w:sz w:val="28"/>
          <w:szCs w:val="28"/>
        </w:rPr>
      </w:pPr>
      <w:r w:rsidRPr="002D4251">
        <w:rPr>
          <w:rFonts w:ascii="Tw Cen MT" w:hAnsi="Tw Cen MT"/>
          <w:sz w:val="28"/>
          <w:szCs w:val="28"/>
        </w:rPr>
        <w:t xml:space="preserve">Durée de vie dans le </w:t>
      </w:r>
      <w:r w:rsidRPr="002D4251">
        <w:rPr>
          <w:rFonts w:ascii="Tw Cen MT" w:hAnsi="Tw Cen MT"/>
          <w:b/>
          <w:sz w:val="28"/>
          <w:szCs w:val="28"/>
        </w:rPr>
        <w:t>milieu sanguin</w:t>
      </w:r>
      <w:r w:rsidRPr="002D4251">
        <w:rPr>
          <w:rFonts w:ascii="Tw Cen MT" w:hAnsi="Tw Cen MT"/>
          <w:sz w:val="28"/>
          <w:szCs w:val="28"/>
        </w:rPr>
        <w:t xml:space="preserve"> très courte (environ 24h) car passe rapidement dans les </w:t>
      </w:r>
      <w:r w:rsidRPr="002D4251">
        <w:rPr>
          <w:rFonts w:ascii="Tw Cen MT" w:hAnsi="Tw Cen MT"/>
          <w:b/>
          <w:sz w:val="28"/>
          <w:szCs w:val="28"/>
        </w:rPr>
        <w:t>tissus</w:t>
      </w:r>
      <w:r w:rsidRPr="002D4251">
        <w:rPr>
          <w:rFonts w:ascii="Tw Cen MT" w:hAnsi="Tw Cen MT"/>
          <w:sz w:val="28"/>
          <w:szCs w:val="28"/>
        </w:rPr>
        <w:t xml:space="preserve"> en se transformant en macrophage</w:t>
      </w:r>
      <w:r w:rsidR="00224658">
        <w:rPr>
          <w:rFonts w:ascii="Tw Cen MT" w:hAnsi="Tw Cen MT"/>
          <w:sz w:val="28"/>
          <w:szCs w:val="28"/>
        </w:rPr>
        <w:t>.</w:t>
      </w:r>
    </w:p>
    <w:p w:rsidR="00C8035C" w:rsidRPr="002D4251" w:rsidRDefault="00CF4F56" w:rsidP="00CF4F56">
      <w:pPr>
        <w:rPr>
          <w:rFonts w:ascii="Tw Cen MT" w:hAnsi="Tw Cen MT"/>
          <w:sz w:val="28"/>
          <w:szCs w:val="28"/>
        </w:rPr>
      </w:pPr>
      <w:r w:rsidRPr="002D4251">
        <w:rPr>
          <w:rFonts w:ascii="Tw Cen MT" w:hAnsi="Tw Cen MT"/>
          <w:sz w:val="28"/>
          <w:szCs w:val="28"/>
        </w:rPr>
        <w:t>Il a un rôle de</w:t>
      </w:r>
      <w:r w:rsidR="00C8035C" w:rsidRPr="002D4251">
        <w:rPr>
          <w:rFonts w:ascii="Tw Cen MT" w:hAnsi="Tw Cen MT"/>
          <w:sz w:val="28"/>
          <w:szCs w:val="28"/>
        </w:rPr>
        <w:t xml:space="preserve"> </w:t>
      </w:r>
      <w:r w:rsidR="00C8035C" w:rsidRPr="002D4251">
        <w:rPr>
          <w:rFonts w:ascii="Tw Cen MT" w:hAnsi="Tw Cen MT"/>
          <w:b/>
          <w:sz w:val="28"/>
          <w:szCs w:val="28"/>
        </w:rPr>
        <w:t>PHAGOCYTOSE</w:t>
      </w:r>
      <w:r w:rsidRPr="002D4251">
        <w:rPr>
          <w:rFonts w:ascii="Tw Cen MT" w:hAnsi="Tw Cen MT"/>
          <w:sz w:val="28"/>
          <w:szCs w:val="28"/>
        </w:rPr>
        <w:t xml:space="preserve"> (</w:t>
      </w:r>
      <w:r w:rsidR="00224658">
        <w:rPr>
          <w:rFonts w:ascii="Tw Cen MT" w:hAnsi="Tw Cen MT"/>
          <w:sz w:val="28"/>
          <w:szCs w:val="28"/>
        </w:rPr>
        <w:t>destruction</w:t>
      </w:r>
      <w:r w:rsidRPr="002D4251">
        <w:rPr>
          <w:rFonts w:ascii="Tw Cen MT" w:hAnsi="Tw Cen MT"/>
          <w:sz w:val="28"/>
          <w:szCs w:val="28"/>
        </w:rPr>
        <w:t xml:space="preserve">) de </w:t>
      </w:r>
      <w:r w:rsidR="00224658" w:rsidRPr="002D4251">
        <w:rPr>
          <w:rFonts w:ascii="Tw Cen MT" w:hAnsi="Tw Cen MT"/>
          <w:sz w:val="28"/>
          <w:szCs w:val="28"/>
        </w:rPr>
        <w:t>différents</w:t>
      </w:r>
      <w:r w:rsidRPr="002D4251">
        <w:rPr>
          <w:rFonts w:ascii="Tw Cen MT" w:hAnsi="Tw Cen MT"/>
          <w:sz w:val="28"/>
          <w:szCs w:val="28"/>
        </w:rPr>
        <w:t xml:space="preserve"> éléments : - virus, parasites, bactéries intra cellulaires, infections chroniques                              -Cellules vieilliss</w:t>
      </w:r>
      <w:r w:rsidR="00224658">
        <w:rPr>
          <w:rFonts w:ascii="Tw Cen MT" w:hAnsi="Tw Cen MT"/>
          <w:sz w:val="28"/>
          <w:szCs w:val="28"/>
        </w:rPr>
        <w:t>antes ou de débris/poussières.</w:t>
      </w:r>
    </w:p>
    <w:p w:rsidR="00C8035C" w:rsidRPr="002D4251" w:rsidRDefault="00655830" w:rsidP="00CF4F56">
      <w:pPr>
        <w:rPr>
          <w:rFonts w:ascii="Tw Cen MT" w:hAnsi="Tw Cen MT"/>
          <w:sz w:val="28"/>
          <w:szCs w:val="28"/>
        </w:rPr>
      </w:pPr>
      <w:r w:rsidRPr="002D4251">
        <w:rPr>
          <w:rFonts w:ascii="Tw Cen MT" w:hAnsi="Tw Cen MT"/>
          <w:noProof/>
          <w:sz w:val="28"/>
          <w:szCs w:val="28"/>
        </w:rPr>
        <w:drawing>
          <wp:anchor distT="0" distB="0" distL="114300" distR="114300" simplePos="0" relativeHeight="251671552" behindDoc="0" locked="0" layoutInCell="1" allowOverlap="1">
            <wp:simplePos x="0" y="0"/>
            <wp:positionH relativeFrom="column">
              <wp:posOffset>7867650</wp:posOffset>
            </wp:positionH>
            <wp:positionV relativeFrom="paragraph">
              <wp:posOffset>0</wp:posOffset>
            </wp:positionV>
            <wp:extent cx="1952625" cy="1466850"/>
            <wp:effectExtent l="0" t="0" r="9525" b="0"/>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1466850"/>
                    </a:xfrm>
                    <a:prstGeom prst="rect">
                      <a:avLst/>
                    </a:prstGeom>
                    <a:noFill/>
                    <a:ln>
                      <a:noFill/>
                    </a:ln>
                  </pic:spPr>
                </pic:pic>
              </a:graphicData>
            </a:graphic>
          </wp:anchor>
        </w:drawing>
      </w:r>
      <w:r w:rsidR="00C8035C" w:rsidRPr="002D4251">
        <w:rPr>
          <w:rFonts w:ascii="Tw Cen MT" w:hAnsi="Tw Cen MT"/>
          <w:sz w:val="28"/>
          <w:szCs w:val="28"/>
        </w:rPr>
        <w:t>Il a</w:t>
      </w:r>
      <w:r w:rsidR="00CF4F56" w:rsidRPr="002D4251">
        <w:rPr>
          <w:rFonts w:ascii="Tw Cen MT" w:hAnsi="Tw Cen MT"/>
          <w:sz w:val="28"/>
          <w:szCs w:val="28"/>
        </w:rPr>
        <w:t xml:space="preserve">ide à </w:t>
      </w:r>
      <w:r w:rsidR="00CF4F56" w:rsidRPr="002D4251">
        <w:rPr>
          <w:rFonts w:ascii="Tw Cen MT" w:hAnsi="Tw Cen MT"/>
          <w:b/>
          <w:sz w:val="28"/>
          <w:szCs w:val="28"/>
        </w:rPr>
        <w:t>l’engagement des lymphocytes dans la réaction immunitaire</w:t>
      </w:r>
      <w:r w:rsidR="00CF4F56" w:rsidRPr="002D4251">
        <w:rPr>
          <w:rFonts w:ascii="Tw Cen MT" w:hAnsi="Tw Cen MT"/>
          <w:sz w:val="28"/>
          <w:szCs w:val="28"/>
        </w:rPr>
        <w:t xml:space="preserve"> (</w:t>
      </w:r>
      <w:r w:rsidR="00C8035C" w:rsidRPr="002D4251">
        <w:rPr>
          <w:rFonts w:ascii="Tw Cen MT" w:hAnsi="Tw Cen MT"/>
          <w:sz w:val="28"/>
          <w:szCs w:val="28"/>
        </w:rPr>
        <w:t xml:space="preserve">en </w:t>
      </w:r>
      <w:r w:rsidR="00CF4F56" w:rsidRPr="002D4251">
        <w:rPr>
          <w:rFonts w:ascii="Tw Cen MT" w:hAnsi="Tw Cen MT"/>
          <w:sz w:val="28"/>
          <w:szCs w:val="28"/>
        </w:rPr>
        <w:t>présen</w:t>
      </w:r>
      <w:r w:rsidR="00C8035C" w:rsidRPr="002D4251">
        <w:rPr>
          <w:rFonts w:ascii="Tw Cen MT" w:hAnsi="Tw Cen MT"/>
          <w:sz w:val="28"/>
          <w:szCs w:val="28"/>
        </w:rPr>
        <w:t>ta</w:t>
      </w:r>
      <w:r w:rsidR="00CF4F56" w:rsidRPr="002D4251">
        <w:rPr>
          <w:rFonts w:ascii="Tw Cen MT" w:hAnsi="Tw Cen MT"/>
          <w:sz w:val="28"/>
          <w:szCs w:val="28"/>
        </w:rPr>
        <w:t>n</w:t>
      </w:r>
      <w:r w:rsidR="00C8035C" w:rsidRPr="002D4251">
        <w:rPr>
          <w:rFonts w:ascii="Tw Cen MT" w:hAnsi="Tw Cen MT"/>
          <w:sz w:val="28"/>
          <w:szCs w:val="28"/>
        </w:rPr>
        <w:t xml:space="preserve">t </w:t>
      </w:r>
      <w:r w:rsidR="00CF4F56" w:rsidRPr="002D4251">
        <w:rPr>
          <w:rFonts w:ascii="Tw Cen MT" w:hAnsi="Tw Cen MT"/>
          <w:sz w:val="28"/>
          <w:szCs w:val="28"/>
        </w:rPr>
        <w:t>l’antigène)</w:t>
      </w:r>
      <w:r w:rsidR="00224658">
        <w:rPr>
          <w:rFonts w:ascii="Tw Cen MT" w:hAnsi="Tw Cen MT"/>
          <w:sz w:val="28"/>
          <w:szCs w:val="28"/>
        </w:rPr>
        <w:t>.</w:t>
      </w:r>
      <w:r w:rsidR="00CF4F56" w:rsidRPr="002D4251">
        <w:rPr>
          <w:rFonts w:ascii="Tw Cen MT" w:hAnsi="Tw Cen MT"/>
          <w:sz w:val="28"/>
          <w:szCs w:val="28"/>
        </w:rPr>
        <w:t xml:space="preserve"> </w:t>
      </w:r>
    </w:p>
    <w:p w:rsidR="00CF4F56" w:rsidRPr="002D4251" w:rsidRDefault="00150B4A" w:rsidP="00CF4F56">
      <w:pPr>
        <w:rPr>
          <w:rFonts w:ascii="Tw Cen MT" w:hAnsi="Tw Cen MT"/>
          <w:sz w:val="28"/>
          <w:szCs w:val="28"/>
        </w:rPr>
      </w:pPr>
      <w:r w:rsidRPr="002D4251">
        <w:rPr>
          <w:rFonts w:ascii="Tw Cen MT" w:hAnsi="Tw Cen MT"/>
          <w:noProof/>
          <w:color w:val="FF6699"/>
          <w:sz w:val="28"/>
          <w:szCs w:val="28"/>
        </w:rPr>
        <mc:AlternateContent>
          <mc:Choice Requires="wps">
            <w:drawing>
              <wp:anchor distT="0" distB="0" distL="114300" distR="114300" simplePos="0" relativeHeight="251674624" behindDoc="0" locked="0" layoutInCell="1" allowOverlap="1" wp14:anchorId="67653FDC" wp14:editId="324FDB0D">
                <wp:simplePos x="0" y="0"/>
                <wp:positionH relativeFrom="column">
                  <wp:posOffset>7410450</wp:posOffset>
                </wp:positionH>
                <wp:positionV relativeFrom="paragraph">
                  <wp:posOffset>436303</wp:posOffset>
                </wp:positionV>
                <wp:extent cx="457200" cy="76200"/>
                <wp:effectExtent l="19050" t="57150" r="57150" b="76200"/>
                <wp:wrapNone/>
                <wp:docPr id="11" name="Connecteur droit avec flèche 11"/>
                <wp:cNvGraphicFramePr/>
                <a:graphic xmlns:a="http://schemas.openxmlformats.org/drawingml/2006/main">
                  <a:graphicData uri="http://schemas.microsoft.com/office/word/2010/wordprocessingShape">
                    <wps:wsp>
                      <wps:cNvCnPr/>
                      <wps:spPr>
                        <a:xfrm>
                          <a:off x="0" y="0"/>
                          <a:ext cx="457200" cy="76200"/>
                        </a:xfrm>
                        <a:prstGeom prst="straightConnector1">
                          <a:avLst/>
                        </a:prstGeom>
                        <a:noFill/>
                        <a:ln w="28575"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4EFD56A" id="_x0000_t32" coordsize="21600,21600" o:spt="32" o:oned="t" path="m,l21600,21600e" filled="f">
                <v:path arrowok="t" fillok="f" o:connecttype="none"/>
                <o:lock v:ext="edit" shapetype="t"/>
              </v:shapetype>
              <v:shape id="Connecteur droit avec flèche 11" o:spid="_x0000_s1026" type="#_x0000_t32" style="position:absolute;margin-left:583.5pt;margin-top:34.35pt;width:36pt;height: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" strokecolor="#ffc000" strokeweight="2.25pt">
                <v:stroke endarrow="block" joinstyle="miter"/>
              </v:shape>
            </w:pict>
          </mc:Fallback>
        </mc:AlternateContent>
      </w:r>
      <w:r w:rsidR="00C8035C" w:rsidRPr="002D4251">
        <w:rPr>
          <w:rFonts w:ascii="Tw Cen MT" w:hAnsi="Tw Cen MT"/>
          <w:color w:val="FF6699"/>
          <w:sz w:val="28"/>
          <w:szCs w:val="28"/>
        </w:rPr>
        <w:t>MO </w:t>
      </w:r>
      <w:r w:rsidR="00C8035C" w:rsidRPr="002D4251">
        <w:rPr>
          <w:rFonts w:ascii="Tw Cen MT" w:hAnsi="Tw Cen MT"/>
          <w:sz w:val="28"/>
          <w:szCs w:val="28"/>
        </w:rPr>
        <w:t>: Grande cellule arrondie</w:t>
      </w:r>
      <w:r w:rsidR="00CF4F56" w:rsidRPr="002D4251">
        <w:rPr>
          <w:rFonts w:ascii="Tw Cen MT" w:hAnsi="Tw Cen MT"/>
          <w:sz w:val="28"/>
          <w:szCs w:val="28"/>
        </w:rPr>
        <w:t xml:space="preserve">, parfois irrégulière/déformée avec un </w:t>
      </w:r>
      <w:r w:rsidR="00CF4F56" w:rsidRPr="002D4251">
        <w:rPr>
          <w:rFonts w:ascii="Tw Cen MT" w:hAnsi="Tw Cen MT"/>
          <w:sz w:val="28"/>
          <w:szCs w:val="28"/>
          <w:u w:val="single"/>
        </w:rPr>
        <w:t>grand cytoplasme abondant gris bleuté</w:t>
      </w:r>
      <w:r w:rsidR="00CF4F56" w:rsidRPr="002D4251">
        <w:rPr>
          <w:rFonts w:ascii="Tw Cen MT" w:hAnsi="Tw Cen MT"/>
          <w:sz w:val="28"/>
          <w:szCs w:val="28"/>
        </w:rPr>
        <w:t xml:space="preserve"> (ciel d’orage) au MGG d’aspect un peu granuleux, poussiéreux.  Le </w:t>
      </w:r>
      <w:r w:rsidR="00CF4F56" w:rsidRPr="002D4251">
        <w:rPr>
          <w:rFonts w:ascii="Tw Cen MT" w:hAnsi="Tw Cen MT"/>
          <w:b/>
          <w:sz w:val="28"/>
          <w:szCs w:val="28"/>
        </w:rPr>
        <w:t>noyau</w:t>
      </w:r>
      <w:r w:rsidR="00CF4F56" w:rsidRPr="002D4251">
        <w:rPr>
          <w:rFonts w:ascii="Tw Cen MT" w:hAnsi="Tw Cen MT"/>
          <w:sz w:val="28"/>
          <w:szCs w:val="28"/>
        </w:rPr>
        <w:t xml:space="preserve"> est un peu irrégulier, central ou excentré et intenté, en </w:t>
      </w:r>
      <w:r w:rsidR="00CF4F56" w:rsidRPr="002D4251">
        <w:rPr>
          <w:rFonts w:ascii="Tw Cen MT" w:hAnsi="Tw Cen MT"/>
          <w:b/>
          <w:sz w:val="28"/>
          <w:szCs w:val="28"/>
        </w:rPr>
        <w:t>fer à cheval</w:t>
      </w:r>
      <w:r w:rsidR="00224658">
        <w:rPr>
          <w:rFonts w:ascii="Tw Cen MT" w:hAnsi="Tw Cen MT"/>
          <w:b/>
          <w:sz w:val="28"/>
          <w:szCs w:val="28"/>
        </w:rPr>
        <w:t>.</w:t>
      </w:r>
    </w:p>
    <w:p w:rsidR="00C8035C" w:rsidRPr="002D4251" w:rsidRDefault="00655830" w:rsidP="00CF4F56">
      <w:pPr>
        <w:rPr>
          <w:rFonts w:ascii="Tw Cen MT" w:hAnsi="Tw Cen MT"/>
          <w:sz w:val="28"/>
          <w:szCs w:val="28"/>
        </w:rPr>
      </w:pPr>
      <w:r w:rsidRPr="002D4251">
        <w:rPr>
          <w:rFonts w:ascii="Tw Cen MT" w:hAnsi="Tw Cen MT"/>
          <w:noProof/>
          <w:sz w:val="28"/>
          <w:szCs w:val="28"/>
        </w:rPr>
        <w:lastRenderedPageBreak/>
        <w:drawing>
          <wp:anchor distT="0" distB="0" distL="114300" distR="114300" simplePos="0" relativeHeight="251672576" behindDoc="0" locked="0" layoutInCell="1" allowOverlap="1">
            <wp:simplePos x="0" y="0"/>
            <wp:positionH relativeFrom="margin">
              <wp:align>left</wp:align>
            </wp:positionH>
            <wp:positionV relativeFrom="paragraph">
              <wp:posOffset>69215</wp:posOffset>
            </wp:positionV>
            <wp:extent cx="1571625" cy="1809750"/>
            <wp:effectExtent l="0" t="0" r="9525" b="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1625" cy="1809750"/>
                    </a:xfrm>
                    <a:prstGeom prst="rect">
                      <a:avLst/>
                    </a:prstGeom>
                    <a:noFill/>
                    <a:ln>
                      <a:noFill/>
                    </a:ln>
                  </pic:spPr>
                </pic:pic>
              </a:graphicData>
            </a:graphic>
          </wp:anchor>
        </w:drawing>
      </w:r>
    </w:p>
    <w:p w:rsidR="00CF4F56" w:rsidRPr="002D4251" w:rsidRDefault="00655830" w:rsidP="00CF4F56">
      <w:pPr>
        <w:rPr>
          <w:rFonts w:ascii="Tw Cen MT" w:hAnsi="Tw Cen MT"/>
          <w:sz w:val="28"/>
          <w:szCs w:val="28"/>
        </w:rPr>
      </w:pPr>
      <w:r w:rsidRPr="002D4251">
        <w:rPr>
          <w:rFonts w:ascii="Tw Cen MT" w:hAnsi="Tw Cen MT"/>
          <w:noProof/>
          <w:color w:val="FF6699"/>
          <w:sz w:val="28"/>
          <w:szCs w:val="28"/>
        </w:rPr>
        <mc:AlternateContent>
          <mc:Choice Requires="wps">
            <w:drawing>
              <wp:anchor distT="0" distB="0" distL="114300" distR="114300" simplePos="0" relativeHeight="251676672" behindDoc="0" locked="0" layoutInCell="1" allowOverlap="1" wp14:anchorId="67653FDC" wp14:editId="324FDB0D">
                <wp:simplePos x="0" y="0"/>
                <wp:positionH relativeFrom="column">
                  <wp:posOffset>1562100</wp:posOffset>
                </wp:positionH>
                <wp:positionV relativeFrom="paragraph">
                  <wp:posOffset>911860</wp:posOffset>
                </wp:positionV>
                <wp:extent cx="419100" cy="161925"/>
                <wp:effectExtent l="38100" t="19050" r="19050" b="66675"/>
                <wp:wrapNone/>
                <wp:docPr id="12" name="Connecteur droit avec flèche 12"/>
                <wp:cNvGraphicFramePr/>
                <a:graphic xmlns:a="http://schemas.openxmlformats.org/drawingml/2006/main">
                  <a:graphicData uri="http://schemas.microsoft.com/office/word/2010/wordprocessingShape">
                    <wps:wsp>
                      <wps:cNvCnPr/>
                      <wps:spPr>
                        <a:xfrm flipH="1">
                          <a:off x="0" y="0"/>
                          <a:ext cx="419100" cy="161925"/>
                        </a:xfrm>
                        <a:prstGeom prst="straightConnector1">
                          <a:avLst/>
                        </a:prstGeom>
                        <a:noFill/>
                        <a:ln w="28575"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18382F" id="Connecteur droit avec flèche 12" o:spid="_x0000_s1026" type="#_x0000_t32" style="position:absolute;margin-left:123pt;margin-top:71.8pt;width:33pt;height:12.7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" strokecolor="#ffc000" strokeweight="2.25pt">
                <v:stroke endarrow="block" joinstyle="miter"/>
              </v:shape>
            </w:pict>
          </mc:Fallback>
        </mc:AlternateContent>
      </w:r>
      <w:r w:rsidRPr="002D4251">
        <w:rPr>
          <w:rFonts w:ascii="Tw Cen MT" w:hAnsi="Tw Cen MT"/>
          <w:color w:val="FFC000"/>
          <w:sz w:val="28"/>
          <w:szCs w:val="28"/>
        </w:rPr>
        <w:t>ME</w:t>
      </w:r>
      <w:r w:rsidRPr="002D4251">
        <w:rPr>
          <w:rFonts w:ascii="Tw Cen MT" w:hAnsi="Tw Cen MT"/>
          <w:sz w:val="28"/>
          <w:szCs w:val="28"/>
        </w:rPr>
        <w:t xml:space="preserve"> : </w:t>
      </w:r>
      <w:r w:rsidRPr="002D4251">
        <w:rPr>
          <w:rFonts w:ascii="Tw Cen MT" w:hAnsi="Tw Cen MT"/>
          <w:b/>
          <w:sz w:val="28"/>
          <w:szCs w:val="28"/>
        </w:rPr>
        <w:t>Chromatine</w:t>
      </w:r>
      <w:r w:rsidR="00CF4F56" w:rsidRPr="002D4251">
        <w:rPr>
          <w:rFonts w:ascii="Tw Cen MT" w:hAnsi="Tw Cen MT"/>
          <w:b/>
          <w:sz w:val="28"/>
          <w:szCs w:val="28"/>
        </w:rPr>
        <w:t xml:space="preserve"> ﬁne.</w:t>
      </w:r>
      <w:r w:rsidR="00CF4F56" w:rsidRPr="002D4251">
        <w:rPr>
          <w:rFonts w:ascii="Tw Cen MT" w:hAnsi="Tw Cen MT"/>
          <w:sz w:val="28"/>
          <w:szCs w:val="28"/>
        </w:rPr>
        <w:t xml:space="preserve"> Le </w:t>
      </w:r>
      <w:r w:rsidR="00CF4F56" w:rsidRPr="002D4251">
        <w:rPr>
          <w:rFonts w:ascii="Tw Cen MT" w:hAnsi="Tw Cen MT"/>
          <w:b/>
          <w:sz w:val="28"/>
          <w:szCs w:val="28"/>
        </w:rPr>
        <w:t>noyau</w:t>
      </w:r>
      <w:r w:rsidR="00CF4F56" w:rsidRPr="002D4251">
        <w:rPr>
          <w:rFonts w:ascii="Tw Cen MT" w:hAnsi="Tw Cen MT"/>
          <w:sz w:val="28"/>
          <w:szCs w:val="28"/>
        </w:rPr>
        <w:t xml:space="preserve"> apparait </w:t>
      </w:r>
      <w:r w:rsidR="00CF4F56" w:rsidRPr="002D4251">
        <w:rPr>
          <w:rFonts w:ascii="Tw Cen MT" w:hAnsi="Tw Cen MT"/>
          <w:b/>
          <w:sz w:val="28"/>
          <w:szCs w:val="28"/>
        </w:rPr>
        <w:t>réniforme</w:t>
      </w:r>
      <w:r w:rsidR="00CF4F56" w:rsidRPr="002D4251">
        <w:rPr>
          <w:rFonts w:ascii="Tw Cen MT" w:hAnsi="Tw Cen MT"/>
          <w:sz w:val="28"/>
          <w:szCs w:val="28"/>
        </w:rPr>
        <w:t xml:space="preserve">. Les organites bien développés sont situés dans l'encoche du noyau. On voit de nombreuses </w:t>
      </w:r>
      <w:r w:rsidR="00CF4F56" w:rsidRPr="002D4251">
        <w:rPr>
          <w:rFonts w:ascii="Tw Cen MT" w:hAnsi="Tw Cen MT"/>
          <w:sz w:val="28"/>
          <w:szCs w:val="28"/>
          <w:u w:val="single"/>
        </w:rPr>
        <w:t>granulations azurophiles</w:t>
      </w:r>
      <w:r w:rsidR="00CF4F56" w:rsidRPr="002D4251">
        <w:rPr>
          <w:rFonts w:ascii="Tw Cen MT" w:hAnsi="Tw Cen MT"/>
          <w:sz w:val="28"/>
          <w:szCs w:val="28"/>
        </w:rPr>
        <w:t>, de petite taille correspo</w:t>
      </w:r>
      <w:r w:rsidR="00224658">
        <w:rPr>
          <w:rFonts w:ascii="Tw Cen MT" w:hAnsi="Tw Cen MT"/>
          <w:sz w:val="28"/>
          <w:szCs w:val="28"/>
        </w:rPr>
        <w:t>ndant à des lysosomes (permettent</w:t>
      </w:r>
      <w:r w:rsidR="00CF4F56" w:rsidRPr="002D4251">
        <w:rPr>
          <w:rFonts w:ascii="Tw Cen MT" w:hAnsi="Tw Cen MT"/>
          <w:sz w:val="28"/>
          <w:szCs w:val="28"/>
        </w:rPr>
        <w:t xml:space="preserve"> de détruire les cellules phagocytés). La membrane plasmique est irrégulière avec de nombreuses expansions et microvillosités.</w:t>
      </w:r>
      <w:r w:rsidRPr="002D4251">
        <w:rPr>
          <w:rFonts w:ascii="Tw Cen MT" w:hAnsi="Tw Cen MT"/>
          <w:sz w:val="28"/>
          <w:szCs w:val="28"/>
        </w:rPr>
        <w:t xml:space="preserve"> (Possibilité d’</w:t>
      </w:r>
      <w:r w:rsidR="00CF4F56" w:rsidRPr="002D4251">
        <w:rPr>
          <w:rFonts w:ascii="Tw Cen MT" w:hAnsi="Tw Cen MT"/>
          <w:sz w:val="28"/>
          <w:szCs w:val="28"/>
        </w:rPr>
        <w:t>observer des vacuole</w:t>
      </w:r>
      <w:r w:rsidR="00224658">
        <w:rPr>
          <w:rFonts w:ascii="Tw Cen MT" w:hAnsi="Tw Cen MT"/>
          <w:sz w:val="28"/>
          <w:szCs w:val="28"/>
        </w:rPr>
        <w:t>s</w:t>
      </w:r>
      <w:r w:rsidR="00CF4F56" w:rsidRPr="002D4251">
        <w:rPr>
          <w:rFonts w:ascii="Tw Cen MT" w:hAnsi="Tw Cen MT"/>
          <w:sz w:val="28"/>
          <w:szCs w:val="28"/>
        </w:rPr>
        <w:t xml:space="preserve"> de </w:t>
      </w:r>
      <w:r w:rsidRPr="002D4251">
        <w:rPr>
          <w:rFonts w:ascii="Tw Cen MT" w:hAnsi="Tw Cen MT"/>
          <w:sz w:val="28"/>
          <w:szCs w:val="28"/>
        </w:rPr>
        <w:t>phagocytose mais pas ici lol)</w:t>
      </w:r>
      <w:r w:rsidR="00CF4F56" w:rsidRPr="002D4251">
        <w:rPr>
          <w:rFonts w:ascii="Tw Cen MT" w:hAnsi="Tw Cen MT"/>
          <w:sz w:val="28"/>
          <w:szCs w:val="28"/>
        </w:rPr>
        <w:t xml:space="preserve">. </w:t>
      </w:r>
    </w:p>
    <w:p w:rsidR="00CF4F56" w:rsidRPr="002D4251" w:rsidRDefault="00CF4F56" w:rsidP="00CF4F56">
      <w:pPr>
        <w:rPr>
          <w:rFonts w:ascii="Tw Cen MT" w:hAnsi="Tw Cen MT"/>
          <w:sz w:val="28"/>
          <w:szCs w:val="28"/>
        </w:rPr>
      </w:pPr>
    </w:p>
    <w:p w:rsidR="005322CC" w:rsidRPr="002D4251" w:rsidRDefault="005322CC" w:rsidP="00CF4F56">
      <w:pPr>
        <w:rPr>
          <w:rFonts w:ascii="Tw Cen MT" w:hAnsi="Tw Cen MT"/>
          <w:sz w:val="28"/>
          <w:szCs w:val="28"/>
        </w:rPr>
      </w:pPr>
      <w:r w:rsidRPr="002D4251">
        <w:rPr>
          <w:rFonts w:ascii="Tw Cen MT" w:hAnsi="Tw Cen MT"/>
          <w:sz w:val="28"/>
          <w:szCs w:val="28"/>
        </w:rPr>
        <w:t xml:space="preserve">2) </w:t>
      </w:r>
      <w:r w:rsidRPr="002D4251">
        <w:rPr>
          <w:rFonts w:ascii="Tw Cen MT" w:hAnsi="Tw Cen MT"/>
          <w:sz w:val="28"/>
          <w:szCs w:val="28"/>
          <w:u w:val="single"/>
        </w:rPr>
        <w:t>Les lymphocytes</w:t>
      </w:r>
    </w:p>
    <w:p w:rsidR="005322CC" w:rsidRPr="002D4251" w:rsidRDefault="005322CC" w:rsidP="005322CC">
      <w:pPr>
        <w:pStyle w:val="Paragraphedeliste"/>
        <w:numPr>
          <w:ilvl w:val="0"/>
          <w:numId w:val="7"/>
        </w:numPr>
        <w:rPr>
          <w:rFonts w:ascii="Tw Cen MT" w:hAnsi="Tw Cen MT"/>
          <w:sz w:val="28"/>
          <w:szCs w:val="28"/>
        </w:rPr>
      </w:pPr>
      <w:r w:rsidRPr="002D4251">
        <w:rPr>
          <w:rFonts w:ascii="Tw Cen MT" w:hAnsi="Tw Cen MT"/>
          <w:sz w:val="28"/>
          <w:szCs w:val="28"/>
        </w:rPr>
        <w:t xml:space="preserve">20 à 40 % des GB. </w:t>
      </w:r>
    </w:p>
    <w:p w:rsidR="005322CC" w:rsidRPr="002D4251" w:rsidRDefault="005322CC" w:rsidP="005322CC">
      <w:pPr>
        <w:pStyle w:val="Paragraphedeliste"/>
        <w:numPr>
          <w:ilvl w:val="0"/>
          <w:numId w:val="7"/>
        </w:numPr>
        <w:rPr>
          <w:rFonts w:ascii="Tw Cen MT" w:hAnsi="Tw Cen MT"/>
          <w:sz w:val="28"/>
          <w:szCs w:val="28"/>
        </w:rPr>
      </w:pPr>
      <w:r w:rsidRPr="002D4251">
        <w:rPr>
          <w:rFonts w:ascii="Tw Cen MT" w:hAnsi="Tw Cen MT"/>
          <w:sz w:val="28"/>
          <w:szCs w:val="28"/>
        </w:rPr>
        <w:t xml:space="preserve">Leur principale fonction est la réaction immunitaire. </w:t>
      </w:r>
    </w:p>
    <w:p w:rsidR="005322CC" w:rsidRPr="002D4251" w:rsidRDefault="005322CC" w:rsidP="005322CC">
      <w:pPr>
        <w:pStyle w:val="Paragraphedeliste"/>
        <w:numPr>
          <w:ilvl w:val="0"/>
          <w:numId w:val="7"/>
        </w:numPr>
        <w:rPr>
          <w:rFonts w:ascii="Tw Cen MT" w:hAnsi="Tw Cen MT"/>
          <w:sz w:val="28"/>
          <w:szCs w:val="28"/>
        </w:rPr>
      </w:pPr>
      <w:r w:rsidRPr="002D4251">
        <w:rPr>
          <w:rFonts w:ascii="Tw Cen MT" w:hAnsi="Tw Cen MT"/>
          <w:sz w:val="28"/>
          <w:szCs w:val="28"/>
        </w:rPr>
        <w:t xml:space="preserve">Ils ont une durée de vie variable, car il existe le type mémoire : durée de vie très longue pour protéger contre des infections </w:t>
      </w:r>
    </w:p>
    <w:p w:rsidR="00034C87" w:rsidRPr="002D4251" w:rsidRDefault="00034C87" w:rsidP="005322CC">
      <w:pPr>
        <w:pStyle w:val="Paragraphedeliste"/>
        <w:rPr>
          <w:rFonts w:ascii="Tw Cen MT" w:hAnsi="Tw Cen MT"/>
          <w:sz w:val="28"/>
          <w:szCs w:val="28"/>
        </w:rPr>
      </w:pPr>
      <w:r w:rsidRPr="002D4251">
        <w:rPr>
          <w:rFonts w:ascii="Tw Cen MT" w:hAnsi="Tw Cen MT"/>
          <w:sz w:val="28"/>
          <w:szCs w:val="28"/>
        </w:rPr>
        <w:t xml:space="preserve">Ils sont divisés en 3 catégories : </w:t>
      </w:r>
    </w:p>
    <w:tbl>
      <w:tblPr>
        <w:tblStyle w:val="Grilledutableau"/>
        <w:tblW w:w="0" w:type="auto"/>
        <w:tblInd w:w="720" w:type="dxa"/>
        <w:tblLook w:val="04A0" w:firstRow="1" w:lastRow="0" w:firstColumn="1" w:lastColumn="0" w:noHBand="0" w:noVBand="1"/>
      </w:tblPr>
      <w:tblGrid>
        <w:gridCol w:w="4889"/>
        <w:gridCol w:w="4889"/>
        <w:gridCol w:w="4890"/>
      </w:tblGrid>
      <w:tr w:rsidR="00034C87" w:rsidRPr="002D4251" w:rsidTr="00034C87">
        <w:tc>
          <w:tcPr>
            <w:tcW w:w="5129" w:type="dxa"/>
          </w:tcPr>
          <w:p w:rsidR="00034C87" w:rsidRPr="002D4251" w:rsidRDefault="00034C87" w:rsidP="005322CC">
            <w:pPr>
              <w:pStyle w:val="Paragraphedeliste"/>
              <w:ind w:left="0"/>
              <w:rPr>
                <w:rFonts w:ascii="Tw Cen MT" w:hAnsi="Tw Cen MT"/>
                <w:sz w:val="28"/>
                <w:szCs w:val="28"/>
              </w:rPr>
            </w:pPr>
            <w:r w:rsidRPr="002D4251">
              <w:rPr>
                <w:rFonts w:ascii="Tw Cen MT" w:hAnsi="Tw Cen MT"/>
                <w:sz w:val="28"/>
                <w:szCs w:val="28"/>
              </w:rPr>
              <w:t>Lympho</w:t>
            </w:r>
            <w:r w:rsidR="00F63DEC">
              <w:rPr>
                <w:rFonts w:ascii="Tw Cen MT" w:hAnsi="Tw Cen MT"/>
                <w:sz w:val="28"/>
                <w:szCs w:val="28"/>
              </w:rPr>
              <w:t>cyte</w:t>
            </w:r>
            <w:r w:rsidRPr="002D4251">
              <w:rPr>
                <w:rFonts w:ascii="Tw Cen MT" w:hAnsi="Tw Cen MT"/>
                <w:sz w:val="28"/>
                <w:szCs w:val="28"/>
              </w:rPr>
              <w:t xml:space="preserve"> T (80%)</w:t>
            </w:r>
          </w:p>
          <w:p w:rsidR="00034C87" w:rsidRPr="002D4251" w:rsidRDefault="00034C87" w:rsidP="005322CC">
            <w:pPr>
              <w:pStyle w:val="Paragraphedeliste"/>
              <w:ind w:left="0"/>
              <w:rPr>
                <w:rFonts w:ascii="Tw Cen MT" w:hAnsi="Tw Cen MT"/>
                <w:sz w:val="28"/>
                <w:szCs w:val="28"/>
              </w:rPr>
            </w:pPr>
          </w:p>
        </w:tc>
        <w:tc>
          <w:tcPr>
            <w:tcW w:w="5129" w:type="dxa"/>
          </w:tcPr>
          <w:p w:rsidR="00034C87" w:rsidRPr="002D4251" w:rsidRDefault="00F63DEC" w:rsidP="005322CC">
            <w:pPr>
              <w:pStyle w:val="Paragraphedeliste"/>
              <w:ind w:left="0"/>
              <w:rPr>
                <w:rFonts w:ascii="Tw Cen MT" w:hAnsi="Tw Cen MT"/>
                <w:sz w:val="28"/>
                <w:szCs w:val="28"/>
              </w:rPr>
            </w:pPr>
            <w:r>
              <w:rPr>
                <w:rFonts w:ascii="Tw Cen MT" w:hAnsi="Tw Cen MT"/>
                <w:sz w:val="28"/>
                <w:szCs w:val="28"/>
              </w:rPr>
              <w:t>Lymphocyte</w:t>
            </w:r>
            <w:r w:rsidR="00034C87" w:rsidRPr="002D4251">
              <w:rPr>
                <w:rFonts w:ascii="Tw Cen MT" w:hAnsi="Tw Cen MT"/>
                <w:sz w:val="28"/>
                <w:szCs w:val="28"/>
              </w:rPr>
              <w:t xml:space="preserve"> B (5%)</w:t>
            </w:r>
          </w:p>
        </w:tc>
        <w:tc>
          <w:tcPr>
            <w:tcW w:w="5130" w:type="dxa"/>
          </w:tcPr>
          <w:p w:rsidR="00034C87" w:rsidRPr="002D4251" w:rsidRDefault="00F63DEC" w:rsidP="005322CC">
            <w:pPr>
              <w:pStyle w:val="Paragraphedeliste"/>
              <w:ind w:left="0"/>
              <w:rPr>
                <w:rFonts w:ascii="Tw Cen MT" w:hAnsi="Tw Cen MT"/>
                <w:sz w:val="28"/>
                <w:szCs w:val="28"/>
              </w:rPr>
            </w:pPr>
            <w:r>
              <w:rPr>
                <w:rFonts w:ascii="Tw Cen MT" w:hAnsi="Tw Cen MT"/>
                <w:sz w:val="28"/>
                <w:szCs w:val="28"/>
              </w:rPr>
              <w:t>Lymphocyte</w:t>
            </w:r>
            <w:r w:rsidR="00034C87" w:rsidRPr="002D4251">
              <w:rPr>
                <w:rFonts w:ascii="Tw Cen MT" w:hAnsi="Tw Cen MT"/>
                <w:sz w:val="28"/>
                <w:szCs w:val="28"/>
              </w:rPr>
              <w:t xml:space="preserve"> NK (15%)</w:t>
            </w:r>
          </w:p>
        </w:tc>
      </w:tr>
      <w:tr w:rsidR="00034C87" w:rsidRPr="002D4251" w:rsidTr="00034C87">
        <w:tc>
          <w:tcPr>
            <w:tcW w:w="5129" w:type="dxa"/>
          </w:tcPr>
          <w:p w:rsidR="00034C87" w:rsidRPr="002D4251" w:rsidRDefault="00034C87" w:rsidP="005322CC">
            <w:pPr>
              <w:pStyle w:val="Paragraphedeliste"/>
              <w:ind w:left="0"/>
              <w:rPr>
                <w:rFonts w:ascii="Tw Cen MT" w:hAnsi="Tw Cen MT"/>
                <w:sz w:val="28"/>
                <w:szCs w:val="28"/>
              </w:rPr>
            </w:pPr>
            <w:r w:rsidRPr="002D4251">
              <w:rPr>
                <w:rFonts w:ascii="Tw Cen MT" w:hAnsi="Tw Cen MT"/>
                <w:sz w:val="28"/>
                <w:szCs w:val="28"/>
              </w:rPr>
              <w:t>Immunité cellulaire, destruction de cellules tumorales ou infectées par un virus</w:t>
            </w:r>
          </w:p>
        </w:tc>
        <w:tc>
          <w:tcPr>
            <w:tcW w:w="5129" w:type="dxa"/>
          </w:tcPr>
          <w:p w:rsidR="00034C87" w:rsidRPr="002D4251" w:rsidRDefault="00034C87" w:rsidP="005322CC">
            <w:pPr>
              <w:pStyle w:val="Paragraphedeliste"/>
              <w:ind w:left="0"/>
              <w:rPr>
                <w:rFonts w:ascii="Tw Cen MT" w:hAnsi="Tw Cen MT"/>
                <w:sz w:val="28"/>
                <w:szCs w:val="28"/>
              </w:rPr>
            </w:pPr>
            <w:r w:rsidRPr="002D4251">
              <w:rPr>
                <w:rFonts w:ascii="Tw Cen MT" w:hAnsi="Tw Cen MT"/>
                <w:sz w:val="28"/>
                <w:szCs w:val="28"/>
              </w:rPr>
              <w:t>Se transforme</w:t>
            </w:r>
            <w:r w:rsidR="00F63DEC">
              <w:rPr>
                <w:rFonts w:ascii="Tw Cen MT" w:hAnsi="Tw Cen MT"/>
                <w:sz w:val="28"/>
                <w:szCs w:val="28"/>
              </w:rPr>
              <w:t xml:space="preserve"> en plasmocyte et produit</w:t>
            </w:r>
            <w:r w:rsidRPr="002D4251">
              <w:rPr>
                <w:rFonts w:ascii="Tw Cen MT" w:hAnsi="Tw Cen MT"/>
                <w:sz w:val="28"/>
                <w:szCs w:val="28"/>
              </w:rPr>
              <w:t xml:space="preserve"> des anticorps</w:t>
            </w:r>
          </w:p>
        </w:tc>
        <w:tc>
          <w:tcPr>
            <w:tcW w:w="5130" w:type="dxa"/>
          </w:tcPr>
          <w:p w:rsidR="00034C87" w:rsidRPr="002D4251" w:rsidRDefault="00034C87" w:rsidP="005322CC">
            <w:pPr>
              <w:pStyle w:val="Paragraphedeliste"/>
              <w:ind w:left="0"/>
              <w:rPr>
                <w:rFonts w:ascii="Tw Cen MT" w:hAnsi="Tw Cen MT"/>
                <w:sz w:val="28"/>
                <w:szCs w:val="28"/>
              </w:rPr>
            </w:pPr>
            <w:r w:rsidRPr="002D4251">
              <w:rPr>
                <w:rFonts w:ascii="Tw Cen MT" w:hAnsi="Tw Cen MT"/>
                <w:sz w:val="28"/>
                <w:szCs w:val="28"/>
              </w:rPr>
              <w:t>Destruction non spécifique de cellules</w:t>
            </w:r>
          </w:p>
        </w:tc>
      </w:tr>
    </w:tbl>
    <w:p w:rsidR="00034C87" w:rsidRPr="002D4251" w:rsidRDefault="00034C87" w:rsidP="005322CC">
      <w:pPr>
        <w:rPr>
          <w:rFonts w:ascii="Tw Cen MT" w:hAnsi="Tw Cen MT"/>
          <w:sz w:val="28"/>
          <w:szCs w:val="28"/>
        </w:rPr>
      </w:pPr>
    </w:p>
    <w:p w:rsidR="005322CC" w:rsidRPr="002D4251" w:rsidRDefault="003F41F7" w:rsidP="005322CC">
      <w:pPr>
        <w:rPr>
          <w:rFonts w:ascii="Tw Cen MT" w:hAnsi="Tw Cen MT"/>
          <w:sz w:val="28"/>
          <w:szCs w:val="28"/>
        </w:rPr>
      </w:pPr>
      <w:r w:rsidRPr="002D4251">
        <w:rPr>
          <w:rFonts w:ascii="Tw Cen MT" w:hAnsi="Tw Cen MT"/>
          <w:noProof/>
          <w:color w:val="FF6699"/>
          <w:sz w:val="28"/>
          <w:szCs w:val="28"/>
        </w:rPr>
        <mc:AlternateContent>
          <mc:Choice Requires="wps">
            <w:drawing>
              <wp:anchor distT="0" distB="0" distL="114300" distR="114300" simplePos="0" relativeHeight="251680768" behindDoc="0" locked="0" layoutInCell="1" allowOverlap="1" wp14:anchorId="32C9CA96" wp14:editId="026DA4E1">
                <wp:simplePos x="0" y="0"/>
                <wp:positionH relativeFrom="column">
                  <wp:posOffset>1818640</wp:posOffset>
                </wp:positionH>
                <wp:positionV relativeFrom="paragraph">
                  <wp:posOffset>166370</wp:posOffset>
                </wp:positionV>
                <wp:extent cx="219075" cy="133350"/>
                <wp:effectExtent l="38100" t="19050" r="28575" b="38100"/>
                <wp:wrapNone/>
                <wp:docPr id="15" name="Connecteur droit avec flèche 15"/>
                <wp:cNvGraphicFramePr/>
                <a:graphic xmlns:a="http://schemas.openxmlformats.org/drawingml/2006/main">
                  <a:graphicData uri="http://schemas.microsoft.com/office/word/2010/wordprocessingShape">
                    <wps:wsp>
                      <wps:cNvCnPr/>
                      <wps:spPr>
                        <a:xfrm flipH="1">
                          <a:off x="0" y="0"/>
                          <a:ext cx="219075" cy="133350"/>
                        </a:xfrm>
                        <a:prstGeom prst="straightConnector1">
                          <a:avLst/>
                        </a:prstGeom>
                        <a:noFill/>
                        <a:ln w="28575"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9AA931" id="Connecteur droit avec flèche 15" o:spid="_x0000_s1026" type="#_x0000_t32" style="position:absolute;margin-left:143.2pt;margin-top:13.1pt;width:17.25pt;height:10.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" strokecolor="#ffc000" strokeweight="2.25pt">
                <v:stroke endarrow="block" joinstyle="miter"/>
              </v:shape>
            </w:pict>
          </mc:Fallback>
        </mc:AlternateContent>
      </w:r>
      <w:r w:rsidR="00034C87" w:rsidRPr="002D4251">
        <w:rPr>
          <w:rFonts w:ascii="Tw Cen MT" w:hAnsi="Tw Cen MT"/>
          <w:noProof/>
          <w:color w:val="FF6699"/>
          <w:sz w:val="28"/>
          <w:szCs w:val="28"/>
        </w:rPr>
        <w:drawing>
          <wp:anchor distT="0" distB="0" distL="114300" distR="114300" simplePos="0" relativeHeight="251677696" behindDoc="0" locked="0" layoutInCell="1" allowOverlap="1">
            <wp:simplePos x="0" y="0"/>
            <wp:positionH relativeFrom="column">
              <wp:posOffset>0</wp:posOffset>
            </wp:positionH>
            <wp:positionV relativeFrom="paragraph">
              <wp:posOffset>4445</wp:posOffset>
            </wp:positionV>
            <wp:extent cx="1914525" cy="1438275"/>
            <wp:effectExtent l="0" t="0" r="9525" b="9525"/>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4525" cy="1438275"/>
                    </a:xfrm>
                    <a:prstGeom prst="rect">
                      <a:avLst/>
                    </a:prstGeom>
                    <a:noFill/>
                    <a:ln>
                      <a:noFill/>
                    </a:ln>
                  </pic:spPr>
                </pic:pic>
              </a:graphicData>
            </a:graphic>
          </wp:anchor>
        </w:drawing>
      </w:r>
      <w:r w:rsidR="005322CC" w:rsidRPr="002D4251">
        <w:rPr>
          <w:rFonts w:ascii="Tw Cen MT" w:hAnsi="Tw Cen MT"/>
          <w:color w:val="FF6699"/>
          <w:sz w:val="28"/>
          <w:szCs w:val="28"/>
        </w:rPr>
        <w:t>MO</w:t>
      </w:r>
      <w:r w:rsidR="00034C87" w:rsidRPr="002D4251">
        <w:rPr>
          <w:rFonts w:ascii="Tw Cen MT" w:hAnsi="Tw Cen MT"/>
          <w:color w:val="FF6699"/>
          <w:sz w:val="28"/>
          <w:szCs w:val="28"/>
        </w:rPr>
        <w:t> </w:t>
      </w:r>
      <w:r w:rsidR="00034C87" w:rsidRPr="002D4251">
        <w:rPr>
          <w:rFonts w:ascii="Tw Cen MT" w:hAnsi="Tw Cen MT"/>
          <w:sz w:val="28"/>
          <w:szCs w:val="28"/>
        </w:rPr>
        <w:t>: petites cellules mononucléée (7um), de forme arrondie et</w:t>
      </w:r>
      <w:r w:rsidR="005322CC" w:rsidRPr="002D4251">
        <w:rPr>
          <w:rFonts w:ascii="Tw Cen MT" w:hAnsi="Tw Cen MT"/>
          <w:sz w:val="28"/>
          <w:szCs w:val="28"/>
        </w:rPr>
        <w:t xml:space="preserve"> régulière. De plus le rapport nucléo/cytoplasmique est élevé (c’est à dire qu’elles ont un gros noyau et un tout petit cytoplasme). </w:t>
      </w:r>
    </w:p>
    <w:p w:rsidR="000540B3" w:rsidRPr="002D4251" w:rsidRDefault="003F41F7" w:rsidP="005322CC">
      <w:pPr>
        <w:rPr>
          <w:rFonts w:ascii="Tw Cen MT" w:hAnsi="Tw Cen MT"/>
          <w:sz w:val="28"/>
          <w:szCs w:val="28"/>
        </w:rPr>
      </w:pPr>
      <w:r w:rsidRPr="002D4251">
        <w:rPr>
          <w:rFonts w:ascii="Tw Cen MT" w:hAnsi="Tw Cen MT"/>
          <w:noProof/>
          <w:color w:val="FF6699"/>
          <w:sz w:val="28"/>
          <w:szCs w:val="28"/>
        </w:rPr>
        <mc:AlternateContent>
          <mc:Choice Requires="wps">
            <w:drawing>
              <wp:anchor distT="0" distB="0" distL="114300" distR="114300" simplePos="0" relativeHeight="251682816" behindDoc="0" locked="0" layoutInCell="1" allowOverlap="1" wp14:anchorId="32C9CA96" wp14:editId="026DA4E1">
                <wp:simplePos x="0" y="0"/>
                <wp:positionH relativeFrom="column">
                  <wp:posOffset>6714490</wp:posOffset>
                </wp:positionH>
                <wp:positionV relativeFrom="paragraph">
                  <wp:posOffset>230505</wp:posOffset>
                </wp:positionV>
                <wp:extent cx="771525" cy="123825"/>
                <wp:effectExtent l="19050" t="19050" r="28575" b="85725"/>
                <wp:wrapNone/>
                <wp:docPr id="16" name="Connecteur droit avec flèche 16"/>
                <wp:cNvGraphicFramePr/>
                <a:graphic xmlns:a="http://schemas.openxmlformats.org/drawingml/2006/main">
                  <a:graphicData uri="http://schemas.microsoft.com/office/word/2010/wordprocessingShape">
                    <wps:wsp>
                      <wps:cNvCnPr/>
                      <wps:spPr>
                        <a:xfrm>
                          <a:off x="0" y="0"/>
                          <a:ext cx="771525" cy="123825"/>
                        </a:xfrm>
                        <a:prstGeom prst="straightConnector1">
                          <a:avLst/>
                        </a:prstGeom>
                        <a:noFill/>
                        <a:ln w="28575"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3975F5" id="Connecteur droit avec flèche 16" o:spid="_x0000_s1026" type="#_x0000_t32" style="position:absolute;margin-left:528.7pt;margin-top:18.15pt;width:60.75pt;height: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" strokecolor="#ffc000" strokeweight="2.25pt">
                <v:stroke endarrow="block" joinstyle="miter"/>
              </v:shape>
            </w:pict>
          </mc:Fallback>
        </mc:AlternateContent>
      </w:r>
      <w:r w:rsidR="000540B3" w:rsidRPr="002D4251">
        <w:rPr>
          <w:rFonts w:ascii="Tw Cen MT" w:hAnsi="Tw Cen MT"/>
          <w:noProof/>
          <w:sz w:val="28"/>
          <w:szCs w:val="28"/>
        </w:rPr>
        <w:drawing>
          <wp:anchor distT="0" distB="0" distL="114300" distR="114300" simplePos="0" relativeHeight="251678720" behindDoc="0" locked="0" layoutInCell="1" allowOverlap="1">
            <wp:simplePos x="0" y="0"/>
            <wp:positionH relativeFrom="margin">
              <wp:posOffset>7477125</wp:posOffset>
            </wp:positionH>
            <wp:positionV relativeFrom="paragraph">
              <wp:posOffset>240030</wp:posOffset>
            </wp:positionV>
            <wp:extent cx="2095500" cy="1560830"/>
            <wp:effectExtent l="0" t="0" r="0" b="1270"/>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0" cy="156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22CC" w:rsidRPr="002D4251">
        <w:rPr>
          <w:rFonts w:ascii="Tw Cen MT" w:hAnsi="Tw Cen MT"/>
          <w:color w:val="FFC000"/>
          <w:sz w:val="28"/>
          <w:szCs w:val="28"/>
        </w:rPr>
        <w:t>ME</w:t>
      </w:r>
      <w:r w:rsidR="00034C87" w:rsidRPr="002D4251">
        <w:rPr>
          <w:rFonts w:ascii="Tw Cen MT" w:hAnsi="Tw Cen MT"/>
          <w:sz w:val="28"/>
          <w:szCs w:val="28"/>
        </w:rPr>
        <w:t> : noyau rond avec une</w:t>
      </w:r>
      <w:r w:rsidR="005322CC" w:rsidRPr="002D4251">
        <w:rPr>
          <w:rFonts w:ascii="Tw Cen MT" w:hAnsi="Tw Cen MT"/>
          <w:sz w:val="28"/>
          <w:szCs w:val="28"/>
        </w:rPr>
        <w:t xml:space="preserve"> chromatine est très dens</w:t>
      </w:r>
      <w:r w:rsidRPr="002D4251">
        <w:rPr>
          <w:rFonts w:ascii="Tw Cen MT" w:hAnsi="Tw Cen MT"/>
          <w:sz w:val="28"/>
          <w:szCs w:val="28"/>
        </w:rPr>
        <w:t>e on ne voit pas les nucléoles.</w:t>
      </w:r>
      <w:r w:rsidR="005322CC" w:rsidRPr="002D4251">
        <w:rPr>
          <w:rFonts w:ascii="Tw Cen MT" w:hAnsi="Tw Cen MT"/>
          <w:sz w:val="28"/>
          <w:szCs w:val="28"/>
        </w:rPr>
        <w:t xml:space="preserve"> Le cytoplasme est également pauvre en </w:t>
      </w:r>
      <w:r w:rsidR="000540B3" w:rsidRPr="002D4251">
        <w:rPr>
          <w:rFonts w:ascii="Tw Cen MT" w:hAnsi="Tw Cen MT"/>
          <w:sz w:val="28"/>
          <w:szCs w:val="28"/>
        </w:rPr>
        <w:t>organites.</w:t>
      </w:r>
    </w:p>
    <w:p w:rsidR="000540B3" w:rsidRPr="002D4251" w:rsidRDefault="000540B3" w:rsidP="005322CC">
      <w:pPr>
        <w:rPr>
          <w:rFonts w:ascii="Tw Cen MT" w:hAnsi="Tw Cen MT"/>
          <w:sz w:val="28"/>
          <w:szCs w:val="28"/>
        </w:rPr>
      </w:pPr>
    </w:p>
    <w:p w:rsidR="000540B3" w:rsidRPr="002D4251" w:rsidRDefault="000540B3" w:rsidP="005322CC">
      <w:pPr>
        <w:rPr>
          <w:rFonts w:ascii="Tw Cen MT" w:hAnsi="Tw Cen MT"/>
          <w:sz w:val="28"/>
          <w:szCs w:val="28"/>
        </w:rPr>
      </w:pPr>
    </w:p>
    <w:p w:rsidR="000540B3" w:rsidRPr="002D4251" w:rsidRDefault="003F41F7" w:rsidP="005322CC">
      <w:pPr>
        <w:rPr>
          <w:rFonts w:ascii="Tw Cen MT" w:hAnsi="Tw Cen MT"/>
          <w:sz w:val="28"/>
          <w:szCs w:val="28"/>
        </w:rPr>
      </w:pPr>
      <w:r w:rsidRPr="002D4251">
        <w:rPr>
          <w:rFonts w:ascii="Tw Cen MT" w:hAnsi="Tw Cen MT"/>
          <w:noProof/>
          <w:sz w:val="28"/>
          <w:szCs w:val="28"/>
        </w:rPr>
        <mc:AlternateContent>
          <mc:Choice Requires="wps">
            <w:drawing>
              <wp:anchor distT="0" distB="0" distL="114300" distR="114300" simplePos="0" relativeHeight="251683840" behindDoc="0" locked="0" layoutInCell="1" allowOverlap="1">
                <wp:simplePos x="0" y="0"/>
                <wp:positionH relativeFrom="column">
                  <wp:posOffset>-19050</wp:posOffset>
                </wp:positionH>
                <wp:positionV relativeFrom="paragraph">
                  <wp:posOffset>213434</wp:posOffset>
                </wp:positionV>
                <wp:extent cx="7381875" cy="781050"/>
                <wp:effectExtent l="19050" t="19050" r="28575" b="19050"/>
                <wp:wrapNone/>
                <wp:docPr id="17" name="Rectangle 17"/>
                <wp:cNvGraphicFramePr/>
                <a:graphic xmlns:a="http://schemas.openxmlformats.org/drawingml/2006/main">
                  <a:graphicData uri="http://schemas.microsoft.com/office/word/2010/wordprocessingShape">
                    <wps:wsp>
                      <wps:cNvSpPr/>
                      <wps:spPr>
                        <a:xfrm>
                          <a:off x="0" y="0"/>
                          <a:ext cx="7381875" cy="781050"/>
                        </a:xfrm>
                        <a:prstGeom prst="rect">
                          <a:avLst/>
                        </a:prstGeom>
                        <a:noFill/>
                        <a:ln w="28575">
                          <a:solidFill>
                            <a:srgbClr val="FF669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FD7BE" id="Rectangle 17" o:spid="_x0000_s1026" style="position:absolute;margin-left:-1.5pt;margin-top:16.8pt;width:581.25pt;height:6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" filled="f" strokecolor="#f69" strokeweight="2.25pt"/>
            </w:pict>
          </mc:Fallback>
        </mc:AlternateContent>
      </w:r>
    </w:p>
    <w:p w:rsidR="005322CC" w:rsidRPr="002D4251" w:rsidRDefault="00150B4A" w:rsidP="005322CC">
      <w:pPr>
        <w:rPr>
          <w:rFonts w:ascii="Tw Cen MT" w:hAnsi="Tw Cen MT"/>
          <w:sz w:val="28"/>
          <w:szCs w:val="28"/>
        </w:rPr>
      </w:pPr>
      <w:r w:rsidRPr="002D4251">
        <w:rPr>
          <w:rFonts w:ascii="Tw Cen MT" w:hAnsi="Tw Cen MT"/>
          <w:sz w:val="28"/>
          <w:szCs w:val="28"/>
        </w:rPr>
        <w:t xml:space="preserve">  </w:t>
      </w:r>
      <w:r w:rsidR="005322CC" w:rsidRPr="002D4251">
        <w:rPr>
          <w:rFonts w:ascii="Tw Cen MT" w:hAnsi="Tw Cen MT"/>
          <w:sz w:val="28"/>
          <w:szCs w:val="28"/>
        </w:rPr>
        <w:t>Sur une coloration standard tous les lymphocytes se ressemble, il est impossible de les différencier à l’</w:t>
      </w:r>
      <w:r w:rsidR="00F63DEC" w:rsidRPr="002D4251">
        <w:rPr>
          <w:rFonts w:ascii="Tw Cen MT" w:hAnsi="Tw Cen MT"/>
          <w:sz w:val="28"/>
          <w:szCs w:val="28"/>
        </w:rPr>
        <w:t>œil</w:t>
      </w:r>
      <w:r w:rsidR="00F63DEC">
        <w:rPr>
          <w:rFonts w:ascii="Tw Cen MT" w:hAnsi="Tw Cen MT"/>
          <w:sz w:val="28"/>
          <w:szCs w:val="28"/>
        </w:rPr>
        <w:t xml:space="preserve"> nue.</w:t>
      </w:r>
      <w:r w:rsidR="003847E7" w:rsidRPr="002D4251">
        <w:rPr>
          <w:rFonts w:ascii="Tw Cen MT" w:hAnsi="Tw Cen MT"/>
          <w:sz w:val="28"/>
          <w:szCs w:val="28"/>
        </w:rPr>
        <w:t xml:space="preserve"> </w:t>
      </w:r>
      <w:r w:rsidR="005322CC" w:rsidRPr="002D4251">
        <w:rPr>
          <w:rFonts w:ascii="Tw Cen MT" w:hAnsi="Tw Cen MT"/>
          <w:sz w:val="28"/>
          <w:szCs w:val="28"/>
        </w:rPr>
        <w:t>Ce qui</w:t>
      </w:r>
      <w:r w:rsidRPr="002D4251">
        <w:rPr>
          <w:rFonts w:ascii="Tw Cen MT" w:hAnsi="Tw Cen MT"/>
          <w:sz w:val="28"/>
          <w:szCs w:val="28"/>
        </w:rPr>
        <w:t xml:space="preserve"> </w:t>
      </w:r>
      <w:r w:rsidR="005322CC" w:rsidRPr="002D4251">
        <w:rPr>
          <w:rFonts w:ascii="Tw Cen MT" w:hAnsi="Tw Cen MT"/>
          <w:sz w:val="28"/>
          <w:szCs w:val="28"/>
        </w:rPr>
        <w:t>va les différencier ce sont les clusters de différentiation (CD)</w:t>
      </w:r>
      <w:r w:rsidR="00F63DEC">
        <w:rPr>
          <w:rFonts w:ascii="Tw Cen MT" w:hAnsi="Tw Cen MT"/>
          <w:sz w:val="28"/>
          <w:szCs w:val="28"/>
        </w:rPr>
        <w:t xml:space="preserve"> (=</w:t>
      </w:r>
      <w:r w:rsidR="003F41F7" w:rsidRPr="002D4251">
        <w:rPr>
          <w:rFonts w:ascii="Tw Cen MT" w:hAnsi="Tw Cen MT"/>
          <w:sz w:val="28"/>
          <w:szCs w:val="28"/>
        </w:rPr>
        <w:t>les marqueurs antigéniques</w:t>
      </w:r>
      <w:r w:rsidR="00F63DEC">
        <w:rPr>
          <w:rFonts w:ascii="Tw Cen MT" w:hAnsi="Tw Cen MT"/>
          <w:sz w:val="28"/>
          <w:szCs w:val="28"/>
        </w:rPr>
        <w:t>)</w:t>
      </w:r>
      <w:r w:rsidR="005322CC" w:rsidRPr="002D4251">
        <w:rPr>
          <w:rFonts w:ascii="Tw Cen MT" w:hAnsi="Tw Cen MT"/>
          <w:sz w:val="28"/>
          <w:szCs w:val="28"/>
        </w:rPr>
        <w:t xml:space="preserve"> </w:t>
      </w:r>
      <w:r w:rsidR="003F41F7" w:rsidRPr="002D4251">
        <w:rPr>
          <w:rFonts w:ascii="Tw Cen MT" w:hAnsi="Tw Cen MT"/>
          <w:sz w:val="28"/>
          <w:szCs w:val="28"/>
        </w:rPr>
        <w:t xml:space="preserve">sur leur membrane. Les LT sont CD4+, CD8+ et il existe les LNK </w:t>
      </w:r>
      <w:r w:rsidR="005322CC" w:rsidRPr="002D4251">
        <w:rPr>
          <w:rFonts w:ascii="Tw Cen MT" w:hAnsi="Tw Cen MT"/>
          <w:sz w:val="28"/>
          <w:szCs w:val="28"/>
        </w:rPr>
        <w:t xml:space="preserve">CD56+ et les LB CD20+. </w:t>
      </w:r>
    </w:p>
    <w:p w:rsidR="00CB3439" w:rsidRPr="002D4251" w:rsidRDefault="005322CC" w:rsidP="00CB3439">
      <w:pPr>
        <w:pStyle w:val="Paragraphedeliste"/>
        <w:numPr>
          <w:ilvl w:val="0"/>
          <w:numId w:val="8"/>
        </w:numPr>
        <w:rPr>
          <w:rFonts w:ascii="Tw Cen MT" w:hAnsi="Tw Cen MT"/>
          <w:sz w:val="28"/>
          <w:szCs w:val="28"/>
        </w:rPr>
      </w:pPr>
      <w:r w:rsidRPr="002D4251">
        <w:rPr>
          <w:rFonts w:ascii="Tw Cen MT" w:hAnsi="Tw Cen MT"/>
          <w:sz w:val="28"/>
          <w:szCs w:val="28"/>
        </w:rPr>
        <w:lastRenderedPageBreak/>
        <w:t>Fonction :  Les lymphocytes sont responsable</w:t>
      </w:r>
      <w:r w:rsidR="00F63DEC">
        <w:rPr>
          <w:rFonts w:ascii="Tw Cen MT" w:hAnsi="Tw Cen MT"/>
          <w:sz w:val="28"/>
          <w:szCs w:val="28"/>
        </w:rPr>
        <w:t>s</w:t>
      </w:r>
      <w:r w:rsidRPr="002D4251">
        <w:rPr>
          <w:rFonts w:ascii="Tw Cen MT" w:hAnsi="Tw Cen MT"/>
          <w:sz w:val="28"/>
          <w:szCs w:val="28"/>
        </w:rPr>
        <w:t xml:space="preserve"> de la réponse immunitaire </w:t>
      </w:r>
      <w:r w:rsidRPr="002D4251">
        <w:rPr>
          <w:rFonts w:ascii="Tw Cen MT" w:hAnsi="Tw Cen MT"/>
          <w:b/>
          <w:sz w:val="28"/>
          <w:szCs w:val="28"/>
        </w:rPr>
        <w:t>spéciﬁque</w:t>
      </w:r>
      <w:r w:rsidRPr="002D4251">
        <w:rPr>
          <w:rFonts w:ascii="Tw Cen MT" w:hAnsi="Tw Cen MT"/>
          <w:sz w:val="28"/>
          <w:szCs w:val="28"/>
        </w:rPr>
        <w:t xml:space="preserve"> :</w:t>
      </w:r>
    </w:p>
    <w:p w:rsidR="00CB3439" w:rsidRPr="002D4251" w:rsidRDefault="00CB3439" w:rsidP="00CB3439">
      <w:pPr>
        <w:pStyle w:val="Paragraphedeliste"/>
        <w:rPr>
          <w:rFonts w:ascii="Tw Cen MT" w:hAnsi="Tw Cen MT"/>
          <w:sz w:val="28"/>
          <w:szCs w:val="28"/>
        </w:rPr>
      </w:pPr>
      <w:r w:rsidRPr="002D4251">
        <w:rPr>
          <w:rFonts w:ascii="Tw Cen MT" w:hAnsi="Tw Cen MT"/>
          <w:sz w:val="28"/>
          <w:szCs w:val="28"/>
        </w:rPr>
        <w:t xml:space="preserve"> Les </w:t>
      </w:r>
      <w:r w:rsidRPr="002D4251">
        <w:rPr>
          <w:rFonts w:ascii="Tw Cen MT" w:hAnsi="Tw Cen MT"/>
          <w:b/>
          <w:color w:val="FFC000"/>
          <w:sz w:val="28"/>
          <w:szCs w:val="28"/>
        </w:rPr>
        <w:t>lymphocytes B</w:t>
      </w:r>
      <w:r w:rsidRPr="002D4251">
        <w:rPr>
          <w:rFonts w:ascii="Tw Cen MT" w:hAnsi="Tw Cen MT"/>
          <w:color w:val="FFC000"/>
          <w:sz w:val="28"/>
          <w:szCs w:val="28"/>
        </w:rPr>
        <w:t xml:space="preserve"> </w:t>
      </w:r>
      <w:r w:rsidRPr="002D4251">
        <w:rPr>
          <w:rFonts w:ascii="Tw Cen MT" w:hAnsi="Tw Cen MT"/>
          <w:sz w:val="28"/>
          <w:szCs w:val="28"/>
        </w:rPr>
        <w:t>naissent, se différencient et maturent</w:t>
      </w:r>
      <w:r w:rsidR="005322CC" w:rsidRPr="002D4251">
        <w:rPr>
          <w:rFonts w:ascii="Tw Cen MT" w:hAnsi="Tw Cen MT"/>
          <w:sz w:val="28"/>
          <w:szCs w:val="28"/>
        </w:rPr>
        <w:t xml:space="preserve"> dans la </w:t>
      </w:r>
      <w:r w:rsidR="005322CC" w:rsidRPr="00F63DEC">
        <w:rPr>
          <w:rFonts w:ascii="Tw Cen MT" w:hAnsi="Tw Cen MT"/>
          <w:sz w:val="28"/>
          <w:szCs w:val="28"/>
          <w:u w:val="single"/>
        </w:rPr>
        <w:t>moelle osseuse</w:t>
      </w:r>
      <w:r w:rsidR="005322CC" w:rsidRPr="002D4251">
        <w:rPr>
          <w:rFonts w:ascii="Tw Cen MT" w:hAnsi="Tw Cen MT"/>
          <w:sz w:val="28"/>
          <w:szCs w:val="28"/>
        </w:rPr>
        <w:t xml:space="preserve"> </w:t>
      </w:r>
      <w:r w:rsidRPr="002D4251">
        <w:rPr>
          <w:rFonts w:ascii="Tw Cen MT" w:hAnsi="Tw Cen MT"/>
          <w:sz w:val="28"/>
          <w:szCs w:val="28"/>
        </w:rPr>
        <w:t>et fabriquent des anticorps, ils sont reponsables de l’immunité HUMORALE.</w:t>
      </w:r>
    </w:p>
    <w:p w:rsidR="00941803" w:rsidRPr="002D4251" w:rsidRDefault="005322CC" w:rsidP="00CB3439">
      <w:pPr>
        <w:pStyle w:val="Paragraphedeliste"/>
        <w:rPr>
          <w:rFonts w:ascii="Tw Cen MT" w:hAnsi="Tw Cen MT"/>
          <w:sz w:val="28"/>
          <w:szCs w:val="28"/>
        </w:rPr>
      </w:pPr>
      <w:r w:rsidRPr="002D4251">
        <w:rPr>
          <w:rFonts w:ascii="Tw Cen MT" w:hAnsi="Tw Cen MT"/>
          <w:sz w:val="28"/>
          <w:szCs w:val="28"/>
        </w:rPr>
        <w:t xml:space="preserve">Les </w:t>
      </w:r>
      <w:r w:rsidRPr="002D4251">
        <w:rPr>
          <w:rFonts w:ascii="Tw Cen MT" w:hAnsi="Tw Cen MT"/>
          <w:b/>
          <w:color w:val="9CC2E5" w:themeColor="accent5" w:themeTint="99"/>
          <w:sz w:val="28"/>
          <w:szCs w:val="28"/>
        </w:rPr>
        <w:t>lymphocytes T</w:t>
      </w:r>
      <w:r w:rsidR="00CB3439" w:rsidRPr="002D4251">
        <w:rPr>
          <w:rFonts w:ascii="Tw Cen MT" w:hAnsi="Tw Cen MT"/>
          <w:sz w:val="28"/>
          <w:szCs w:val="28"/>
        </w:rPr>
        <w:t xml:space="preserve"> </w:t>
      </w:r>
      <w:r w:rsidR="00CB3439" w:rsidRPr="002D4251">
        <w:rPr>
          <w:rFonts w:ascii="Tw Cen MT" w:hAnsi="Tw Cen MT"/>
          <w:b/>
          <w:color w:val="9CC2E5" w:themeColor="accent5" w:themeTint="99"/>
          <w:sz w:val="28"/>
          <w:szCs w:val="28"/>
        </w:rPr>
        <w:t>CD4</w:t>
      </w:r>
      <w:r w:rsidR="00CB3439" w:rsidRPr="002D4251">
        <w:rPr>
          <w:rFonts w:ascii="Tw Cen MT" w:hAnsi="Tw Cen MT"/>
          <w:color w:val="9CC2E5" w:themeColor="accent5" w:themeTint="99"/>
          <w:sz w:val="28"/>
          <w:szCs w:val="28"/>
        </w:rPr>
        <w:t xml:space="preserve"> </w:t>
      </w:r>
      <w:r w:rsidR="00CB3439" w:rsidRPr="002D4251">
        <w:rPr>
          <w:rFonts w:ascii="Tw Cen MT" w:hAnsi="Tw Cen MT"/>
          <w:sz w:val="28"/>
          <w:szCs w:val="28"/>
        </w:rPr>
        <w:t>(</w:t>
      </w:r>
      <w:r w:rsidRPr="002D4251">
        <w:rPr>
          <w:rFonts w:ascii="Tw Cen MT" w:hAnsi="Tw Cen MT"/>
          <w:sz w:val="28"/>
          <w:szCs w:val="28"/>
        </w:rPr>
        <w:t>T helpers</w:t>
      </w:r>
      <w:r w:rsidR="00CB3439" w:rsidRPr="002D4251">
        <w:rPr>
          <w:rFonts w:ascii="Tw Cen MT" w:hAnsi="Tw Cen MT"/>
          <w:sz w:val="28"/>
          <w:szCs w:val="28"/>
        </w:rPr>
        <w:t>) ou l</w:t>
      </w:r>
      <w:r w:rsidRPr="002D4251">
        <w:rPr>
          <w:rFonts w:ascii="Tw Cen MT" w:hAnsi="Tw Cen MT"/>
          <w:sz w:val="28"/>
          <w:szCs w:val="28"/>
        </w:rPr>
        <w:t xml:space="preserve">es </w:t>
      </w:r>
      <w:r w:rsidRPr="002D4251">
        <w:rPr>
          <w:rFonts w:ascii="Tw Cen MT" w:hAnsi="Tw Cen MT"/>
          <w:b/>
          <w:color w:val="9CC2E5" w:themeColor="accent5" w:themeTint="99"/>
          <w:sz w:val="28"/>
          <w:szCs w:val="28"/>
        </w:rPr>
        <w:t>CD8</w:t>
      </w:r>
      <w:r w:rsidRPr="002D4251">
        <w:rPr>
          <w:rFonts w:ascii="Tw Cen MT" w:hAnsi="Tw Cen MT"/>
          <w:sz w:val="28"/>
          <w:szCs w:val="28"/>
        </w:rPr>
        <w:t xml:space="preserve"> ou </w:t>
      </w:r>
      <w:r w:rsidR="00CB3439" w:rsidRPr="002D4251">
        <w:rPr>
          <w:rFonts w:ascii="Tw Cen MT" w:hAnsi="Tw Cen MT"/>
          <w:sz w:val="28"/>
          <w:szCs w:val="28"/>
        </w:rPr>
        <w:t>(</w:t>
      </w:r>
      <w:r w:rsidRPr="002D4251">
        <w:rPr>
          <w:rFonts w:ascii="Tw Cen MT" w:hAnsi="Tw Cen MT"/>
          <w:sz w:val="28"/>
          <w:szCs w:val="28"/>
        </w:rPr>
        <w:t>T suppresseur</w:t>
      </w:r>
      <w:r w:rsidR="00CB3439" w:rsidRPr="002D4251">
        <w:rPr>
          <w:rFonts w:ascii="Tw Cen MT" w:hAnsi="Tw Cen MT"/>
          <w:sz w:val="28"/>
          <w:szCs w:val="28"/>
        </w:rPr>
        <w:t>)</w:t>
      </w:r>
      <w:r w:rsidR="003E0647" w:rsidRPr="002D4251">
        <w:rPr>
          <w:rFonts w:ascii="Tw Cen MT" w:hAnsi="Tw Cen MT"/>
          <w:sz w:val="28"/>
          <w:szCs w:val="28"/>
        </w:rPr>
        <w:t xml:space="preserve"> régulent </w:t>
      </w:r>
      <w:r w:rsidRPr="002D4251">
        <w:rPr>
          <w:rFonts w:ascii="Tw Cen MT" w:hAnsi="Tw Cen MT"/>
          <w:sz w:val="28"/>
          <w:szCs w:val="28"/>
        </w:rPr>
        <w:t>la production des Ac par les LB</w:t>
      </w:r>
      <w:r w:rsidR="003E0647" w:rsidRPr="002D4251">
        <w:rPr>
          <w:rFonts w:ascii="Tw Cen MT" w:hAnsi="Tw Cen MT"/>
          <w:sz w:val="28"/>
          <w:szCs w:val="28"/>
        </w:rPr>
        <w:t>= aide à l’immunité humorale.</w:t>
      </w:r>
      <w:r w:rsidRPr="002D4251">
        <w:rPr>
          <w:rFonts w:ascii="Tw Cen MT" w:hAnsi="Tw Cen MT"/>
          <w:sz w:val="28"/>
          <w:szCs w:val="28"/>
        </w:rPr>
        <w:t xml:space="preserve"> Mais leur principal rôle est L’IMMUNITÉ CELLULAIRE en sécrétant des c</w:t>
      </w:r>
      <w:r w:rsidR="003E0647" w:rsidRPr="002D4251">
        <w:rPr>
          <w:rFonts w:ascii="Tw Cen MT" w:hAnsi="Tw Cen MT"/>
          <w:sz w:val="28"/>
          <w:szCs w:val="28"/>
        </w:rPr>
        <w:t>ytokines (lymphokines) qui détruisent les cellules.</w:t>
      </w:r>
    </w:p>
    <w:p w:rsidR="00EC4442" w:rsidRPr="002D4251" w:rsidRDefault="00EC4442" w:rsidP="00CB3439">
      <w:pPr>
        <w:pStyle w:val="Paragraphedeliste"/>
        <w:rPr>
          <w:rFonts w:ascii="Tw Cen MT" w:hAnsi="Tw Cen MT"/>
          <w:sz w:val="28"/>
          <w:szCs w:val="28"/>
        </w:rPr>
      </w:pPr>
    </w:p>
    <w:p w:rsidR="00EC4442" w:rsidRPr="002D4251" w:rsidRDefault="00707728" w:rsidP="00EC4442">
      <w:pPr>
        <w:pStyle w:val="Paragraphedeliste"/>
        <w:rPr>
          <w:rFonts w:ascii="Tw Cen MT" w:hAnsi="Tw Cen MT"/>
          <w:sz w:val="28"/>
          <w:szCs w:val="28"/>
        </w:rPr>
      </w:pPr>
      <w:r w:rsidRPr="002D4251">
        <w:rPr>
          <w:rFonts w:ascii="Tw Cen MT" w:hAnsi="Tw Cen MT"/>
          <w:sz w:val="28"/>
          <w:szCs w:val="28"/>
        </w:rPr>
        <w:t>3) Les polynucléaires (granulocytes)</w:t>
      </w:r>
    </w:p>
    <w:p w:rsidR="00EC4442" w:rsidRPr="002D4251" w:rsidRDefault="00AD1F75" w:rsidP="00EC4442">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684864" behindDoc="0" locked="0" layoutInCell="1" allowOverlap="1">
            <wp:simplePos x="0" y="0"/>
            <wp:positionH relativeFrom="column">
              <wp:posOffset>76200</wp:posOffset>
            </wp:positionH>
            <wp:positionV relativeFrom="paragraph">
              <wp:posOffset>180975</wp:posOffset>
            </wp:positionV>
            <wp:extent cx="1847850" cy="1381125"/>
            <wp:effectExtent l="0" t="0" r="0" b="9525"/>
            <wp:wrapSquare wrapText="bothSides"/>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47850" cy="1381125"/>
                    </a:xfrm>
                    <a:prstGeom prst="rect">
                      <a:avLst/>
                    </a:prstGeom>
                    <a:noFill/>
                    <a:ln>
                      <a:noFill/>
                    </a:ln>
                  </pic:spPr>
                </pic:pic>
              </a:graphicData>
            </a:graphic>
          </wp:anchor>
        </w:drawing>
      </w:r>
      <w:r w:rsidR="00EC4442" w:rsidRPr="002D4251">
        <w:rPr>
          <w:rFonts w:ascii="Tw Cen MT" w:hAnsi="Tw Cen MT"/>
          <w:sz w:val="28"/>
          <w:szCs w:val="28"/>
        </w:rPr>
        <w:t xml:space="preserve"> </w:t>
      </w:r>
    </w:p>
    <w:p w:rsidR="005A4A82" w:rsidRPr="002D4251" w:rsidRDefault="00EC4442" w:rsidP="00EC4442">
      <w:pPr>
        <w:pStyle w:val="Paragraphedeliste"/>
        <w:rPr>
          <w:rFonts w:ascii="Tw Cen MT" w:hAnsi="Tw Cen MT"/>
          <w:sz w:val="28"/>
          <w:szCs w:val="28"/>
        </w:rPr>
      </w:pPr>
      <w:r w:rsidRPr="002D4251">
        <w:rPr>
          <w:rFonts w:ascii="Tw Cen MT" w:hAnsi="Tw Cen MT"/>
          <w:sz w:val="28"/>
          <w:szCs w:val="28"/>
        </w:rPr>
        <w:t>Il y a 3 types de polynucléaires</w:t>
      </w:r>
      <w:r w:rsidR="00707728" w:rsidRPr="002D4251">
        <w:rPr>
          <w:rFonts w:ascii="Tw Cen MT" w:hAnsi="Tw Cen MT"/>
          <w:sz w:val="28"/>
          <w:szCs w:val="28"/>
        </w:rPr>
        <w:t> : Neutrophile, Basophile et Eosinophile</w:t>
      </w:r>
      <w:r w:rsidR="005A4A82" w:rsidRPr="002D4251">
        <w:rPr>
          <w:rFonts w:ascii="Tw Cen MT" w:hAnsi="Tw Cen MT"/>
          <w:sz w:val="28"/>
          <w:szCs w:val="28"/>
        </w:rPr>
        <w:t xml:space="preserve">. </w:t>
      </w:r>
    </w:p>
    <w:p w:rsidR="00EC4442" w:rsidRPr="002D4251" w:rsidRDefault="005A4A82" w:rsidP="00EC4442">
      <w:pPr>
        <w:pStyle w:val="Paragraphedeliste"/>
        <w:rPr>
          <w:rFonts w:ascii="Tw Cen MT" w:hAnsi="Tw Cen MT"/>
          <w:sz w:val="28"/>
          <w:szCs w:val="28"/>
        </w:rPr>
      </w:pPr>
      <w:r w:rsidRPr="002D4251">
        <w:rPr>
          <w:rFonts w:ascii="Tw Cen MT" w:hAnsi="Tw Cen MT"/>
          <w:sz w:val="28"/>
          <w:szCs w:val="28"/>
        </w:rPr>
        <w:t>I</w:t>
      </w:r>
      <w:r w:rsidR="00EC4442" w:rsidRPr="002D4251">
        <w:rPr>
          <w:rFonts w:ascii="Tw Cen MT" w:hAnsi="Tw Cen MT"/>
          <w:sz w:val="28"/>
          <w:szCs w:val="28"/>
        </w:rPr>
        <w:t xml:space="preserve">ls ont des caractéristiques communes : Un </w:t>
      </w:r>
      <w:r w:rsidR="00EC4442" w:rsidRPr="002D4251">
        <w:rPr>
          <w:rFonts w:ascii="Tw Cen MT" w:hAnsi="Tw Cen MT"/>
          <w:b/>
          <w:sz w:val="28"/>
          <w:szCs w:val="28"/>
        </w:rPr>
        <w:t>noyau plurilobé</w:t>
      </w:r>
      <w:r w:rsidR="00EC4442" w:rsidRPr="002D4251">
        <w:rPr>
          <w:rFonts w:ascii="Tw Cen MT" w:hAnsi="Tw Cen MT"/>
          <w:sz w:val="28"/>
          <w:szCs w:val="28"/>
        </w:rPr>
        <w:t xml:space="preserve"> (les lobes sont reliés entre eux par </w:t>
      </w:r>
      <w:r w:rsidRPr="002D4251">
        <w:rPr>
          <w:rFonts w:ascii="Tw Cen MT" w:hAnsi="Tw Cen MT"/>
          <w:sz w:val="28"/>
          <w:szCs w:val="28"/>
        </w:rPr>
        <w:t>des petits pont</w:t>
      </w:r>
      <w:r w:rsidR="00F63DEC">
        <w:rPr>
          <w:rFonts w:ascii="Tw Cen MT" w:hAnsi="Tw Cen MT"/>
          <w:sz w:val="28"/>
          <w:szCs w:val="28"/>
        </w:rPr>
        <w:t>s</w:t>
      </w:r>
      <w:r w:rsidRPr="002D4251">
        <w:rPr>
          <w:rFonts w:ascii="Tw Cen MT" w:hAnsi="Tw Cen MT"/>
          <w:sz w:val="28"/>
          <w:szCs w:val="28"/>
        </w:rPr>
        <w:t xml:space="preserve"> de chromatine). Disposent de </w:t>
      </w:r>
      <w:r w:rsidRPr="002D4251">
        <w:rPr>
          <w:rFonts w:ascii="Tw Cen MT" w:hAnsi="Tw Cen MT"/>
          <w:b/>
          <w:sz w:val="28"/>
          <w:szCs w:val="28"/>
        </w:rPr>
        <w:t>granulations dans le cytoplasme</w:t>
      </w:r>
      <w:r w:rsidRPr="002D4251">
        <w:rPr>
          <w:rFonts w:ascii="Tw Cen MT" w:hAnsi="Tw Cen MT"/>
          <w:sz w:val="28"/>
          <w:szCs w:val="28"/>
        </w:rPr>
        <w:t xml:space="preserve">, </w:t>
      </w:r>
      <w:r w:rsidR="00EC4442" w:rsidRPr="002D4251">
        <w:rPr>
          <w:rFonts w:ascii="Tw Cen MT" w:hAnsi="Tw Cen MT"/>
          <w:sz w:val="28"/>
          <w:szCs w:val="28"/>
        </w:rPr>
        <w:t xml:space="preserve">de 2 </w:t>
      </w:r>
      <w:r w:rsidRPr="002D4251">
        <w:rPr>
          <w:rFonts w:ascii="Tw Cen MT" w:hAnsi="Tw Cen MT"/>
          <w:sz w:val="28"/>
          <w:szCs w:val="28"/>
        </w:rPr>
        <w:t xml:space="preserve">types. </w:t>
      </w:r>
      <w:r w:rsidR="00EC4442" w:rsidRPr="002D4251">
        <w:rPr>
          <w:rFonts w:ascii="Tw Cen MT" w:hAnsi="Tw Cen MT"/>
          <w:sz w:val="28"/>
          <w:szCs w:val="28"/>
        </w:rPr>
        <w:t xml:space="preserve">Les granulations </w:t>
      </w:r>
      <w:r w:rsidRPr="002D4251">
        <w:rPr>
          <w:rFonts w:ascii="Tw Cen MT" w:hAnsi="Tw Cen MT"/>
          <w:sz w:val="28"/>
          <w:szCs w:val="28"/>
        </w:rPr>
        <w:t>AZUROPHILES :</w:t>
      </w:r>
      <w:r w:rsidR="00AD1F75" w:rsidRPr="002D4251">
        <w:rPr>
          <w:rFonts w:ascii="Tw Cen MT" w:hAnsi="Tw Cen MT"/>
          <w:sz w:val="28"/>
          <w:szCs w:val="28"/>
        </w:rPr>
        <w:t xml:space="preserve"> </w:t>
      </w:r>
      <w:r w:rsidRPr="002D4251">
        <w:rPr>
          <w:rFonts w:ascii="Tw Cen MT" w:hAnsi="Tw Cen MT"/>
          <w:sz w:val="28"/>
          <w:szCs w:val="28"/>
        </w:rPr>
        <w:t>non spéciﬁques (</w:t>
      </w:r>
      <w:r w:rsidR="00EC4442" w:rsidRPr="002D4251">
        <w:rPr>
          <w:rFonts w:ascii="Tw Cen MT" w:hAnsi="Tw Cen MT"/>
          <w:sz w:val="28"/>
          <w:szCs w:val="28"/>
        </w:rPr>
        <w:t>primaires</w:t>
      </w:r>
      <w:r w:rsidRPr="002D4251">
        <w:rPr>
          <w:rFonts w:ascii="Tw Cen MT" w:hAnsi="Tw Cen MT"/>
          <w:sz w:val="28"/>
          <w:szCs w:val="28"/>
        </w:rPr>
        <w:t>)</w:t>
      </w:r>
      <w:r w:rsidR="00EC4442" w:rsidRPr="002D4251">
        <w:rPr>
          <w:rFonts w:ascii="Tw Cen MT" w:hAnsi="Tw Cen MT"/>
          <w:sz w:val="28"/>
          <w:szCs w:val="28"/>
        </w:rPr>
        <w:t xml:space="preserve"> communes</w:t>
      </w:r>
      <w:r w:rsidRPr="002D4251">
        <w:rPr>
          <w:rFonts w:ascii="Tw Cen MT" w:hAnsi="Tw Cen MT"/>
          <w:sz w:val="28"/>
          <w:szCs w:val="28"/>
        </w:rPr>
        <w:t xml:space="preserve"> à l’ensemble des polynucléaire</w:t>
      </w:r>
      <w:r w:rsidR="00F63DEC">
        <w:rPr>
          <w:rFonts w:ascii="Tw Cen MT" w:hAnsi="Tw Cen MT"/>
          <w:sz w:val="28"/>
          <w:szCs w:val="28"/>
        </w:rPr>
        <w:t>s</w:t>
      </w:r>
      <w:r w:rsidRPr="002D4251">
        <w:rPr>
          <w:rFonts w:ascii="Tw Cen MT" w:hAnsi="Tw Cen MT"/>
          <w:sz w:val="28"/>
          <w:szCs w:val="28"/>
        </w:rPr>
        <w:t xml:space="preserve"> et d</w:t>
      </w:r>
      <w:r w:rsidR="00EC4442" w:rsidRPr="002D4251">
        <w:rPr>
          <w:rFonts w:ascii="Tw Cen MT" w:hAnsi="Tw Cen MT"/>
          <w:sz w:val="28"/>
          <w:szCs w:val="28"/>
        </w:rPr>
        <w:t>es granulation</w:t>
      </w:r>
      <w:r w:rsidR="00F63DEC">
        <w:rPr>
          <w:rFonts w:ascii="Tw Cen MT" w:hAnsi="Tw Cen MT"/>
          <w:sz w:val="28"/>
          <w:szCs w:val="28"/>
        </w:rPr>
        <w:t>s</w:t>
      </w:r>
      <w:r w:rsidR="00EC4442" w:rsidRPr="002D4251">
        <w:rPr>
          <w:rFonts w:ascii="Tw Cen MT" w:hAnsi="Tw Cen MT"/>
          <w:sz w:val="28"/>
          <w:szCs w:val="28"/>
        </w:rPr>
        <w:t xml:space="preserve"> spéciﬁques ou secondaire</w:t>
      </w:r>
      <w:r w:rsidR="00F63DEC">
        <w:rPr>
          <w:rFonts w:ascii="Tw Cen MT" w:hAnsi="Tw Cen MT"/>
          <w:sz w:val="28"/>
          <w:szCs w:val="28"/>
        </w:rPr>
        <w:t>s</w:t>
      </w:r>
      <w:r w:rsidR="00EC4442" w:rsidRPr="002D4251">
        <w:rPr>
          <w:rFonts w:ascii="Tw Cen MT" w:hAnsi="Tw Cen MT"/>
          <w:sz w:val="28"/>
          <w:szCs w:val="28"/>
        </w:rPr>
        <w:t xml:space="preserve"> pour chaque groupe. </w:t>
      </w:r>
      <w:r w:rsidR="00236107" w:rsidRPr="002D4251">
        <w:rPr>
          <w:rFonts w:ascii="Tw Cen MT" w:hAnsi="Tw Cen MT"/>
          <w:sz w:val="28"/>
          <w:szCs w:val="28"/>
        </w:rPr>
        <w:t>Ils ont tous un diamètre de 12 micromètres.</w:t>
      </w:r>
    </w:p>
    <w:p w:rsidR="005A4A82" w:rsidRPr="002D4251" w:rsidRDefault="005A4A82" w:rsidP="00EC4442">
      <w:pPr>
        <w:pStyle w:val="Paragraphedeliste"/>
        <w:rPr>
          <w:rFonts w:ascii="Tw Cen MT" w:hAnsi="Tw Cen MT"/>
          <w:sz w:val="28"/>
          <w:szCs w:val="28"/>
        </w:rPr>
      </w:pPr>
    </w:p>
    <w:p w:rsidR="00AD1F75" w:rsidRPr="002D4251" w:rsidRDefault="00AD1F75" w:rsidP="00EC4442">
      <w:pPr>
        <w:pStyle w:val="Paragraphedeliste"/>
        <w:rPr>
          <w:rFonts w:ascii="Tw Cen MT" w:hAnsi="Tw Cen MT"/>
          <w:sz w:val="28"/>
          <w:szCs w:val="28"/>
        </w:rPr>
      </w:pPr>
    </w:p>
    <w:p w:rsidR="00AD1F75" w:rsidRPr="002D4251" w:rsidRDefault="0070625B" w:rsidP="00EC4442">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685888" behindDoc="0" locked="0" layoutInCell="1" allowOverlap="1">
            <wp:simplePos x="0" y="0"/>
            <wp:positionH relativeFrom="column">
              <wp:posOffset>7745928</wp:posOffset>
            </wp:positionH>
            <wp:positionV relativeFrom="paragraph">
              <wp:posOffset>17046</wp:posOffset>
            </wp:positionV>
            <wp:extent cx="1771650" cy="1431290"/>
            <wp:effectExtent l="0" t="0" r="0" b="0"/>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71650" cy="14312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A4A82" w:rsidRPr="002D4251" w:rsidRDefault="00EC4442" w:rsidP="005A4A82">
      <w:pPr>
        <w:pStyle w:val="Paragraphedeliste"/>
        <w:numPr>
          <w:ilvl w:val="0"/>
          <w:numId w:val="9"/>
        </w:numPr>
        <w:rPr>
          <w:rFonts w:ascii="Tw Cen MT" w:hAnsi="Tw Cen MT"/>
          <w:sz w:val="28"/>
          <w:szCs w:val="28"/>
        </w:rPr>
      </w:pPr>
      <w:r w:rsidRPr="002D4251">
        <w:rPr>
          <w:rFonts w:ascii="Tw Cen MT" w:hAnsi="Tw Cen MT"/>
          <w:sz w:val="28"/>
          <w:szCs w:val="28"/>
        </w:rPr>
        <w:t xml:space="preserve">POLYNUCLÉAIRES </w:t>
      </w:r>
      <w:r w:rsidRPr="002D4251">
        <w:rPr>
          <w:rFonts w:ascii="Tw Cen MT" w:hAnsi="Tw Cen MT"/>
          <w:color w:val="FF6699"/>
          <w:sz w:val="28"/>
          <w:szCs w:val="28"/>
        </w:rPr>
        <w:t>NEUTROPHILES</w:t>
      </w:r>
      <w:r w:rsidR="005A4A82" w:rsidRPr="002D4251">
        <w:rPr>
          <w:rFonts w:ascii="Tw Cen MT" w:hAnsi="Tw Cen MT"/>
          <w:sz w:val="28"/>
          <w:szCs w:val="28"/>
        </w:rPr>
        <w:t xml:space="preserve"> (PNN</w:t>
      </w:r>
      <w:r w:rsidRPr="002D4251">
        <w:rPr>
          <w:rFonts w:ascii="Tw Cen MT" w:hAnsi="Tw Cen MT"/>
          <w:sz w:val="28"/>
          <w:szCs w:val="28"/>
        </w:rPr>
        <w:t>)</w:t>
      </w:r>
      <w:r w:rsidR="005A4A82" w:rsidRPr="002D4251">
        <w:rPr>
          <w:rFonts w:ascii="Tw Cen MT" w:hAnsi="Tw Cen MT"/>
          <w:sz w:val="28"/>
          <w:szCs w:val="28"/>
        </w:rPr>
        <w:t> :</w:t>
      </w:r>
      <w:r w:rsidRPr="002D4251">
        <w:rPr>
          <w:rFonts w:ascii="Tw Cen MT" w:hAnsi="Tw Cen MT"/>
          <w:sz w:val="28"/>
          <w:szCs w:val="28"/>
        </w:rPr>
        <w:t xml:space="preserve"> </w:t>
      </w:r>
    </w:p>
    <w:p w:rsidR="000D3E33" w:rsidRPr="002D4251" w:rsidRDefault="000D3E33" w:rsidP="000D3E33">
      <w:pPr>
        <w:pStyle w:val="Paragraphedeliste"/>
        <w:ind w:left="1575"/>
        <w:rPr>
          <w:rFonts w:ascii="Tw Cen MT" w:hAnsi="Tw Cen MT"/>
          <w:sz w:val="28"/>
          <w:szCs w:val="28"/>
        </w:rPr>
      </w:pPr>
    </w:p>
    <w:p w:rsidR="005A4A82" w:rsidRPr="002D4251" w:rsidRDefault="00EC4442" w:rsidP="00236107">
      <w:pPr>
        <w:pStyle w:val="Paragraphedeliste"/>
        <w:numPr>
          <w:ilvl w:val="0"/>
          <w:numId w:val="8"/>
        </w:numPr>
        <w:rPr>
          <w:rFonts w:ascii="Tw Cen MT" w:hAnsi="Tw Cen MT"/>
          <w:sz w:val="28"/>
          <w:szCs w:val="28"/>
        </w:rPr>
      </w:pPr>
      <w:r w:rsidRPr="002D4251">
        <w:rPr>
          <w:rFonts w:ascii="Tw Cen MT" w:hAnsi="Tw Cen MT"/>
          <w:sz w:val="28"/>
          <w:szCs w:val="28"/>
        </w:rPr>
        <w:t xml:space="preserve">Ce sont les plus nombreux (40 à 75 </w:t>
      </w:r>
      <w:r w:rsidR="00236107" w:rsidRPr="002D4251">
        <w:rPr>
          <w:rFonts w:ascii="Tw Cen MT" w:hAnsi="Tw Cen MT"/>
          <w:sz w:val="28"/>
          <w:szCs w:val="28"/>
        </w:rPr>
        <w:t>% de l’ensemble des leucocytes).</w:t>
      </w:r>
    </w:p>
    <w:p w:rsidR="005A4A82" w:rsidRPr="002D4251" w:rsidRDefault="00EC4442" w:rsidP="005A4A82">
      <w:pPr>
        <w:pStyle w:val="Paragraphedeliste"/>
        <w:numPr>
          <w:ilvl w:val="0"/>
          <w:numId w:val="8"/>
        </w:numPr>
        <w:rPr>
          <w:rFonts w:ascii="Tw Cen MT" w:hAnsi="Tw Cen MT"/>
          <w:sz w:val="28"/>
          <w:szCs w:val="28"/>
        </w:rPr>
      </w:pPr>
      <w:r w:rsidRPr="002D4251">
        <w:rPr>
          <w:rFonts w:ascii="Tw Cen MT" w:hAnsi="Tw Cen MT"/>
          <w:sz w:val="28"/>
          <w:szCs w:val="28"/>
        </w:rPr>
        <w:t xml:space="preserve">Leur noyau est </w:t>
      </w:r>
      <w:r w:rsidR="005D057D" w:rsidRPr="002D4251">
        <w:rPr>
          <w:rFonts w:ascii="Tw Cen MT" w:hAnsi="Tw Cen MT"/>
          <w:b/>
          <w:sz w:val="28"/>
          <w:szCs w:val="28"/>
        </w:rPr>
        <w:t xml:space="preserve">plurilobé « en trèﬂe </w:t>
      </w:r>
      <w:r w:rsidRPr="002D4251">
        <w:rPr>
          <w:rFonts w:ascii="Tw Cen MT" w:hAnsi="Tw Cen MT"/>
          <w:b/>
          <w:sz w:val="28"/>
          <w:szCs w:val="28"/>
        </w:rPr>
        <w:t>»</w:t>
      </w:r>
      <w:r w:rsidRPr="002D4251">
        <w:rPr>
          <w:rFonts w:ascii="Tw Cen MT" w:hAnsi="Tw Cen MT"/>
          <w:sz w:val="28"/>
          <w:szCs w:val="28"/>
        </w:rPr>
        <w:t xml:space="preserve"> avec 3 lobes et quelques fois 5</w:t>
      </w:r>
      <w:r w:rsidR="005A4A82" w:rsidRPr="002D4251">
        <w:rPr>
          <w:rFonts w:ascii="Tw Cen MT" w:hAnsi="Tw Cen MT"/>
          <w:sz w:val="28"/>
          <w:szCs w:val="28"/>
        </w:rPr>
        <w:t>.</w:t>
      </w:r>
    </w:p>
    <w:p w:rsidR="005A4A82" w:rsidRPr="002D4251" w:rsidRDefault="00EC4442" w:rsidP="005A4A82">
      <w:pPr>
        <w:pStyle w:val="Paragraphedeliste"/>
        <w:numPr>
          <w:ilvl w:val="0"/>
          <w:numId w:val="8"/>
        </w:numPr>
        <w:rPr>
          <w:rFonts w:ascii="Tw Cen MT" w:hAnsi="Tw Cen MT"/>
          <w:sz w:val="28"/>
          <w:szCs w:val="28"/>
        </w:rPr>
      </w:pPr>
      <w:r w:rsidRPr="002D4251">
        <w:rPr>
          <w:rFonts w:ascii="Tw Cen MT" w:hAnsi="Tw Cen MT"/>
          <w:sz w:val="28"/>
          <w:szCs w:val="28"/>
        </w:rPr>
        <w:t>Leur cytoplasme est clair avec de petites granulat</w:t>
      </w:r>
      <w:r w:rsidR="00236107" w:rsidRPr="002D4251">
        <w:rPr>
          <w:rFonts w:ascii="Tw Cen MT" w:hAnsi="Tw Cen MT"/>
          <w:sz w:val="28"/>
          <w:szCs w:val="28"/>
        </w:rPr>
        <w:t>ions (qu’on va détailler après).</w:t>
      </w:r>
    </w:p>
    <w:p w:rsidR="005A4A82" w:rsidRPr="002D4251" w:rsidRDefault="00EC4442" w:rsidP="005A4A82">
      <w:pPr>
        <w:pStyle w:val="Paragraphedeliste"/>
        <w:numPr>
          <w:ilvl w:val="0"/>
          <w:numId w:val="8"/>
        </w:numPr>
        <w:rPr>
          <w:rFonts w:ascii="Tw Cen MT" w:hAnsi="Tw Cen MT"/>
          <w:sz w:val="28"/>
          <w:szCs w:val="28"/>
        </w:rPr>
      </w:pPr>
      <w:r w:rsidRPr="002D4251">
        <w:rPr>
          <w:rFonts w:ascii="Tw Cen MT" w:hAnsi="Tw Cen MT"/>
          <w:sz w:val="28"/>
          <w:szCs w:val="28"/>
        </w:rPr>
        <w:t xml:space="preserve">Leur demi-vie dans le sang est courte, d’environ 24h. </w:t>
      </w:r>
    </w:p>
    <w:p w:rsidR="005A4A82" w:rsidRPr="002D4251" w:rsidRDefault="005D057D" w:rsidP="005A4A82">
      <w:pPr>
        <w:pStyle w:val="Paragraphedeliste"/>
        <w:numPr>
          <w:ilvl w:val="0"/>
          <w:numId w:val="8"/>
        </w:numPr>
        <w:rPr>
          <w:rFonts w:ascii="Tw Cen MT" w:hAnsi="Tw Cen MT"/>
          <w:sz w:val="28"/>
          <w:szCs w:val="28"/>
        </w:rPr>
      </w:pPr>
      <w:r w:rsidRPr="002D4251">
        <w:rPr>
          <w:rFonts w:ascii="Tw Cen MT" w:hAnsi="Tw Cen MT"/>
          <w:sz w:val="28"/>
          <w:szCs w:val="28"/>
        </w:rPr>
        <w:t>Fonctions</w:t>
      </w:r>
      <w:r w:rsidR="005A4A82" w:rsidRPr="002D4251">
        <w:rPr>
          <w:rFonts w:ascii="Tw Cen MT" w:hAnsi="Tw Cen MT"/>
          <w:sz w:val="28"/>
          <w:szCs w:val="28"/>
        </w:rPr>
        <w:t xml:space="preserve"> principale</w:t>
      </w:r>
      <w:r w:rsidRPr="002D4251">
        <w:rPr>
          <w:rFonts w:ascii="Tw Cen MT" w:hAnsi="Tw Cen MT"/>
          <w:sz w:val="28"/>
          <w:szCs w:val="28"/>
        </w:rPr>
        <w:t>s</w:t>
      </w:r>
      <w:r w:rsidR="005A4A82" w:rsidRPr="002D4251">
        <w:rPr>
          <w:rFonts w:ascii="Tw Cen MT" w:hAnsi="Tw Cen MT"/>
          <w:sz w:val="28"/>
          <w:szCs w:val="28"/>
        </w:rPr>
        <w:t> : la lutte anti-bactérienne par phagocytose</w:t>
      </w:r>
      <w:r w:rsidRPr="002D4251">
        <w:rPr>
          <w:rFonts w:ascii="Tw Cen MT" w:hAnsi="Tw Cen MT"/>
          <w:sz w:val="28"/>
          <w:szCs w:val="28"/>
        </w:rPr>
        <w:t xml:space="preserve"> (sur une molécule déjà opsonisée)</w:t>
      </w:r>
      <w:r w:rsidR="005A4A82" w:rsidRPr="002D4251">
        <w:rPr>
          <w:rFonts w:ascii="Tw Cen MT" w:hAnsi="Tw Cen MT"/>
          <w:sz w:val="28"/>
          <w:szCs w:val="28"/>
        </w:rPr>
        <w:t xml:space="preserve"> et activité bactéricide (défense non spécifique). </w:t>
      </w:r>
    </w:p>
    <w:p w:rsidR="005A4A82" w:rsidRPr="002D4251" w:rsidRDefault="0070625B" w:rsidP="005A4A82">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688960" behindDoc="0" locked="0" layoutInCell="1" allowOverlap="1">
            <wp:simplePos x="0" y="0"/>
            <wp:positionH relativeFrom="column">
              <wp:posOffset>62592</wp:posOffset>
            </wp:positionH>
            <wp:positionV relativeFrom="paragraph">
              <wp:posOffset>-231849</wp:posOffset>
            </wp:positionV>
            <wp:extent cx="3905250" cy="1532440"/>
            <wp:effectExtent l="0" t="0" r="0" b="0"/>
            <wp:wrapSquare wrapText="bothSides"/>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5250" cy="1532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A82" w:rsidRPr="002D4251">
        <w:rPr>
          <w:rFonts w:ascii="Tw Cen MT" w:hAnsi="Tw Cen MT"/>
          <w:sz w:val="28"/>
          <w:szCs w:val="28"/>
        </w:rPr>
        <w:t xml:space="preserve">Ils subissent un mécanisme d’activation en 3 étapes : </w:t>
      </w:r>
      <w:r w:rsidR="005A4A82" w:rsidRPr="002D4251">
        <w:rPr>
          <w:rFonts w:ascii="Tw Cen MT" w:hAnsi="Tw Cen MT"/>
          <w:b/>
          <w:sz w:val="28"/>
          <w:szCs w:val="28"/>
        </w:rPr>
        <w:t>Roulement</w:t>
      </w:r>
      <w:r w:rsidR="005A4A82" w:rsidRPr="002D4251">
        <w:rPr>
          <w:rFonts w:ascii="Tw Cen MT" w:hAnsi="Tw Cen MT"/>
          <w:sz w:val="28"/>
          <w:szCs w:val="28"/>
        </w:rPr>
        <w:t xml:space="preserve"> dans le vaisseau sanguin, </w:t>
      </w:r>
      <w:r w:rsidR="005A4A82" w:rsidRPr="002D4251">
        <w:rPr>
          <w:rFonts w:ascii="Tw Cen MT" w:hAnsi="Tw Cen MT"/>
          <w:b/>
          <w:sz w:val="28"/>
          <w:szCs w:val="28"/>
        </w:rPr>
        <w:t>fixation</w:t>
      </w:r>
      <w:r w:rsidR="005A4A82" w:rsidRPr="002D4251">
        <w:rPr>
          <w:rFonts w:ascii="Tw Cen MT" w:hAnsi="Tw Cen MT"/>
          <w:sz w:val="28"/>
          <w:szCs w:val="28"/>
        </w:rPr>
        <w:t xml:space="preserve"> (expréssion des molécules d’adhésion), </w:t>
      </w:r>
      <w:r w:rsidR="005A4A82" w:rsidRPr="002D4251">
        <w:rPr>
          <w:rFonts w:ascii="Tw Cen MT" w:hAnsi="Tw Cen MT"/>
          <w:b/>
          <w:sz w:val="28"/>
          <w:szCs w:val="28"/>
        </w:rPr>
        <w:t>diapédèse</w:t>
      </w:r>
      <w:r w:rsidR="005A4A82" w:rsidRPr="002D4251">
        <w:rPr>
          <w:rFonts w:ascii="Tw Cen MT" w:hAnsi="Tw Cen MT"/>
          <w:sz w:val="28"/>
          <w:szCs w:val="28"/>
        </w:rPr>
        <w:t xml:space="preserve"> : aidée par chimiotactisme (mouvement du cytoplasme de la cellule</w:t>
      </w:r>
      <w:r w:rsidR="005D057D" w:rsidRPr="002D4251">
        <w:rPr>
          <w:rFonts w:ascii="Tw Cen MT" w:hAnsi="Tw Cen MT"/>
          <w:sz w:val="28"/>
          <w:szCs w:val="28"/>
        </w:rPr>
        <w:t xml:space="preserve"> vers le tissu cible). </w:t>
      </w:r>
    </w:p>
    <w:p w:rsidR="000D3E33" w:rsidRPr="0070625B" w:rsidRDefault="005D057D" w:rsidP="0070625B">
      <w:pPr>
        <w:pStyle w:val="Paragraphedeliste"/>
        <w:rPr>
          <w:rFonts w:ascii="Tw Cen MT" w:hAnsi="Tw Cen MT"/>
          <w:i/>
          <w:sz w:val="28"/>
          <w:szCs w:val="28"/>
        </w:rPr>
      </w:pPr>
      <w:r w:rsidRPr="002D4251">
        <w:rPr>
          <w:rFonts w:ascii="Tw Cen MT" w:hAnsi="Tw Cen MT"/>
          <w:i/>
          <w:sz w:val="28"/>
          <w:szCs w:val="28"/>
        </w:rPr>
        <w:t>(</w:t>
      </w:r>
      <w:r w:rsidR="0070625B" w:rsidRPr="00781900">
        <w:rPr>
          <w:rFonts w:ascii="Tw Cen MT" w:hAnsi="Tw Cen MT"/>
          <w:i/>
          <w:sz w:val="24"/>
          <w:szCs w:val="28"/>
        </w:rPr>
        <w:t>Molécule</w:t>
      </w:r>
      <w:r w:rsidRPr="00781900">
        <w:rPr>
          <w:rFonts w:ascii="Tw Cen MT" w:hAnsi="Tw Cen MT"/>
          <w:i/>
          <w:sz w:val="24"/>
          <w:szCs w:val="28"/>
        </w:rPr>
        <w:t xml:space="preserve"> opsonisée : recouverte d’un antigène pour reconnaitre que c</w:t>
      </w:r>
      <w:r w:rsidR="0070625B" w:rsidRPr="00781900">
        <w:rPr>
          <w:rFonts w:ascii="Tw Cen MT" w:hAnsi="Tw Cen MT"/>
          <w:i/>
          <w:sz w:val="24"/>
          <w:szCs w:val="28"/>
        </w:rPr>
        <w:t>’est elle qu’on doit phagocyter.</w:t>
      </w:r>
    </w:p>
    <w:p w:rsidR="005A4A82" w:rsidRPr="002D4251" w:rsidRDefault="000D3E33" w:rsidP="00EC4442">
      <w:pPr>
        <w:pStyle w:val="Paragraphedeliste"/>
        <w:rPr>
          <w:rFonts w:ascii="Tw Cen MT" w:hAnsi="Tw Cen MT"/>
          <w:sz w:val="28"/>
          <w:szCs w:val="28"/>
        </w:rPr>
      </w:pPr>
      <w:r w:rsidRPr="002D4251">
        <w:rPr>
          <w:rFonts w:ascii="Tw Cen MT" w:hAnsi="Tw Cen MT"/>
          <w:noProof/>
          <w:sz w:val="28"/>
          <w:szCs w:val="28"/>
        </w:rPr>
        <w:lastRenderedPageBreak/>
        <w:drawing>
          <wp:anchor distT="0" distB="0" distL="114300" distR="114300" simplePos="0" relativeHeight="251687936" behindDoc="0" locked="0" layoutInCell="1" allowOverlap="1">
            <wp:simplePos x="0" y="0"/>
            <wp:positionH relativeFrom="column">
              <wp:posOffset>8124825</wp:posOffset>
            </wp:positionH>
            <wp:positionV relativeFrom="paragraph">
              <wp:posOffset>9525</wp:posOffset>
            </wp:positionV>
            <wp:extent cx="1400175" cy="1362075"/>
            <wp:effectExtent l="0" t="0" r="9525" b="9525"/>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0175" cy="1362075"/>
                    </a:xfrm>
                    <a:prstGeom prst="rect">
                      <a:avLst/>
                    </a:prstGeom>
                    <a:noFill/>
                    <a:ln>
                      <a:noFill/>
                    </a:ln>
                  </pic:spPr>
                </pic:pic>
              </a:graphicData>
            </a:graphic>
          </wp:anchor>
        </w:drawing>
      </w:r>
      <w:r w:rsidRPr="002D4251">
        <w:rPr>
          <w:rFonts w:ascii="Tw Cen MT" w:hAnsi="Tw Cen MT"/>
          <w:noProof/>
          <w:sz w:val="28"/>
          <w:szCs w:val="28"/>
        </w:rPr>
        <w:drawing>
          <wp:anchor distT="0" distB="0" distL="114300" distR="114300" simplePos="0" relativeHeight="251686912" behindDoc="0" locked="0" layoutInCell="1" allowOverlap="1">
            <wp:simplePos x="0" y="0"/>
            <wp:positionH relativeFrom="column">
              <wp:posOffset>142875</wp:posOffset>
            </wp:positionH>
            <wp:positionV relativeFrom="paragraph">
              <wp:posOffset>9525</wp:posOffset>
            </wp:positionV>
            <wp:extent cx="1781175" cy="1533525"/>
            <wp:effectExtent l="0" t="0" r="9525" b="9525"/>
            <wp:wrapSquare wrapText="bothSides"/>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81175" cy="1533525"/>
                    </a:xfrm>
                    <a:prstGeom prst="rect">
                      <a:avLst/>
                    </a:prstGeom>
                    <a:noFill/>
                    <a:ln>
                      <a:noFill/>
                    </a:ln>
                  </pic:spPr>
                </pic:pic>
              </a:graphicData>
            </a:graphic>
          </wp:anchor>
        </w:drawing>
      </w:r>
      <w:r w:rsidR="00EC4442" w:rsidRPr="002D4251">
        <w:rPr>
          <w:rFonts w:ascii="Tw Cen MT" w:hAnsi="Tw Cen MT"/>
          <w:color w:val="FFC000"/>
          <w:sz w:val="28"/>
          <w:szCs w:val="28"/>
        </w:rPr>
        <w:t>ME</w:t>
      </w:r>
      <w:r w:rsidR="005A4A82" w:rsidRPr="002D4251">
        <w:rPr>
          <w:rFonts w:ascii="Tw Cen MT" w:hAnsi="Tw Cen MT"/>
          <w:color w:val="FFC000"/>
          <w:sz w:val="28"/>
          <w:szCs w:val="28"/>
        </w:rPr>
        <w:t> </w:t>
      </w:r>
      <w:r w:rsidR="005A4A82" w:rsidRPr="002D4251">
        <w:rPr>
          <w:rFonts w:ascii="Tw Cen MT" w:hAnsi="Tw Cen MT"/>
          <w:sz w:val="28"/>
          <w:szCs w:val="28"/>
        </w:rPr>
        <w:t>: N</w:t>
      </w:r>
      <w:r w:rsidR="00EC4442" w:rsidRPr="002D4251">
        <w:rPr>
          <w:rFonts w:ascii="Tw Cen MT" w:hAnsi="Tw Cen MT"/>
          <w:sz w:val="28"/>
          <w:szCs w:val="28"/>
        </w:rPr>
        <w:t>oyau trilobé avec une chromatine dense. Dans le cytoplasme on obse</w:t>
      </w:r>
      <w:r w:rsidR="005A4A82" w:rsidRPr="002D4251">
        <w:rPr>
          <w:rFonts w:ascii="Tw Cen MT" w:hAnsi="Tw Cen MT"/>
          <w:sz w:val="28"/>
          <w:szCs w:val="28"/>
        </w:rPr>
        <w:t xml:space="preserve">rve 2 types de granulations : </w:t>
      </w:r>
      <w:r w:rsidR="00EC4442" w:rsidRPr="002D4251">
        <w:rPr>
          <w:rFonts w:ascii="Tw Cen MT" w:hAnsi="Tw Cen MT"/>
          <w:sz w:val="28"/>
          <w:szCs w:val="28"/>
        </w:rPr>
        <w:t xml:space="preserve">Les granulations non spéciﬁques azurophiles </w:t>
      </w:r>
      <w:r w:rsidR="005A4A82" w:rsidRPr="002D4251">
        <w:rPr>
          <w:rFonts w:ascii="Tw Cen MT" w:hAnsi="Tw Cen MT"/>
          <w:sz w:val="28"/>
          <w:szCs w:val="28"/>
        </w:rPr>
        <w:t>et d</w:t>
      </w:r>
      <w:r w:rsidR="00EC4442" w:rsidRPr="002D4251">
        <w:rPr>
          <w:rFonts w:ascii="Tw Cen MT" w:hAnsi="Tw Cen MT"/>
          <w:sz w:val="28"/>
          <w:szCs w:val="28"/>
        </w:rPr>
        <w:t>es granulation spéciﬁques neutrophiles éparpillé dans le cytoplasme</w:t>
      </w:r>
    </w:p>
    <w:p w:rsidR="005A4A82" w:rsidRPr="002D4251" w:rsidRDefault="00EC4442" w:rsidP="00EC4442">
      <w:pPr>
        <w:pStyle w:val="Paragraphedeliste"/>
        <w:rPr>
          <w:rFonts w:ascii="Tw Cen MT" w:hAnsi="Tw Cen MT"/>
          <w:sz w:val="28"/>
          <w:szCs w:val="28"/>
        </w:rPr>
      </w:pPr>
      <w:r w:rsidRPr="002D4251">
        <w:rPr>
          <w:rFonts w:ascii="Tw Cen MT" w:hAnsi="Tw Cen MT"/>
          <w:sz w:val="28"/>
          <w:szCs w:val="28"/>
        </w:rPr>
        <w:t xml:space="preserve">On peut voir le centriole et en périphérie des mitochondries. </w:t>
      </w:r>
    </w:p>
    <w:p w:rsidR="005D057D" w:rsidRPr="002D4251" w:rsidRDefault="005D057D" w:rsidP="00EC4442">
      <w:pPr>
        <w:pStyle w:val="Paragraphedeliste"/>
        <w:rPr>
          <w:rFonts w:ascii="Tw Cen MT" w:hAnsi="Tw Cen MT"/>
          <w:sz w:val="28"/>
          <w:szCs w:val="28"/>
        </w:rPr>
      </w:pPr>
    </w:p>
    <w:p w:rsidR="005D057D" w:rsidRPr="002D4251" w:rsidRDefault="005D057D" w:rsidP="00EC4442">
      <w:pPr>
        <w:pStyle w:val="Paragraphedeliste"/>
        <w:rPr>
          <w:rFonts w:ascii="Tw Cen MT" w:hAnsi="Tw Cen MT"/>
          <w:sz w:val="28"/>
          <w:szCs w:val="28"/>
        </w:rPr>
      </w:pPr>
    </w:p>
    <w:p w:rsidR="00AD1F75" w:rsidRPr="002D4251" w:rsidRDefault="00AD1F75" w:rsidP="00EC4442">
      <w:pPr>
        <w:pStyle w:val="Paragraphedeliste"/>
        <w:rPr>
          <w:rFonts w:ascii="Tw Cen MT" w:hAnsi="Tw Cen MT"/>
          <w:sz w:val="28"/>
          <w:szCs w:val="28"/>
        </w:rPr>
      </w:pPr>
    </w:p>
    <w:p w:rsidR="00AD1F75" w:rsidRPr="002D4251" w:rsidRDefault="00AD1F75" w:rsidP="00EC4442">
      <w:pPr>
        <w:pStyle w:val="Paragraphedeliste"/>
        <w:rPr>
          <w:rFonts w:ascii="Tw Cen MT" w:hAnsi="Tw Cen MT"/>
          <w:sz w:val="28"/>
          <w:szCs w:val="28"/>
        </w:rPr>
      </w:pPr>
    </w:p>
    <w:p w:rsidR="000D3E33" w:rsidRPr="002D4251" w:rsidRDefault="00236107" w:rsidP="000D3E33">
      <w:pPr>
        <w:pStyle w:val="Paragraphedeliste"/>
        <w:numPr>
          <w:ilvl w:val="0"/>
          <w:numId w:val="9"/>
        </w:numPr>
        <w:rPr>
          <w:rFonts w:ascii="Tw Cen MT" w:hAnsi="Tw Cen MT"/>
          <w:sz w:val="28"/>
          <w:szCs w:val="28"/>
        </w:rPr>
      </w:pPr>
      <w:r w:rsidRPr="002D4251">
        <w:rPr>
          <w:rFonts w:ascii="Tw Cen MT" w:hAnsi="Tw Cen MT"/>
          <w:b/>
          <w:noProof/>
          <w:sz w:val="28"/>
          <w:szCs w:val="28"/>
        </w:rPr>
        <w:drawing>
          <wp:anchor distT="0" distB="0" distL="114300" distR="114300" simplePos="0" relativeHeight="251691008" behindDoc="0" locked="0" layoutInCell="1" allowOverlap="1">
            <wp:simplePos x="0" y="0"/>
            <wp:positionH relativeFrom="column">
              <wp:posOffset>8027225</wp:posOffset>
            </wp:positionH>
            <wp:positionV relativeFrom="paragraph">
              <wp:posOffset>8189</wp:posOffset>
            </wp:positionV>
            <wp:extent cx="1638300" cy="1162050"/>
            <wp:effectExtent l="0" t="0" r="0" b="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38300" cy="1162050"/>
                    </a:xfrm>
                    <a:prstGeom prst="rect">
                      <a:avLst/>
                    </a:prstGeom>
                    <a:noFill/>
                    <a:ln>
                      <a:noFill/>
                    </a:ln>
                  </pic:spPr>
                </pic:pic>
              </a:graphicData>
            </a:graphic>
          </wp:anchor>
        </w:drawing>
      </w:r>
      <w:r w:rsidR="00EC4442" w:rsidRPr="002D4251">
        <w:rPr>
          <w:rFonts w:ascii="Tw Cen MT" w:hAnsi="Tw Cen MT"/>
          <w:sz w:val="28"/>
          <w:szCs w:val="28"/>
        </w:rPr>
        <w:t xml:space="preserve">POLYNUCLÉAIRES </w:t>
      </w:r>
      <w:r w:rsidR="00EC4442" w:rsidRPr="002D4251">
        <w:rPr>
          <w:rFonts w:ascii="Tw Cen MT" w:hAnsi="Tw Cen MT"/>
          <w:color w:val="7030A0"/>
          <w:sz w:val="28"/>
          <w:szCs w:val="28"/>
        </w:rPr>
        <w:t>ÉOSINOPHILES</w:t>
      </w:r>
      <w:r w:rsidR="000D3E33" w:rsidRPr="002D4251">
        <w:rPr>
          <w:rFonts w:ascii="Tw Cen MT" w:hAnsi="Tw Cen MT"/>
          <w:sz w:val="28"/>
          <w:szCs w:val="28"/>
        </w:rPr>
        <w:t> :</w:t>
      </w:r>
    </w:p>
    <w:p w:rsidR="00236107" w:rsidRPr="002D4251" w:rsidRDefault="00236107" w:rsidP="00236107">
      <w:pPr>
        <w:pStyle w:val="Paragraphedeliste"/>
        <w:ind w:left="1575"/>
        <w:rPr>
          <w:rFonts w:ascii="Tw Cen MT" w:hAnsi="Tw Cen MT"/>
          <w:sz w:val="28"/>
          <w:szCs w:val="28"/>
        </w:rPr>
      </w:pPr>
    </w:p>
    <w:p w:rsidR="000D3E33" w:rsidRPr="002D4251" w:rsidRDefault="00EC4442" w:rsidP="000D3E33">
      <w:pPr>
        <w:pStyle w:val="Paragraphedeliste"/>
        <w:numPr>
          <w:ilvl w:val="0"/>
          <w:numId w:val="10"/>
        </w:numPr>
        <w:rPr>
          <w:rFonts w:ascii="Tw Cen MT" w:hAnsi="Tw Cen MT"/>
          <w:sz w:val="28"/>
          <w:szCs w:val="28"/>
        </w:rPr>
      </w:pPr>
      <w:r w:rsidRPr="002D4251">
        <w:rPr>
          <w:rFonts w:ascii="Tw Cen MT" w:hAnsi="Tw Cen MT"/>
          <w:sz w:val="28"/>
          <w:szCs w:val="28"/>
        </w:rPr>
        <w:t>Ils représentent 1 à 4% des GB.</w:t>
      </w:r>
    </w:p>
    <w:p w:rsidR="000D3E33" w:rsidRPr="002D4251" w:rsidRDefault="000D3E33" w:rsidP="000D3E33">
      <w:pPr>
        <w:pStyle w:val="Paragraphedeliste"/>
        <w:numPr>
          <w:ilvl w:val="0"/>
          <w:numId w:val="10"/>
        </w:numPr>
        <w:rPr>
          <w:rFonts w:ascii="Tw Cen MT" w:hAnsi="Tw Cen MT"/>
          <w:sz w:val="28"/>
          <w:szCs w:val="28"/>
        </w:rPr>
      </w:pPr>
      <w:r w:rsidRPr="002D4251">
        <w:rPr>
          <w:rFonts w:ascii="Tw Cen MT" w:hAnsi="Tw Cen MT"/>
          <w:sz w:val="28"/>
          <w:szCs w:val="28"/>
        </w:rPr>
        <w:t xml:space="preserve">Leur noyau est </w:t>
      </w:r>
      <w:r w:rsidRPr="002D4251">
        <w:rPr>
          <w:rFonts w:ascii="Tw Cen MT" w:hAnsi="Tw Cen MT"/>
          <w:b/>
          <w:sz w:val="28"/>
          <w:szCs w:val="28"/>
        </w:rPr>
        <w:t>bilobé</w:t>
      </w:r>
      <w:r w:rsidRPr="002D4251">
        <w:rPr>
          <w:rFonts w:ascii="Tw Cen MT" w:hAnsi="Tw Cen MT"/>
          <w:sz w:val="28"/>
          <w:szCs w:val="28"/>
        </w:rPr>
        <w:t xml:space="preserve">, </w:t>
      </w:r>
      <w:r w:rsidR="00EC4442" w:rsidRPr="002D4251">
        <w:rPr>
          <w:rFonts w:ascii="Tw Cen MT" w:hAnsi="Tw Cen MT"/>
          <w:sz w:val="28"/>
          <w:szCs w:val="28"/>
        </w:rPr>
        <w:t>Leur cytoplasme est très granuleux acidophile (coloré en rose/orangé).</w:t>
      </w:r>
    </w:p>
    <w:p w:rsidR="000D3E33" w:rsidRPr="002D4251" w:rsidRDefault="00EC4442" w:rsidP="000D3E33">
      <w:pPr>
        <w:pStyle w:val="Paragraphedeliste"/>
        <w:numPr>
          <w:ilvl w:val="0"/>
          <w:numId w:val="10"/>
        </w:numPr>
        <w:rPr>
          <w:rFonts w:ascii="Tw Cen MT" w:hAnsi="Tw Cen MT"/>
          <w:sz w:val="28"/>
          <w:szCs w:val="28"/>
        </w:rPr>
      </w:pPr>
      <w:r w:rsidRPr="002D4251">
        <w:rPr>
          <w:rFonts w:ascii="Tw Cen MT" w:hAnsi="Tw Cen MT"/>
          <w:sz w:val="28"/>
          <w:szCs w:val="28"/>
        </w:rPr>
        <w:t xml:space="preserve"> Leur demi-vie dans le </w:t>
      </w:r>
      <w:r w:rsidRPr="002D4251">
        <w:rPr>
          <w:rFonts w:ascii="Tw Cen MT" w:hAnsi="Tw Cen MT"/>
          <w:sz w:val="28"/>
          <w:szCs w:val="28"/>
          <w:u w:val="single"/>
        </w:rPr>
        <w:t>sang</w:t>
      </w:r>
      <w:r w:rsidRPr="002D4251">
        <w:rPr>
          <w:rFonts w:ascii="Tw Cen MT" w:hAnsi="Tw Cen MT"/>
          <w:sz w:val="28"/>
          <w:szCs w:val="28"/>
        </w:rPr>
        <w:t xml:space="preserve"> circulant est de 3 à 8h tandis que leur demi</w:t>
      </w:r>
      <w:r w:rsidR="000D3E33" w:rsidRPr="002D4251">
        <w:rPr>
          <w:rFonts w:ascii="Tw Cen MT" w:hAnsi="Tw Cen MT"/>
          <w:sz w:val="28"/>
          <w:szCs w:val="28"/>
        </w:rPr>
        <w:t>-</w:t>
      </w:r>
      <w:r w:rsidRPr="002D4251">
        <w:rPr>
          <w:rFonts w:ascii="Tw Cen MT" w:hAnsi="Tw Cen MT"/>
          <w:sz w:val="28"/>
          <w:szCs w:val="28"/>
        </w:rPr>
        <w:t xml:space="preserve">vie est de 8 à 10 jours dans les </w:t>
      </w:r>
      <w:r w:rsidRPr="002D4251">
        <w:rPr>
          <w:rFonts w:ascii="Tw Cen MT" w:hAnsi="Tw Cen MT"/>
          <w:sz w:val="28"/>
          <w:szCs w:val="28"/>
          <w:u w:val="single"/>
        </w:rPr>
        <w:t>tissus</w:t>
      </w:r>
      <w:r w:rsidRPr="002D4251">
        <w:rPr>
          <w:rFonts w:ascii="Tw Cen MT" w:hAnsi="Tw Cen MT"/>
          <w:sz w:val="28"/>
          <w:szCs w:val="28"/>
        </w:rPr>
        <w:t>.</w:t>
      </w:r>
    </w:p>
    <w:p w:rsidR="00EC4442" w:rsidRPr="002D4251" w:rsidRDefault="0070625B" w:rsidP="000D3E33">
      <w:pPr>
        <w:pStyle w:val="Paragraphedeliste"/>
        <w:numPr>
          <w:ilvl w:val="0"/>
          <w:numId w:val="10"/>
        </w:numPr>
        <w:rPr>
          <w:rFonts w:ascii="Tw Cen MT" w:hAnsi="Tw Cen MT"/>
          <w:sz w:val="28"/>
          <w:szCs w:val="28"/>
        </w:rPr>
      </w:pPr>
      <w:r w:rsidRPr="002D4251">
        <w:rPr>
          <w:rFonts w:ascii="Tw Cen MT" w:hAnsi="Tw Cen MT"/>
          <w:b/>
          <w:noProof/>
          <w:sz w:val="28"/>
          <w:szCs w:val="28"/>
        </w:rPr>
        <w:drawing>
          <wp:anchor distT="0" distB="0" distL="114300" distR="114300" simplePos="0" relativeHeight="251692032" behindDoc="0" locked="0" layoutInCell="1" allowOverlap="1">
            <wp:simplePos x="0" y="0"/>
            <wp:positionH relativeFrom="column">
              <wp:posOffset>161290</wp:posOffset>
            </wp:positionH>
            <wp:positionV relativeFrom="paragraph">
              <wp:posOffset>271961</wp:posOffset>
            </wp:positionV>
            <wp:extent cx="1571625" cy="1123950"/>
            <wp:effectExtent l="0" t="0" r="9525" b="0"/>
            <wp:wrapSquare wrapText="bothSides"/>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1625" cy="1123950"/>
                    </a:xfrm>
                    <a:prstGeom prst="rect">
                      <a:avLst/>
                    </a:prstGeom>
                    <a:noFill/>
                    <a:ln>
                      <a:noFill/>
                    </a:ln>
                  </pic:spPr>
                </pic:pic>
              </a:graphicData>
            </a:graphic>
          </wp:anchor>
        </w:drawing>
      </w:r>
      <w:r w:rsidR="00EC4442" w:rsidRPr="002D4251">
        <w:rPr>
          <w:rFonts w:ascii="Tw Cen MT" w:hAnsi="Tw Cen MT"/>
          <w:sz w:val="28"/>
          <w:szCs w:val="28"/>
        </w:rPr>
        <w:t xml:space="preserve"> Les propriété</w:t>
      </w:r>
      <w:r>
        <w:rPr>
          <w:rFonts w:ascii="Tw Cen MT" w:hAnsi="Tw Cen MT"/>
          <w:sz w:val="28"/>
          <w:szCs w:val="28"/>
        </w:rPr>
        <w:t>s</w:t>
      </w:r>
      <w:r w:rsidR="00EC4442" w:rsidRPr="002D4251">
        <w:rPr>
          <w:rFonts w:ascii="Tw Cen MT" w:hAnsi="Tw Cen MT"/>
          <w:sz w:val="28"/>
          <w:szCs w:val="28"/>
        </w:rPr>
        <w:t xml:space="preserve"> bactéricides et de phagocytose sont </w:t>
      </w:r>
      <w:r w:rsidR="000D3E33" w:rsidRPr="002D4251">
        <w:rPr>
          <w:rFonts w:ascii="Tw Cen MT" w:hAnsi="Tw Cen MT"/>
          <w:sz w:val="28"/>
          <w:szCs w:val="28"/>
        </w:rPr>
        <w:t xml:space="preserve">faible mais ils sont </w:t>
      </w:r>
      <w:r w:rsidR="00EC4442" w:rsidRPr="002D4251">
        <w:rPr>
          <w:rFonts w:ascii="Tw Cen MT" w:hAnsi="Tw Cen MT"/>
          <w:sz w:val="28"/>
          <w:szCs w:val="28"/>
        </w:rPr>
        <w:t>doué</w:t>
      </w:r>
      <w:r w:rsidR="00DA4BBA">
        <w:rPr>
          <w:rFonts w:ascii="Tw Cen MT" w:hAnsi="Tw Cen MT"/>
          <w:sz w:val="28"/>
          <w:szCs w:val="28"/>
        </w:rPr>
        <w:t>s</w:t>
      </w:r>
      <w:r w:rsidR="00EC4442" w:rsidRPr="002D4251">
        <w:rPr>
          <w:rFonts w:ascii="Tw Cen MT" w:hAnsi="Tw Cen MT"/>
          <w:sz w:val="28"/>
          <w:szCs w:val="28"/>
        </w:rPr>
        <w:t xml:space="preserve"> de </w:t>
      </w:r>
      <w:r w:rsidR="00EC4442" w:rsidRPr="0070625B">
        <w:rPr>
          <w:rFonts w:ascii="Tw Cen MT" w:hAnsi="Tw Cen MT"/>
          <w:sz w:val="28"/>
          <w:szCs w:val="28"/>
          <w:u w:val="single"/>
        </w:rPr>
        <w:t>mobilité</w:t>
      </w:r>
      <w:r w:rsidR="00EC4442" w:rsidRPr="002D4251">
        <w:rPr>
          <w:rFonts w:ascii="Tw Cen MT" w:hAnsi="Tw Cen MT"/>
          <w:sz w:val="28"/>
          <w:szCs w:val="28"/>
        </w:rPr>
        <w:t xml:space="preserve">. Ils participent aux </w:t>
      </w:r>
      <w:r w:rsidR="00EC4442" w:rsidRPr="002D4251">
        <w:rPr>
          <w:rFonts w:ascii="Tw Cen MT" w:hAnsi="Tw Cen MT"/>
          <w:b/>
          <w:sz w:val="28"/>
          <w:szCs w:val="28"/>
        </w:rPr>
        <w:t>réactions d’hypersensibilité</w:t>
      </w:r>
      <w:r w:rsidR="00EC4442" w:rsidRPr="002D4251">
        <w:rPr>
          <w:rFonts w:ascii="Tw Cen MT" w:hAnsi="Tw Cen MT"/>
          <w:sz w:val="28"/>
          <w:szCs w:val="28"/>
        </w:rPr>
        <w:t xml:space="preserve"> et possèdent une </w:t>
      </w:r>
      <w:r w:rsidR="00EC4442" w:rsidRPr="002D4251">
        <w:rPr>
          <w:rFonts w:ascii="Tw Cen MT" w:hAnsi="Tw Cen MT"/>
          <w:b/>
          <w:sz w:val="28"/>
          <w:szCs w:val="28"/>
        </w:rPr>
        <w:t>activité anti-parasitaire</w:t>
      </w:r>
      <w:r w:rsidR="00EC4442" w:rsidRPr="002D4251">
        <w:rPr>
          <w:rFonts w:ascii="Tw Cen MT" w:hAnsi="Tw Cen MT"/>
          <w:sz w:val="28"/>
          <w:szCs w:val="28"/>
        </w:rPr>
        <w:t xml:space="preserve">. </w:t>
      </w:r>
    </w:p>
    <w:p w:rsidR="00236107" w:rsidRPr="002D4251" w:rsidRDefault="000D3E33" w:rsidP="00EC4442">
      <w:pPr>
        <w:pStyle w:val="Paragraphedeliste"/>
        <w:rPr>
          <w:rFonts w:ascii="Tw Cen MT" w:hAnsi="Tw Cen MT"/>
          <w:sz w:val="28"/>
          <w:szCs w:val="28"/>
        </w:rPr>
      </w:pPr>
      <w:r w:rsidRPr="002D4251">
        <w:rPr>
          <w:rFonts w:ascii="Tw Cen MT" w:hAnsi="Tw Cen MT"/>
          <w:color w:val="FFC000"/>
          <w:sz w:val="28"/>
          <w:szCs w:val="28"/>
        </w:rPr>
        <w:t>ME</w:t>
      </w:r>
      <w:r w:rsidRPr="002D4251">
        <w:rPr>
          <w:rFonts w:ascii="Tw Cen MT" w:hAnsi="Tw Cen MT"/>
          <w:sz w:val="28"/>
          <w:szCs w:val="28"/>
        </w:rPr>
        <w:t> : V</w:t>
      </w:r>
      <w:r w:rsidR="00EC4442" w:rsidRPr="002D4251">
        <w:rPr>
          <w:rFonts w:ascii="Tw Cen MT" w:hAnsi="Tw Cen MT"/>
          <w:sz w:val="28"/>
          <w:szCs w:val="28"/>
        </w:rPr>
        <w:t>olumineuses granulations éosinophile</w:t>
      </w:r>
      <w:r w:rsidR="0070625B">
        <w:rPr>
          <w:rFonts w:ascii="Tw Cen MT" w:hAnsi="Tw Cen MT"/>
          <w:sz w:val="28"/>
          <w:szCs w:val="28"/>
        </w:rPr>
        <w:t>s</w:t>
      </w:r>
      <w:r w:rsidR="00EC4442" w:rsidRPr="002D4251">
        <w:rPr>
          <w:rFonts w:ascii="Tw Cen MT" w:hAnsi="Tw Cen MT"/>
          <w:sz w:val="28"/>
          <w:szCs w:val="28"/>
        </w:rPr>
        <w:t xml:space="preserve"> qui ont un </w:t>
      </w:r>
      <w:r w:rsidR="00EC4442" w:rsidRPr="002D4251">
        <w:rPr>
          <w:rFonts w:ascii="Tw Cen MT" w:hAnsi="Tw Cen MT"/>
          <w:b/>
          <w:sz w:val="28"/>
          <w:szCs w:val="28"/>
        </w:rPr>
        <w:t>aspect en grain de riz.</w:t>
      </w:r>
    </w:p>
    <w:p w:rsidR="00236107" w:rsidRPr="002D4251" w:rsidRDefault="00236107" w:rsidP="00EC4442">
      <w:pPr>
        <w:pStyle w:val="Paragraphedeliste"/>
        <w:rPr>
          <w:rFonts w:ascii="Tw Cen MT" w:hAnsi="Tw Cen MT"/>
          <w:sz w:val="28"/>
          <w:szCs w:val="28"/>
        </w:rPr>
      </w:pPr>
    </w:p>
    <w:p w:rsidR="00236107" w:rsidRPr="002D4251" w:rsidRDefault="00236107" w:rsidP="00EC4442">
      <w:pPr>
        <w:pStyle w:val="Paragraphedeliste"/>
        <w:rPr>
          <w:rFonts w:ascii="Tw Cen MT" w:hAnsi="Tw Cen MT"/>
          <w:sz w:val="28"/>
          <w:szCs w:val="28"/>
        </w:rPr>
      </w:pPr>
    </w:p>
    <w:p w:rsidR="00236107" w:rsidRPr="0070625B" w:rsidRDefault="00236107" w:rsidP="0070625B">
      <w:pPr>
        <w:rPr>
          <w:rFonts w:ascii="Tw Cen MT" w:hAnsi="Tw Cen MT"/>
          <w:sz w:val="28"/>
          <w:szCs w:val="28"/>
        </w:rPr>
      </w:pPr>
    </w:p>
    <w:p w:rsidR="00236107" w:rsidRPr="002D4251" w:rsidRDefault="00EC4442" w:rsidP="00236107">
      <w:pPr>
        <w:pStyle w:val="Paragraphedeliste"/>
        <w:numPr>
          <w:ilvl w:val="0"/>
          <w:numId w:val="9"/>
        </w:numPr>
        <w:rPr>
          <w:rFonts w:ascii="Tw Cen MT" w:hAnsi="Tw Cen MT"/>
          <w:sz w:val="28"/>
          <w:szCs w:val="28"/>
        </w:rPr>
      </w:pPr>
      <w:r w:rsidRPr="002D4251">
        <w:rPr>
          <w:rFonts w:ascii="Tw Cen MT" w:hAnsi="Tw Cen MT"/>
          <w:sz w:val="28"/>
          <w:szCs w:val="28"/>
        </w:rPr>
        <w:t xml:space="preserve">POLYNUCLÉAIRES </w:t>
      </w:r>
      <w:r w:rsidRPr="002D4251">
        <w:rPr>
          <w:rFonts w:ascii="Tw Cen MT" w:hAnsi="Tw Cen MT"/>
          <w:color w:val="00FF00"/>
          <w:sz w:val="28"/>
          <w:szCs w:val="28"/>
        </w:rPr>
        <w:t>BASOPHILES</w:t>
      </w:r>
      <w:r w:rsidR="00236107" w:rsidRPr="002D4251">
        <w:rPr>
          <w:rFonts w:ascii="Tw Cen MT" w:hAnsi="Tw Cen MT"/>
          <w:sz w:val="28"/>
          <w:szCs w:val="28"/>
        </w:rPr>
        <w:t> :</w:t>
      </w:r>
    </w:p>
    <w:p w:rsidR="00236107" w:rsidRPr="002D4251" w:rsidRDefault="0070625B" w:rsidP="00236107">
      <w:pPr>
        <w:pStyle w:val="Paragraphedeliste"/>
        <w:ind w:left="1575"/>
        <w:rPr>
          <w:rFonts w:ascii="Tw Cen MT" w:hAnsi="Tw Cen MT"/>
          <w:sz w:val="28"/>
          <w:szCs w:val="28"/>
        </w:rPr>
      </w:pPr>
      <w:r w:rsidRPr="002D4251">
        <w:rPr>
          <w:rFonts w:ascii="Tw Cen MT" w:hAnsi="Tw Cen MT"/>
          <w:noProof/>
          <w:sz w:val="28"/>
          <w:szCs w:val="28"/>
        </w:rPr>
        <w:drawing>
          <wp:anchor distT="0" distB="0" distL="114300" distR="114300" simplePos="0" relativeHeight="251693056" behindDoc="0" locked="0" layoutInCell="1" allowOverlap="1">
            <wp:simplePos x="0" y="0"/>
            <wp:positionH relativeFrom="column">
              <wp:posOffset>8150934</wp:posOffset>
            </wp:positionH>
            <wp:positionV relativeFrom="paragraph">
              <wp:posOffset>213953</wp:posOffset>
            </wp:positionV>
            <wp:extent cx="1224280" cy="1214120"/>
            <wp:effectExtent l="0" t="0" r="0" b="5080"/>
            <wp:wrapSquare wrapText="bothSides"/>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280" cy="12141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36107" w:rsidRPr="002D4251" w:rsidRDefault="00EC4442" w:rsidP="00236107">
      <w:pPr>
        <w:pStyle w:val="Paragraphedeliste"/>
        <w:numPr>
          <w:ilvl w:val="0"/>
          <w:numId w:val="11"/>
        </w:numPr>
        <w:rPr>
          <w:rFonts w:ascii="Tw Cen MT" w:hAnsi="Tw Cen MT"/>
          <w:sz w:val="28"/>
          <w:szCs w:val="28"/>
        </w:rPr>
      </w:pPr>
      <w:r w:rsidRPr="002D4251">
        <w:rPr>
          <w:rFonts w:ascii="Tw Cen MT" w:hAnsi="Tw Cen MT"/>
          <w:sz w:val="28"/>
          <w:szCs w:val="28"/>
        </w:rPr>
        <w:t>Ils représentent 0 à 1% des GB.</w:t>
      </w:r>
    </w:p>
    <w:p w:rsidR="00236107" w:rsidRPr="002D4251" w:rsidRDefault="00EC4442" w:rsidP="00236107">
      <w:pPr>
        <w:pStyle w:val="Paragraphedeliste"/>
        <w:numPr>
          <w:ilvl w:val="0"/>
          <w:numId w:val="11"/>
        </w:numPr>
        <w:rPr>
          <w:rFonts w:ascii="Tw Cen MT" w:hAnsi="Tw Cen MT"/>
          <w:sz w:val="28"/>
          <w:szCs w:val="28"/>
        </w:rPr>
      </w:pPr>
      <w:r w:rsidRPr="002D4251">
        <w:rPr>
          <w:rFonts w:ascii="Tw Cen MT" w:hAnsi="Tw Cen MT"/>
          <w:sz w:val="28"/>
          <w:szCs w:val="28"/>
        </w:rPr>
        <w:t xml:space="preserve"> Leur noyau est </w:t>
      </w:r>
      <w:r w:rsidRPr="002D4251">
        <w:rPr>
          <w:rFonts w:ascii="Tw Cen MT" w:hAnsi="Tw Cen MT"/>
          <w:b/>
          <w:sz w:val="28"/>
          <w:szCs w:val="28"/>
        </w:rPr>
        <w:t>irrégulier</w:t>
      </w:r>
      <w:r w:rsidRPr="002D4251">
        <w:rPr>
          <w:rFonts w:ascii="Tw Cen MT" w:hAnsi="Tw Cen MT"/>
          <w:sz w:val="28"/>
          <w:szCs w:val="28"/>
        </w:rPr>
        <w:t xml:space="preserve"> et souvent </w:t>
      </w:r>
      <w:r w:rsidRPr="002D4251">
        <w:rPr>
          <w:rFonts w:ascii="Tw Cen MT" w:hAnsi="Tw Cen MT"/>
          <w:b/>
          <w:sz w:val="28"/>
          <w:szCs w:val="28"/>
        </w:rPr>
        <w:t>peu visible</w:t>
      </w:r>
      <w:r w:rsidRPr="002D4251">
        <w:rPr>
          <w:rFonts w:ascii="Tw Cen MT" w:hAnsi="Tw Cen MT"/>
          <w:sz w:val="28"/>
          <w:szCs w:val="28"/>
        </w:rPr>
        <w:t xml:space="preserve"> car masqué par de </w:t>
      </w:r>
      <w:r w:rsidRPr="002D4251">
        <w:rPr>
          <w:rFonts w:ascii="Tw Cen MT" w:hAnsi="Tw Cen MT"/>
          <w:b/>
          <w:sz w:val="28"/>
          <w:szCs w:val="28"/>
        </w:rPr>
        <w:t>nombreuses granulations violettes basophiles</w:t>
      </w:r>
      <w:r w:rsidRPr="002D4251">
        <w:rPr>
          <w:rFonts w:ascii="Tw Cen MT" w:hAnsi="Tw Cen MT"/>
          <w:sz w:val="28"/>
          <w:szCs w:val="28"/>
        </w:rPr>
        <w:t>.</w:t>
      </w:r>
    </w:p>
    <w:p w:rsidR="00236107" w:rsidRPr="002D4251" w:rsidRDefault="00EC4442" w:rsidP="00236107">
      <w:pPr>
        <w:pStyle w:val="Paragraphedeliste"/>
        <w:numPr>
          <w:ilvl w:val="0"/>
          <w:numId w:val="11"/>
        </w:numPr>
        <w:rPr>
          <w:rFonts w:ascii="Tw Cen MT" w:hAnsi="Tw Cen MT"/>
          <w:sz w:val="28"/>
          <w:szCs w:val="28"/>
        </w:rPr>
      </w:pPr>
      <w:r w:rsidRPr="002D4251">
        <w:rPr>
          <w:rFonts w:ascii="Tw Cen MT" w:hAnsi="Tw Cen MT"/>
          <w:sz w:val="28"/>
          <w:szCs w:val="28"/>
        </w:rPr>
        <w:t xml:space="preserve"> Leur durée de vie dans le sang est de 3 à 4 j. </w:t>
      </w:r>
    </w:p>
    <w:p w:rsidR="00EC4442" w:rsidRPr="002D4251" w:rsidRDefault="00781900" w:rsidP="00236107">
      <w:pPr>
        <w:pStyle w:val="Paragraphedeliste"/>
        <w:numPr>
          <w:ilvl w:val="0"/>
          <w:numId w:val="11"/>
        </w:numPr>
        <w:rPr>
          <w:rFonts w:ascii="Tw Cen MT" w:hAnsi="Tw Cen MT"/>
          <w:sz w:val="28"/>
          <w:szCs w:val="28"/>
        </w:rPr>
      </w:pPr>
      <w:r w:rsidRPr="002D4251">
        <w:rPr>
          <w:rFonts w:ascii="Tw Cen MT" w:hAnsi="Tw Cen MT"/>
          <w:noProof/>
          <w:sz w:val="28"/>
          <w:szCs w:val="28"/>
        </w:rPr>
        <w:lastRenderedPageBreak/>
        <w:drawing>
          <wp:anchor distT="0" distB="0" distL="114300" distR="114300" simplePos="0" relativeHeight="251694080" behindDoc="0" locked="0" layoutInCell="1" allowOverlap="1">
            <wp:simplePos x="0" y="0"/>
            <wp:positionH relativeFrom="margin">
              <wp:align>right</wp:align>
            </wp:positionH>
            <wp:positionV relativeFrom="paragraph">
              <wp:posOffset>0</wp:posOffset>
            </wp:positionV>
            <wp:extent cx="1504950" cy="1323975"/>
            <wp:effectExtent l="0" t="0" r="0" b="9525"/>
            <wp:wrapSquare wrapText="bothSides"/>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04950" cy="1323975"/>
                    </a:xfrm>
                    <a:prstGeom prst="rect">
                      <a:avLst/>
                    </a:prstGeom>
                    <a:noFill/>
                    <a:ln>
                      <a:noFill/>
                    </a:ln>
                  </pic:spPr>
                </pic:pic>
              </a:graphicData>
            </a:graphic>
          </wp:anchor>
        </w:drawing>
      </w:r>
      <w:r w:rsidR="00EC4442" w:rsidRPr="002D4251">
        <w:rPr>
          <w:rFonts w:ascii="Tw Cen MT" w:hAnsi="Tw Cen MT"/>
          <w:sz w:val="28"/>
          <w:szCs w:val="28"/>
        </w:rPr>
        <w:t xml:space="preserve">Leur fonction est encore mal connue mais on sait qu’ils interviennent au niveau de la </w:t>
      </w:r>
      <w:r w:rsidR="00EC4442" w:rsidRPr="002D4251">
        <w:rPr>
          <w:rFonts w:ascii="Tw Cen MT" w:hAnsi="Tw Cen MT"/>
          <w:sz w:val="28"/>
          <w:szCs w:val="28"/>
          <w:u w:val="single"/>
        </w:rPr>
        <w:t>réaction allergique immédiate</w:t>
      </w:r>
      <w:r w:rsidR="00EC4442" w:rsidRPr="002D4251">
        <w:rPr>
          <w:rFonts w:ascii="Tw Cen MT" w:hAnsi="Tw Cen MT"/>
          <w:sz w:val="28"/>
          <w:szCs w:val="28"/>
        </w:rPr>
        <w:t xml:space="preserve">. </w:t>
      </w:r>
    </w:p>
    <w:p w:rsidR="00957607" w:rsidRPr="00781900" w:rsidRDefault="00EC4442" w:rsidP="00781900">
      <w:pPr>
        <w:pStyle w:val="Paragraphedeliste"/>
        <w:rPr>
          <w:rFonts w:ascii="Tw Cen MT" w:hAnsi="Tw Cen MT"/>
          <w:sz w:val="28"/>
          <w:szCs w:val="28"/>
        </w:rPr>
      </w:pPr>
      <w:r w:rsidRPr="002D4251">
        <w:rPr>
          <w:rFonts w:ascii="Tw Cen MT" w:hAnsi="Tw Cen MT"/>
          <w:color w:val="FFC000"/>
          <w:sz w:val="28"/>
          <w:szCs w:val="28"/>
        </w:rPr>
        <w:t>ME</w:t>
      </w:r>
      <w:r w:rsidR="00236107" w:rsidRPr="002D4251">
        <w:rPr>
          <w:rFonts w:ascii="Tw Cen MT" w:hAnsi="Tw Cen MT"/>
          <w:sz w:val="28"/>
          <w:szCs w:val="28"/>
        </w:rPr>
        <w:t xml:space="preserve"> : </w:t>
      </w:r>
      <w:r w:rsidRPr="002D4251">
        <w:rPr>
          <w:rFonts w:ascii="Tw Cen MT" w:hAnsi="Tw Cen MT"/>
          <w:sz w:val="28"/>
          <w:szCs w:val="28"/>
        </w:rPr>
        <w:t>on arrive à distinguer le noyau, on voit aussi de nombreuses granulations en périphéries contenant de l’histamine ainsi que de l’héparine (elles interviennent dans la réaction allergique</w:t>
      </w:r>
      <w:r w:rsidR="00236107" w:rsidRPr="002D4251">
        <w:rPr>
          <w:rFonts w:ascii="Tw Cen MT" w:hAnsi="Tw Cen MT"/>
          <w:sz w:val="28"/>
          <w:szCs w:val="28"/>
        </w:rPr>
        <w:t xml:space="preserve">). </w:t>
      </w:r>
    </w:p>
    <w:p w:rsidR="00957607" w:rsidRPr="002D4251" w:rsidRDefault="00957607" w:rsidP="00EC4442">
      <w:pPr>
        <w:pStyle w:val="Paragraphedeliste"/>
        <w:rPr>
          <w:rFonts w:ascii="Tw Cen MT" w:hAnsi="Tw Cen MT"/>
          <w:sz w:val="28"/>
          <w:szCs w:val="28"/>
        </w:rPr>
      </w:pPr>
    </w:p>
    <w:p w:rsidR="00957607" w:rsidRPr="002D4251" w:rsidRDefault="007047ED" w:rsidP="00957607">
      <w:pPr>
        <w:pStyle w:val="Paragraphedeliste"/>
        <w:rPr>
          <w:rFonts w:ascii="Tw Cen MT" w:hAnsi="Tw Cen MT"/>
          <w:sz w:val="28"/>
          <w:szCs w:val="28"/>
        </w:rPr>
      </w:pPr>
      <w:r w:rsidRPr="002D4251">
        <w:rPr>
          <w:rFonts w:ascii="Tw Cen MT" w:hAnsi="Tw Cen MT"/>
          <w:sz w:val="28"/>
          <w:szCs w:val="28"/>
        </w:rPr>
        <w:t xml:space="preserve">4) </w:t>
      </w:r>
      <w:r w:rsidRPr="002D4251">
        <w:rPr>
          <w:rFonts w:ascii="Tw Cen MT" w:hAnsi="Tw Cen MT"/>
          <w:sz w:val="28"/>
          <w:szCs w:val="28"/>
          <w:u w:val="single"/>
        </w:rPr>
        <w:t>Les plaquettes, thrombocy</w:t>
      </w:r>
      <w:r w:rsidR="00957607" w:rsidRPr="002D4251">
        <w:rPr>
          <w:rFonts w:ascii="Tw Cen MT" w:hAnsi="Tw Cen MT"/>
          <w:sz w:val="28"/>
          <w:szCs w:val="28"/>
          <w:u w:val="single"/>
        </w:rPr>
        <w:t>tes</w:t>
      </w:r>
    </w:p>
    <w:p w:rsidR="00957607" w:rsidRPr="002D4251" w:rsidRDefault="00F21A97" w:rsidP="00957607">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695104" behindDoc="0" locked="0" layoutInCell="1" allowOverlap="1">
            <wp:simplePos x="0" y="0"/>
            <wp:positionH relativeFrom="column">
              <wp:posOffset>152400</wp:posOffset>
            </wp:positionH>
            <wp:positionV relativeFrom="paragraph">
              <wp:posOffset>78105</wp:posOffset>
            </wp:positionV>
            <wp:extent cx="1362075" cy="1257300"/>
            <wp:effectExtent l="0" t="0" r="9525" b="0"/>
            <wp:wrapSquare wrapText="bothSides"/>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2075" cy="1257300"/>
                    </a:xfrm>
                    <a:prstGeom prst="rect">
                      <a:avLst/>
                    </a:prstGeom>
                    <a:noFill/>
                    <a:ln>
                      <a:noFill/>
                    </a:ln>
                  </pic:spPr>
                </pic:pic>
              </a:graphicData>
            </a:graphic>
          </wp:anchor>
        </w:drawing>
      </w:r>
      <w:r w:rsidR="00957607" w:rsidRPr="002D4251">
        <w:rPr>
          <w:rFonts w:ascii="Tw Cen MT" w:hAnsi="Tw Cen MT"/>
          <w:sz w:val="28"/>
          <w:szCs w:val="28"/>
        </w:rPr>
        <w:t xml:space="preserve"> </w:t>
      </w:r>
    </w:p>
    <w:p w:rsidR="00957607" w:rsidRPr="002D4251" w:rsidRDefault="00957607" w:rsidP="00957607">
      <w:pPr>
        <w:pStyle w:val="Paragraphedeliste"/>
        <w:numPr>
          <w:ilvl w:val="0"/>
          <w:numId w:val="12"/>
        </w:numPr>
        <w:rPr>
          <w:rFonts w:ascii="Tw Cen MT" w:hAnsi="Tw Cen MT"/>
          <w:sz w:val="28"/>
          <w:szCs w:val="28"/>
        </w:rPr>
      </w:pPr>
      <w:r w:rsidRPr="002D4251">
        <w:rPr>
          <w:rFonts w:ascii="Tw Cen MT" w:hAnsi="Tw Cen MT"/>
          <w:sz w:val="28"/>
          <w:szCs w:val="28"/>
        </w:rPr>
        <w:t xml:space="preserve">Ce sont les plus petits éléments sanguins (2 à 5 </w:t>
      </w:r>
      <w:r w:rsidRPr="002D4251">
        <w:rPr>
          <w:rFonts w:ascii="Calibri" w:hAnsi="Calibri" w:cs="Calibri"/>
          <w:sz w:val="28"/>
          <w:szCs w:val="28"/>
        </w:rPr>
        <w:t>μ</w:t>
      </w:r>
      <w:r w:rsidRPr="002D4251">
        <w:rPr>
          <w:rFonts w:ascii="Tw Cen MT" w:hAnsi="Tw Cen MT"/>
          <w:sz w:val="28"/>
          <w:szCs w:val="28"/>
        </w:rPr>
        <w:t>m).</w:t>
      </w:r>
    </w:p>
    <w:p w:rsidR="00957607" w:rsidRPr="002D4251" w:rsidRDefault="00957607" w:rsidP="00957607">
      <w:pPr>
        <w:pStyle w:val="Paragraphedeliste"/>
        <w:numPr>
          <w:ilvl w:val="0"/>
          <w:numId w:val="12"/>
        </w:numPr>
        <w:rPr>
          <w:rFonts w:ascii="Tw Cen MT" w:hAnsi="Tw Cen MT"/>
          <w:sz w:val="28"/>
          <w:szCs w:val="28"/>
        </w:rPr>
      </w:pPr>
      <w:r w:rsidRPr="002D4251">
        <w:rPr>
          <w:rFonts w:ascii="Tw Cen MT" w:hAnsi="Tw Cen MT"/>
          <w:sz w:val="28"/>
          <w:szCs w:val="28"/>
        </w:rPr>
        <w:t xml:space="preserve">Elles sont </w:t>
      </w:r>
      <w:r w:rsidRPr="002D4251">
        <w:rPr>
          <w:rFonts w:ascii="Tw Cen MT" w:hAnsi="Tw Cen MT"/>
          <w:b/>
          <w:sz w:val="28"/>
          <w:szCs w:val="28"/>
        </w:rPr>
        <w:t>anucl</w:t>
      </w:r>
      <w:r w:rsidRPr="002D4251">
        <w:rPr>
          <w:rFonts w:ascii="Tw Cen MT" w:hAnsi="Tw Cen MT" w:cs="Tw Cen MT"/>
          <w:b/>
          <w:sz w:val="28"/>
          <w:szCs w:val="28"/>
        </w:rPr>
        <w:t>éé</w:t>
      </w:r>
      <w:r w:rsidRPr="002D4251">
        <w:rPr>
          <w:rFonts w:ascii="Tw Cen MT" w:hAnsi="Tw Cen MT"/>
          <w:b/>
          <w:sz w:val="28"/>
          <w:szCs w:val="28"/>
        </w:rPr>
        <w:t>es</w:t>
      </w:r>
      <w:r w:rsidRPr="002D4251">
        <w:rPr>
          <w:rFonts w:ascii="Tw Cen MT" w:hAnsi="Tw Cen MT"/>
          <w:sz w:val="28"/>
          <w:szCs w:val="28"/>
        </w:rPr>
        <w:t xml:space="preserve"> et de forme disco</w:t>
      </w:r>
      <w:r w:rsidRPr="002D4251">
        <w:rPr>
          <w:rFonts w:ascii="Tw Cen MT" w:hAnsi="Tw Cen MT" w:cs="Tw Cen MT"/>
          <w:sz w:val="28"/>
          <w:szCs w:val="28"/>
        </w:rPr>
        <w:t>ï</w:t>
      </w:r>
      <w:r w:rsidRPr="002D4251">
        <w:rPr>
          <w:rFonts w:ascii="Tw Cen MT" w:hAnsi="Tw Cen MT"/>
          <w:sz w:val="28"/>
          <w:szCs w:val="28"/>
        </w:rPr>
        <w:t xml:space="preserve">de. </w:t>
      </w:r>
    </w:p>
    <w:p w:rsidR="00957607" w:rsidRPr="002D4251" w:rsidRDefault="007047ED" w:rsidP="00957607">
      <w:pPr>
        <w:pStyle w:val="Paragraphedeliste"/>
        <w:numPr>
          <w:ilvl w:val="0"/>
          <w:numId w:val="12"/>
        </w:numPr>
        <w:rPr>
          <w:rFonts w:ascii="Tw Cen MT" w:hAnsi="Tw Cen MT"/>
          <w:sz w:val="28"/>
          <w:szCs w:val="28"/>
        </w:rPr>
      </w:pPr>
      <w:r w:rsidRPr="002D4251">
        <w:rPr>
          <w:rFonts w:ascii="Tw Cen MT" w:hAnsi="Tw Cen MT"/>
          <w:sz w:val="28"/>
          <w:szCs w:val="28"/>
        </w:rPr>
        <w:t xml:space="preserve">Leur durée de vie est de </w:t>
      </w:r>
      <w:r w:rsidR="00957607" w:rsidRPr="002D4251">
        <w:rPr>
          <w:rFonts w:ascii="Tw Cen MT" w:hAnsi="Tw Cen MT"/>
          <w:sz w:val="28"/>
          <w:szCs w:val="28"/>
        </w:rPr>
        <w:t>7 à 12jours.</w:t>
      </w:r>
    </w:p>
    <w:p w:rsidR="00957607" w:rsidRPr="002D4251" w:rsidRDefault="00957607" w:rsidP="00957607">
      <w:pPr>
        <w:pStyle w:val="Paragraphedeliste"/>
        <w:numPr>
          <w:ilvl w:val="0"/>
          <w:numId w:val="12"/>
        </w:numPr>
        <w:rPr>
          <w:rFonts w:ascii="Tw Cen MT" w:hAnsi="Tw Cen MT"/>
          <w:sz w:val="28"/>
          <w:szCs w:val="28"/>
        </w:rPr>
      </w:pPr>
      <w:r w:rsidRPr="002D4251">
        <w:rPr>
          <w:rFonts w:ascii="Tw Cen MT" w:hAnsi="Tw Cen MT"/>
          <w:sz w:val="28"/>
          <w:szCs w:val="28"/>
        </w:rPr>
        <w:t>Leur cytosquelette est très développé, constitué de faisceaux marginales de microtubules circulaires et de microﬁlaments d’actine.</w:t>
      </w:r>
    </w:p>
    <w:p w:rsidR="00AA60AA" w:rsidRPr="002D4251" w:rsidRDefault="00AA60AA" w:rsidP="00AA60AA">
      <w:pPr>
        <w:pStyle w:val="Paragraphedeliste"/>
        <w:ind w:left="1440"/>
        <w:rPr>
          <w:rFonts w:ascii="Tw Cen MT" w:hAnsi="Tw Cen MT"/>
          <w:sz w:val="28"/>
          <w:szCs w:val="28"/>
        </w:rPr>
      </w:pPr>
    </w:p>
    <w:p w:rsidR="0070625B" w:rsidRDefault="00F21A97" w:rsidP="0070625B">
      <w:pPr>
        <w:rPr>
          <w:rFonts w:ascii="Tw Cen MT" w:hAnsi="Tw Cen MT"/>
          <w:sz w:val="28"/>
          <w:szCs w:val="28"/>
        </w:rPr>
      </w:pPr>
      <w:r w:rsidRPr="0070625B">
        <w:rPr>
          <w:rFonts w:ascii="Tw Cen MT" w:hAnsi="Tw Cen MT"/>
          <w:sz w:val="28"/>
          <w:szCs w:val="28"/>
        </w:rPr>
        <w:t xml:space="preserve">Fonction : rôle essentiel dans </w:t>
      </w:r>
      <w:r w:rsidRPr="0070625B">
        <w:rPr>
          <w:rFonts w:ascii="Tw Cen MT" w:hAnsi="Tw Cen MT"/>
          <w:color w:val="FFC000"/>
          <w:sz w:val="28"/>
          <w:szCs w:val="28"/>
        </w:rPr>
        <w:t xml:space="preserve">L’HÉMOSTASE PRIMAIRE </w:t>
      </w:r>
      <w:r w:rsidRPr="0070625B">
        <w:rPr>
          <w:rFonts w:ascii="Tw Cen MT" w:hAnsi="Tw Cen MT"/>
          <w:sz w:val="28"/>
          <w:szCs w:val="28"/>
        </w:rPr>
        <w:t xml:space="preserve">(la réaction de coagulation).                                                                                                                 Après effraction de l'endothélium, la plaquette va exprimer des molécules d’adhésions qui vont se ﬁxer au collagène de la paroi lésée pour réparer le vaisseau. Les vaisseaux de microtubules vont participer à l'agrégation des plaquettes entre elles alors que la couronne d'actine périphérique va se contracter et expulser le contenu des granules et provoque la synthèse de </w:t>
      </w:r>
      <w:r w:rsidRPr="0070625B">
        <w:rPr>
          <w:rFonts w:ascii="Tw Cen MT" w:hAnsi="Tw Cen MT"/>
          <w:sz w:val="28"/>
          <w:szCs w:val="28"/>
          <w:u w:val="single"/>
        </w:rPr>
        <w:t>thromboxane</w:t>
      </w:r>
      <w:r w:rsidRPr="0070625B">
        <w:rPr>
          <w:rFonts w:ascii="Tw Cen MT" w:hAnsi="Tw Cen MT"/>
          <w:sz w:val="28"/>
          <w:szCs w:val="28"/>
        </w:rPr>
        <w:t xml:space="preserve"> (molécule a action vasoconstrictrice).               </w:t>
      </w:r>
      <w:r w:rsidR="0070625B">
        <w:rPr>
          <w:rFonts w:ascii="Tw Cen MT" w:hAnsi="Tw Cen MT"/>
          <w:sz w:val="28"/>
          <w:szCs w:val="28"/>
        </w:rPr>
        <w:t xml:space="preserve">                                                                                                                                                             </w:t>
      </w:r>
      <w:r w:rsidRPr="0070625B">
        <w:rPr>
          <w:rFonts w:ascii="Tw Cen MT" w:hAnsi="Tw Cen MT"/>
          <w:sz w:val="28"/>
          <w:szCs w:val="28"/>
        </w:rPr>
        <w:t xml:space="preserve">En l’absence de brèche dans les vaisseaux, (sans hémostase), les plaquettes circulent sous forme inactive puis seront détruites au niveau de la rate.   </w:t>
      </w:r>
    </w:p>
    <w:p w:rsidR="0070625B" w:rsidRPr="0070625B" w:rsidRDefault="00F21A97" w:rsidP="0070625B">
      <w:pPr>
        <w:rPr>
          <w:rFonts w:ascii="Tw Cen MT" w:hAnsi="Tw Cen MT"/>
          <w:sz w:val="28"/>
          <w:szCs w:val="28"/>
        </w:rPr>
      </w:pPr>
      <w:r w:rsidRPr="0070625B">
        <w:rPr>
          <w:rFonts w:ascii="Tw Cen MT" w:hAnsi="Tw Cen MT"/>
          <w:color w:val="FF0066"/>
          <w:sz w:val="28"/>
          <w:szCs w:val="28"/>
        </w:rPr>
        <w:t>Hémostase primaire= Vasocons</w:t>
      </w:r>
      <w:r w:rsidR="0070625B" w:rsidRPr="0070625B">
        <w:rPr>
          <w:rFonts w:ascii="Tw Cen MT" w:hAnsi="Tw Cen MT"/>
          <w:color w:val="FF0066"/>
          <w:sz w:val="28"/>
          <w:szCs w:val="28"/>
        </w:rPr>
        <w:t xml:space="preserve">triction + Adhésion plaquettaire </w:t>
      </w:r>
      <w:r w:rsidR="0070625B" w:rsidRPr="002D4251">
        <w:rPr>
          <w:noProof/>
        </w:rPr>
        <w:drawing>
          <wp:anchor distT="0" distB="0" distL="114300" distR="114300" simplePos="0" relativeHeight="251696128" behindDoc="0" locked="0" layoutInCell="1" allowOverlap="1">
            <wp:simplePos x="0" y="0"/>
            <wp:positionH relativeFrom="column">
              <wp:posOffset>8081901</wp:posOffset>
            </wp:positionH>
            <wp:positionV relativeFrom="paragraph">
              <wp:posOffset>67030</wp:posOffset>
            </wp:positionV>
            <wp:extent cx="1600200" cy="1162050"/>
            <wp:effectExtent l="0" t="0" r="0" b="0"/>
            <wp:wrapSquare wrapText="bothSides"/>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00200" cy="1162050"/>
                    </a:xfrm>
                    <a:prstGeom prst="rect">
                      <a:avLst/>
                    </a:prstGeom>
                    <a:noFill/>
                    <a:ln>
                      <a:noFill/>
                    </a:ln>
                  </pic:spPr>
                </pic:pic>
              </a:graphicData>
            </a:graphic>
          </wp:anchor>
        </w:drawing>
      </w:r>
    </w:p>
    <w:p w:rsidR="0070625B" w:rsidRPr="00781900" w:rsidRDefault="00957607" w:rsidP="00781900">
      <w:pPr>
        <w:rPr>
          <w:rFonts w:ascii="Tw Cen MT" w:hAnsi="Tw Cen MT"/>
          <w:sz w:val="28"/>
          <w:szCs w:val="28"/>
        </w:rPr>
      </w:pPr>
      <w:r w:rsidRPr="00781900">
        <w:rPr>
          <w:rFonts w:ascii="Tw Cen MT" w:hAnsi="Tw Cen MT"/>
          <w:color w:val="FF6699"/>
          <w:sz w:val="28"/>
          <w:szCs w:val="28"/>
        </w:rPr>
        <w:t>MO</w:t>
      </w:r>
      <w:r w:rsidRPr="00781900">
        <w:rPr>
          <w:rFonts w:ascii="Tw Cen MT" w:hAnsi="Tw Cen MT"/>
          <w:sz w:val="28"/>
          <w:szCs w:val="28"/>
        </w:rPr>
        <w:t xml:space="preserve"> : Centre foncé, granuleux (granulomère) et une région claire périphérique (hyalomère).                                                                                 </w:t>
      </w:r>
      <w:r w:rsidRPr="00781900">
        <w:rPr>
          <w:rFonts w:ascii="Tw Cen MT" w:hAnsi="Tw Cen MT"/>
          <w:color w:val="FFC000"/>
          <w:sz w:val="28"/>
          <w:szCs w:val="28"/>
        </w:rPr>
        <w:t>ME</w:t>
      </w:r>
      <w:r w:rsidRPr="00781900">
        <w:rPr>
          <w:rFonts w:ascii="Tw Cen MT" w:hAnsi="Tw Cen MT"/>
          <w:sz w:val="28"/>
          <w:szCs w:val="28"/>
        </w:rPr>
        <w:t xml:space="preserve"> : </w:t>
      </w:r>
      <w:r w:rsidR="00F21A97" w:rsidRPr="00781900">
        <w:rPr>
          <w:rFonts w:ascii="Tw Cen MT" w:hAnsi="Tw Cen MT"/>
          <w:sz w:val="28"/>
          <w:szCs w:val="28"/>
        </w:rPr>
        <w:t>L</w:t>
      </w:r>
      <w:r w:rsidRPr="00781900">
        <w:rPr>
          <w:rFonts w:ascii="Tw Cen MT" w:hAnsi="Tw Cen MT"/>
          <w:sz w:val="28"/>
          <w:szCs w:val="28"/>
        </w:rPr>
        <w:t>es plaquettes sont riches en granulations azurophiles denses aux électrons. On observe aussi un réseau canalaire constitué par invagination de l</w:t>
      </w:r>
      <w:r w:rsidR="00F21A97" w:rsidRPr="00781900">
        <w:rPr>
          <w:rFonts w:ascii="Tw Cen MT" w:hAnsi="Tw Cen MT"/>
          <w:sz w:val="28"/>
          <w:szCs w:val="28"/>
        </w:rPr>
        <w:t>a membrane plasmique (Augmentant sa surface).</w:t>
      </w:r>
      <w:r w:rsidRPr="00781900">
        <w:rPr>
          <w:rFonts w:ascii="Tw Cen MT" w:hAnsi="Tw Cen MT"/>
          <w:sz w:val="28"/>
          <w:szCs w:val="28"/>
        </w:rPr>
        <w:t xml:space="preserve">. </w:t>
      </w:r>
    </w:p>
    <w:p w:rsidR="00AA60AA" w:rsidRPr="00781900" w:rsidRDefault="00F21A97" w:rsidP="00781900">
      <w:pPr>
        <w:pStyle w:val="Paragraphedeliste"/>
        <w:rPr>
          <w:rFonts w:ascii="Tw Cen MT" w:hAnsi="Tw Cen MT"/>
          <w:sz w:val="28"/>
          <w:szCs w:val="28"/>
        </w:rPr>
      </w:pPr>
      <w:r w:rsidRPr="00781900">
        <w:rPr>
          <w:rFonts w:ascii="Tw Cen MT" w:hAnsi="Tw Cen MT"/>
          <w:i/>
          <w:sz w:val="24"/>
          <w:szCs w:val="28"/>
        </w:rPr>
        <w:t>Un peu de vocabulaire</w:t>
      </w:r>
      <w:r w:rsidRPr="00781900">
        <w:rPr>
          <w:rFonts w:ascii="Tw Cen MT" w:hAnsi="Tw Cen MT"/>
          <w:sz w:val="24"/>
          <w:szCs w:val="28"/>
        </w:rPr>
        <w:t> </w:t>
      </w:r>
      <w:r w:rsidRPr="002D4251">
        <w:rPr>
          <w:rFonts w:ascii="Tw Cen MT" w:hAnsi="Tw Cen MT"/>
          <w:sz w:val="28"/>
          <w:szCs w:val="28"/>
        </w:rPr>
        <w:t xml:space="preserve">: </w:t>
      </w:r>
      <w:r w:rsidR="00957607" w:rsidRPr="00781900">
        <w:rPr>
          <w:rFonts w:ascii="Tw Cen MT" w:hAnsi="Tw Cen MT"/>
          <w:b/>
          <w:color w:val="FFC000"/>
          <w:sz w:val="28"/>
          <w:szCs w:val="28"/>
        </w:rPr>
        <w:t>Granulomère</w:t>
      </w:r>
      <w:r w:rsidR="00957607" w:rsidRPr="002D4251">
        <w:rPr>
          <w:rFonts w:ascii="Tw Cen MT" w:hAnsi="Tw Cen MT"/>
          <w:sz w:val="28"/>
          <w:szCs w:val="28"/>
        </w:rPr>
        <w:t xml:space="preserve"> : il s’agit du centre de la cellule, il est riche en grains de glycogène et </w:t>
      </w:r>
      <w:r w:rsidRPr="002D4251">
        <w:rPr>
          <w:rFonts w:ascii="Tw Cen MT" w:hAnsi="Tw Cen MT"/>
          <w:sz w:val="28"/>
          <w:szCs w:val="28"/>
        </w:rPr>
        <w:t>en granulations :</w:t>
      </w:r>
      <w:r w:rsidR="00957607" w:rsidRPr="002D4251">
        <w:rPr>
          <w:rFonts w:ascii="Tw Cen MT" w:hAnsi="Tw Cen MT"/>
          <w:sz w:val="28"/>
          <w:szCs w:val="28"/>
        </w:rPr>
        <w:t xml:space="preserve"> Granules </w:t>
      </w:r>
      <w:r w:rsidR="00957607" w:rsidRPr="002D4251">
        <w:rPr>
          <w:rFonts w:ascii="Tw Cen MT" w:hAnsi="Tw Cen MT"/>
          <w:b/>
          <w:sz w:val="28"/>
          <w:szCs w:val="28"/>
        </w:rPr>
        <w:t>alpha</w:t>
      </w:r>
      <w:r w:rsidR="00957607" w:rsidRPr="002D4251">
        <w:rPr>
          <w:rFonts w:ascii="Tw Cen MT" w:hAnsi="Tw Cen MT"/>
          <w:sz w:val="28"/>
          <w:szCs w:val="28"/>
        </w:rPr>
        <w:t xml:space="preserve"> contenant des </w:t>
      </w:r>
      <w:r w:rsidR="00957607" w:rsidRPr="002D4251">
        <w:rPr>
          <w:rFonts w:ascii="Tw Cen MT" w:hAnsi="Tw Cen MT"/>
          <w:b/>
          <w:sz w:val="28"/>
          <w:szCs w:val="28"/>
        </w:rPr>
        <w:t>facteurs de coagulation</w:t>
      </w:r>
      <w:r w:rsidRPr="002D4251">
        <w:rPr>
          <w:rFonts w:ascii="Tw Cen MT" w:hAnsi="Tw Cen MT"/>
          <w:sz w:val="28"/>
          <w:szCs w:val="28"/>
        </w:rPr>
        <w:t xml:space="preserve"> ou des</w:t>
      </w:r>
      <w:r w:rsidR="00957607" w:rsidRPr="002D4251">
        <w:rPr>
          <w:rFonts w:ascii="Tw Cen MT" w:hAnsi="Tw Cen MT"/>
          <w:sz w:val="28"/>
          <w:szCs w:val="28"/>
        </w:rPr>
        <w:t xml:space="preserve"> Granules </w:t>
      </w:r>
      <w:r w:rsidR="00957607" w:rsidRPr="002D4251">
        <w:rPr>
          <w:rFonts w:ascii="Tw Cen MT" w:hAnsi="Tw Cen MT"/>
          <w:b/>
          <w:sz w:val="28"/>
          <w:szCs w:val="28"/>
        </w:rPr>
        <w:t>denses</w:t>
      </w:r>
      <w:r w:rsidR="00957607" w:rsidRPr="002D4251">
        <w:rPr>
          <w:rFonts w:ascii="Tw Cen MT" w:hAnsi="Tw Cen MT"/>
          <w:sz w:val="28"/>
          <w:szCs w:val="28"/>
        </w:rPr>
        <w:t xml:space="preserve"> contenant du Ca2+, ATP et ADP.</w:t>
      </w:r>
      <w:r w:rsidR="00781900">
        <w:rPr>
          <w:rFonts w:ascii="Tw Cen MT" w:hAnsi="Tw Cen MT"/>
          <w:sz w:val="28"/>
          <w:szCs w:val="28"/>
        </w:rPr>
        <w:t xml:space="preserve"> </w:t>
      </w:r>
      <w:r w:rsidR="00957607" w:rsidRPr="00781900">
        <w:rPr>
          <w:rFonts w:ascii="Tw Cen MT" w:hAnsi="Tw Cen MT"/>
          <w:b/>
          <w:color w:val="FFC000"/>
          <w:sz w:val="28"/>
          <w:szCs w:val="28"/>
        </w:rPr>
        <w:t>Hyalomère</w:t>
      </w:r>
      <w:r w:rsidR="00957607" w:rsidRPr="00781900">
        <w:rPr>
          <w:rFonts w:ascii="Tw Cen MT" w:hAnsi="Tw Cen MT"/>
          <w:sz w:val="28"/>
          <w:szCs w:val="28"/>
        </w:rPr>
        <w:t xml:space="preserve"> : correspond à la couronne cytoplasmique périphériq</w:t>
      </w:r>
      <w:r w:rsidRPr="00781900">
        <w:rPr>
          <w:rFonts w:ascii="Tw Cen MT" w:hAnsi="Tw Cen MT"/>
          <w:sz w:val="28"/>
          <w:szCs w:val="28"/>
        </w:rPr>
        <w:t>ue (apparaissant plus clariﬁé</w:t>
      </w:r>
      <w:r w:rsidR="000C7696" w:rsidRPr="00781900">
        <w:rPr>
          <w:rFonts w:ascii="Tw Cen MT" w:hAnsi="Tw Cen MT"/>
          <w:sz w:val="28"/>
          <w:szCs w:val="28"/>
        </w:rPr>
        <w:t>e</w:t>
      </w:r>
      <w:r w:rsidRPr="00781900">
        <w:rPr>
          <w:rFonts w:ascii="Tw Cen MT" w:hAnsi="Tw Cen MT"/>
          <w:sz w:val="28"/>
          <w:szCs w:val="28"/>
        </w:rPr>
        <w:t xml:space="preserve">), </w:t>
      </w:r>
      <w:r w:rsidR="00957607" w:rsidRPr="00781900">
        <w:rPr>
          <w:rFonts w:ascii="Tw Cen MT" w:hAnsi="Tw Cen MT"/>
          <w:sz w:val="28"/>
          <w:szCs w:val="28"/>
        </w:rPr>
        <w:t>plus homogène. Cette r</w:t>
      </w:r>
      <w:r w:rsidR="00957607" w:rsidRPr="00781900">
        <w:rPr>
          <w:rFonts w:ascii="Tw Cen MT" w:hAnsi="Tw Cen MT" w:cs="Tw Cen MT"/>
          <w:sz w:val="28"/>
          <w:szCs w:val="28"/>
        </w:rPr>
        <w:t>é</w:t>
      </w:r>
      <w:r w:rsidR="00957607" w:rsidRPr="00781900">
        <w:rPr>
          <w:rFonts w:ascii="Tw Cen MT" w:hAnsi="Tw Cen MT"/>
          <w:sz w:val="28"/>
          <w:szCs w:val="28"/>
        </w:rPr>
        <w:t>gion est riche en actine et myosine et en microtubules aux extr</w:t>
      </w:r>
      <w:r w:rsidR="00957607" w:rsidRPr="00781900">
        <w:rPr>
          <w:rFonts w:ascii="Tw Cen MT" w:hAnsi="Tw Cen MT" w:cs="Tw Cen MT"/>
          <w:sz w:val="28"/>
          <w:szCs w:val="28"/>
        </w:rPr>
        <w:t>é</w:t>
      </w:r>
      <w:r w:rsidR="00957607" w:rsidRPr="00781900">
        <w:rPr>
          <w:rFonts w:ascii="Tw Cen MT" w:hAnsi="Tw Cen MT"/>
          <w:sz w:val="28"/>
          <w:szCs w:val="28"/>
        </w:rPr>
        <w:t>mit</w:t>
      </w:r>
      <w:r w:rsidR="00957607" w:rsidRPr="00781900">
        <w:rPr>
          <w:rFonts w:ascii="Tw Cen MT" w:hAnsi="Tw Cen MT" w:cs="Tw Cen MT"/>
          <w:sz w:val="28"/>
          <w:szCs w:val="28"/>
        </w:rPr>
        <w:t>é</w:t>
      </w:r>
      <w:r w:rsidR="00957607" w:rsidRPr="00781900">
        <w:rPr>
          <w:rFonts w:ascii="Tw Cen MT" w:hAnsi="Tw Cen MT"/>
          <w:sz w:val="28"/>
          <w:szCs w:val="28"/>
        </w:rPr>
        <w:t>s a</w:t>
      </w:r>
      <w:r w:rsidR="00957607" w:rsidRPr="00781900">
        <w:rPr>
          <w:rFonts w:ascii="Tw Cen MT" w:hAnsi="Tw Cen MT" w:cs="Tw Cen MT"/>
          <w:sz w:val="28"/>
          <w:szCs w:val="28"/>
        </w:rPr>
        <w:t>ﬁ</w:t>
      </w:r>
      <w:r w:rsidR="00957607" w:rsidRPr="00781900">
        <w:rPr>
          <w:rFonts w:ascii="Tw Cen MT" w:hAnsi="Tw Cen MT"/>
          <w:sz w:val="28"/>
          <w:szCs w:val="28"/>
        </w:rPr>
        <w:t>n de maintenir la forme disco</w:t>
      </w:r>
      <w:r w:rsidR="00957607" w:rsidRPr="00781900">
        <w:rPr>
          <w:rFonts w:ascii="Tw Cen MT" w:hAnsi="Tw Cen MT" w:cs="Tw Cen MT"/>
          <w:sz w:val="28"/>
          <w:szCs w:val="28"/>
        </w:rPr>
        <w:t>ï</w:t>
      </w:r>
      <w:r w:rsidR="00957607" w:rsidRPr="00781900">
        <w:rPr>
          <w:rFonts w:ascii="Tw Cen MT" w:hAnsi="Tw Cen MT"/>
          <w:sz w:val="28"/>
          <w:szCs w:val="28"/>
        </w:rPr>
        <w:t xml:space="preserve">de. </w:t>
      </w:r>
    </w:p>
    <w:p w:rsidR="00AA60AA" w:rsidRPr="002D4251" w:rsidRDefault="00AA60AA" w:rsidP="00957607">
      <w:pPr>
        <w:pStyle w:val="Paragraphedeliste"/>
        <w:rPr>
          <w:rFonts w:ascii="Tw Cen MT" w:hAnsi="Tw Cen MT"/>
          <w:sz w:val="28"/>
          <w:szCs w:val="28"/>
          <w:u w:val="single"/>
        </w:rPr>
      </w:pPr>
      <w:r w:rsidRPr="002D4251">
        <w:rPr>
          <w:rFonts w:ascii="Tw Cen MT" w:hAnsi="Tw Cen MT"/>
          <w:sz w:val="28"/>
          <w:szCs w:val="28"/>
          <w:u w:val="single"/>
        </w:rPr>
        <w:lastRenderedPageBreak/>
        <w:t>3) La génèse du bail : L’hématopoïèse</w:t>
      </w:r>
    </w:p>
    <w:p w:rsidR="00AA60AA" w:rsidRPr="002D4251" w:rsidRDefault="00AA60AA" w:rsidP="00957607">
      <w:pPr>
        <w:pStyle w:val="Paragraphedeliste"/>
        <w:rPr>
          <w:rFonts w:ascii="Tw Cen MT" w:hAnsi="Tw Cen MT"/>
          <w:sz w:val="28"/>
          <w:szCs w:val="28"/>
          <w:u w:val="single"/>
        </w:rPr>
      </w:pPr>
    </w:p>
    <w:p w:rsidR="00D65F83" w:rsidRPr="002D4251" w:rsidRDefault="00D65F83" w:rsidP="00957607">
      <w:pPr>
        <w:pStyle w:val="Paragraphedeliste"/>
        <w:rPr>
          <w:rFonts w:ascii="Tw Cen MT" w:hAnsi="Tw Cen MT"/>
          <w:sz w:val="28"/>
          <w:szCs w:val="28"/>
        </w:rPr>
      </w:pPr>
      <w:r w:rsidRPr="002D4251">
        <w:rPr>
          <w:rFonts w:ascii="Tw Cen MT" w:hAnsi="Tw Cen MT"/>
          <w:sz w:val="28"/>
          <w:szCs w:val="28"/>
        </w:rPr>
        <w:t>A)</w:t>
      </w:r>
      <w:r w:rsidR="00A16F38" w:rsidRPr="002D4251">
        <w:rPr>
          <w:rFonts w:ascii="Tw Cen MT" w:hAnsi="Tw Cen MT"/>
          <w:sz w:val="28"/>
          <w:szCs w:val="28"/>
        </w:rPr>
        <w:t xml:space="preserve"> a)</w:t>
      </w:r>
      <w:r w:rsidRPr="002D4251">
        <w:rPr>
          <w:rFonts w:ascii="Tw Cen MT" w:hAnsi="Tw Cen MT"/>
          <w:sz w:val="28"/>
          <w:szCs w:val="28"/>
        </w:rPr>
        <w:t xml:space="preserve"> Quelques définitions :</w:t>
      </w:r>
    </w:p>
    <w:p w:rsidR="00D65F83" w:rsidRPr="002D4251" w:rsidRDefault="00D65F83" w:rsidP="00957607">
      <w:pPr>
        <w:pStyle w:val="Paragraphedeliste"/>
        <w:rPr>
          <w:rFonts w:ascii="Tw Cen MT" w:hAnsi="Tw Cen MT"/>
          <w:sz w:val="28"/>
          <w:szCs w:val="28"/>
        </w:rPr>
      </w:pPr>
    </w:p>
    <w:p w:rsidR="00AA60AA" w:rsidRPr="002D4251" w:rsidRDefault="00AA60AA" w:rsidP="00AA60AA">
      <w:pPr>
        <w:pStyle w:val="Paragraphedeliste"/>
        <w:rPr>
          <w:rFonts w:ascii="Tw Cen MT" w:hAnsi="Tw Cen MT"/>
          <w:color w:val="FFC000"/>
          <w:sz w:val="28"/>
          <w:szCs w:val="28"/>
        </w:rPr>
      </w:pPr>
      <w:r w:rsidRPr="002D4251">
        <w:rPr>
          <w:rFonts w:ascii="Tw Cen MT" w:hAnsi="Tw Cen MT"/>
          <w:color w:val="FFC000"/>
          <w:sz w:val="28"/>
          <w:szCs w:val="28"/>
        </w:rPr>
        <w:t xml:space="preserve">L'hématopoïèse est l'ensemble des phénomènes qui permettent la fabrication et le remplacement continu et régulé des cellules sanguines. </w:t>
      </w:r>
    </w:p>
    <w:p w:rsidR="00F26738" w:rsidRPr="002D4251" w:rsidRDefault="00F26738" w:rsidP="00AA60AA">
      <w:pPr>
        <w:pStyle w:val="Paragraphedeliste"/>
        <w:rPr>
          <w:rFonts w:ascii="Tw Cen MT" w:hAnsi="Tw Cen MT"/>
          <w:color w:val="FFC000"/>
          <w:sz w:val="28"/>
          <w:szCs w:val="28"/>
        </w:rPr>
      </w:pPr>
      <w:r w:rsidRPr="002D4251">
        <w:rPr>
          <w:rFonts w:ascii="Tw Cen MT" w:hAnsi="Tw Cen MT"/>
          <w:color w:val="FFC000"/>
          <w:sz w:val="28"/>
          <w:szCs w:val="28"/>
        </w:rPr>
        <w:t>On pe</w:t>
      </w:r>
      <w:r w:rsidR="00096F37" w:rsidRPr="002D4251">
        <w:rPr>
          <w:rFonts w:ascii="Tw Cen MT" w:hAnsi="Tw Cen MT"/>
          <w:color w:val="FFC000"/>
          <w:sz w:val="28"/>
          <w:szCs w:val="28"/>
        </w:rPr>
        <w:t>ut la diviser en myélopoïèse et lympho</w:t>
      </w:r>
      <w:r w:rsidRPr="002D4251">
        <w:rPr>
          <w:rFonts w:ascii="Tw Cen MT" w:hAnsi="Tw Cen MT"/>
          <w:color w:val="FFC000"/>
          <w:sz w:val="28"/>
          <w:szCs w:val="28"/>
        </w:rPr>
        <w:t>poïèse.</w:t>
      </w:r>
    </w:p>
    <w:p w:rsidR="00096F37" w:rsidRPr="002D4251" w:rsidRDefault="00096F37" w:rsidP="00AA60AA">
      <w:pPr>
        <w:pStyle w:val="Paragraphedeliste"/>
        <w:rPr>
          <w:rFonts w:ascii="Tw Cen MT" w:hAnsi="Tw Cen MT"/>
          <w:color w:val="FFC000"/>
          <w:sz w:val="28"/>
          <w:szCs w:val="28"/>
        </w:rPr>
      </w:pPr>
      <w:r w:rsidRPr="002D4251">
        <w:rPr>
          <w:rFonts w:ascii="Tw Cen MT" w:hAnsi="Tw Cen MT"/>
          <w:color w:val="FFC000"/>
          <w:sz w:val="28"/>
          <w:szCs w:val="28"/>
        </w:rPr>
        <w:t>Et la myélopoïèse = érythropoïèse + monocytopoïèse + granulopoïèse + mégaryopoïèse</w:t>
      </w:r>
    </w:p>
    <w:p w:rsidR="00096F37" w:rsidRPr="002D4251" w:rsidRDefault="00096F37" w:rsidP="00AA60AA">
      <w:pPr>
        <w:pStyle w:val="Paragraphedeliste"/>
        <w:rPr>
          <w:rFonts w:ascii="Tw Cen MT" w:hAnsi="Tw Cen MT"/>
          <w:color w:val="FFC000"/>
          <w:sz w:val="28"/>
          <w:szCs w:val="28"/>
        </w:rPr>
      </w:pPr>
    </w:p>
    <w:p w:rsidR="00AA60AA" w:rsidRPr="002D4251" w:rsidRDefault="00781900" w:rsidP="00AA60AA">
      <w:pPr>
        <w:pStyle w:val="Paragraphedeliste"/>
        <w:numPr>
          <w:ilvl w:val="0"/>
          <w:numId w:val="13"/>
        </w:numPr>
        <w:rPr>
          <w:rFonts w:ascii="Tw Cen MT" w:hAnsi="Tw Cen MT"/>
          <w:sz w:val="28"/>
          <w:szCs w:val="28"/>
        </w:rPr>
      </w:pPr>
      <w:r w:rsidRPr="002D4251">
        <w:rPr>
          <w:noProof/>
          <w:color w:val="FF0066"/>
        </w:rPr>
        <w:drawing>
          <wp:anchor distT="0" distB="0" distL="114300" distR="114300" simplePos="0" relativeHeight="251697152" behindDoc="0" locked="0" layoutInCell="1" allowOverlap="1">
            <wp:simplePos x="0" y="0"/>
            <wp:positionH relativeFrom="margin">
              <wp:align>right</wp:align>
            </wp:positionH>
            <wp:positionV relativeFrom="paragraph">
              <wp:posOffset>6985</wp:posOffset>
            </wp:positionV>
            <wp:extent cx="2095500" cy="2106295"/>
            <wp:effectExtent l="0" t="0" r="0" b="8255"/>
            <wp:wrapSquare wrapText="bothSides"/>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95500" cy="2106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60AA" w:rsidRPr="002D4251">
        <w:rPr>
          <w:rFonts w:ascii="Tw Cen MT" w:hAnsi="Tw Cen MT"/>
          <w:sz w:val="28"/>
          <w:szCs w:val="28"/>
        </w:rPr>
        <w:t>Les cellul</w:t>
      </w:r>
      <w:r w:rsidR="00096F37" w:rsidRPr="002D4251">
        <w:rPr>
          <w:rFonts w:ascii="Tw Cen MT" w:hAnsi="Tw Cen MT"/>
          <w:sz w:val="28"/>
          <w:szCs w:val="28"/>
        </w:rPr>
        <w:t xml:space="preserve">es souches hématopoïétiques se trouvent dans la moelle et </w:t>
      </w:r>
      <w:r w:rsidR="00AA60AA" w:rsidRPr="002D4251">
        <w:rPr>
          <w:rFonts w:ascii="Tw Cen MT" w:hAnsi="Tw Cen MT"/>
          <w:sz w:val="28"/>
          <w:szCs w:val="28"/>
        </w:rPr>
        <w:t xml:space="preserve">l’assurent. </w:t>
      </w:r>
    </w:p>
    <w:p w:rsidR="00AA60AA" w:rsidRPr="000C7696" w:rsidRDefault="00AA60AA" w:rsidP="000C7696">
      <w:pPr>
        <w:pStyle w:val="Paragraphedeliste"/>
        <w:numPr>
          <w:ilvl w:val="0"/>
          <w:numId w:val="13"/>
        </w:numPr>
        <w:rPr>
          <w:rFonts w:ascii="Tw Cen MT" w:hAnsi="Tw Cen MT"/>
          <w:sz w:val="28"/>
          <w:szCs w:val="28"/>
        </w:rPr>
      </w:pPr>
      <w:r w:rsidRPr="002D4251">
        <w:rPr>
          <w:rFonts w:ascii="Tw Cen MT" w:hAnsi="Tw Cen MT"/>
          <w:sz w:val="28"/>
          <w:szCs w:val="28"/>
        </w:rPr>
        <w:t xml:space="preserve">Elle débute au niveau des ilots de </w:t>
      </w:r>
      <w:r w:rsidRPr="002D4251">
        <w:rPr>
          <w:rFonts w:ascii="Tw Cen MT" w:hAnsi="Tw Cen MT"/>
          <w:b/>
          <w:sz w:val="28"/>
          <w:szCs w:val="28"/>
        </w:rPr>
        <w:t>Wolf et Pander</w:t>
      </w:r>
      <w:r w:rsidRPr="002D4251">
        <w:rPr>
          <w:rFonts w:ascii="Tw Cen MT" w:hAnsi="Tw Cen MT"/>
          <w:sz w:val="28"/>
          <w:szCs w:val="28"/>
        </w:rPr>
        <w:t xml:space="preserve">, puis se poursuit dans le </w:t>
      </w:r>
      <w:r w:rsidRPr="002D4251">
        <w:rPr>
          <w:rFonts w:ascii="Tw Cen MT" w:hAnsi="Tw Cen MT"/>
          <w:b/>
          <w:sz w:val="28"/>
          <w:szCs w:val="28"/>
        </w:rPr>
        <w:t>foie</w:t>
      </w:r>
      <w:r w:rsidRPr="002D4251">
        <w:rPr>
          <w:rFonts w:ascii="Tw Cen MT" w:hAnsi="Tw Cen MT"/>
          <w:sz w:val="28"/>
          <w:szCs w:val="28"/>
        </w:rPr>
        <w:t xml:space="preserve"> et la </w:t>
      </w:r>
      <w:r w:rsidRPr="002D4251">
        <w:rPr>
          <w:rFonts w:ascii="Tw Cen MT" w:hAnsi="Tw Cen MT"/>
          <w:b/>
          <w:sz w:val="28"/>
          <w:szCs w:val="28"/>
        </w:rPr>
        <w:t>rate</w:t>
      </w:r>
      <w:r w:rsidRPr="002D4251">
        <w:rPr>
          <w:rFonts w:ascii="Tw Cen MT" w:hAnsi="Tw Cen MT"/>
          <w:sz w:val="28"/>
          <w:szCs w:val="28"/>
        </w:rPr>
        <w:t xml:space="preserve"> de </w:t>
      </w:r>
      <w:r w:rsidRPr="002D4251">
        <w:rPr>
          <w:rFonts w:ascii="Tw Cen MT" w:hAnsi="Tw Cen MT"/>
          <w:b/>
          <w:sz w:val="28"/>
          <w:szCs w:val="28"/>
        </w:rPr>
        <w:t>l’embryon</w:t>
      </w:r>
      <w:r w:rsidR="000C7696">
        <w:rPr>
          <w:rFonts w:ascii="Tw Cen MT" w:hAnsi="Tw Cen MT"/>
          <w:sz w:val="28"/>
          <w:szCs w:val="28"/>
        </w:rPr>
        <w:t xml:space="preserve"> jusqu’au 5</w:t>
      </w:r>
      <w:r w:rsidR="00C93DD9">
        <w:rPr>
          <w:rFonts w:ascii="Tw Cen MT" w:hAnsi="Tw Cen MT"/>
          <w:sz w:val="28"/>
          <w:szCs w:val="28"/>
        </w:rPr>
        <w:t>ème mois (</w:t>
      </w:r>
      <w:r w:rsidRPr="000C7696">
        <w:rPr>
          <w:rFonts w:ascii="Tw Cen MT" w:hAnsi="Tw Cen MT"/>
          <w:sz w:val="28"/>
          <w:szCs w:val="28"/>
        </w:rPr>
        <w:t xml:space="preserve">à partir de là la moelle osseuse est fonctionnelle mais l’hématopoïèse ne s’y fait pas encore). De la naissance jusqu’à 5 ans environ l’hématopoïèse à lieu dans la </w:t>
      </w:r>
      <w:r w:rsidRPr="000C7696">
        <w:rPr>
          <w:rFonts w:ascii="Tw Cen MT" w:hAnsi="Tw Cen MT"/>
          <w:b/>
          <w:sz w:val="28"/>
          <w:szCs w:val="28"/>
        </w:rPr>
        <w:t>moelle</w:t>
      </w:r>
      <w:r w:rsidRPr="000C7696">
        <w:rPr>
          <w:rFonts w:ascii="Tw Cen MT" w:hAnsi="Tw Cen MT"/>
          <w:sz w:val="28"/>
          <w:szCs w:val="28"/>
        </w:rPr>
        <w:t xml:space="preserve"> </w:t>
      </w:r>
      <w:r w:rsidRPr="000C7696">
        <w:rPr>
          <w:rFonts w:ascii="Tw Cen MT" w:hAnsi="Tw Cen MT"/>
          <w:b/>
          <w:sz w:val="28"/>
          <w:szCs w:val="28"/>
        </w:rPr>
        <w:t>osseuse</w:t>
      </w:r>
      <w:r w:rsidRPr="000C7696">
        <w:rPr>
          <w:rFonts w:ascii="Tw Cen MT" w:hAnsi="Tw Cen MT"/>
          <w:sz w:val="28"/>
          <w:szCs w:val="28"/>
        </w:rPr>
        <w:t xml:space="preserve"> de </w:t>
      </w:r>
      <w:r w:rsidRPr="000C7696">
        <w:rPr>
          <w:rFonts w:ascii="Tw Cen MT" w:hAnsi="Tw Cen MT"/>
          <w:b/>
          <w:sz w:val="28"/>
          <w:szCs w:val="28"/>
        </w:rPr>
        <w:t>TOUS</w:t>
      </w:r>
      <w:r w:rsidRPr="000C7696">
        <w:rPr>
          <w:rFonts w:ascii="Tw Cen MT" w:hAnsi="Tw Cen MT"/>
          <w:sz w:val="28"/>
          <w:szCs w:val="28"/>
        </w:rPr>
        <w:t xml:space="preserve"> </w:t>
      </w:r>
      <w:r w:rsidRPr="000C7696">
        <w:rPr>
          <w:rFonts w:ascii="Tw Cen MT" w:hAnsi="Tw Cen MT"/>
          <w:b/>
          <w:sz w:val="28"/>
          <w:szCs w:val="28"/>
        </w:rPr>
        <w:t>les</w:t>
      </w:r>
      <w:r w:rsidRPr="000C7696">
        <w:rPr>
          <w:rFonts w:ascii="Tw Cen MT" w:hAnsi="Tw Cen MT"/>
          <w:sz w:val="28"/>
          <w:szCs w:val="28"/>
        </w:rPr>
        <w:t xml:space="preserve"> </w:t>
      </w:r>
      <w:r w:rsidRPr="000C7696">
        <w:rPr>
          <w:rFonts w:ascii="Tw Cen MT" w:hAnsi="Tw Cen MT"/>
          <w:b/>
          <w:sz w:val="28"/>
          <w:szCs w:val="28"/>
        </w:rPr>
        <w:t>OS</w:t>
      </w:r>
      <w:r w:rsidRPr="000C7696">
        <w:rPr>
          <w:rFonts w:ascii="Tw Cen MT" w:hAnsi="Tw Cen MT"/>
          <w:sz w:val="28"/>
          <w:szCs w:val="28"/>
        </w:rPr>
        <w:t xml:space="preserve">. </w:t>
      </w:r>
      <w:r w:rsidR="000C7696">
        <w:rPr>
          <w:rFonts w:ascii="Tw Cen MT" w:hAnsi="Tw Cen MT"/>
          <w:sz w:val="28"/>
          <w:szCs w:val="28"/>
        </w:rPr>
        <w:t xml:space="preserve">                                                                   </w:t>
      </w:r>
      <w:r w:rsidRPr="000C7696">
        <w:rPr>
          <w:rFonts w:ascii="Tw Cen MT" w:hAnsi="Tw Cen MT"/>
          <w:sz w:val="28"/>
          <w:szCs w:val="28"/>
        </w:rPr>
        <w:t>Chez l</w:t>
      </w:r>
      <w:r w:rsidRPr="000C7696">
        <w:rPr>
          <w:rFonts w:ascii="Tw Cen MT" w:hAnsi="Tw Cen MT" w:cs="Tw Cen MT"/>
          <w:sz w:val="28"/>
          <w:szCs w:val="28"/>
        </w:rPr>
        <w:t>’</w:t>
      </w:r>
      <w:r w:rsidRPr="000C7696">
        <w:rPr>
          <w:rFonts w:ascii="Tw Cen MT" w:hAnsi="Tw Cen MT"/>
          <w:sz w:val="28"/>
          <w:szCs w:val="28"/>
        </w:rPr>
        <w:t>adulte elle ne persiste qu</w:t>
      </w:r>
      <w:r w:rsidRPr="000C7696">
        <w:rPr>
          <w:rFonts w:ascii="Tw Cen MT" w:hAnsi="Tw Cen MT" w:cs="Tw Cen MT"/>
          <w:sz w:val="28"/>
          <w:szCs w:val="28"/>
        </w:rPr>
        <w:t>’</w:t>
      </w:r>
      <w:r w:rsidRPr="000C7696">
        <w:rPr>
          <w:rFonts w:ascii="Tw Cen MT" w:hAnsi="Tw Cen MT"/>
          <w:sz w:val="28"/>
          <w:szCs w:val="28"/>
        </w:rPr>
        <w:t xml:space="preserve">au niveau de </w:t>
      </w:r>
      <w:r w:rsidRPr="000C7696">
        <w:rPr>
          <w:rFonts w:ascii="Tw Cen MT" w:hAnsi="Tw Cen MT"/>
          <w:b/>
          <w:sz w:val="28"/>
          <w:szCs w:val="28"/>
        </w:rPr>
        <w:t>l'os</w:t>
      </w:r>
      <w:r w:rsidRPr="000C7696">
        <w:rPr>
          <w:rFonts w:ascii="Tw Cen MT" w:hAnsi="Tw Cen MT"/>
          <w:sz w:val="28"/>
          <w:szCs w:val="28"/>
        </w:rPr>
        <w:t xml:space="preserve"> </w:t>
      </w:r>
      <w:r w:rsidRPr="000C7696">
        <w:rPr>
          <w:rFonts w:ascii="Tw Cen MT" w:hAnsi="Tw Cen MT"/>
          <w:b/>
          <w:sz w:val="28"/>
          <w:szCs w:val="28"/>
        </w:rPr>
        <w:t>spongieux</w:t>
      </w:r>
      <w:r w:rsidRPr="000C7696">
        <w:rPr>
          <w:rFonts w:ascii="Tw Cen MT" w:hAnsi="Tw Cen MT"/>
          <w:sz w:val="28"/>
          <w:szCs w:val="28"/>
        </w:rPr>
        <w:t xml:space="preserve"> des </w:t>
      </w:r>
      <w:r w:rsidRPr="000C7696">
        <w:rPr>
          <w:rFonts w:ascii="Tw Cen MT" w:hAnsi="Tw Cen MT"/>
          <w:b/>
          <w:sz w:val="28"/>
          <w:szCs w:val="28"/>
        </w:rPr>
        <w:t>os courts et des os plats</w:t>
      </w:r>
      <w:r w:rsidRPr="000C7696">
        <w:rPr>
          <w:rFonts w:ascii="Tw Cen MT" w:hAnsi="Tw Cen MT"/>
          <w:sz w:val="28"/>
          <w:szCs w:val="28"/>
        </w:rPr>
        <w:t xml:space="preserve"> et celles des </w:t>
      </w:r>
      <w:r w:rsidRPr="000C7696">
        <w:rPr>
          <w:rFonts w:ascii="Tw Cen MT" w:hAnsi="Tw Cen MT" w:cs="Tw Cen MT"/>
          <w:b/>
          <w:sz w:val="28"/>
          <w:szCs w:val="28"/>
        </w:rPr>
        <w:t>é</w:t>
      </w:r>
      <w:r w:rsidRPr="000C7696">
        <w:rPr>
          <w:rFonts w:ascii="Tw Cen MT" w:hAnsi="Tw Cen MT"/>
          <w:b/>
          <w:sz w:val="28"/>
          <w:szCs w:val="28"/>
        </w:rPr>
        <w:t>piphyses et des m</w:t>
      </w:r>
      <w:r w:rsidRPr="000C7696">
        <w:rPr>
          <w:rFonts w:ascii="Tw Cen MT" w:hAnsi="Tw Cen MT" w:cs="Tw Cen MT"/>
          <w:b/>
          <w:sz w:val="28"/>
          <w:szCs w:val="28"/>
        </w:rPr>
        <w:t>é</w:t>
      </w:r>
      <w:r w:rsidRPr="000C7696">
        <w:rPr>
          <w:rFonts w:ascii="Tw Cen MT" w:hAnsi="Tw Cen MT"/>
          <w:b/>
          <w:sz w:val="28"/>
          <w:szCs w:val="28"/>
        </w:rPr>
        <w:t>taphyses des os longs</w:t>
      </w:r>
      <w:r w:rsidRPr="000C7696">
        <w:rPr>
          <w:rFonts w:ascii="Tw Cen MT" w:hAnsi="Tw Cen MT"/>
          <w:sz w:val="28"/>
          <w:szCs w:val="28"/>
        </w:rPr>
        <w:t>.</w:t>
      </w:r>
    </w:p>
    <w:p w:rsidR="00AA60AA" w:rsidRPr="002D4251" w:rsidRDefault="00AA60AA" w:rsidP="00AA60AA">
      <w:pPr>
        <w:pStyle w:val="Paragraphedeliste"/>
        <w:ind w:left="1440"/>
        <w:rPr>
          <w:rFonts w:ascii="Tw Cen MT" w:hAnsi="Tw Cen MT"/>
          <w:sz w:val="28"/>
          <w:szCs w:val="28"/>
        </w:rPr>
      </w:pPr>
    </w:p>
    <w:p w:rsidR="00AA60AA" w:rsidRPr="002D4251" w:rsidRDefault="00AA60AA" w:rsidP="00AA60AA">
      <w:pPr>
        <w:pStyle w:val="Paragraphedeliste"/>
        <w:ind w:left="1440"/>
        <w:rPr>
          <w:rFonts w:ascii="Tw Cen MT" w:hAnsi="Tw Cen MT"/>
          <w:color w:val="FF0066"/>
          <w:sz w:val="28"/>
          <w:szCs w:val="28"/>
        </w:rPr>
      </w:pPr>
      <w:r w:rsidRPr="002D4251">
        <w:rPr>
          <w:rFonts w:ascii="Tw Cen MT" w:hAnsi="Tw Cen MT"/>
          <w:sz w:val="28"/>
          <w:szCs w:val="28"/>
        </w:rPr>
        <w:t xml:space="preserve">Donc : </w:t>
      </w:r>
      <w:r w:rsidRPr="002D4251">
        <w:rPr>
          <w:rFonts w:ascii="Tw Cen MT" w:hAnsi="Tw Cen MT"/>
          <w:color w:val="FF0066"/>
          <w:sz w:val="28"/>
          <w:szCs w:val="28"/>
        </w:rPr>
        <w:t>1) Wolf et Pander 2) Foie et rate (embryon) 3) Moelle de tous les os (na</w:t>
      </w:r>
      <w:r w:rsidR="00D65F83" w:rsidRPr="002D4251">
        <w:rPr>
          <w:rFonts w:ascii="Tw Cen MT" w:hAnsi="Tw Cen MT"/>
          <w:color w:val="FF0066"/>
          <w:sz w:val="28"/>
          <w:szCs w:val="28"/>
        </w:rPr>
        <w:t>issance à 5ans) 4) Certains os</w:t>
      </w:r>
    </w:p>
    <w:p w:rsidR="000C7696" w:rsidRPr="00781900" w:rsidRDefault="00D65F83" w:rsidP="00781900">
      <w:pPr>
        <w:jc w:val="right"/>
        <w:rPr>
          <w:rFonts w:ascii="Tw Cen MT" w:hAnsi="Tw Cen MT"/>
          <w:i/>
          <w:sz w:val="28"/>
          <w:szCs w:val="28"/>
        </w:rPr>
      </w:pPr>
      <w:r w:rsidRPr="00781900">
        <w:rPr>
          <w:rFonts w:ascii="Tw Cen MT" w:hAnsi="Tw Cen MT"/>
          <w:i/>
          <w:sz w:val="24"/>
          <w:szCs w:val="28"/>
        </w:rPr>
        <w:t>Petit schéma pour que vous voyez que l’</w:t>
      </w:r>
      <w:r w:rsidR="007047ED" w:rsidRPr="00781900">
        <w:rPr>
          <w:rFonts w:ascii="Tw Cen MT" w:hAnsi="Tw Cen MT"/>
          <w:i/>
          <w:sz w:val="24"/>
          <w:szCs w:val="28"/>
        </w:rPr>
        <w:t>épiphyse</w:t>
      </w:r>
      <w:r w:rsidRPr="00781900">
        <w:rPr>
          <w:rFonts w:ascii="Tw Cen MT" w:hAnsi="Tw Cen MT"/>
          <w:i/>
          <w:sz w:val="24"/>
          <w:szCs w:val="28"/>
        </w:rPr>
        <w:t xml:space="preserve"> c’est la zone de l’</w:t>
      </w:r>
      <w:r w:rsidR="007047ED" w:rsidRPr="00781900">
        <w:rPr>
          <w:rFonts w:ascii="Tw Cen MT" w:hAnsi="Tw Cen MT"/>
          <w:i/>
          <w:sz w:val="24"/>
          <w:szCs w:val="28"/>
        </w:rPr>
        <w:t>extrémité</w:t>
      </w:r>
      <w:r w:rsidRPr="00781900">
        <w:rPr>
          <w:rFonts w:ascii="Tw Cen MT" w:hAnsi="Tw Cen MT"/>
          <w:i/>
          <w:sz w:val="24"/>
          <w:szCs w:val="28"/>
        </w:rPr>
        <w:t xml:space="preserve"> de l’os et la </w:t>
      </w:r>
      <w:r w:rsidR="007047ED" w:rsidRPr="00781900">
        <w:rPr>
          <w:rFonts w:ascii="Tw Cen MT" w:hAnsi="Tw Cen MT"/>
          <w:i/>
          <w:sz w:val="24"/>
          <w:szCs w:val="28"/>
        </w:rPr>
        <w:t>métaphyse</w:t>
      </w:r>
      <w:r w:rsidRPr="00781900">
        <w:rPr>
          <w:rFonts w:ascii="Tw Cen MT" w:hAnsi="Tw Cen MT"/>
          <w:i/>
          <w:sz w:val="24"/>
          <w:szCs w:val="28"/>
        </w:rPr>
        <w:t xml:space="preserve"> c’est ce qui se trouve entre l’epiP et la diaphyse</w:t>
      </w:r>
      <w:r w:rsidRPr="002D4251">
        <w:rPr>
          <w:rFonts w:ascii="Tw Cen MT" w:hAnsi="Tw Cen MT"/>
          <w:i/>
          <w:sz w:val="28"/>
          <w:szCs w:val="28"/>
        </w:rPr>
        <w:t>.</w:t>
      </w:r>
    </w:p>
    <w:p w:rsidR="00D65F83" w:rsidRPr="002D4251" w:rsidRDefault="00A16F38" w:rsidP="00D65F83">
      <w:pPr>
        <w:pStyle w:val="Paragraphedeliste"/>
        <w:ind w:left="1440"/>
        <w:rPr>
          <w:rFonts w:ascii="Tw Cen MT" w:hAnsi="Tw Cen MT"/>
          <w:sz w:val="28"/>
          <w:szCs w:val="28"/>
        </w:rPr>
      </w:pPr>
      <w:r w:rsidRPr="002D4251">
        <w:rPr>
          <w:rFonts w:ascii="Tw Cen MT" w:hAnsi="Tw Cen MT"/>
          <w:sz w:val="28"/>
          <w:szCs w:val="28"/>
        </w:rPr>
        <w:t>b</w:t>
      </w:r>
      <w:r w:rsidR="00D65F83" w:rsidRPr="002D4251">
        <w:rPr>
          <w:rFonts w:ascii="Tw Cen MT" w:hAnsi="Tw Cen MT"/>
          <w:sz w:val="28"/>
          <w:szCs w:val="28"/>
        </w:rPr>
        <w:t xml:space="preserve">) Le lieu de l’hématopoïèse : </w:t>
      </w:r>
      <w:r w:rsidR="00AA60AA" w:rsidRPr="002D4251">
        <w:rPr>
          <w:rFonts w:ascii="Tw Cen MT" w:hAnsi="Tw Cen MT"/>
          <w:sz w:val="28"/>
          <w:szCs w:val="28"/>
        </w:rPr>
        <w:t xml:space="preserve">La moelle osseuse </w:t>
      </w:r>
    </w:p>
    <w:p w:rsidR="00D65F83" w:rsidRPr="002D4251" w:rsidRDefault="00D65F83" w:rsidP="00D65F83">
      <w:pPr>
        <w:pStyle w:val="Paragraphedeliste"/>
        <w:ind w:left="1440"/>
        <w:rPr>
          <w:rFonts w:ascii="Tw Cen MT" w:hAnsi="Tw Cen MT"/>
          <w:sz w:val="28"/>
          <w:szCs w:val="28"/>
        </w:rPr>
      </w:pPr>
    </w:p>
    <w:p w:rsidR="001A0ED2" w:rsidRPr="002D4251" w:rsidRDefault="001A0ED2" w:rsidP="00D65F83">
      <w:pPr>
        <w:pStyle w:val="Paragraphedeliste"/>
        <w:ind w:left="1440"/>
        <w:rPr>
          <w:rFonts w:ascii="Tw Cen MT" w:hAnsi="Tw Cen MT"/>
          <w:sz w:val="28"/>
          <w:szCs w:val="28"/>
        </w:rPr>
      </w:pPr>
      <w:r w:rsidRPr="002D4251">
        <w:rPr>
          <w:rFonts w:ascii="Tw Cen MT" w:hAnsi="Tw Cen MT"/>
          <w:noProof/>
          <w:sz w:val="28"/>
          <w:szCs w:val="28"/>
        </w:rPr>
        <w:drawing>
          <wp:anchor distT="0" distB="0" distL="114300" distR="114300" simplePos="0" relativeHeight="251698176" behindDoc="0" locked="0" layoutInCell="1" allowOverlap="1">
            <wp:simplePos x="0" y="0"/>
            <wp:positionH relativeFrom="column">
              <wp:posOffset>133350</wp:posOffset>
            </wp:positionH>
            <wp:positionV relativeFrom="paragraph">
              <wp:posOffset>7620</wp:posOffset>
            </wp:positionV>
            <wp:extent cx="1495425" cy="1162050"/>
            <wp:effectExtent l="0" t="0" r="9525" b="0"/>
            <wp:wrapSquare wrapText="bothSides"/>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95425" cy="1162050"/>
                    </a:xfrm>
                    <a:prstGeom prst="rect">
                      <a:avLst/>
                    </a:prstGeom>
                    <a:noFill/>
                    <a:ln>
                      <a:noFill/>
                    </a:ln>
                  </pic:spPr>
                </pic:pic>
              </a:graphicData>
            </a:graphic>
          </wp:anchor>
        </w:drawing>
      </w:r>
      <w:r w:rsidR="00D65F83" w:rsidRPr="002D4251">
        <w:rPr>
          <w:rFonts w:ascii="Tw Cen MT" w:hAnsi="Tw Cen MT"/>
          <w:sz w:val="28"/>
          <w:szCs w:val="28"/>
        </w:rPr>
        <w:t xml:space="preserve">Elle </w:t>
      </w:r>
      <w:r w:rsidR="00AA60AA" w:rsidRPr="002D4251">
        <w:rPr>
          <w:rFonts w:ascii="Tw Cen MT" w:hAnsi="Tw Cen MT"/>
          <w:sz w:val="28"/>
          <w:szCs w:val="28"/>
        </w:rPr>
        <w:t xml:space="preserve">peut avoir 3 aspects : </w:t>
      </w:r>
    </w:p>
    <w:p w:rsidR="00D65F83" w:rsidRPr="002D4251" w:rsidRDefault="00AA60AA" w:rsidP="00D65F83">
      <w:pPr>
        <w:pStyle w:val="Paragraphedeliste"/>
        <w:ind w:left="1440"/>
        <w:rPr>
          <w:rFonts w:ascii="Tw Cen MT" w:hAnsi="Tw Cen MT"/>
          <w:sz w:val="28"/>
          <w:szCs w:val="28"/>
        </w:rPr>
      </w:pPr>
      <w:r w:rsidRPr="002D4251">
        <w:rPr>
          <w:rFonts w:ascii="Tw Cen MT" w:hAnsi="Tw Cen MT"/>
          <w:sz w:val="28"/>
          <w:szCs w:val="28"/>
        </w:rPr>
        <w:t xml:space="preserve">•Moelle </w:t>
      </w:r>
      <w:r w:rsidRPr="002D4251">
        <w:rPr>
          <w:rFonts w:ascii="Tw Cen MT" w:hAnsi="Tw Cen MT"/>
          <w:color w:val="FF0000"/>
          <w:sz w:val="28"/>
          <w:szCs w:val="28"/>
        </w:rPr>
        <w:t xml:space="preserve">rouge </w:t>
      </w:r>
      <w:r w:rsidRPr="002D4251">
        <w:rPr>
          <w:rFonts w:ascii="Tw Cen MT" w:hAnsi="Tw Cen MT"/>
          <w:sz w:val="28"/>
          <w:szCs w:val="28"/>
        </w:rPr>
        <w:t xml:space="preserve">: Hématopoïétique (c’est une moelle riche qui va reproduire beaucoup d’éléments figuré) </w:t>
      </w:r>
    </w:p>
    <w:p w:rsidR="00D65F83" w:rsidRPr="002D4251" w:rsidRDefault="00D65F83" w:rsidP="00D65F83">
      <w:pPr>
        <w:pStyle w:val="Paragraphedeliste"/>
        <w:ind w:left="1440"/>
        <w:rPr>
          <w:rFonts w:ascii="Tw Cen MT" w:hAnsi="Tw Cen MT"/>
          <w:sz w:val="28"/>
          <w:szCs w:val="28"/>
        </w:rPr>
      </w:pPr>
      <w:r w:rsidRPr="002D4251">
        <w:rPr>
          <w:rFonts w:ascii="Tw Cen MT" w:hAnsi="Tw Cen MT"/>
          <w:sz w:val="28"/>
          <w:szCs w:val="28"/>
        </w:rPr>
        <w:t>•Moelle</w:t>
      </w:r>
      <w:r w:rsidR="00AA60AA" w:rsidRPr="002D4251">
        <w:rPr>
          <w:rFonts w:ascii="Tw Cen MT" w:hAnsi="Tw Cen MT"/>
          <w:sz w:val="28"/>
          <w:szCs w:val="28"/>
        </w:rPr>
        <w:t xml:space="preserve"> </w:t>
      </w:r>
      <w:r w:rsidR="00AA60AA" w:rsidRPr="002D4251">
        <w:rPr>
          <w:rFonts w:ascii="Tw Cen MT" w:hAnsi="Tw Cen MT"/>
          <w:color w:val="FFFF00"/>
          <w:sz w:val="28"/>
          <w:szCs w:val="28"/>
        </w:rPr>
        <w:t xml:space="preserve">jaune </w:t>
      </w:r>
      <w:r w:rsidRPr="002D4251">
        <w:rPr>
          <w:rFonts w:ascii="Tw Cen MT" w:hAnsi="Tw Cen MT"/>
          <w:sz w:val="28"/>
          <w:szCs w:val="28"/>
        </w:rPr>
        <w:t>: Adipeuse</w:t>
      </w:r>
      <w:r w:rsidR="00AA60AA" w:rsidRPr="002D4251">
        <w:rPr>
          <w:rFonts w:ascii="Tw Cen MT" w:hAnsi="Tw Cen MT"/>
          <w:sz w:val="28"/>
          <w:szCs w:val="28"/>
        </w:rPr>
        <w:t xml:space="preserve"> —&gt; </w:t>
      </w:r>
      <w:r w:rsidRPr="002D4251">
        <w:rPr>
          <w:rFonts w:ascii="Tw Cen MT" w:hAnsi="Tw Cen MT"/>
          <w:sz w:val="28"/>
          <w:szCs w:val="28"/>
        </w:rPr>
        <w:t>Classiquement, elle est jaune mais lorsque le corps en a besoin elle subit un phénomène d’adaptation appelé METAPLASIE qui la transforme en moelle rouge.</w:t>
      </w:r>
    </w:p>
    <w:p w:rsidR="00AA60AA" w:rsidRPr="002D4251" w:rsidRDefault="00AA60AA" w:rsidP="00D65F83">
      <w:pPr>
        <w:pStyle w:val="Paragraphedeliste"/>
        <w:ind w:left="1440"/>
        <w:rPr>
          <w:rFonts w:ascii="Tw Cen MT" w:hAnsi="Tw Cen MT"/>
          <w:sz w:val="28"/>
          <w:szCs w:val="28"/>
        </w:rPr>
      </w:pPr>
      <w:r w:rsidRPr="002D4251">
        <w:rPr>
          <w:rFonts w:ascii="Tw Cen MT" w:hAnsi="Tw Cen MT"/>
          <w:sz w:val="28"/>
          <w:szCs w:val="28"/>
        </w:rPr>
        <w:t xml:space="preserve">•MO </w:t>
      </w:r>
      <w:r w:rsidRPr="002D4251">
        <w:rPr>
          <w:rFonts w:ascii="Tw Cen MT" w:hAnsi="Tw Cen MT"/>
          <w:color w:val="808080" w:themeColor="background1" w:themeShade="80"/>
          <w:sz w:val="28"/>
          <w:szCs w:val="28"/>
        </w:rPr>
        <w:t xml:space="preserve">grise </w:t>
      </w:r>
      <w:r w:rsidRPr="002D4251">
        <w:rPr>
          <w:rFonts w:ascii="Tw Cen MT" w:hAnsi="Tw Cen MT"/>
          <w:sz w:val="28"/>
          <w:szCs w:val="28"/>
        </w:rPr>
        <w:t xml:space="preserve">: </w:t>
      </w:r>
      <w:r w:rsidR="001A0ED2" w:rsidRPr="002D4251">
        <w:rPr>
          <w:rFonts w:ascii="Tw Cen MT" w:hAnsi="Tw Cen MT"/>
          <w:sz w:val="28"/>
          <w:szCs w:val="28"/>
        </w:rPr>
        <w:t>Chez la personne agée, elle est fibreuse et sclérosée (dure). Il devient difficile de faire des ponctions.</w:t>
      </w:r>
      <w:r w:rsidRPr="002D4251">
        <w:rPr>
          <w:rFonts w:ascii="Tw Cen MT" w:hAnsi="Tw Cen MT"/>
          <w:sz w:val="28"/>
          <w:szCs w:val="28"/>
        </w:rPr>
        <w:t xml:space="preserve"> </w:t>
      </w:r>
    </w:p>
    <w:p w:rsidR="00AA60AA" w:rsidRPr="002D4251" w:rsidRDefault="00AA60AA" w:rsidP="00AA60AA">
      <w:pPr>
        <w:pStyle w:val="Paragraphedeliste"/>
        <w:rPr>
          <w:rFonts w:ascii="Tw Cen MT" w:hAnsi="Tw Cen MT"/>
          <w:sz w:val="28"/>
          <w:szCs w:val="28"/>
        </w:rPr>
      </w:pPr>
      <w:r w:rsidRPr="002D4251">
        <w:rPr>
          <w:rFonts w:ascii="Tw Cen MT" w:hAnsi="Tw Cen MT"/>
          <w:sz w:val="28"/>
          <w:szCs w:val="28"/>
        </w:rPr>
        <w:lastRenderedPageBreak/>
        <w:t xml:space="preserve">Cette photo représente une moelle rouge, retrouvé chez une personne jeune, on peut observer une </w:t>
      </w:r>
      <w:r w:rsidRPr="002D4251">
        <w:rPr>
          <w:rFonts w:ascii="Tw Cen MT" w:hAnsi="Tw Cen MT"/>
          <w:sz w:val="28"/>
          <w:szCs w:val="28"/>
          <w:u w:val="single"/>
        </w:rPr>
        <w:t>travée osseuse</w:t>
      </w:r>
      <w:r w:rsidRPr="002D4251">
        <w:rPr>
          <w:rFonts w:ascii="Tw Cen MT" w:hAnsi="Tw Cen MT"/>
          <w:sz w:val="28"/>
          <w:szCs w:val="28"/>
        </w:rPr>
        <w:t xml:space="preserve"> entourée d’un maillage de </w:t>
      </w:r>
      <w:r w:rsidRPr="002D4251">
        <w:rPr>
          <w:rFonts w:ascii="Tw Cen MT" w:hAnsi="Tw Cen MT"/>
          <w:b/>
          <w:sz w:val="28"/>
          <w:szCs w:val="28"/>
        </w:rPr>
        <w:t>cellules souches</w:t>
      </w:r>
      <w:r w:rsidRPr="002D4251">
        <w:rPr>
          <w:rFonts w:ascii="Tw Cen MT" w:hAnsi="Tw Cen MT"/>
          <w:sz w:val="28"/>
          <w:szCs w:val="28"/>
        </w:rPr>
        <w:t xml:space="preserve"> et </w:t>
      </w:r>
      <w:r w:rsidRPr="002D4251">
        <w:rPr>
          <w:rFonts w:ascii="Tw Cen MT" w:hAnsi="Tw Cen MT"/>
          <w:b/>
          <w:sz w:val="28"/>
          <w:szCs w:val="28"/>
        </w:rPr>
        <w:t>macrophages</w:t>
      </w:r>
      <w:r w:rsidRPr="002D4251">
        <w:rPr>
          <w:rFonts w:ascii="Tw Cen MT" w:hAnsi="Tw Cen MT"/>
          <w:sz w:val="28"/>
          <w:szCs w:val="28"/>
        </w:rPr>
        <w:t xml:space="preserve"> qui vont reproduire les éléments ﬁgurés du sang. </w:t>
      </w:r>
    </w:p>
    <w:p w:rsidR="00AA60AA" w:rsidRPr="002D4251" w:rsidRDefault="00AA60AA" w:rsidP="00AA60AA">
      <w:pPr>
        <w:pStyle w:val="Paragraphedeliste"/>
        <w:rPr>
          <w:rFonts w:ascii="Tw Cen MT" w:hAnsi="Tw Cen MT"/>
          <w:sz w:val="28"/>
          <w:szCs w:val="28"/>
        </w:rPr>
      </w:pPr>
      <w:r w:rsidRPr="002D4251">
        <w:rPr>
          <w:rFonts w:ascii="Tw Cen MT" w:hAnsi="Tw Cen MT"/>
          <w:sz w:val="28"/>
          <w:szCs w:val="28"/>
        </w:rPr>
        <w:tab/>
      </w:r>
    </w:p>
    <w:p w:rsidR="001A0ED2" w:rsidRPr="002D4251" w:rsidRDefault="001A0ED2" w:rsidP="00AA60AA">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699200" behindDoc="0" locked="0" layoutInCell="1" allowOverlap="1">
            <wp:simplePos x="0" y="0"/>
            <wp:positionH relativeFrom="margin">
              <wp:align>right</wp:align>
            </wp:positionH>
            <wp:positionV relativeFrom="paragraph">
              <wp:posOffset>5715</wp:posOffset>
            </wp:positionV>
            <wp:extent cx="1724025" cy="1000125"/>
            <wp:effectExtent l="0" t="0" r="9525" b="9525"/>
            <wp:wrapSquare wrapText="bothSides"/>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24025" cy="1000125"/>
                    </a:xfrm>
                    <a:prstGeom prst="rect">
                      <a:avLst/>
                    </a:prstGeom>
                    <a:noFill/>
                    <a:ln>
                      <a:noFill/>
                    </a:ln>
                  </pic:spPr>
                </pic:pic>
              </a:graphicData>
            </a:graphic>
          </wp:anchor>
        </w:drawing>
      </w:r>
      <w:r w:rsidRPr="002D4251">
        <w:rPr>
          <w:rFonts w:ascii="Tw Cen MT" w:hAnsi="Tw Cen MT"/>
          <w:sz w:val="28"/>
          <w:szCs w:val="28"/>
        </w:rPr>
        <w:t>Ici</w:t>
      </w:r>
      <w:r w:rsidR="00AA60AA" w:rsidRPr="002D4251">
        <w:rPr>
          <w:rFonts w:ascii="Tw Cen MT" w:hAnsi="Tw Cen MT"/>
          <w:sz w:val="28"/>
          <w:szCs w:val="28"/>
        </w:rPr>
        <w:t xml:space="preserve"> on observe une moelle pauvre, </w:t>
      </w:r>
      <w:r w:rsidR="00AA60AA" w:rsidRPr="002D4251">
        <w:rPr>
          <w:rFonts w:ascii="Tw Cen MT" w:hAnsi="Tw Cen MT"/>
          <w:b/>
          <w:sz w:val="28"/>
          <w:szCs w:val="28"/>
        </w:rPr>
        <w:t>blanche</w:t>
      </w:r>
      <w:r w:rsidR="00AA60AA" w:rsidRPr="002D4251">
        <w:rPr>
          <w:rFonts w:ascii="Tw Cen MT" w:hAnsi="Tw Cen MT"/>
          <w:sz w:val="28"/>
          <w:szCs w:val="28"/>
        </w:rPr>
        <w:t>.</w:t>
      </w:r>
      <w:r w:rsidRPr="002D4251">
        <w:rPr>
          <w:rFonts w:ascii="Tw Cen MT" w:hAnsi="Tw Cen MT"/>
          <w:sz w:val="28"/>
          <w:szCs w:val="28"/>
        </w:rPr>
        <w:t xml:space="preserve"> C’est une moelle pathologique car elle est en APLASIE : Il n’y a plus de GB</w:t>
      </w:r>
      <w:r w:rsidR="00AA60AA" w:rsidRPr="002D4251">
        <w:rPr>
          <w:rFonts w:ascii="Tw Cen MT" w:hAnsi="Tw Cen MT"/>
          <w:sz w:val="28"/>
          <w:szCs w:val="28"/>
        </w:rPr>
        <w:t xml:space="preserve"> et très peu de GR circulants (souvent </w:t>
      </w:r>
      <w:r w:rsidR="000C7696" w:rsidRPr="002D4251">
        <w:rPr>
          <w:rFonts w:ascii="Tw Cen MT" w:hAnsi="Tw Cen MT"/>
          <w:sz w:val="28"/>
          <w:szCs w:val="28"/>
        </w:rPr>
        <w:t>dû</w:t>
      </w:r>
      <w:r w:rsidR="00AA60AA" w:rsidRPr="002D4251">
        <w:rPr>
          <w:rFonts w:ascii="Tw Cen MT" w:hAnsi="Tw Cen MT"/>
          <w:sz w:val="28"/>
          <w:szCs w:val="28"/>
        </w:rPr>
        <w:t xml:space="preserve"> à des chimiothérapies ou leucémies).</w:t>
      </w:r>
      <w:r w:rsidR="007047ED" w:rsidRPr="002D4251">
        <w:rPr>
          <w:rFonts w:ascii="Tw Cen MT" w:hAnsi="Tw Cen MT"/>
          <w:sz w:val="28"/>
          <w:szCs w:val="28"/>
        </w:rPr>
        <w:t xml:space="preserve"> Pas décrite précédemment car pathologique.</w:t>
      </w:r>
    </w:p>
    <w:p w:rsidR="001A0ED2" w:rsidRPr="002D4251" w:rsidRDefault="001A0ED2" w:rsidP="00AA60AA">
      <w:pPr>
        <w:pStyle w:val="Paragraphedeliste"/>
        <w:rPr>
          <w:rFonts w:ascii="Tw Cen MT" w:hAnsi="Tw Cen MT"/>
          <w:sz w:val="28"/>
          <w:szCs w:val="28"/>
        </w:rPr>
      </w:pPr>
    </w:p>
    <w:p w:rsidR="001A0ED2" w:rsidRPr="002D4251" w:rsidRDefault="001A0ED2" w:rsidP="00AA60AA">
      <w:pPr>
        <w:pStyle w:val="Paragraphedeliste"/>
        <w:rPr>
          <w:rFonts w:ascii="Tahoma" w:hAnsi="Tahoma" w:cs="Tahoma"/>
          <w:sz w:val="28"/>
          <w:szCs w:val="28"/>
        </w:rPr>
      </w:pPr>
      <w:r w:rsidRPr="002D4251">
        <w:rPr>
          <w:rFonts w:ascii="Tw Cen MT" w:hAnsi="Tw Cen MT"/>
          <w:noProof/>
          <w:sz w:val="28"/>
          <w:szCs w:val="28"/>
        </w:rPr>
        <w:drawing>
          <wp:anchor distT="0" distB="0" distL="114300" distR="114300" simplePos="0" relativeHeight="251700224" behindDoc="0" locked="0" layoutInCell="1" allowOverlap="1">
            <wp:simplePos x="0" y="0"/>
            <wp:positionH relativeFrom="column">
              <wp:posOffset>552450</wp:posOffset>
            </wp:positionH>
            <wp:positionV relativeFrom="paragraph">
              <wp:posOffset>11430</wp:posOffset>
            </wp:positionV>
            <wp:extent cx="952500" cy="942975"/>
            <wp:effectExtent l="0" t="0" r="0" b="9525"/>
            <wp:wrapSquare wrapText="bothSides"/>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52500" cy="942975"/>
                    </a:xfrm>
                    <a:prstGeom prst="rect">
                      <a:avLst/>
                    </a:prstGeom>
                    <a:noFill/>
                    <a:ln>
                      <a:noFill/>
                    </a:ln>
                  </pic:spPr>
                </pic:pic>
              </a:graphicData>
            </a:graphic>
          </wp:anchor>
        </w:drawing>
      </w:r>
      <w:r w:rsidR="00AA60AA" w:rsidRPr="002D4251">
        <w:rPr>
          <w:rFonts w:ascii="Tw Cen MT" w:hAnsi="Tw Cen MT"/>
          <w:sz w:val="28"/>
          <w:szCs w:val="28"/>
        </w:rPr>
        <w:t>La moelle osseuse est formé</w:t>
      </w:r>
      <w:r w:rsidR="000C7696">
        <w:rPr>
          <w:rFonts w:ascii="Tw Cen MT" w:hAnsi="Tw Cen MT"/>
          <w:sz w:val="28"/>
          <w:szCs w:val="28"/>
        </w:rPr>
        <w:t>e</w:t>
      </w:r>
      <w:r w:rsidR="00AA60AA" w:rsidRPr="002D4251">
        <w:rPr>
          <w:rFonts w:ascii="Tw Cen MT" w:hAnsi="Tw Cen MT"/>
          <w:sz w:val="28"/>
          <w:szCs w:val="28"/>
        </w:rPr>
        <w:t xml:space="preserve"> d’un </w:t>
      </w:r>
      <w:r w:rsidR="00AA60AA" w:rsidRPr="002D4251">
        <w:rPr>
          <w:rFonts w:ascii="Tw Cen MT" w:hAnsi="Tw Cen MT"/>
          <w:b/>
          <w:sz w:val="28"/>
          <w:szCs w:val="28"/>
        </w:rPr>
        <w:t>TISSU OSTÉO-MÉDULLAIRE</w:t>
      </w:r>
      <w:r w:rsidRPr="002D4251">
        <w:rPr>
          <w:rFonts w:ascii="Tw Cen MT" w:hAnsi="Tw Cen MT"/>
          <w:sz w:val="28"/>
          <w:szCs w:val="28"/>
        </w:rPr>
        <w:t xml:space="preserve">. Il est constitué d’une trame osseuse </w:t>
      </w:r>
      <w:r w:rsidR="00AA60AA" w:rsidRPr="002D4251">
        <w:rPr>
          <w:rFonts w:ascii="Tw Cen MT" w:hAnsi="Tw Cen MT"/>
          <w:sz w:val="28"/>
          <w:szCs w:val="28"/>
        </w:rPr>
        <w:t>mais aussi de tissu réticulé (T</w:t>
      </w:r>
      <w:r w:rsidR="00096F37" w:rsidRPr="002D4251">
        <w:rPr>
          <w:rFonts w:ascii="Tw Cen MT" w:hAnsi="Tw Cen MT"/>
          <w:sz w:val="28"/>
          <w:szCs w:val="28"/>
        </w:rPr>
        <w:t>.</w:t>
      </w:r>
      <w:r w:rsidR="00AA60AA" w:rsidRPr="002D4251">
        <w:rPr>
          <w:rFonts w:ascii="Tw Cen MT" w:hAnsi="Tw Cen MT"/>
          <w:sz w:val="28"/>
          <w:szCs w:val="28"/>
        </w:rPr>
        <w:t>C</w:t>
      </w:r>
      <w:r w:rsidRPr="002D4251">
        <w:rPr>
          <w:rFonts w:ascii="Tw Cen MT" w:hAnsi="Tw Cen MT"/>
          <w:sz w:val="28"/>
          <w:szCs w:val="28"/>
        </w:rPr>
        <w:t>onjonctif</w:t>
      </w:r>
      <w:r w:rsidR="00AA60AA" w:rsidRPr="002D4251">
        <w:rPr>
          <w:rFonts w:ascii="Tw Cen MT" w:hAnsi="Tw Cen MT"/>
          <w:sz w:val="28"/>
          <w:szCs w:val="28"/>
        </w:rPr>
        <w:t xml:space="preserve"> spécialisé) contenant une trame de réticuline qui va donner un aspect grillagé ainsi que des cellules réticulaires (Fibroblastes spécialisés).</w:t>
      </w:r>
    </w:p>
    <w:p w:rsidR="001A0ED2" w:rsidRPr="002D4251" w:rsidRDefault="001A0ED2" w:rsidP="00AA60AA">
      <w:pPr>
        <w:pStyle w:val="Paragraphedeliste"/>
        <w:rPr>
          <w:rFonts w:ascii="Tw Cen MT" w:hAnsi="Tw Cen MT"/>
          <w:sz w:val="28"/>
          <w:szCs w:val="28"/>
        </w:rPr>
      </w:pPr>
      <w:r w:rsidRPr="002D4251">
        <w:rPr>
          <w:rFonts w:ascii="Tw Cen MT" w:hAnsi="Tw Cen MT"/>
          <w:sz w:val="28"/>
          <w:szCs w:val="28"/>
        </w:rPr>
        <w:t>On peut donc observer ça avec le colorant spécial des fibres de reticuline c’est-à-dire le……………</w:t>
      </w:r>
    </w:p>
    <w:p w:rsidR="001A0ED2" w:rsidRPr="002D4251" w:rsidRDefault="001A0ED2" w:rsidP="00AA60AA">
      <w:pPr>
        <w:pStyle w:val="Paragraphedeliste"/>
        <w:rPr>
          <w:rFonts w:ascii="Tahoma" w:hAnsi="Tahoma" w:cs="Tahoma"/>
          <w:sz w:val="28"/>
          <w:szCs w:val="28"/>
        </w:rPr>
      </w:pPr>
      <w:r w:rsidRPr="002D4251">
        <w:rPr>
          <w:rFonts w:ascii="Tw Cen MT" w:hAnsi="Tw Cen MT"/>
          <w:sz w:val="28"/>
          <w:szCs w:val="28"/>
        </w:rPr>
        <w:t xml:space="preserve">Gordon-Sweet bravo. </w:t>
      </w:r>
      <w:r w:rsidRPr="002D4251">
        <w:rPr>
          <w:rFonts w:ascii="Tahoma" w:hAnsi="Tahoma" w:cs="Tahoma"/>
          <w:sz w:val="28"/>
          <w:szCs w:val="28"/>
        </w:rPr>
        <w:t xml:space="preserve"> </w:t>
      </w:r>
    </w:p>
    <w:p w:rsidR="007047ED" w:rsidRPr="002D4251" w:rsidRDefault="007047ED" w:rsidP="00AA60AA">
      <w:pPr>
        <w:pStyle w:val="Paragraphedeliste"/>
        <w:rPr>
          <w:rFonts w:ascii="Tahoma" w:hAnsi="Tahoma" w:cs="Tahoma"/>
          <w:sz w:val="28"/>
          <w:szCs w:val="28"/>
        </w:rPr>
      </w:pPr>
    </w:p>
    <w:p w:rsidR="0065492F" w:rsidRDefault="00AA60AA" w:rsidP="000C7696">
      <w:pPr>
        <w:pStyle w:val="Paragraphedeliste"/>
        <w:rPr>
          <w:rFonts w:ascii="Tw Cen MT" w:hAnsi="Tw Cen MT"/>
          <w:sz w:val="28"/>
          <w:szCs w:val="28"/>
        </w:rPr>
      </w:pPr>
      <w:r w:rsidRPr="002D4251">
        <w:rPr>
          <w:rFonts w:ascii="Tw Cen MT" w:hAnsi="Tw Cen MT"/>
          <w:sz w:val="28"/>
          <w:szCs w:val="28"/>
        </w:rPr>
        <w:t>Le tissu ost</w:t>
      </w:r>
      <w:r w:rsidRPr="002D4251">
        <w:rPr>
          <w:rFonts w:ascii="Tw Cen MT" w:hAnsi="Tw Cen MT" w:cs="Tw Cen MT"/>
          <w:sz w:val="28"/>
          <w:szCs w:val="28"/>
        </w:rPr>
        <w:t>é</w:t>
      </w:r>
      <w:r w:rsidRPr="002D4251">
        <w:rPr>
          <w:rFonts w:ascii="Tw Cen MT" w:hAnsi="Tw Cen MT"/>
          <w:sz w:val="28"/>
          <w:szCs w:val="28"/>
        </w:rPr>
        <w:t>o-m</w:t>
      </w:r>
      <w:r w:rsidRPr="002D4251">
        <w:rPr>
          <w:rFonts w:ascii="Tw Cen MT" w:hAnsi="Tw Cen MT" w:cs="Tw Cen MT"/>
          <w:sz w:val="28"/>
          <w:szCs w:val="28"/>
        </w:rPr>
        <w:t>é</w:t>
      </w:r>
      <w:r w:rsidRPr="002D4251">
        <w:rPr>
          <w:rFonts w:ascii="Tw Cen MT" w:hAnsi="Tw Cen MT"/>
          <w:sz w:val="28"/>
          <w:szCs w:val="28"/>
        </w:rPr>
        <w:t>dullaire est aussi compos</w:t>
      </w:r>
      <w:r w:rsidRPr="002D4251">
        <w:rPr>
          <w:rFonts w:ascii="Tw Cen MT" w:hAnsi="Tw Cen MT" w:cs="Tw Cen MT"/>
          <w:sz w:val="28"/>
          <w:szCs w:val="28"/>
        </w:rPr>
        <w:t>é</w:t>
      </w:r>
      <w:r w:rsidRPr="002D4251">
        <w:rPr>
          <w:rFonts w:ascii="Tw Cen MT" w:hAnsi="Tw Cen MT"/>
          <w:sz w:val="28"/>
          <w:szCs w:val="28"/>
        </w:rPr>
        <w:t xml:space="preserve"> de capillaires sinuso</w:t>
      </w:r>
      <w:r w:rsidRPr="002D4251">
        <w:rPr>
          <w:rFonts w:ascii="Tw Cen MT" w:hAnsi="Tw Cen MT" w:cs="Tw Cen MT"/>
          <w:sz w:val="28"/>
          <w:szCs w:val="28"/>
        </w:rPr>
        <w:t>ï</w:t>
      </w:r>
      <w:r w:rsidRPr="002D4251">
        <w:rPr>
          <w:rFonts w:ascii="Tw Cen MT" w:hAnsi="Tw Cen MT"/>
          <w:sz w:val="28"/>
          <w:szCs w:val="28"/>
        </w:rPr>
        <w:t>des anastomos</w:t>
      </w:r>
      <w:r w:rsidRPr="002D4251">
        <w:rPr>
          <w:rFonts w:ascii="Tw Cen MT" w:hAnsi="Tw Cen MT" w:cs="Tw Cen MT"/>
          <w:sz w:val="28"/>
          <w:szCs w:val="28"/>
        </w:rPr>
        <w:t>é</w:t>
      </w:r>
      <w:r w:rsidRPr="002D4251">
        <w:rPr>
          <w:rFonts w:ascii="Tw Cen MT" w:hAnsi="Tw Cen MT"/>
          <w:sz w:val="28"/>
          <w:szCs w:val="28"/>
        </w:rPr>
        <w:t>s</w:t>
      </w:r>
      <w:r w:rsidR="001A0ED2" w:rsidRPr="002D4251">
        <w:rPr>
          <w:rFonts w:ascii="Tw Cen MT" w:hAnsi="Tw Cen MT"/>
          <w:sz w:val="28"/>
          <w:szCs w:val="28"/>
        </w:rPr>
        <w:t xml:space="preserve"> (petits vaisseaux qui se connectent entre eux). Ces capilaires sont fenêtrés, càd qu’ils ont des trous dans leur paroi pour laisser passer les cellules sanguines.</w:t>
      </w:r>
      <w:r w:rsidR="0065492F" w:rsidRPr="002D4251">
        <w:rPr>
          <w:rFonts w:ascii="Tw Cen MT" w:hAnsi="Tw Cen MT"/>
          <w:sz w:val="28"/>
          <w:szCs w:val="28"/>
        </w:rPr>
        <w:t xml:space="preserve"> </w:t>
      </w:r>
      <w:r w:rsidRPr="002D4251">
        <w:rPr>
          <w:rFonts w:ascii="Tw Cen MT" w:hAnsi="Tw Cen MT"/>
          <w:sz w:val="28"/>
          <w:szCs w:val="28"/>
        </w:rPr>
        <w:t>I</w:t>
      </w:r>
      <w:r w:rsidR="0065492F" w:rsidRPr="002D4251">
        <w:rPr>
          <w:rFonts w:ascii="Tw Cen MT" w:hAnsi="Tw Cen MT"/>
          <w:sz w:val="28"/>
          <w:szCs w:val="28"/>
        </w:rPr>
        <w:t xml:space="preserve">l est également formé de tissu adipeux et de </w:t>
      </w:r>
      <w:r w:rsidR="0065492F" w:rsidRPr="002D4251">
        <w:rPr>
          <w:rFonts w:ascii="Tw Cen MT" w:hAnsi="Tw Cen MT"/>
          <w:b/>
          <w:sz w:val="28"/>
          <w:szCs w:val="28"/>
        </w:rPr>
        <w:t>tissu</w:t>
      </w:r>
      <w:r w:rsidR="0065492F" w:rsidRPr="002D4251">
        <w:rPr>
          <w:rFonts w:ascii="Tw Cen MT" w:hAnsi="Tw Cen MT"/>
          <w:sz w:val="28"/>
          <w:szCs w:val="28"/>
        </w:rPr>
        <w:t xml:space="preserve"> </w:t>
      </w:r>
      <w:r w:rsidR="0065492F" w:rsidRPr="002D4251">
        <w:rPr>
          <w:rFonts w:ascii="Tw Cen MT" w:hAnsi="Tw Cen MT"/>
          <w:b/>
          <w:sz w:val="28"/>
          <w:szCs w:val="28"/>
        </w:rPr>
        <w:t>hématopoïétique</w:t>
      </w:r>
      <w:r w:rsidR="0065492F" w:rsidRPr="002D4251">
        <w:rPr>
          <w:rFonts w:ascii="Tw Cen MT" w:hAnsi="Tw Cen MT"/>
          <w:sz w:val="28"/>
          <w:szCs w:val="28"/>
        </w:rPr>
        <w:t>.</w:t>
      </w:r>
    </w:p>
    <w:p w:rsidR="000C7696" w:rsidRPr="000C7696" w:rsidRDefault="000C7696" w:rsidP="000C7696">
      <w:pPr>
        <w:pStyle w:val="Paragraphedeliste"/>
        <w:rPr>
          <w:rFonts w:ascii="Tw Cen MT" w:hAnsi="Tw Cen MT"/>
          <w:sz w:val="28"/>
          <w:szCs w:val="28"/>
        </w:rPr>
      </w:pPr>
    </w:p>
    <w:p w:rsidR="007047ED" w:rsidRPr="002D4251" w:rsidRDefault="00E44DAC" w:rsidP="00E44DAC">
      <w:pPr>
        <w:pStyle w:val="Paragraphedeliste"/>
        <w:rPr>
          <w:rFonts w:ascii="Tw Cen MT" w:hAnsi="Tw Cen MT"/>
          <w:sz w:val="28"/>
          <w:szCs w:val="28"/>
        </w:rPr>
      </w:pPr>
      <w:r w:rsidRPr="002D4251">
        <w:rPr>
          <w:rFonts w:ascii="Tw Cen MT" w:hAnsi="Tw Cen MT"/>
          <w:sz w:val="28"/>
          <w:szCs w:val="28"/>
        </w:rPr>
        <w:t xml:space="preserve">Ce TISSU HÉMATOPOÏÉTIQUE (tissu qui fabrique les cellules du sang) se trouve </w:t>
      </w:r>
      <w:r w:rsidR="007047ED" w:rsidRPr="002D4251">
        <w:rPr>
          <w:rFonts w:ascii="Tw Cen MT" w:hAnsi="Tw Cen MT"/>
          <w:sz w:val="28"/>
          <w:szCs w:val="28"/>
        </w:rPr>
        <w:t>entre les ﬁbres de réticulines.</w:t>
      </w:r>
    </w:p>
    <w:p w:rsidR="007047ED" w:rsidRPr="002D4251" w:rsidRDefault="007047ED" w:rsidP="00E44DAC">
      <w:pPr>
        <w:pStyle w:val="Paragraphedeliste"/>
        <w:rPr>
          <w:rFonts w:ascii="Tw Cen MT" w:hAnsi="Tw Cen MT"/>
          <w:sz w:val="28"/>
          <w:szCs w:val="28"/>
        </w:rPr>
      </w:pPr>
    </w:p>
    <w:p w:rsidR="007047ED" w:rsidRPr="002D4251" w:rsidRDefault="007047ED" w:rsidP="00E44DAC">
      <w:pPr>
        <w:pStyle w:val="Paragraphedeliste"/>
        <w:rPr>
          <w:rFonts w:ascii="Tw Cen MT" w:hAnsi="Tw Cen MT"/>
          <w:sz w:val="28"/>
          <w:szCs w:val="28"/>
        </w:rPr>
      </w:pPr>
      <w:r w:rsidRPr="002D4251">
        <w:rPr>
          <w:rFonts w:ascii="Tw Cen MT" w:hAnsi="Tw Cen MT"/>
          <w:sz w:val="28"/>
          <w:szCs w:val="28"/>
        </w:rPr>
        <w:t>I</w:t>
      </w:r>
      <w:r w:rsidR="00E44DAC" w:rsidRPr="002D4251">
        <w:rPr>
          <w:rFonts w:ascii="Tw Cen MT" w:hAnsi="Tw Cen MT"/>
          <w:sz w:val="28"/>
          <w:szCs w:val="28"/>
        </w:rPr>
        <w:t xml:space="preserve">l est composé de </w:t>
      </w:r>
      <w:r w:rsidR="00E44DAC" w:rsidRPr="002D4251">
        <w:rPr>
          <w:rFonts w:ascii="Tw Cen MT" w:hAnsi="Tw Cen MT"/>
          <w:b/>
          <w:sz w:val="28"/>
          <w:szCs w:val="28"/>
        </w:rPr>
        <w:t>macrophages</w:t>
      </w:r>
      <w:r w:rsidR="00ED3FE4" w:rsidRPr="002D4251">
        <w:rPr>
          <w:rFonts w:ascii="Tw Cen MT" w:hAnsi="Tw Cen MT"/>
          <w:sz w:val="28"/>
          <w:szCs w:val="28"/>
        </w:rPr>
        <w:t xml:space="preserve"> (cellules immunitaires)</w:t>
      </w:r>
      <w:r w:rsidR="00E44DAC" w:rsidRPr="002D4251">
        <w:rPr>
          <w:rFonts w:ascii="Tw Cen MT" w:hAnsi="Tw Cen MT"/>
          <w:sz w:val="28"/>
          <w:szCs w:val="28"/>
        </w:rPr>
        <w:t xml:space="preserve"> qui vont phagocyter les cellules âgées ou anormales. Ces macrophages vont former des îlots érythroblastiques (entourés des cellules de la lignée érythrocytaire)</w:t>
      </w:r>
      <w:r w:rsidRPr="002D4251">
        <w:rPr>
          <w:rFonts w:ascii="Tw Cen MT" w:hAnsi="Tw Cen MT"/>
          <w:sz w:val="28"/>
          <w:szCs w:val="28"/>
        </w:rPr>
        <w:t>.</w:t>
      </w:r>
    </w:p>
    <w:p w:rsidR="00102AA9" w:rsidRPr="002D4251" w:rsidRDefault="007047ED" w:rsidP="00E44DAC">
      <w:pPr>
        <w:pStyle w:val="Paragraphedeliste"/>
        <w:rPr>
          <w:rFonts w:ascii="Tw Cen MT" w:hAnsi="Tw Cen MT"/>
          <w:sz w:val="28"/>
          <w:szCs w:val="28"/>
        </w:rPr>
      </w:pPr>
      <w:r w:rsidRPr="002D4251">
        <w:rPr>
          <w:rFonts w:ascii="Tw Cen MT" w:hAnsi="Tw Cen MT"/>
          <w:sz w:val="28"/>
          <w:szCs w:val="28"/>
        </w:rPr>
        <w:t>Ceux-ci vont</w:t>
      </w:r>
      <w:r w:rsidR="00E44DAC" w:rsidRPr="002D4251">
        <w:rPr>
          <w:rFonts w:ascii="Tw Cen MT" w:hAnsi="Tw Cen MT"/>
          <w:sz w:val="28"/>
          <w:szCs w:val="28"/>
        </w:rPr>
        <w:t xml:space="preserve"> phagocyter les noyaux expulsés des érythroblastes</w:t>
      </w:r>
      <w:r w:rsidR="00102AA9" w:rsidRPr="002D4251">
        <w:rPr>
          <w:rFonts w:ascii="Tw Cen MT" w:hAnsi="Tw Cen MT"/>
          <w:sz w:val="28"/>
          <w:szCs w:val="28"/>
        </w:rPr>
        <w:t xml:space="preserve"> lors de leur différenciation.</w:t>
      </w:r>
      <w:r w:rsidR="00E44DAC" w:rsidRPr="002D4251">
        <w:rPr>
          <w:rFonts w:ascii="Tw Cen MT" w:hAnsi="Tw Cen MT"/>
          <w:sz w:val="28"/>
          <w:szCs w:val="28"/>
        </w:rPr>
        <w:t xml:space="preserve"> Il est </w:t>
      </w:r>
      <w:r w:rsidR="00E44DAC" w:rsidRPr="002D4251">
        <w:rPr>
          <w:rFonts w:ascii="Tw Cen MT" w:hAnsi="Tw Cen MT" w:cs="Tw Cen MT"/>
          <w:sz w:val="28"/>
          <w:szCs w:val="28"/>
        </w:rPr>
        <w:t>é</w:t>
      </w:r>
      <w:r w:rsidR="00E44DAC" w:rsidRPr="002D4251">
        <w:rPr>
          <w:rFonts w:ascii="Tw Cen MT" w:hAnsi="Tw Cen MT"/>
          <w:sz w:val="28"/>
          <w:szCs w:val="28"/>
        </w:rPr>
        <w:t>galement constitu</w:t>
      </w:r>
      <w:r w:rsidR="00E44DAC" w:rsidRPr="002D4251">
        <w:rPr>
          <w:rFonts w:ascii="Tw Cen MT" w:hAnsi="Tw Cen MT" w:cs="Tw Cen MT"/>
          <w:sz w:val="28"/>
          <w:szCs w:val="28"/>
        </w:rPr>
        <w:t>é</w:t>
      </w:r>
      <w:r w:rsidR="00E44DAC" w:rsidRPr="002D4251">
        <w:rPr>
          <w:rFonts w:ascii="Tw Cen MT" w:hAnsi="Tw Cen MT"/>
          <w:sz w:val="28"/>
          <w:szCs w:val="28"/>
        </w:rPr>
        <w:t xml:space="preserve"> de </w:t>
      </w:r>
      <w:r w:rsidR="00E44DAC" w:rsidRPr="002D4251">
        <w:rPr>
          <w:rFonts w:ascii="Tw Cen MT" w:hAnsi="Tw Cen MT"/>
          <w:b/>
          <w:sz w:val="28"/>
          <w:szCs w:val="28"/>
        </w:rPr>
        <w:t>cellules</w:t>
      </w:r>
      <w:r w:rsidR="00E44DAC" w:rsidRPr="002D4251">
        <w:rPr>
          <w:rFonts w:ascii="Tw Cen MT" w:hAnsi="Tw Cen MT"/>
          <w:sz w:val="28"/>
          <w:szCs w:val="28"/>
        </w:rPr>
        <w:t xml:space="preserve"> </w:t>
      </w:r>
      <w:r w:rsidR="00E44DAC" w:rsidRPr="002D4251">
        <w:rPr>
          <w:rFonts w:ascii="Tw Cen MT" w:hAnsi="Tw Cen MT"/>
          <w:b/>
          <w:sz w:val="28"/>
          <w:szCs w:val="28"/>
        </w:rPr>
        <w:t>souches</w:t>
      </w:r>
      <w:r w:rsidR="00E44DAC" w:rsidRPr="002D4251">
        <w:rPr>
          <w:rFonts w:ascii="Tw Cen MT" w:hAnsi="Tw Cen MT"/>
          <w:sz w:val="28"/>
          <w:szCs w:val="28"/>
        </w:rPr>
        <w:t xml:space="preserve"> </w:t>
      </w:r>
      <w:r w:rsidR="00E44DAC" w:rsidRPr="002D4251">
        <w:rPr>
          <w:rFonts w:ascii="Tw Cen MT" w:hAnsi="Tw Cen MT"/>
          <w:b/>
          <w:sz w:val="28"/>
          <w:szCs w:val="28"/>
        </w:rPr>
        <w:t>multipotentes</w:t>
      </w:r>
      <w:r w:rsidR="00E44DAC" w:rsidRPr="002D4251">
        <w:rPr>
          <w:rFonts w:ascii="Tw Cen MT" w:hAnsi="Tw Cen MT"/>
          <w:sz w:val="28"/>
          <w:szCs w:val="28"/>
        </w:rPr>
        <w:t xml:space="preserve"> qui vont se transformer en prog</w:t>
      </w:r>
      <w:r w:rsidR="00E44DAC" w:rsidRPr="002D4251">
        <w:rPr>
          <w:rFonts w:ascii="Tw Cen MT" w:hAnsi="Tw Cen MT" w:cs="Tw Cen MT"/>
          <w:sz w:val="28"/>
          <w:szCs w:val="28"/>
        </w:rPr>
        <w:t>é</w:t>
      </w:r>
      <w:r w:rsidR="00E44DAC" w:rsidRPr="002D4251">
        <w:rPr>
          <w:rFonts w:ascii="Tw Cen MT" w:hAnsi="Tw Cen MT"/>
          <w:sz w:val="28"/>
          <w:szCs w:val="28"/>
        </w:rPr>
        <w:t>niteurs qui eux m</w:t>
      </w:r>
      <w:r w:rsidR="00E44DAC" w:rsidRPr="002D4251">
        <w:rPr>
          <w:rFonts w:ascii="Tw Cen MT" w:hAnsi="Tw Cen MT" w:cs="Tw Cen MT"/>
          <w:sz w:val="28"/>
          <w:szCs w:val="28"/>
        </w:rPr>
        <w:t>ê</w:t>
      </w:r>
      <w:r w:rsidR="00E44DAC" w:rsidRPr="002D4251">
        <w:rPr>
          <w:rFonts w:ascii="Tw Cen MT" w:hAnsi="Tw Cen MT"/>
          <w:sz w:val="28"/>
          <w:szCs w:val="28"/>
        </w:rPr>
        <w:t>me se diff</w:t>
      </w:r>
      <w:r w:rsidR="00E44DAC" w:rsidRPr="002D4251">
        <w:rPr>
          <w:rFonts w:ascii="Tw Cen MT" w:hAnsi="Tw Cen MT" w:cs="Tw Cen MT"/>
          <w:sz w:val="28"/>
          <w:szCs w:val="28"/>
        </w:rPr>
        <w:t>é</w:t>
      </w:r>
      <w:r w:rsidR="00E44DAC" w:rsidRPr="002D4251">
        <w:rPr>
          <w:rFonts w:ascii="Tw Cen MT" w:hAnsi="Tw Cen MT"/>
          <w:sz w:val="28"/>
          <w:szCs w:val="28"/>
        </w:rPr>
        <w:t>rencie</w:t>
      </w:r>
      <w:r w:rsidRPr="002D4251">
        <w:rPr>
          <w:rFonts w:ascii="Tw Cen MT" w:hAnsi="Tw Cen MT"/>
          <w:sz w:val="28"/>
          <w:szCs w:val="28"/>
        </w:rPr>
        <w:t>nt</w:t>
      </w:r>
      <w:r w:rsidR="00E44DAC" w:rsidRPr="002D4251">
        <w:rPr>
          <w:rFonts w:ascii="Tw Cen MT" w:hAnsi="Tw Cen MT"/>
          <w:sz w:val="28"/>
          <w:szCs w:val="28"/>
        </w:rPr>
        <w:t xml:space="preserve"> en précurseurs puis en cellule</w:t>
      </w:r>
      <w:r w:rsidRPr="002D4251">
        <w:rPr>
          <w:rFonts w:ascii="Tw Cen MT" w:hAnsi="Tw Cen MT"/>
          <w:sz w:val="28"/>
          <w:szCs w:val="28"/>
        </w:rPr>
        <w:t>s</w:t>
      </w:r>
      <w:r w:rsidR="00E44DAC" w:rsidRPr="002D4251">
        <w:rPr>
          <w:rFonts w:ascii="Tw Cen MT" w:hAnsi="Tw Cen MT"/>
          <w:sz w:val="28"/>
          <w:szCs w:val="28"/>
        </w:rPr>
        <w:t xml:space="preserve"> différenciées.  </w:t>
      </w:r>
    </w:p>
    <w:p w:rsidR="00096F37" w:rsidRPr="002D4251" w:rsidRDefault="00096F37" w:rsidP="00E44DAC">
      <w:pPr>
        <w:pStyle w:val="Paragraphedeliste"/>
        <w:rPr>
          <w:rFonts w:ascii="Tw Cen MT" w:hAnsi="Tw Cen MT"/>
          <w:sz w:val="28"/>
          <w:szCs w:val="28"/>
        </w:rPr>
      </w:pPr>
    </w:p>
    <w:p w:rsidR="00102AA9" w:rsidRPr="002D4251" w:rsidRDefault="00102AA9" w:rsidP="00E44DAC">
      <w:pPr>
        <w:pStyle w:val="Paragraphedeliste"/>
        <w:rPr>
          <w:rFonts w:ascii="Tw Cen MT" w:hAnsi="Tw Cen MT"/>
          <w:color w:val="FFC000"/>
          <w:sz w:val="28"/>
          <w:szCs w:val="28"/>
        </w:rPr>
      </w:pPr>
      <w:r w:rsidRPr="002D4251">
        <w:rPr>
          <w:rFonts w:ascii="Tw Cen MT" w:hAnsi="Tw Cen MT"/>
          <w:color w:val="FFC000"/>
          <w:sz w:val="28"/>
          <w:szCs w:val="28"/>
        </w:rPr>
        <w:t>T. hématopoïétique = Macrophages + Cellule souches multipotentes</w:t>
      </w:r>
    </w:p>
    <w:p w:rsidR="007047ED" w:rsidRPr="002D4251" w:rsidRDefault="007047ED" w:rsidP="00E44DAC">
      <w:pPr>
        <w:pStyle w:val="Paragraphedeliste"/>
        <w:rPr>
          <w:rFonts w:ascii="Tw Cen MT" w:hAnsi="Tw Cen MT"/>
          <w:color w:val="FFC000"/>
          <w:sz w:val="28"/>
          <w:szCs w:val="28"/>
        </w:rPr>
      </w:pPr>
    </w:p>
    <w:p w:rsidR="00F26738" w:rsidRPr="002D4251" w:rsidRDefault="00F26738" w:rsidP="00E44DAC">
      <w:pPr>
        <w:pStyle w:val="Paragraphedeliste"/>
        <w:rPr>
          <w:rFonts w:ascii="Tw Cen MT" w:hAnsi="Tw Cen MT"/>
          <w:sz w:val="28"/>
          <w:szCs w:val="28"/>
        </w:rPr>
      </w:pPr>
      <w:r w:rsidRPr="002D4251">
        <w:rPr>
          <w:rFonts w:ascii="Tw Cen MT" w:hAnsi="Tw Cen MT"/>
          <w:sz w:val="28"/>
          <w:szCs w:val="28"/>
        </w:rPr>
        <w:t xml:space="preserve">La cellule souche hématopoïétique : </w:t>
      </w:r>
    </w:p>
    <w:p w:rsidR="00F26738" w:rsidRPr="002D4251" w:rsidRDefault="00F26738" w:rsidP="00F26738">
      <w:pPr>
        <w:pStyle w:val="Paragraphedeliste"/>
        <w:ind w:left="1440"/>
        <w:rPr>
          <w:rFonts w:ascii="Tw Cen MT" w:hAnsi="Tw Cen MT"/>
          <w:sz w:val="28"/>
          <w:szCs w:val="28"/>
        </w:rPr>
      </w:pPr>
      <w:r w:rsidRPr="002D4251">
        <w:rPr>
          <w:rFonts w:ascii="Tw Cen MT" w:hAnsi="Tw Cen MT"/>
          <w:sz w:val="28"/>
          <w:szCs w:val="28"/>
        </w:rPr>
        <w:t xml:space="preserve">Dispose d’une grande capacité d’auto-renouvellement et d’un haut pouvoir de différenciation (Toutes les cellules sanguines). Grace à elle l’hémogramme restera stable par </w:t>
      </w:r>
      <w:r w:rsidR="00096F37" w:rsidRPr="002D4251">
        <w:rPr>
          <w:rFonts w:ascii="Tw Cen MT" w:hAnsi="Tw Cen MT"/>
          <w:sz w:val="28"/>
          <w:szCs w:val="28"/>
        </w:rPr>
        <w:t>supplémentation</w:t>
      </w:r>
      <w:r w:rsidRPr="002D4251">
        <w:rPr>
          <w:rFonts w:ascii="Tw Cen MT" w:hAnsi="Tw Cen MT"/>
          <w:sz w:val="28"/>
          <w:szCs w:val="28"/>
        </w:rPr>
        <w:t xml:space="preserve"> de la lignée manquante.</w:t>
      </w:r>
    </w:p>
    <w:p w:rsidR="00F26738" w:rsidRPr="002D4251" w:rsidRDefault="00F26738" w:rsidP="00F26738">
      <w:pPr>
        <w:pStyle w:val="Paragraphedeliste"/>
        <w:ind w:left="1440"/>
        <w:rPr>
          <w:rFonts w:ascii="Tw Cen MT" w:hAnsi="Tw Cen MT"/>
          <w:sz w:val="28"/>
          <w:szCs w:val="28"/>
        </w:rPr>
      </w:pPr>
    </w:p>
    <w:p w:rsidR="00792E6C" w:rsidRPr="002D4251" w:rsidRDefault="00D83A57" w:rsidP="00E44DAC">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701248" behindDoc="0" locked="0" layoutInCell="1" allowOverlap="1">
            <wp:simplePos x="0" y="0"/>
            <wp:positionH relativeFrom="column">
              <wp:posOffset>5276851</wp:posOffset>
            </wp:positionH>
            <wp:positionV relativeFrom="paragraph">
              <wp:posOffset>612</wp:posOffset>
            </wp:positionV>
            <wp:extent cx="4133850" cy="2729253"/>
            <wp:effectExtent l="0" t="0" r="0" b="0"/>
            <wp:wrapSquare wrapText="bothSides"/>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40192" cy="2733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4DAC" w:rsidRPr="002D4251">
        <w:rPr>
          <w:rFonts w:ascii="Tw Cen MT" w:hAnsi="Tw Cen MT"/>
          <w:sz w:val="28"/>
          <w:szCs w:val="28"/>
        </w:rPr>
        <w:t>Dans la moelle ces cellules souches multipotentes ont deux gr</w:t>
      </w:r>
      <w:r w:rsidR="00792E6C" w:rsidRPr="002D4251">
        <w:rPr>
          <w:rFonts w:ascii="Tw Cen MT" w:hAnsi="Tw Cen MT"/>
          <w:sz w:val="28"/>
          <w:szCs w:val="28"/>
        </w:rPr>
        <w:t xml:space="preserve">ands axes de différenciation : </w:t>
      </w:r>
    </w:p>
    <w:p w:rsidR="00792E6C" w:rsidRPr="002D4251" w:rsidRDefault="00E44DAC" w:rsidP="00792E6C">
      <w:pPr>
        <w:pStyle w:val="Paragraphedeliste"/>
        <w:numPr>
          <w:ilvl w:val="0"/>
          <w:numId w:val="14"/>
        </w:numPr>
        <w:rPr>
          <w:rFonts w:ascii="Tw Cen MT" w:hAnsi="Tw Cen MT"/>
          <w:sz w:val="28"/>
          <w:szCs w:val="28"/>
        </w:rPr>
      </w:pPr>
      <w:r w:rsidRPr="002D4251">
        <w:rPr>
          <w:rFonts w:ascii="Tw Cen MT" w:hAnsi="Tw Cen MT"/>
          <w:sz w:val="28"/>
          <w:szCs w:val="28"/>
        </w:rPr>
        <w:t>La cellule so</w:t>
      </w:r>
      <w:r w:rsidR="00792E6C" w:rsidRPr="002D4251">
        <w:rPr>
          <w:rFonts w:ascii="Tw Cen MT" w:hAnsi="Tw Cen MT"/>
          <w:sz w:val="28"/>
          <w:szCs w:val="28"/>
        </w:rPr>
        <w:t xml:space="preserve">uche lymphoïde —&gt; </w:t>
      </w:r>
      <w:r w:rsidR="00792E6C" w:rsidRPr="002D4251">
        <w:rPr>
          <w:rFonts w:ascii="Tw Cen MT" w:hAnsi="Tw Cen MT"/>
          <w:b/>
          <w:sz w:val="28"/>
          <w:szCs w:val="28"/>
        </w:rPr>
        <w:t>lymphocytes</w:t>
      </w:r>
      <w:r w:rsidR="00792E6C" w:rsidRPr="002D4251">
        <w:rPr>
          <w:rFonts w:ascii="Tw Cen MT" w:hAnsi="Tw Cen MT"/>
          <w:sz w:val="28"/>
          <w:szCs w:val="28"/>
        </w:rPr>
        <w:t xml:space="preserve">  </w:t>
      </w:r>
    </w:p>
    <w:p w:rsidR="00E44DAC" w:rsidRPr="002D4251" w:rsidRDefault="00E44DAC" w:rsidP="00792E6C">
      <w:pPr>
        <w:pStyle w:val="Paragraphedeliste"/>
        <w:numPr>
          <w:ilvl w:val="0"/>
          <w:numId w:val="14"/>
        </w:numPr>
        <w:rPr>
          <w:rFonts w:ascii="Tw Cen MT" w:hAnsi="Tw Cen MT"/>
          <w:sz w:val="28"/>
          <w:szCs w:val="28"/>
        </w:rPr>
      </w:pPr>
      <w:r w:rsidRPr="002D4251">
        <w:rPr>
          <w:rFonts w:ascii="Tw Cen MT" w:hAnsi="Tw Cen MT"/>
          <w:sz w:val="28"/>
          <w:szCs w:val="28"/>
        </w:rPr>
        <w:t xml:space="preserve">La cellule souche myéloïde —&gt; lignées </w:t>
      </w:r>
      <w:r w:rsidRPr="002D4251">
        <w:rPr>
          <w:rFonts w:ascii="Tw Cen MT" w:hAnsi="Tw Cen MT"/>
          <w:b/>
          <w:sz w:val="28"/>
          <w:szCs w:val="28"/>
        </w:rPr>
        <w:t>érythrocytaires</w:t>
      </w:r>
      <w:r w:rsidRPr="002D4251">
        <w:rPr>
          <w:rFonts w:ascii="Tw Cen MT" w:hAnsi="Tw Cen MT"/>
          <w:sz w:val="28"/>
          <w:szCs w:val="28"/>
        </w:rPr>
        <w:t xml:space="preserve">, </w:t>
      </w:r>
      <w:r w:rsidRPr="002D4251">
        <w:rPr>
          <w:rFonts w:ascii="Tw Cen MT" w:hAnsi="Tw Cen MT"/>
          <w:b/>
          <w:sz w:val="28"/>
          <w:szCs w:val="28"/>
        </w:rPr>
        <w:t>granulocytaires</w:t>
      </w:r>
      <w:r w:rsidRPr="002D4251">
        <w:rPr>
          <w:rFonts w:ascii="Tw Cen MT" w:hAnsi="Tw Cen MT"/>
          <w:sz w:val="28"/>
          <w:szCs w:val="28"/>
        </w:rPr>
        <w:t xml:space="preserve"> et </w:t>
      </w:r>
      <w:r w:rsidRPr="002D4251">
        <w:rPr>
          <w:rFonts w:ascii="Tw Cen MT" w:hAnsi="Tw Cen MT"/>
          <w:b/>
          <w:sz w:val="28"/>
          <w:szCs w:val="28"/>
        </w:rPr>
        <w:t>mégacaryocytaires</w:t>
      </w:r>
      <w:r w:rsidR="00792E6C" w:rsidRPr="002D4251">
        <w:rPr>
          <w:rFonts w:ascii="Tw Cen MT" w:hAnsi="Tw Cen MT"/>
          <w:sz w:val="28"/>
          <w:szCs w:val="28"/>
        </w:rPr>
        <w:t xml:space="preserve">. </w:t>
      </w:r>
    </w:p>
    <w:p w:rsidR="00D83A57" w:rsidRPr="002D4251" w:rsidRDefault="00D83A57" w:rsidP="00D83A57">
      <w:pPr>
        <w:pStyle w:val="Paragraphedeliste"/>
        <w:ind w:left="1440"/>
        <w:rPr>
          <w:rFonts w:ascii="Tw Cen MT" w:hAnsi="Tw Cen MT"/>
          <w:sz w:val="28"/>
          <w:szCs w:val="28"/>
        </w:rPr>
      </w:pPr>
    </w:p>
    <w:p w:rsidR="00D83A57" w:rsidRPr="002D4251" w:rsidRDefault="00D83A57" w:rsidP="00D83A57">
      <w:pPr>
        <w:pStyle w:val="Paragraphedeliste"/>
        <w:rPr>
          <w:rFonts w:ascii="Tw Cen MT" w:hAnsi="Tw Cen MT"/>
          <w:sz w:val="28"/>
          <w:szCs w:val="28"/>
        </w:rPr>
      </w:pPr>
      <w:r w:rsidRPr="002D4251">
        <w:rPr>
          <w:rFonts w:ascii="Tw Cen MT" w:hAnsi="Tw Cen MT"/>
          <w:sz w:val="28"/>
          <w:szCs w:val="28"/>
        </w:rPr>
        <w:t xml:space="preserve">La cellule souche hématopoïétique (multipotente avec capacité d’auto renouvellement), va se différencier en </w:t>
      </w:r>
      <w:r w:rsidRPr="002D4251">
        <w:rPr>
          <w:rFonts w:ascii="Tw Cen MT" w:hAnsi="Tw Cen MT"/>
          <w:color w:val="FFC000"/>
          <w:sz w:val="28"/>
          <w:szCs w:val="28"/>
        </w:rPr>
        <w:t xml:space="preserve">progéniteurs primitifs </w:t>
      </w:r>
      <w:r w:rsidRPr="002D4251">
        <w:rPr>
          <w:rFonts w:ascii="Tw Cen MT" w:hAnsi="Tw Cen MT"/>
          <w:sz w:val="28"/>
          <w:szCs w:val="28"/>
        </w:rPr>
        <w:t>qui vont déterminer les 2 grandes lignées (</w:t>
      </w:r>
      <w:r w:rsidRPr="002D4251">
        <w:rPr>
          <w:rFonts w:ascii="Tw Cen MT" w:hAnsi="Tw Cen MT"/>
          <w:b/>
          <w:sz w:val="28"/>
          <w:szCs w:val="28"/>
        </w:rPr>
        <w:t>lymphoïde</w:t>
      </w:r>
      <w:r w:rsidRPr="002D4251">
        <w:rPr>
          <w:rFonts w:ascii="Tw Cen MT" w:hAnsi="Tw Cen MT"/>
          <w:sz w:val="28"/>
          <w:szCs w:val="28"/>
        </w:rPr>
        <w:t xml:space="preserve"> et </w:t>
      </w:r>
      <w:r w:rsidRPr="002D4251">
        <w:rPr>
          <w:rFonts w:ascii="Tw Cen MT" w:hAnsi="Tw Cen MT"/>
          <w:b/>
          <w:sz w:val="28"/>
          <w:szCs w:val="28"/>
        </w:rPr>
        <w:t>myéloïde</w:t>
      </w:r>
      <w:r w:rsidRPr="002D4251">
        <w:rPr>
          <w:rFonts w:ascii="Tw Cen MT" w:hAnsi="Tw Cen MT"/>
          <w:sz w:val="28"/>
          <w:szCs w:val="28"/>
        </w:rPr>
        <w:t xml:space="preserve">). A partir du stade </w:t>
      </w:r>
      <w:r w:rsidRPr="002D4251">
        <w:rPr>
          <w:rFonts w:ascii="Tw Cen MT" w:hAnsi="Tw Cen MT"/>
          <w:b/>
          <w:sz w:val="28"/>
          <w:szCs w:val="28"/>
        </w:rPr>
        <w:t>progéniteur</w:t>
      </w:r>
      <w:r w:rsidRPr="002D4251">
        <w:rPr>
          <w:rFonts w:ascii="Tw Cen MT" w:hAnsi="Tw Cen MT"/>
          <w:sz w:val="28"/>
          <w:szCs w:val="28"/>
        </w:rPr>
        <w:t xml:space="preserve"> les cellules ne s’autorenouvellent plus. </w:t>
      </w:r>
    </w:p>
    <w:p w:rsidR="00D83A57" w:rsidRPr="002D4251" w:rsidRDefault="00D83A57" w:rsidP="00D83A57">
      <w:pPr>
        <w:pStyle w:val="Paragraphedeliste"/>
        <w:rPr>
          <w:rFonts w:ascii="Tw Cen MT" w:hAnsi="Tw Cen MT"/>
          <w:sz w:val="28"/>
          <w:szCs w:val="28"/>
        </w:rPr>
      </w:pPr>
    </w:p>
    <w:p w:rsidR="00D83A57" w:rsidRPr="002D4251" w:rsidRDefault="00D83A57" w:rsidP="00D83A57">
      <w:pPr>
        <w:pStyle w:val="Paragraphedeliste"/>
        <w:rPr>
          <w:rFonts w:ascii="Tw Cen MT" w:hAnsi="Tw Cen MT"/>
          <w:sz w:val="28"/>
          <w:szCs w:val="28"/>
        </w:rPr>
      </w:pPr>
      <w:r w:rsidRPr="002D4251">
        <w:rPr>
          <w:rFonts w:ascii="Tw Cen MT" w:hAnsi="Tw Cen MT"/>
          <w:sz w:val="28"/>
          <w:szCs w:val="28"/>
        </w:rPr>
        <w:t xml:space="preserve">Comme progéniteur on a le </w:t>
      </w:r>
      <w:r w:rsidRPr="002D4251">
        <w:rPr>
          <w:rFonts w:ascii="Tw Cen MT" w:hAnsi="Tw Cen MT"/>
          <w:b/>
          <w:sz w:val="28"/>
          <w:szCs w:val="28"/>
        </w:rPr>
        <w:t>CFU-L</w:t>
      </w:r>
      <w:r w:rsidRPr="002D4251">
        <w:rPr>
          <w:rFonts w:ascii="Tw Cen MT" w:hAnsi="Tw Cen MT"/>
          <w:sz w:val="28"/>
          <w:szCs w:val="28"/>
        </w:rPr>
        <w:t xml:space="preserve"> et le </w:t>
      </w:r>
      <w:r w:rsidRPr="002D4251">
        <w:rPr>
          <w:rFonts w:ascii="Tw Cen MT" w:hAnsi="Tw Cen MT"/>
          <w:b/>
          <w:sz w:val="28"/>
          <w:szCs w:val="28"/>
        </w:rPr>
        <w:t xml:space="preserve">CFU-GEMM </w:t>
      </w:r>
      <w:r w:rsidRPr="002D4251">
        <w:rPr>
          <w:rFonts w:ascii="Tw Cen MT" w:hAnsi="Tw Cen MT"/>
          <w:sz w:val="28"/>
          <w:szCs w:val="28"/>
        </w:rPr>
        <w:t>(Granulocyte, Erythrocyte, Monocyte et Mégacaryocyte). Ils se différencieront en précurseurs puis en cellules matures qui vont circuleront.</w:t>
      </w:r>
    </w:p>
    <w:p w:rsidR="00D83A57" w:rsidRPr="002D4251" w:rsidRDefault="00D83A57" w:rsidP="00D83A57">
      <w:pPr>
        <w:pStyle w:val="Paragraphedeliste"/>
        <w:rPr>
          <w:rFonts w:ascii="Tw Cen MT" w:hAnsi="Tw Cen MT"/>
          <w:sz w:val="28"/>
          <w:szCs w:val="28"/>
        </w:rPr>
      </w:pPr>
    </w:p>
    <w:p w:rsidR="00B324FB" w:rsidRPr="002D4251" w:rsidRDefault="00D83A57" w:rsidP="00B324FB">
      <w:pPr>
        <w:pStyle w:val="Paragraphedeliste"/>
        <w:rPr>
          <w:rFonts w:ascii="Tw Cen MT" w:hAnsi="Tw Cen MT"/>
          <w:color w:val="FF0066"/>
          <w:sz w:val="28"/>
          <w:szCs w:val="28"/>
        </w:rPr>
      </w:pPr>
      <w:r w:rsidRPr="002D4251">
        <w:rPr>
          <w:rFonts w:ascii="Tw Cen MT" w:hAnsi="Tw Cen MT"/>
          <w:color w:val="FF0066"/>
          <w:sz w:val="28"/>
          <w:szCs w:val="28"/>
        </w:rPr>
        <w:t>1) Cellule souche hématopoïétique 2) Progé</w:t>
      </w:r>
      <w:r w:rsidR="007047ED" w:rsidRPr="002D4251">
        <w:rPr>
          <w:rFonts w:ascii="Tw Cen MT" w:hAnsi="Tw Cen MT"/>
          <w:color w:val="FF0066"/>
          <w:sz w:val="28"/>
          <w:szCs w:val="28"/>
        </w:rPr>
        <w:t>niteur 3) Précurseur 4) Cellule mature</w:t>
      </w:r>
    </w:p>
    <w:p w:rsidR="00D83A57" w:rsidRPr="002D4251" w:rsidRDefault="00D83A57" w:rsidP="00D83A57">
      <w:pPr>
        <w:pStyle w:val="Paragraphedeliste"/>
        <w:rPr>
          <w:rFonts w:ascii="Tw Cen MT" w:hAnsi="Tw Cen MT"/>
          <w:sz w:val="28"/>
          <w:szCs w:val="28"/>
        </w:rPr>
      </w:pPr>
      <w:r w:rsidRPr="002D4251">
        <w:rPr>
          <w:rFonts w:ascii="Tw Cen MT" w:hAnsi="Tw Cen MT"/>
          <w:noProof/>
          <w:sz w:val="28"/>
          <w:szCs w:val="28"/>
        </w:rPr>
        <mc:AlternateContent>
          <mc:Choice Requires="wps">
            <w:drawing>
              <wp:anchor distT="45720" distB="45720" distL="114300" distR="114300" simplePos="0" relativeHeight="251703296" behindDoc="0" locked="0" layoutInCell="1" allowOverlap="1">
                <wp:simplePos x="0" y="0"/>
                <wp:positionH relativeFrom="column">
                  <wp:posOffset>6172200</wp:posOffset>
                </wp:positionH>
                <wp:positionV relativeFrom="paragraph">
                  <wp:posOffset>13335</wp:posOffset>
                </wp:positionV>
                <wp:extent cx="3581400" cy="457200"/>
                <wp:effectExtent l="0" t="0" r="19050" b="19050"/>
                <wp:wrapSquare wrapText="bothSides"/>
                <wp:docPr id="3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457200"/>
                        </a:xfrm>
                        <a:prstGeom prst="rect">
                          <a:avLst/>
                        </a:prstGeom>
                        <a:solidFill>
                          <a:srgbClr val="FFFFFF"/>
                        </a:solidFill>
                        <a:ln w="9525">
                          <a:solidFill>
                            <a:schemeClr val="bg1"/>
                          </a:solidFill>
                          <a:miter lim="800000"/>
                          <a:headEnd/>
                          <a:tailEnd/>
                        </a:ln>
                      </wps:spPr>
                      <wps:txbx>
                        <w:txbxContent>
                          <w:p w:rsidR="00D83A57" w:rsidRPr="00D83A57" w:rsidRDefault="00D83A57">
                            <w:pPr>
                              <w:rPr>
                                <w:i/>
                              </w:rPr>
                            </w:pPr>
                            <w:r w:rsidRPr="00D83A57">
                              <w:rPr>
                                <w:i/>
                              </w:rPr>
                              <w:t>Le schéma est pas à savoir par cœur c’est juste pour que vous compreniez</w:t>
                            </w:r>
                            <w:r w:rsidR="007047ED">
                              <w:rPr>
                                <w:i/>
                              </w:rPr>
                              <w:t xml:space="preserve"> la filiation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86pt;margin-top:1.05pt;width:282pt;height:3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" strokecolor="white [3212]">
                <v:textbox>
                  <w:txbxContent>
                    <w:p w:rsidR="00D83A57" w:rsidRPr="00D83A57" w:rsidRDefault="00D83A57">
                      <w:pPr>
                        <w:rPr>
                          <w:i/>
                        </w:rPr>
                      </w:pPr>
                      <w:r w:rsidRPr="00D83A57">
                        <w:rPr>
                          <w:i/>
                        </w:rPr>
                        <w:t>Le schéma est pas à savoir par cœur c’est juste pour que vous compreniez</w:t>
                      </w:r>
                      <w:r w:rsidR="007047ED">
                        <w:rPr>
                          <w:i/>
                        </w:rPr>
                        <w:t xml:space="preserve"> la filiation</w:t>
                      </w:r>
                    </w:p>
                  </w:txbxContent>
                </v:textbox>
                <w10:wrap type="square"/>
              </v:shape>
            </w:pict>
          </mc:Fallback>
        </mc:AlternateContent>
      </w:r>
      <w:r w:rsidRPr="002D4251">
        <w:rPr>
          <w:rFonts w:ascii="Tw Cen MT" w:hAnsi="Tw Cen MT"/>
          <w:sz w:val="28"/>
          <w:szCs w:val="28"/>
        </w:rPr>
        <w:tab/>
      </w:r>
    </w:p>
    <w:p w:rsidR="00AA60AA" w:rsidRPr="002D4251" w:rsidRDefault="00AA60AA" w:rsidP="00957607">
      <w:pPr>
        <w:pStyle w:val="Paragraphedeliste"/>
        <w:rPr>
          <w:rFonts w:ascii="Tw Cen MT" w:hAnsi="Tw Cen MT"/>
          <w:sz w:val="28"/>
          <w:szCs w:val="28"/>
          <w:u w:val="single"/>
        </w:rPr>
      </w:pPr>
    </w:p>
    <w:p w:rsidR="00B324FB" w:rsidRPr="002D4251" w:rsidRDefault="00B324FB" w:rsidP="00957607">
      <w:pPr>
        <w:pStyle w:val="Paragraphedeliste"/>
        <w:rPr>
          <w:rFonts w:ascii="Tw Cen MT" w:hAnsi="Tw Cen MT"/>
          <w:sz w:val="28"/>
          <w:szCs w:val="28"/>
          <w:u w:val="single"/>
        </w:rPr>
      </w:pPr>
    </w:p>
    <w:p w:rsidR="00B324FB" w:rsidRPr="002D4251" w:rsidRDefault="00B324FB" w:rsidP="00957607">
      <w:pPr>
        <w:pStyle w:val="Paragraphedeliste"/>
        <w:rPr>
          <w:rFonts w:ascii="Tw Cen MT" w:hAnsi="Tw Cen MT"/>
          <w:sz w:val="28"/>
          <w:szCs w:val="28"/>
          <w:u w:val="single"/>
        </w:rPr>
      </w:pPr>
      <w:r w:rsidRPr="002D4251">
        <w:rPr>
          <w:rFonts w:ascii="Tw Cen MT" w:hAnsi="Tw Cen MT"/>
          <w:sz w:val="28"/>
          <w:szCs w:val="28"/>
          <w:u w:val="single"/>
        </w:rPr>
        <w:t>B) L’ERYTHROPOIESE</w:t>
      </w:r>
    </w:p>
    <w:p w:rsidR="00B324FB" w:rsidRPr="002D4251" w:rsidRDefault="00B324FB" w:rsidP="00957607">
      <w:pPr>
        <w:pStyle w:val="Paragraphedeliste"/>
        <w:rPr>
          <w:rFonts w:ascii="Tw Cen MT" w:hAnsi="Tw Cen MT"/>
          <w:sz w:val="28"/>
          <w:szCs w:val="28"/>
          <w:u w:val="single"/>
        </w:rPr>
      </w:pPr>
    </w:p>
    <w:p w:rsidR="00B324FB" w:rsidRPr="002D4251" w:rsidRDefault="00B324FB" w:rsidP="00B324FB">
      <w:pPr>
        <w:pStyle w:val="Paragraphedeliste"/>
        <w:rPr>
          <w:rFonts w:ascii="Tw Cen MT" w:hAnsi="Tw Cen MT"/>
          <w:color w:val="FFC000"/>
          <w:sz w:val="28"/>
          <w:szCs w:val="28"/>
        </w:rPr>
      </w:pPr>
      <w:r w:rsidRPr="002D4251">
        <w:rPr>
          <w:rFonts w:ascii="Tw Cen MT" w:hAnsi="Tw Cen MT"/>
          <w:color w:val="FFC000"/>
          <w:sz w:val="28"/>
          <w:szCs w:val="28"/>
        </w:rPr>
        <w:t>C’est le processus de formation et de maintien d’un nombre de GR constant pour maintenir une oxygénation suffisante et éviter une viscosité excessive.</w:t>
      </w:r>
    </w:p>
    <w:p w:rsidR="00B324FB" w:rsidRPr="002D4251" w:rsidRDefault="00B324FB" w:rsidP="00B324FB">
      <w:pPr>
        <w:pStyle w:val="Paragraphedeliste"/>
        <w:rPr>
          <w:rFonts w:ascii="Tw Cen MT" w:hAnsi="Tw Cen MT"/>
          <w:sz w:val="28"/>
          <w:szCs w:val="28"/>
        </w:rPr>
      </w:pPr>
    </w:p>
    <w:p w:rsidR="00FD2272" w:rsidRPr="000C7696" w:rsidRDefault="00B324FB" w:rsidP="000C7696">
      <w:pPr>
        <w:pStyle w:val="Paragraphedeliste"/>
        <w:numPr>
          <w:ilvl w:val="0"/>
          <w:numId w:val="16"/>
        </w:numPr>
        <w:rPr>
          <w:rFonts w:ascii="Tw Cen MT" w:hAnsi="Tw Cen MT"/>
          <w:sz w:val="28"/>
          <w:szCs w:val="28"/>
        </w:rPr>
      </w:pPr>
      <w:r w:rsidRPr="002D4251">
        <w:rPr>
          <w:rFonts w:ascii="Tw Cen MT" w:hAnsi="Tw Cen MT"/>
          <w:sz w:val="28"/>
          <w:szCs w:val="28"/>
        </w:rPr>
        <w:t xml:space="preserve">La moelle produit environ 200 milliards de GR par jour. Cette production est régulée par l’érythropoïétine (EPO) qui est synthétisé par les cellules rénales en cas </w:t>
      </w:r>
      <w:r w:rsidRPr="002D4251">
        <w:rPr>
          <w:rFonts w:ascii="Tw Cen MT" w:hAnsi="Tw Cen MT"/>
          <w:b/>
          <w:sz w:val="28"/>
          <w:szCs w:val="28"/>
        </w:rPr>
        <w:t>d’hypoxie</w:t>
      </w:r>
      <w:r w:rsidRPr="002D4251">
        <w:rPr>
          <w:rFonts w:ascii="Tw Cen MT" w:hAnsi="Tw Cen MT"/>
          <w:sz w:val="28"/>
          <w:szCs w:val="28"/>
        </w:rPr>
        <w:t xml:space="preserve"> (manque d’oxygène). </w:t>
      </w:r>
      <w:r w:rsidR="00FD2272" w:rsidRPr="002D4251">
        <w:rPr>
          <w:rFonts w:ascii="Tw Cen MT" w:hAnsi="Tw Cen MT"/>
          <w:sz w:val="28"/>
          <w:szCs w:val="28"/>
        </w:rPr>
        <w:t>La production d’un GR complet dure 6 jours.</w:t>
      </w:r>
    </w:p>
    <w:p w:rsidR="00FD2272" w:rsidRDefault="000C7696" w:rsidP="00FD2272">
      <w:pPr>
        <w:pStyle w:val="Paragraphedeliste"/>
        <w:numPr>
          <w:ilvl w:val="0"/>
          <w:numId w:val="16"/>
        </w:numPr>
        <w:rPr>
          <w:rFonts w:ascii="Tw Cen MT" w:hAnsi="Tw Cen MT"/>
          <w:sz w:val="28"/>
          <w:szCs w:val="28"/>
        </w:rPr>
      </w:pPr>
      <w:r>
        <w:rPr>
          <w:rFonts w:ascii="Tw Cen MT" w:hAnsi="Tw Cen MT"/>
          <w:sz w:val="28"/>
          <w:szCs w:val="28"/>
        </w:rPr>
        <w:t>L’érythropoïèse nécessite diffé</w:t>
      </w:r>
      <w:r w:rsidR="00B324FB" w:rsidRPr="002D4251">
        <w:rPr>
          <w:rFonts w:ascii="Tw Cen MT" w:hAnsi="Tw Cen MT"/>
          <w:sz w:val="28"/>
          <w:szCs w:val="28"/>
        </w:rPr>
        <w:t>rents nutriments : fer, vitamine B12 et acide folique mais aussi des protéines, lipides et glucides.</w:t>
      </w:r>
    </w:p>
    <w:p w:rsidR="000C7696" w:rsidRPr="002D4251" w:rsidRDefault="000C7696" w:rsidP="000C7696">
      <w:pPr>
        <w:pStyle w:val="Paragraphedeliste"/>
        <w:ind w:left="1440"/>
        <w:rPr>
          <w:rFonts w:ascii="Tw Cen MT" w:hAnsi="Tw Cen MT"/>
          <w:sz w:val="28"/>
          <w:szCs w:val="28"/>
        </w:rPr>
      </w:pPr>
    </w:p>
    <w:p w:rsidR="00FD2272" w:rsidRPr="002D4251" w:rsidRDefault="00FD2272" w:rsidP="00FD2272">
      <w:pPr>
        <w:pStyle w:val="Paragraphedeliste"/>
        <w:numPr>
          <w:ilvl w:val="0"/>
          <w:numId w:val="16"/>
        </w:numPr>
        <w:rPr>
          <w:rFonts w:ascii="Tw Cen MT" w:hAnsi="Tw Cen MT"/>
          <w:sz w:val="28"/>
          <w:szCs w:val="28"/>
        </w:rPr>
      </w:pPr>
      <w:r w:rsidRPr="002D4251">
        <w:rPr>
          <w:rFonts w:ascii="Tw Cen MT" w:hAnsi="Tw Cen MT"/>
          <w:sz w:val="28"/>
          <w:szCs w:val="28"/>
        </w:rPr>
        <w:t xml:space="preserve">On retrouve plusieurs étapes pour arriver à un GR mature : </w:t>
      </w:r>
      <w:r w:rsidR="00B324FB" w:rsidRPr="002D4251">
        <w:rPr>
          <w:rFonts w:ascii="Tw Cen MT" w:hAnsi="Tw Cen MT"/>
          <w:sz w:val="28"/>
          <w:szCs w:val="28"/>
        </w:rPr>
        <w:t xml:space="preserve"> </w:t>
      </w:r>
    </w:p>
    <w:p w:rsidR="00FD2272" w:rsidRPr="00781900" w:rsidRDefault="00FD2272" w:rsidP="00650C91">
      <w:pPr>
        <w:pStyle w:val="Paragraphedeliste"/>
        <w:rPr>
          <w:rFonts w:ascii="Tw Cen MT" w:hAnsi="Tw Cen MT"/>
          <w:i/>
          <w:sz w:val="24"/>
          <w:szCs w:val="28"/>
        </w:rPr>
      </w:pPr>
      <w:r w:rsidRPr="002D4251">
        <w:rPr>
          <w:rFonts w:ascii="Tw Cen MT" w:hAnsi="Tw Cen MT"/>
          <w:color w:val="FF0066"/>
          <w:sz w:val="28"/>
          <w:szCs w:val="28"/>
        </w:rPr>
        <w:t>1)</w:t>
      </w:r>
      <w:r w:rsidR="00B324FB" w:rsidRPr="002D4251">
        <w:rPr>
          <w:rFonts w:ascii="Tw Cen MT" w:hAnsi="Tw Cen MT"/>
          <w:color w:val="FF0066"/>
          <w:sz w:val="28"/>
          <w:szCs w:val="28"/>
        </w:rPr>
        <w:t xml:space="preserve"> Cellule souche hématopoïétique (</w:t>
      </w:r>
      <w:r w:rsidR="00B324FB" w:rsidRPr="002D4251">
        <w:rPr>
          <w:rFonts w:ascii="Tw Cen MT" w:hAnsi="Tw Cen MT"/>
          <w:sz w:val="28"/>
          <w:szCs w:val="28"/>
        </w:rPr>
        <w:t>c</w:t>
      </w:r>
      <w:r w:rsidRPr="002D4251">
        <w:rPr>
          <w:rFonts w:ascii="Tw Cen MT" w:hAnsi="Tw Cen MT"/>
          <w:sz w:val="28"/>
          <w:szCs w:val="28"/>
        </w:rPr>
        <w:t>ommune à toutes les lignées</w:t>
      </w:r>
      <w:r w:rsidRPr="002D4251">
        <w:rPr>
          <w:rFonts w:ascii="Tw Cen MT" w:hAnsi="Tw Cen MT"/>
          <w:color w:val="FF0066"/>
          <w:sz w:val="28"/>
          <w:szCs w:val="28"/>
        </w:rPr>
        <w:t>) 2) Proérythroblaste (précurseur)</w:t>
      </w:r>
      <w:r w:rsidR="00B324FB" w:rsidRPr="002D4251">
        <w:rPr>
          <w:rFonts w:ascii="Tw Cen MT" w:hAnsi="Tw Cen MT"/>
          <w:color w:val="FF0066"/>
          <w:sz w:val="28"/>
          <w:szCs w:val="28"/>
        </w:rPr>
        <w:t xml:space="preserve"> </w:t>
      </w:r>
      <w:r w:rsidRPr="002D4251">
        <w:rPr>
          <w:rFonts w:ascii="Tw Cen MT" w:hAnsi="Tw Cen MT"/>
          <w:color w:val="FF0066"/>
          <w:sz w:val="28"/>
          <w:szCs w:val="28"/>
        </w:rPr>
        <w:t xml:space="preserve">3) </w:t>
      </w:r>
      <w:r w:rsidR="00B324FB" w:rsidRPr="002D4251">
        <w:rPr>
          <w:rFonts w:ascii="Tw Cen MT" w:hAnsi="Tw Cen MT"/>
          <w:color w:val="FF0066"/>
          <w:sz w:val="28"/>
          <w:szCs w:val="28"/>
        </w:rPr>
        <w:t>Erythroblaste ba</w:t>
      </w:r>
      <w:r w:rsidR="00650C91" w:rsidRPr="002D4251">
        <w:rPr>
          <w:rFonts w:ascii="Tw Cen MT" w:hAnsi="Tw Cen MT"/>
          <w:color w:val="FF0066"/>
          <w:sz w:val="28"/>
          <w:szCs w:val="28"/>
        </w:rPr>
        <w:t>sophile (</w:t>
      </w:r>
      <w:r w:rsidR="00650C91" w:rsidRPr="002D4251">
        <w:rPr>
          <w:rFonts w:ascii="Tw Cen MT" w:hAnsi="Tw Cen MT"/>
          <w:sz w:val="28"/>
          <w:szCs w:val="28"/>
        </w:rPr>
        <w:t>synthèse ribosomes</w:t>
      </w:r>
      <w:r w:rsidR="00650C91" w:rsidRPr="002D4251">
        <w:rPr>
          <w:rFonts w:ascii="Tw Cen MT" w:hAnsi="Tw Cen MT"/>
          <w:color w:val="FF0066"/>
          <w:sz w:val="28"/>
          <w:szCs w:val="28"/>
        </w:rPr>
        <w:t xml:space="preserve">) </w:t>
      </w:r>
      <w:r w:rsidRPr="002D4251">
        <w:rPr>
          <w:rFonts w:ascii="Tw Cen MT" w:hAnsi="Tw Cen MT"/>
          <w:color w:val="FF0066"/>
          <w:sz w:val="28"/>
          <w:szCs w:val="28"/>
        </w:rPr>
        <w:t xml:space="preserve">4) </w:t>
      </w:r>
      <w:r w:rsidR="00B324FB" w:rsidRPr="002D4251">
        <w:rPr>
          <w:rFonts w:ascii="Tw Cen MT" w:hAnsi="Tw Cen MT"/>
          <w:color w:val="FF0066"/>
          <w:sz w:val="28"/>
          <w:szCs w:val="28"/>
        </w:rPr>
        <w:t>Ery</w:t>
      </w:r>
      <w:r w:rsidRPr="002D4251">
        <w:rPr>
          <w:rFonts w:ascii="Tw Cen MT" w:hAnsi="Tw Cen MT"/>
          <w:color w:val="FF0066"/>
          <w:sz w:val="28"/>
          <w:szCs w:val="28"/>
        </w:rPr>
        <w:t xml:space="preserve">throblaste polychromatophile </w:t>
      </w:r>
      <w:r w:rsidR="00650C91" w:rsidRPr="002D4251">
        <w:rPr>
          <w:rFonts w:ascii="Tw Cen MT" w:hAnsi="Tw Cen MT"/>
          <w:color w:val="FF0066"/>
          <w:sz w:val="28"/>
          <w:szCs w:val="28"/>
        </w:rPr>
        <w:t>(</w:t>
      </w:r>
      <w:r w:rsidR="00650C91" w:rsidRPr="002D4251">
        <w:rPr>
          <w:rFonts w:ascii="Tw Cen MT" w:hAnsi="Tw Cen MT"/>
          <w:sz w:val="28"/>
          <w:szCs w:val="28"/>
        </w:rPr>
        <w:t>accumulation d’Hb)</w:t>
      </w:r>
      <w:r w:rsidRPr="002D4251">
        <w:rPr>
          <w:rFonts w:ascii="Tw Cen MT" w:hAnsi="Tw Cen MT"/>
          <w:sz w:val="28"/>
          <w:szCs w:val="28"/>
        </w:rPr>
        <w:t xml:space="preserve"> </w:t>
      </w:r>
      <w:r w:rsidRPr="002D4251">
        <w:rPr>
          <w:rFonts w:ascii="Tw Cen MT" w:hAnsi="Tw Cen MT"/>
          <w:color w:val="FF0066"/>
          <w:sz w:val="28"/>
          <w:szCs w:val="28"/>
        </w:rPr>
        <w:t xml:space="preserve">5) </w:t>
      </w:r>
      <w:r w:rsidR="00B324FB" w:rsidRPr="002D4251">
        <w:rPr>
          <w:rFonts w:ascii="Tw Cen MT" w:hAnsi="Tw Cen MT"/>
          <w:color w:val="FF0066"/>
          <w:sz w:val="28"/>
          <w:szCs w:val="28"/>
        </w:rPr>
        <w:t>Erythroblaste acidophile</w:t>
      </w:r>
      <w:r w:rsidRPr="002D4251">
        <w:rPr>
          <w:rFonts w:ascii="Tw Cen MT" w:hAnsi="Tw Cen MT"/>
          <w:color w:val="FF0066"/>
          <w:sz w:val="28"/>
          <w:szCs w:val="28"/>
        </w:rPr>
        <w:t xml:space="preserve"> </w:t>
      </w:r>
      <w:r w:rsidR="00B324FB" w:rsidRPr="002D4251">
        <w:rPr>
          <w:rFonts w:ascii="Tw Cen MT" w:hAnsi="Tw Cen MT"/>
          <w:color w:val="FF0066"/>
          <w:sz w:val="28"/>
          <w:szCs w:val="28"/>
        </w:rPr>
        <w:t xml:space="preserve"> </w:t>
      </w:r>
      <w:r w:rsidRPr="002D4251">
        <w:rPr>
          <w:rFonts w:ascii="Tw Cen MT" w:hAnsi="Tw Cen MT"/>
          <w:b/>
          <w:color w:val="FF0066"/>
          <w:sz w:val="28"/>
          <w:szCs w:val="28"/>
          <w:u w:val="single"/>
        </w:rPr>
        <w:t>DEGAGEMENT DU NOYAU</w:t>
      </w:r>
      <w:r w:rsidRPr="002D4251">
        <w:rPr>
          <w:rFonts w:ascii="Tw Cen MT" w:hAnsi="Tw Cen MT"/>
          <w:color w:val="FF0066"/>
          <w:sz w:val="28"/>
          <w:szCs w:val="28"/>
        </w:rPr>
        <w:t xml:space="preserve"> </w:t>
      </w:r>
      <w:r w:rsidR="00B324FB" w:rsidRPr="002D4251">
        <w:rPr>
          <w:rFonts w:ascii="Tw Cen MT" w:hAnsi="Tw Cen MT"/>
          <w:color w:val="FF0066"/>
          <w:sz w:val="28"/>
          <w:szCs w:val="28"/>
        </w:rPr>
        <w:t xml:space="preserve"> </w:t>
      </w:r>
      <w:r w:rsidRPr="002D4251">
        <w:rPr>
          <w:rFonts w:ascii="Tw Cen MT" w:hAnsi="Tw Cen MT"/>
          <w:color w:val="FF0066"/>
          <w:sz w:val="28"/>
          <w:szCs w:val="28"/>
        </w:rPr>
        <w:t xml:space="preserve">6) Réticulocyte 7) </w:t>
      </w:r>
      <w:r w:rsidR="00B324FB" w:rsidRPr="002D4251">
        <w:rPr>
          <w:rFonts w:ascii="Tw Cen MT" w:hAnsi="Tw Cen MT"/>
          <w:color w:val="FF0066"/>
          <w:sz w:val="28"/>
          <w:szCs w:val="28"/>
        </w:rPr>
        <w:t>Hématie = Globule rouge</w:t>
      </w:r>
      <w:r w:rsidR="00B324FB" w:rsidRPr="002D4251">
        <w:rPr>
          <w:rFonts w:ascii="Tw Cen MT" w:hAnsi="Tw Cen MT"/>
          <w:sz w:val="28"/>
          <w:szCs w:val="28"/>
        </w:rPr>
        <w:t xml:space="preserve"> </w:t>
      </w:r>
      <w:r w:rsidRPr="002D4251">
        <w:rPr>
          <w:rFonts w:ascii="Tw Cen MT" w:hAnsi="Tw Cen MT"/>
          <w:sz w:val="28"/>
          <w:szCs w:val="28"/>
        </w:rPr>
        <w:t xml:space="preserve"> </w:t>
      </w:r>
      <w:r w:rsidRPr="00781900">
        <w:rPr>
          <w:rFonts w:ascii="Tw Cen MT" w:hAnsi="Tw Cen MT"/>
          <w:i/>
          <w:sz w:val="24"/>
          <w:szCs w:val="28"/>
        </w:rPr>
        <w:t xml:space="preserve">(On retrouve beaucoup plus d’étapes que le schéma classique mais ne vous prenez pas la tête pour ça) </w:t>
      </w:r>
    </w:p>
    <w:p w:rsidR="00650C91" w:rsidRPr="002D4251" w:rsidRDefault="00650C91" w:rsidP="00650C91">
      <w:pPr>
        <w:pStyle w:val="Paragraphedeliste"/>
        <w:rPr>
          <w:rFonts w:ascii="Tw Cen MT" w:hAnsi="Tw Cen MT"/>
          <w:i/>
          <w:sz w:val="28"/>
          <w:szCs w:val="28"/>
        </w:rPr>
      </w:pPr>
    </w:p>
    <w:p w:rsidR="00650C91" w:rsidRPr="002D4251" w:rsidRDefault="00650C91" w:rsidP="00650C91">
      <w:pPr>
        <w:pStyle w:val="Paragraphedeliste"/>
        <w:numPr>
          <w:ilvl w:val="0"/>
          <w:numId w:val="18"/>
        </w:numPr>
        <w:rPr>
          <w:rFonts w:ascii="Tw Cen MT" w:hAnsi="Tw Cen MT"/>
          <w:sz w:val="28"/>
          <w:szCs w:val="28"/>
        </w:rPr>
      </w:pPr>
      <w:r w:rsidRPr="002D4251">
        <w:rPr>
          <w:rFonts w:ascii="Tw Cen MT" w:hAnsi="Tw Cen MT"/>
          <w:sz w:val="28"/>
          <w:szCs w:val="28"/>
        </w:rPr>
        <w:t xml:space="preserve">Toutes les étapes jusqu’au reticulocytes se trouvent dans la </w:t>
      </w:r>
      <w:r w:rsidRPr="000C7696">
        <w:rPr>
          <w:rFonts w:ascii="Tw Cen MT" w:hAnsi="Tw Cen MT"/>
          <w:b/>
          <w:sz w:val="28"/>
          <w:szCs w:val="28"/>
        </w:rPr>
        <w:t>moelle</w:t>
      </w:r>
      <w:r w:rsidRPr="002D4251">
        <w:rPr>
          <w:rFonts w:ascii="Tw Cen MT" w:hAnsi="Tw Cen MT"/>
          <w:sz w:val="28"/>
          <w:szCs w:val="28"/>
        </w:rPr>
        <w:t>.</w:t>
      </w:r>
    </w:p>
    <w:p w:rsidR="00650C91" w:rsidRPr="002D4251" w:rsidRDefault="00650C91" w:rsidP="00650C91">
      <w:pPr>
        <w:pStyle w:val="Paragraphedeliste"/>
        <w:numPr>
          <w:ilvl w:val="0"/>
          <w:numId w:val="18"/>
        </w:numPr>
        <w:rPr>
          <w:rFonts w:ascii="Tw Cen MT" w:hAnsi="Tw Cen MT"/>
          <w:sz w:val="28"/>
          <w:szCs w:val="28"/>
        </w:rPr>
      </w:pPr>
      <w:r w:rsidRPr="002D4251">
        <w:rPr>
          <w:rFonts w:ascii="Tw Cen MT" w:hAnsi="Tw Cen MT"/>
          <w:sz w:val="28"/>
          <w:szCs w:val="28"/>
        </w:rPr>
        <w:t>La différenciation cellulaire commence à l’étape de proerythroblaste jusqu’à celle de GR.</w:t>
      </w:r>
    </w:p>
    <w:p w:rsidR="00B324FB" w:rsidRPr="002D4251" w:rsidRDefault="00B324FB" w:rsidP="00650C91">
      <w:pPr>
        <w:pStyle w:val="Paragraphedeliste"/>
        <w:numPr>
          <w:ilvl w:val="0"/>
          <w:numId w:val="17"/>
        </w:numPr>
        <w:rPr>
          <w:rFonts w:ascii="Tw Cen MT" w:hAnsi="Tw Cen MT"/>
          <w:sz w:val="28"/>
          <w:szCs w:val="28"/>
        </w:rPr>
      </w:pPr>
      <w:r w:rsidRPr="002D4251">
        <w:rPr>
          <w:rFonts w:ascii="Tw Cen MT" w:hAnsi="Tw Cen MT"/>
          <w:sz w:val="28"/>
          <w:szCs w:val="28"/>
        </w:rPr>
        <w:t>Pendant la maturation les cellules diminuent en taille et la chromatine des noyau</w:t>
      </w:r>
      <w:r w:rsidR="00FD2272" w:rsidRPr="002D4251">
        <w:rPr>
          <w:rFonts w:ascii="Tw Cen MT" w:hAnsi="Tw Cen MT"/>
          <w:sz w:val="28"/>
          <w:szCs w:val="28"/>
        </w:rPr>
        <w:t xml:space="preserve">x se condense, le </w:t>
      </w:r>
      <w:r w:rsidR="00FD2272" w:rsidRPr="002D4251">
        <w:rPr>
          <w:rFonts w:ascii="Tw Cen MT" w:hAnsi="Tw Cen MT"/>
          <w:b/>
          <w:sz w:val="28"/>
          <w:szCs w:val="28"/>
        </w:rPr>
        <w:t>noyau est éjecté à l’</w:t>
      </w:r>
      <w:r w:rsidR="000C7696" w:rsidRPr="002D4251">
        <w:rPr>
          <w:rFonts w:ascii="Tw Cen MT" w:hAnsi="Tw Cen MT"/>
          <w:b/>
          <w:sz w:val="28"/>
          <w:szCs w:val="28"/>
        </w:rPr>
        <w:t>étape</w:t>
      </w:r>
      <w:r w:rsidR="00FD2272" w:rsidRPr="002D4251">
        <w:rPr>
          <w:rFonts w:ascii="Tw Cen MT" w:hAnsi="Tw Cen MT"/>
          <w:b/>
          <w:sz w:val="28"/>
          <w:szCs w:val="28"/>
        </w:rPr>
        <w:t xml:space="preserve"> erythroblaste acidophile</w:t>
      </w:r>
      <w:r w:rsidR="00FD2272" w:rsidRPr="002D4251">
        <w:rPr>
          <w:rFonts w:ascii="Tw Cen MT" w:hAnsi="Tw Cen MT"/>
          <w:sz w:val="28"/>
          <w:szCs w:val="28"/>
        </w:rPr>
        <w:t>. On peut trouver quelques reticulo</w:t>
      </w:r>
      <w:r w:rsidR="00650C91" w:rsidRPr="002D4251">
        <w:rPr>
          <w:rFonts w:ascii="Tw Cen MT" w:hAnsi="Tw Cen MT"/>
          <w:sz w:val="28"/>
          <w:szCs w:val="28"/>
        </w:rPr>
        <w:t>cytes dans le sang, ils sont le</w:t>
      </w:r>
      <w:r w:rsidR="00FD2272" w:rsidRPr="002D4251">
        <w:rPr>
          <w:rFonts w:ascii="Tw Cen MT" w:hAnsi="Tw Cen MT"/>
          <w:sz w:val="28"/>
          <w:szCs w:val="28"/>
        </w:rPr>
        <w:t xml:space="preserve"> reflet du renouv</w:t>
      </w:r>
      <w:r w:rsidR="00650C91" w:rsidRPr="002D4251">
        <w:rPr>
          <w:rFonts w:ascii="Tw Cen MT" w:hAnsi="Tw Cen MT"/>
          <w:sz w:val="28"/>
          <w:szCs w:val="28"/>
        </w:rPr>
        <w:t>ellement cellulaire on peut</w:t>
      </w:r>
      <w:r w:rsidR="00FD2272" w:rsidRPr="002D4251">
        <w:rPr>
          <w:rFonts w:ascii="Tw Cen MT" w:hAnsi="Tw Cen MT"/>
          <w:sz w:val="28"/>
          <w:szCs w:val="28"/>
        </w:rPr>
        <w:t xml:space="preserve"> les doser en clinique</w:t>
      </w:r>
      <w:r w:rsidR="00650C91" w:rsidRPr="002D4251">
        <w:rPr>
          <w:rFonts w:ascii="Tw Cen MT" w:hAnsi="Tw Cen MT"/>
          <w:sz w:val="28"/>
          <w:szCs w:val="28"/>
        </w:rPr>
        <w:t>.</w:t>
      </w:r>
    </w:p>
    <w:p w:rsidR="00650C91" w:rsidRPr="002D4251" w:rsidRDefault="00650C91" w:rsidP="00B324FB">
      <w:pPr>
        <w:pStyle w:val="Paragraphedeliste"/>
        <w:rPr>
          <w:rFonts w:ascii="Tw Cen MT" w:hAnsi="Tw Cen MT"/>
          <w:sz w:val="28"/>
          <w:szCs w:val="28"/>
        </w:rPr>
      </w:pPr>
      <w:r w:rsidRPr="002D4251">
        <w:rPr>
          <w:rFonts w:ascii="Tw Cen MT" w:hAnsi="Tw Cen MT"/>
          <w:noProof/>
          <w:sz w:val="28"/>
          <w:szCs w:val="28"/>
        </w:rPr>
        <w:drawing>
          <wp:anchor distT="0" distB="0" distL="114300" distR="114300" simplePos="0" relativeHeight="251704320" behindDoc="0" locked="0" layoutInCell="1" allowOverlap="1">
            <wp:simplePos x="0" y="0"/>
            <wp:positionH relativeFrom="margin">
              <wp:align>center</wp:align>
            </wp:positionH>
            <wp:positionV relativeFrom="paragraph">
              <wp:posOffset>34925</wp:posOffset>
            </wp:positionV>
            <wp:extent cx="4781550" cy="1409700"/>
            <wp:effectExtent l="0" t="0" r="0" b="0"/>
            <wp:wrapSquare wrapText="bothSides"/>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81550" cy="1409700"/>
                    </a:xfrm>
                    <a:prstGeom prst="rect">
                      <a:avLst/>
                    </a:prstGeom>
                    <a:noFill/>
                    <a:ln>
                      <a:noFill/>
                    </a:ln>
                  </pic:spPr>
                </pic:pic>
              </a:graphicData>
            </a:graphic>
          </wp:anchor>
        </w:drawing>
      </w:r>
    </w:p>
    <w:p w:rsidR="00650C91" w:rsidRPr="002D4251" w:rsidRDefault="00650C91" w:rsidP="00B324FB">
      <w:pPr>
        <w:pStyle w:val="Paragraphedeliste"/>
        <w:rPr>
          <w:rFonts w:ascii="Tw Cen MT" w:hAnsi="Tw Cen MT"/>
          <w:sz w:val="28"/>
          <w:szCs w:val="28"/>
        </w:rPr>
      </w:pPr>
    </w:p>
    <w:p w:rsidR="00650C91" w:rsidRPr="002D4251" w:rsidRDefault="00650C91" w:rsidP="00B324FB">
      <w:pPr>
        <w:pStyle w:val="Paragraphedeliste"/>
        <w:rPr>
          <w:rFonts w:ascii="Tw Cen MT" w:hAnsi="Tw Cen MT"/>
          <w:sz w:val="28"/>
          <w:szCs w:val="28"/>
        </w:rPr>
      </w:pPr>
    </w:p>
    <w:p w:rsidR="00650C91" w:rsidRPr="002D4251" w:rsidRDefault="00650C91" w:rsidP="00B324FB">
      <w:pPr>
        <w:pStyle w:val="Paragraphedeliste"/>
        <w:rPr>
          <w:rFonts w:ascii="Tw Cen MT" w:hAnsi="Tw Cen MT"/>
          <w:sz w:val="28"/>
          <w:szCs w:val="28"/>
        </w:rPr>
      </w:pPr>
    </w:p>
    <w:p w:rsidR="00650C91" w:rsidRPr="002D4251" w:rsidRDefault="00650C91" w:rsidP="00B324FB">
      <w:pPr>
        <w:pStyle w:val="Paragraphedeliste"/>
        <w:rPr>
          <w:rFonts w:ascii="Tw Cen MT" w:hAnsi="Tw Cen MT"/>
          <w:sz w:val="28"/>
          <w:szCs w:val="28"/>
        </w:rPr>
      </w:pPr>
    </w:p>
    <w:p w:rsidR="00650C91" w:rsidRPr="002D4251" w:rsidRDefault="00650C91" w:rsidP="00B324FB">
      <w:pPr>
        <w:pStyle w:val="Paragraphedeliste"/>
        <w:rPr>
          <w:rFonts w:ascii="Tw Cen MT" w:hAnsi="Tw Cen MT"/>
          <w:sz w:val="28"/>
          <w:szCs w:val="28"/>
        </w:rPr>
      </w:pPr>
    </w:p>
    <w:p w:rsidR="00650C91" w:rsidRPr="002D4251" w:rsidRDefault="00650C91" w:rsidP="00B324FB">
      <w:pPr>
        <w:pStyle w:val="Paragraphedeliste"/>
        <w:rPr>
          <w:rFonts w:ascii="Tw Cen MT" w:hAnsi="Tw Cen MT"/>
          <w:sz w:val="28"/>
          <w:szCs w:val="28"/>
        </w:rPr>
      </w:pPr>
    </w:p>
    <w:p w:rsidR="00650C91" w:rsidRPr="002D4251" w:rsidRDefault="00650C91" w:rsidP="00B324FB">
      <w:pPr>
        <w:pStyle w:val="Paragraphedeliste"/>
        <w:rPr>
          <w:rFonts w:ascii="Tw Cen MT" w:hAnsi="Tw Cen MT"/>
          <w:sz w:val="28"/>
          <w:szCs w:val="28"/>
        </w:rPr>
      </w:pPr>
    </w:p>
    <w:p w:rsidR="00650C91" w:rsidRPr="002D4251" w:rsidRDefault="00650C91" w:rsidP="00B324FB">
      <w:pPr>
        <w:pStyle w:val="Paragraphedeliste"/>
        <w:rPr>
          <w:rFonts w:ascii="Tw Cen MT" w:hAnsi="Tw Cen MT"/>
          <w:sz w:val="28"/>
          <w:szCs w:val="28"/>
        </w:rPr>
      </w:pPr>
    </w:p>
    <w:p w:rsidR="00650C91" w:rsidRPr="002D4251" w:rsidRDefault="00650C91" w:rsidP="00650C91">
      <w:pPr>
        <w:pStyle w:val="Paragraphedeliste"/>
        <w:numPr>
          <w:ilvl w:val="0"/>
          <w:numId w:val="17"/>
        </w:numPr>
        <w:rPr>
          <w:rFonts w:ascii="Tw Cen MT" w:hAnsi="Tw Cen MT"/>
          <w:sz w:val="28"/>
          <w:szCs w:val="28"/>
        </w:rPr>
      </w:pPr>
      <w:r w:rsidRPr="002D4251">
        <w:rPr>
          <w:rFonts w:ascii="Tw Cen MT" w:hAnsi="Tw Cen MT"/>
          <w:sz w:val="28"/>
          <w:szCs w:val="28"/>
        </w:rPr>
        <w:t>Le GR n’a ni noyau ni organites, il n’y a donc pas de synthèse de protéine, croissance, division…</w:t>
      </w:r>
    </w:p>
    <w:p w:rsidR="00650C91" w:rsidRPr="002D4251" w:rsidRDefault="00650C91" w:rsidP="00650C91">
      <w:pPr>
        <w:pStyle w:val="Paragraphedeliste"/>
        <w:numPr>
          <w:ilvl w:val="0"/>
          <w:numId w:val="17"/>
        </w:numPr>
        <w:rPr>
          <w:rFonts w:ascii="Tw Cen MT" w:hAnsi="Tw Cen MT"/>
          <w:sz w:val="28"/>
          <w:szCs w:val="28"/>
        </w:rPr>
      </w:pPr>
      <w:r w:rsidRPr="002D4251">
        <w:rPr>
          <w:rFonts w:ascii="Tw Cen MT" w:hAnsi="Tw Cen MT"/>
          <w:sz w:val="28"/>
          <w:szCs w:val="28"/>
        </w:rPr>
        <w:t xml:space="preserve">A la fin de leur vie, la </w:t>
      </w:r>
      <w:r w:rsidR="00B324FB" w:rsidRPr="002D4251">
        <w:rPr>
          <w:rFonts w:ascii="Tw Cen MT" w:hAnsi="Tw Cen MT"/>
          <w:sz w:val="28"/>
          <w:szCs w:val="28"/>
        </w:rPr>
        <w:t>membrane</w:t>
      </w:r>
      <w:r w:rsidRPr="002D4251">
        <w:rPr>
          <w:rFonts w:ascii="Tw Cen MT" w:hAnsi="Tw Cen MT"/>
          <w:sz w:val="28"/>
          <w:szCs w:val="28"/>
        </w:rPr>
        <w:t xml:space="preserve"> des GR</w:t>
      </w:r>
      <w:r w:rsidR="00B324FB" w:rsidRPr="002D4251">
        <w:rPr>
          <w:rFonts w:ascii="Tw Cen MT" w:hAnsi="Tw Cen MT"/>
          <w:sz w:val="28"/>
          <w:szCs w:val="28"/>
        </w:rPr>
        <w:t xml:space="preserve"> devient rigide </w:t>
      </w:r>
      <w:r w:rsidRPr="002D4251">
        <w:rPr>
          <w:rFonts w:ascii="Tw Cen MT" w:hAnsi="Tw Cen MT"/>
          <w:sz w:val="28"/>
          <w:szCs w:val="28"/>
        </w:rPr>
        <w:t>et fragile et l’Hb se dénature. I</w:t>
      </w:r>
      <w:r w:rsidR="00B324FB" w:rsidRPr="002D4251">
        <w:rPr>
          <w:rFonts w:ascii="Tw Cen MT" w:hAnsi="Tw Cen MT"/>
          <w:sz w:val="28"/>
          <w:szCs w:val="28"/>
        </w:rPr>
        <w:t>ls sont capturés dan</w:t>
      </w:r>
      <w:r w:rsidRPr="002D4251">
        <w:rPr>
          <w:rFonts w:ascii="Tw Cen MT" w:hAnsi="Tw Cen MT"/>
          <w:sz w:val="28"/>
          <w:szCs w:val="28"/>
        </w:rPr>
        <w:t xml:space="preserve">s les petits vaisseaux (rate, foie) et ils sont </w:t>
      </w:r>
      <w:r w:rsidR="00B324FB" w:rsidRPr="002D4251">
        <w:rPr>
          <w:rFonts w:ascii="Tw Cen MT" w:hAnsi="Tw Cen MT"/>
          <w:sz w:val="28"/>
          <w:szCs w:val="28"/>
        </w:rPr>
        <w:t>détruit</w:t>
      </w:r>
      <w:r w:rsidRPr="002D4251">
        <w:rPr>
          <w:rFonts w:ascii="Tw Cen MT" w:hAnsi="Tw Cen MT"/>
          <w:sz w:val="28"/>
          <w:szCs w:val="28"/>
        </w:rPr>
        <w:t xml:space="preserve">s par les macrophages. </w:t>
      </w:r>
      <w:r w:rsidR="00B324FB" w:rsidRPr="002D4251">
        <w:rPr>
          <w:rFonts w:ascii="Tw Cen MT" w:hAnsi="Tw Cen MT"/>
          <w:sz w:val="28"/>
          <w:szCs w:val="28"/>
        </w:rPr>
        <w:t>Ces dernier</w:t>
      </w:r>
      <w:r w:rsidRPr="002D4251">
        <w:rPr>
          <w:rFonts w:ascii="Tw Cen MT" w:hAnsi="Tw Cen MT"/>
          <w:sz w:val="28"/>
          <w:szCs w:val="28"/>
        </w:rPr>
        <w:t>s</w:t>
      </w:r>
      <w:r w:rsidR="00B324FB" w:rsidRPr="002D4251">
        <w:rPr>
          <w:rFonts w:ascii="Tw Cen MT" w:hAnsi="Tw Cen MT"/>
          <w:sz w:val="28"/>
          <w:szCs w:val="28"/>
        </w:rPr>
        <w:t xml:space="preserve"> vont récupérer le fer de l’Hb (transporté par la</w:t>
      </w:r>
      <w:r w:rsidRPr="002D4251">
        <w:rPr>
          <w:rFonts w:ascii="Tw Cen MT" w:hAnsi="Tw Cen MT"/>
          <w:sz w:val="28"/>
          <w:szCs w:val="28"/>
        </w:rPr>
        <w:t xml:space="preserve"> ferritine ou l’hémosidérine).</w:t>
      </w:r>
    </w:p>
    <w:p w:rsidR="00781900" w:rsidRDefault="00650C91" w:rsidP="00781900">
      <w:pPr>
        <w:pStyle w:val="Paragraphedeliste"/>
        <w:ind w:left="1440"/>
        <w:rPr>
          <w:rFonts w:ascii="Tw Cen MT" w:hAnsi="Tw Cen MT"/>
          <w:sz w:val="28"/>
          <w:szCs w:val="28"/>
        </w:rPr>
      </w:pPr>
      <w:r w:rsidRPr="002D4251">
        <w:rPr>
          <w:rFonts w:ascii="Tw Cen MT" w:hAnsi="Tw Cen MT"/>
          <w:sz w:val="28"/>
          <w:szCs w:val="28"/>
        </w:rPr>
        <w:t>L’h</w:t>
      </w:r>
      <w:r w:rsidR="00B324FB" w:rsidRPr="002D4251">
        <w:rPr>
          <w:rFonts w:ascii="Tw Cen MT" w:hAnsi="Tw Cen MT"/>
          <w:sz w:val="28"/>
          <w:szCs w:val="28"/>
        </w:rPr>
        <w:t xml:space="preserve">ème va être transformé en bilirubine, qui sera sécrétée dans la bile (urobilinogène) et éliminée dans les selles </w:t>
      </w:r>
      <w:r w:rsidRPr="002D4251">
        <w:rPr>
          <w:rFonts w:ascii="Tw Cen MT" w:hAnsi="Tw Cen MT"/>
          <w:sz w:val="28"/>
          <w:szCs w:val="28"/>
        </w:rPr>
        <w:t xml:space="preserve">(stercobiline). La globine sera </w:t>
      </w:r>
      <w:r w:rsidR="00B324FB" w:rsidRPr="002D4251">
        <w:rPr>
          <w:rFonts w:ascii="Tw Cen MT" w:hAnsi="Tw Cen MT"/>
          <w:sz w:val="28"/>
          <w:szCs w:val="28"/>
        </w:rPr>
        <w:t>recyclé</w:t>
      </w:r>
      <w:r w:rsidRPr="002D4251">
        <w:rPr>
          <w:rFonts w:ascii="Tw Cen MT" w:hAnsi="Tw Cen MT"/>
          <w:sz w:val="28"/>
          <w:szCs w:val="28"/>
        </w:rPr>
        <w:t>e</w:t>
      </w:r>
      <w:r w:rsidR="00B324FB" w:rsidRPr="002D4251">
        <w:rPr>
          <w:rFonts w:ascii="Tw Cen MT" w:hAnsi="Tw Cen MT"/>
          <w:sz w:val="28"/>
          <w:szCs w:val="28"/>
        </w:rPr>
        <w:t xml:space="preserve"> en acides aminés, libérés dans la circulation.</w:t>
      </w:r>
    </w:p>
    <w:p w:rsidR="00781900" w:rsidRDefault="00781900" w:rsidP="00781900">
      <w:pPr>
        <w:pStyle w:val="Paragraphedeliste"/>
        <w:ind w:left="1440"/>
        <w:rPr>
          <w:rFonts w:ascii="Tw Cen MT" w:hAnsi="Tw Cen MT"/>
          <w:sz w:val="28"/>
          <w:szCs w:val="28"/>
        </w:rPr>
      </w:pPr>
    </w:p>
    <w:p w:rsidR="00781900" w:rsidRDefault="00781900" w:rsidP="00781900">
      <w:pPr>
        <w:pStyle w:val="Paragraphedeliste"/>
        <w:ind w:left="1440"/>
        <w:rPr>
          <w:rFonts w:ascii="Tw Cen MT" w:hAnsi="Tw Cen MT"/>
          <w:sz w:val="28"/>
          <w:szCs w:val="28"/>
        </w:rPr>
      </w:pPr>
    </w:p>
    <w:p w:rsidR="00781900" w:rsidRPr="00781900" w:rsidRDefault="00781900" w:rsidP="00781900">
      <w:pPr>
        <w:pStyle w:val="Paragraphedeliste"/>
        <w:ind w:left="1440"/>
        <w:rPr>
          <w:rFonts w:ascii="Tw Cen MT" w:hAnsi="Tw Cen MT"/>
          <w:sz w:val="28"/>
          <w:szCs w:val="28"/>
        </w:rPr>
      </w:pPr>
    </w:p>
    <w:p w:rsidR="003E1589" w:rsidRPr="002D4251" w:rsidRDefault="003E1589" w:rsidP="003E1589">
      <w:pPr>
        <w:pStyle w:val="Paragraphedeliste"/>
        <w:ind w:left="1440"/>
        <w:rPr>
          <w:rFonts w:ascii="Tw Cen MT" w:hAnsi="Tw Cen MT"/>
          <w:sz w:val="28"/>
          <w:szCs w:val="28"/>
        </w:rPr>
      </w:pPr>
      <w:r w:rsidRPr="002D4251">
        <w:rPr>
          <w:rFonts w:ascii="Tw Cen MT" w:hAnsi="Tw Cen MT"/>
          <w:sz w:val="28"/>
          <w:szCs w:val="28"/>
        </w:rPr>
        <w:lastRenderedPageBreak/>
        <w:t xml:space="preserve">C) </w:t>
      </w:r>
      <w:r w:rsidRPr="002D4251">
        <w:rPr>
          <w:rFonts w:ascii="Tw Cen MT" w:hAnsi="Tw Cen MT"/>
          <w:sz w:val="28"/>
          <w:szCs w:val="28"/>
          <w:u w:val="single"/>
        </w:rPr>
        <w:t>MYELOPOIESE</w:t>
      </w:r>
      <w:r w:rsidRPr="002D4251">
        <w:rPr>
          <w:rFonts w:ascii="Tw Cen MT" w:hAnsi="Tw Cen MT"/>
          <w:sz w:val="28"/>
          <w:szCs w:val="28"/>
        </w:rPr>
        <w:t xml:space="preserve"> </w:t>
      </w:r>
    </w:p>
    <w:p w:rsidR="003E1589" w:rsidRPr="002D4251" w:rsidRDefault="00781900" w:rsidP="003E1589">
      <w:pPr>
        <w:pStyle w:val="Paragraphedeliste"/>
        <w:ind w:left="1440"/>
        <w:rPr>
          <w:rFonts w:ascii="Tw Cen MT" w:hAnsi="Tw Cen MT"/>
          <w:sz w:val="28"/>
          <w:szCs w:val="28"/>
        </w:rPr>
      </w:pPr>
      <w:r w:rsidRPr="002D4251">
        <w:rPr>
          <w:noProof/>
          <w:sz w:val="28"/>
          <w:szCs w:val="28"/>
        </w:rPr>
        <mc:AlternateContent>
          <mc:Choice Requires="wps">
            <w:drawing>
              <wp:anchor distT="45720" distB="45720" distL="114300" distR="114300" simplePos="0" relativeHeight="251706368" behindDoc="0" locked="0" layoutInCell="1" allowOverlap="1">
                <wp:simplePos x="0" y="0"/>
                <wp:positionH relativeFrom="margin">
                  <wp:posOffset>3286125</wp:posOffset>
                </wp:positionH>
                <wp:positionV relativeFrom="paragraph">
                  <wp:posOffset>8255</wp:posOffset>
                </wp:positionV>
                <wp:extent cx="6048375" cy="1404620"/>
                <wp:effectExtent l="0" t="0" r="28575" b="22860"/>
                <wp:wrapSquare wrapText="bothSides"/>
                <wp:docPr id="3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404620"/>
                        </a:xfrm>
                        <a:prstGeom prst="rect">
                          <a:avLst/>
                        </a:prstGeom>
                        <a:solidFill>
                          <a:srgbClr val="FFFFFF"/>
                        </a:solidFill>
                        <a:ln w="19050">
                          <a:solidFill>
                            <a:srgbClr val="FF6699"/>
                          </a:solidFill>
                          <a:miter lim="800000"/>
                          <a:headEnd/>
                          <a:tailEnd/>
                        </a:ln>
                      </wps:spPr>
                      <wps:txbx>
                        <w:txbxContent>
                          <w:p w:rsidR="003E1589" w:rsidRDefault="003E1589">
                            <w:r>
                              <w:t>Rappel : m</w:t>
                            </w:r>
                            <w:r w:rsidRPr="003E1589">
                              <w:t>yélopoïèse= érythropoïèse + monocytopoïèse + granulopoïèse + mégaryopoïèse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258.75pt;margin-top:.65pt;width:476.25pt;height:110.6pt;z-index:2517063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" strokecolor="#f69" strokeweight="1.5pt">
                <v:textbox style="mso-fit-shape-to-text:t">
                  <w:txbxContent>
                    <w:p w:rsidR="003E1589" w:rsidRDefault="003E1589">
                      <w:r>
                        <w:t>Rappel : m</w:t>
                      </w:r>
                      <w:r w:rsidRPr="003E1589">
                        <w:t>yélopoïèse= érythropoïèse + monocytopoïèse + granulopoïèse + mégaryopoïèse</w:t>
                      </w:r>
                    </w:p>
                  </w:txbxContent>
                </v:textbox>
                <w10:wrap type="square" anchorx="margin"/>
              </v:shape>
            </w:pict>
          </mc:Fallback>
        </mc:AlternateContent>
      </w:r>
    </w:p>
    <w:p w:rsidR="003E1589" w:rsidRPr="002D4251" w:rsidRDefault="003E1589" w:rsidP="003E1589">
      <w:pPr>
        <w:pStyle w:val="Paragraphedeliste"/>
        <w:ind w:left="1440"/>
        <w:rPr>
          <w:rFonts w:ascii="Tahoma" w:hAnsi="Tahoma" w:cs="Tahoma"/>
          <w:sz w:val="28"/>
          <w:szCs w:val="28"/>
        </w:rPr>
      </w:pPr>
      <w:r w:rsidRPr="002D4251">
        <w:rPr>
          <w:rFonts w:ascii="Tw Cen MT" w:hAnsi="Tw Cen MT"/>
          <w:sz w:val="28"/>
          <w:szCs w:val="28"/>
        </w:rPr>
        <w:t xml:space="preserve">Elle est sous l’influence de </w:t>
      </w:r>
      <w:r w:rsidRPr="002D4251">
        <w:rPr>
          <w:rFonts w:ascii="Tw Cen MT" w:hAnsi="Tw Cen MT"/>
          <w:b/>
          <w:sz w:val="28"/>
          <w:szCs w:val="28"/>
        </w:rPr>
        <w:t>facteurs de croissance hématopoïétique</w:t>
      </w:r>
      <w:r w:rsidRPr="002D4251">
        <w:rPr>
          <w:rFonts w:ascii="Tw Cen MT" w:hAnsi="Tw Cen MT"/>
          <w:sz w:val="28"/>
          <w:szCs w:val="28"/>
        </w:rPr>
        <w:t xml:space="preserve"> sécrété par des cellules stromales médullaires (de la moelle) et extra-médullaires mais aussi par les monocytes / macrophages et des lymphocytes T au niveau des foyers inflammatoires. Ils sont responsables de la division et la différenciation des précurseurs des différentes lignées.</w:t>
      </w:r>
    </w:p>
    <w:p w:rsidR="003E1589" w:rsidRPr="002D4251" w:rsidRDefault="003E1589" w:rsidP="003E1589">
      <w:pPr>
        <w:pStyle w:val="Paragraphedeliste"/>
        <w:ind w:left="1440"/>
        <w:rPr>
          <w:rFonts w:ascii="Tahoma" w:hAnsi="Tahoma" w:cs="Tahoma"/>
          <w:sz w:val="28"/>
          <w:szCs w:val="28"/>
        </w:rPr>
      </w:pPr>
    </w:p>
    <w:p w:rsidR="00886253" w:rsidRPr="002D4251" w:rsidRDefault="003E1589" w:rsidP="003E1589">
      <w:pPr>
        <w:pStyle w:val="Paragraphedeliste"/>
        <w:ind w:left="1440"/>
        <w:rPr>
          <w:rFonts w:ascii="Tw Cen MT" w:hAnsi="Tw Cen MT"/>
          <w:sz w:val="28"/>
          <w:szCs w:val="28"/>
        </w:rPr>
      </w:pPr>
      <w:r w:rsidRPr="002D4251">
        <w:rPr>
          <w:rFonts w:ascii="Tw Cen MT" w:hAnsi="Tw Cen MT"/>
          <w:sz w:val="28"/>
          <w:szCs w:val="28"/>
        </w:rPr>
        <w:t>Il y a 2 familles de facteurs h</w:t>
      </w:r>
      <w:r w:rsidRPr="002D4251">
        <w:rPr>
          <w:rFonts w:ascii="Tw Cen MT" w:hAnsi="Tw Cen MT" w:cs="Tw Cen MT"/>
          <w:sz w:val="28"/>
          <w:szCs w:val="28"/>
        </w:rPr>
        <w:t>é</w:t>
      </w:r>
      <w:r w:rsidRPr="002D4251">
        <w:rPr>
          <w:rFonts w:ascii="Tw Cen MT" w:hAnsi="Tw Cen MT"/>
          <w:sz w:val="28"/>
          <w:szCs w:val="28"/>
        </w:rPr>
        <w:t>matopo</w:t>
      </w:r>
      <w:r w:rsidRPr="002D4251">
        <w:rPr>
          <w:rFonts w:ascii="Tw Cen MT" w:hAnsi="Tw Cen MT" w:cs="Tw Cen MT"/>
          <w:sz w:val="28"/>
          <w:szCs w:val="28"/>
        </w:rPr>
        <w:t>ïé</w:t>
      </w:r>
      <w:r w:rsidRPr="002D4251">
        <w:rPr>
          <w:rFonts w:ascii="Tw Cen MT" w:hAnsi="Tw Cen MT"/>
          <w:sz w:val="28"/>
          <w:szCs w:val="28"/>
        </w:rPr>
        <w:t xml:space="preserve">tiques : </w:t>
      </w:r>
      <w:r w:rsidRPr="002D4251">
        <w:rPr>
          <w:rFonts w:ascii="Tw Cen MT" w:hAnsi="Tw Cen MT" w:cs="Tw Cen MT"/>
          <w:sz w:val="28"/>
          <w:szCs w:val="28"/>
        </w:rPr>
        <w:t>•</w:t>
      </w:r>
      <w:r w:rsidRPr="002D4251">
        <w:rPr>
          <w:rFonts w:ascii="Tw Cen MT" w:hAnsi="Tw Cen MT"/>
          <w:sz w:val="28"/>
          <w:szCs w:val="28"/>
        </w:rPr>
        <w:t xml:space="preserve">Interleukines : IL-3, IL-6, IL-5 </w:t>
      </w:r>
      <w:r w:rsidRPr="002D4251">
        <w:rPr>
          <w:rFonts w:ascii="Tw Cen MT" w:hAnsi="Tw Cen MT" w:cs="Tw Cen MT"/>
          <w:sz w:val="28"/>
          <w:szCs w:val="28"/>
        </w:rPr>
        <w:t>•</w:t>
      </w:r>
      <w:r w:rsidRPr="002D4251">
        <w:rPr>
          <w:rFonts w:ascii="Tw Cen MT" w:hAnsi="Tw Cen MT"/>
          <w:sz w:val="28"/>
          <w:szCs w:val="28"/>
        </w:rPr>
        <w:t xml:space="preserve">Facteurs de croissance : GM-CSF, G-CSF, M-CSF. </w:t>
      </w:r>
      <w:r w:rsidRPr="00781900">
        <w:rPr>
          <w:rFonts w:ascii="Tw Cen MT" w:hAnsi="Tw Cen MT"/>
          <w:sz w:val="24"/>
          <w:szCs w:val="28"/>
        </w:rPr>
        <w:t>(</w:t>
      </w:r>
      <w:r w:rsidRPr="00781900">
        <w:rPr>
          <w:rFonts w:ascii="Tw Cen MT" w:hAnsi="Tw Cen MT"/>
          <w:i/>
          <w:sz w:val="24"/>
          <w:szCs w:val="28"/>
        </w:rPr>
        <w:t>Pas la peine de les apprendre par cœur</w:t>
      </w:r>
      <w:r w:rsidRPr="002D4251">
        <w:rPr>
          <w:rFonts w:ascii="Tw Cen MT" w:hAnsi="Tw Cen MT"/>
          <w:sz w:val="28"/>
          <w:szCs w:val="28"/>
        </w:rPr>
        <w:t xml:space="preserve">). La moelle osseuse stocke les granuleux matures et produit </w:t>
      </w:r>
      <w:r w:rsidRPr="002D4251">
        <w:rPr>
          <w:rFonts w:ascii="Tw Cen MT" w:hAnsi="Tw Cen MT"/>
          <w:sz w:val="28"/>
          <w:szCs w:val="28"/>
          <w:u w:val="single"/>
        </w:rPr>
        <w:t>50 milliards de leucocytes / jour.</w:t>
      </w:r>
      <w:r w:rsidRPr="002D4251">
        <w:rPr>
          <w:rFonts w:ascii="Tw Cen MT" w:hAnsi="Tw Cen MT"/>
          <w:sz w:val="28"/>
          <w:szCs w:val="28"/>
        </w:rPr>
        <w:t xml:space="preserve"> </w:t>
      </w:r>
    </w:p>
    <w:p w:rsidR="003E1589" w:rsidRPr="002D4251" w:rsidRDefault="003E1589" w:rsidP="003E1589">
      <w:pPr>
        <w:pStyle w:val="Paragraphedeliste"/>
        <w:ind w:left="1440"/>
        <w:rPr>
          <w:rFonts w:ascii="Tw Cen MT" w:hAnsi="Tw Cen MT"/>
          <w:sz w:val="28"/>
          <w:szCs w:val="28"/>
        </w:rPr>
      </w:pPr>
    </w:p>
    <w:p w:rsidR="003E1589" w:rsidRPr="002D4251" w:rsidRDefault="003E1589" w:rsidP="003E1589">
      <w:pPr>
        <w:pStyle w:val="Paragraphedeliste"/>
        <w:numPr>
          <w:ilvl w:val="0"/>
          <w:numId w:val="9"/>
        </w:numPr>
        <w:rPr>
          <w:rFonts w:ascii="Tw Cen MT" w:hAnsi="Tw Cen MT"/>
          <w:sz w:val="28"/>
          <w:szCs w:val="28"/>
        </w:rPr>
      </w:pPr>
      <w:r w:rsidRPr="002D4251">
        <w:rPr>
          <w:rFonts w:ascii="Tw Cen MT" w:hAnsi="Tw Cen MT"/>
          <w:sz w:val="28"/>
          <w:szCs w:val="28"/>
        </w:rPr>
        <w:t xml:space="preserve">Synthèse des granulocytes (polynucléaires) : </w:t>
      </w:r>
      <w:r w:rsidRPr="002D4251">
        <w:rPr>
          <w:rFonts w:ascii="Tw Cen MT" w:hAnsi="Tw Cen MT"/>
          <w:color w:val="FFC000"/>
          <w:sz w:val="28"/>
          <w:szCs w:val="28"/>
        </w:rPr>
        <w:t xml:space="preserve">Granulopoïèse </w:t>
      </w:r>
    </w:p>
    <w:p w:rsidR="003E1589" w:rsidRPr="002D4251" w:rsidRDefault="003E1589" w:rsidP="003E1589">
      <w:pPr>
        <w:pStyle w:val="Paragraphedeliste"/>
        <w:ind w:left="1440"/>
        <w:rPr>
          <w:rFonts w:ascii="Tw Cen MT" w:hAnsi="Tw Cen MT"/>
          <w:sz w:val="28"/>
          <w:szCs w:val="28"/>
        </w:rPr>
      </w:pPr>
    </w:p>
    <w:p w:rsidR="003E1589" w:rsidRPr="002D4251" w:rsidRDefault="007B1E73" w:rsidP="003E1589">
      <w:pPr>
        <w:pStyle w:val="Paragraphedeliste"/>
        <w:ind w:left="1440"/>
        <w:rPr>
          <w:rFonts w:ascii="Tw Cen MT" w:hAnsi="Tw Cen MT"/>
          <w:color w:val="FF0066"/>
          <w:sz w:val="28"/>
          <w:szCs w:val="28"/>
        </w:rPr>
      </w:pPr>
      <w:r w:rsidRPr="002D4251">
        <w:rPr>
          <w:rFonts w:ascii="Tw Cen MT" w:hAnsi="Tw Cen MT"/>
          <w:color w:val="FF0066"/>
          <w:sz w:val="28"/>
          <w:szCs w:val="28"/>
        </w:rPr>
        <w:t>1) Myéloblaste</w:t>
      </w:r>
      <w:r w:rsidR="003E1589" w:rsidRPr="002D4251">
        <w:rPr>
          <w:rFonts w:ascii="Tw Cen MT" w:hAnsi="Tw Cen MT"/>
          <w:color w:val="FF0066"/>
          <w:sz w:val="28"/>
          <w:szCs w:val="28"/>
        </w:rPr>
        <w:t xml:space="preserve"> 2) Promyelocyte  3) Myelocyte N, E et B  4) Métamyélocyte N, E et B  5) Polynucléaire N, E et B </w:t>
      </w:r>
    </w:p>
    <w:p w:rsidR="003E1589" w:rsidRPr="002D4251" w:rsidRDefault="003E1589" w:rsidP="003E1589">
      <w:pPr>
        <w:pStyle w:val="Paragraphedeliste"/>
        <w:ind w:left="1440"/>
        <w:rPr>
          <w:rFonts w:ascii="Tw Cen MT" w:hAnsi="Tw Cen MT"/>
          <w:color w:val="FF0066"/>
          <w:sz w:val="28"/>
          <w:szCs w:val="28"/>
        </w:rPr>
      </w:pPr>
      <w:r w:rsidRPr="002D4251">
        <w:rPr>
          <w:rFonts w:ascii="Tw Cen MT" w:hAnsi="Tw Cen MT"/>
          <w:color w:val="FF0066"/>
          <w:sz w:val="28"/>
          <w:szCs w:val="28"/>
        </w:rPr>
        <w:t xml:space="preserve"> </w:t>
      </w:r>
    </w:p>
    <w:p w:rsidR="003E1589" w:rsidRPr="002D4251" w:rsidRDefault="0090651B" w:rsidP="003E1589">
      <w:pPr>
        <w:pStyle w:val="Paragraphedeliste"/>
        <w:numPr>
          <w:ilvl w:val="0"/>
          <w:numId w:val="17"/>
        </w:numPr>
        <w:rPr>
          <w:rFonts w:ascii="Tw Cen MT" w:hAnsi="Tw Cen MT"/>
          <w:sz w:val="28"/>
          <w:szCs w:val="28"/>
        </w:rPr>
      </w:pPr>
      <w:r>
        <w:rPr>
          <w:rFonts w:ascii="Tw Cen MT" w:hAnsi="Tw Cen MT"/>
          <w:sz w:val="28"/>
          <w:szCs w:val="28"/>
        </w:rPr>
        <w:t xml:space="preserve">Diminution de </w:t>
      </w:r>
      <w:r w:rsidR="00E57033">
        <w:rPr>
          <w:rFonts w:ascii="Tw Cen MT" w:hAnsi="Tw Cen MT"/>
          <w:sz w:val="28"/>
          <w:szCs w:val="28"/>
        </w:rPr>
        <w:t xml:space="preserve">la taille cellulaire (25 </w:t>
      </w:r>
      <w:r w:rsidR="003E1589" w:rsidRPr="002D4251">
        <w:rPr>
          <w:rFonts w:ascii="Tw Cen MT" w:hAnsi="Tw Cen MT"/>
          <w:sz w:val="28"/>
          <w:szCs w:val="28"/>
        </w:rPr>
        <w:t>à 12 um)</w:t>
      </w:r>
    </w:p>
    <w:p w:rsidR="003E1589" w:rsidRPr="002D4251" w:rsidRDefault="003E1589" w:rsidP="003E1589">
      <w:pPr>
        <w:pStyle w:val="Paragraphedeliste"/>
        <w:numPr>
          <w:ilvl w:val="0"/>
          <w:numId w:val="17"/>
        </w:numPr>
        <w:rPr>
          <w:rFonts w:ascii="Tw Cen MT" w:hAnsi="Tw Cen MT"/>
          <w:sz w:val="28"/>
          <w:szCs w:val="28"/>
        </w:rPr>
      </w:pPr>
      <w:r w:rsidRPr="002D4251">
        <w:rPr>
          <w:rFonts w:ascii="Tw Cen MT" w:hAnsi="Tw Cen MT"/>
          <w:sz w:val="28"/>
          <w:szCs w:val="28"/>
        </w:rPr>
        <w:t xml:space="preserve">Modification du noyau : arrondi dans le myéloblaste, excentré dans le promyélocyte et réniforme dans le myélocyte puis </w:t>
      </w:r>
      <w:r w:rsidRPr="002D4251">
        <w:rPr>
          <w:rFonts w:ascii="Tw Cen MT" w:hAnsi="Tw Cen MT"/>
          <w:b/>
          <w:sz w:val="28"/>
          <w:szCs w:val="28"/>
        </w:rPr>
        <w:t>polylobé</w:t>
      </w:r>
      <w:r w:rsidRPr="002D4251">
        <w:rPr>
          <w:rFonts w:ascii="Tw Cen MT" w:hAnsi="Tw Cen MT"/>
          <w:sz w:val="28"/>
          <w:szCs w:val="28"/>
        </w:rPr>
        <w:t xml:space="preserve"> en fonction du polynucléaire</w:t>
      </w:r>
    </w:p>
    <w:p w:rsidR="003E1589" w:rsidRPr="002D4251" w:rsidRDefault="003E1589" w:rsidP="003E1589">
      <w:pPr>
        <w:pStyle w:val="Paragraphedeliste"/>
        <w:numPr>
          <w:ilvl w:val="0"/>
          <w:numId w:val="17"/>
        </w:numPr>
        <w:rPr>
          <w:rFonts w:ascii="Tw Cen MT" w:hAnsi="Tw Cen MT"/>
          <w:sz w:val="28"/>
          <w:szCs w:val="28"/>
        </w:rPr>
      </w:pPr>
      <w:r w:rsidRPr="002D4251">
        <w:rPr>
          <w:rFonts w:ascii="Tw Cen MT" w:hAnsi="Tw Cen MT"/>
          <w:sz w:val="28"/>
          <w:szCs w:val="28"/>
        </w:rPr>
        <w:t>Apparition de granulations primaires au stade de promyélocyte qui s’intensifie et deviennent spécifiques (secondaires) au stade myélocyte</w:t>
      </w:r>
    </w:p>
    <w:p w:rsidR="003E1589" w:rsidRDefault="003E1589" w:rsidP="003E1589">
      <w:pPr>
        <w:pStyle w:val="Paragraphedeliste"/>
        <w:numPr>
          <w:ilvl w:val="0"/>
          <w:numId w:val="17"/>
        </w:numPr>
        <w:rPr>
          <w:rFonts w:ascii="Tw Cen MT" w:hAnsi="Tw Cen MT"/>
          <w:b/>
          <w:sz w:val="28"/>
          <w:szCs w:val="28"/>
        </w:rPr>
      </w:pPr>
      <w:r w:rsidRPr="002D4251">
        <w:rPr>
          <w:rFonts w:ascii="Tw Cen MT" w:hAnsi="Tw Cen MT"/>
          <w:b/>
          <w:sz w:val="28"/>
          <w:szCs w:val="28"/>
        </w:rPr>
        <w:t>On peut différencier les types de polynucléaire à partir du stade MYELOCYTE</w:t>
      </w:r>
    </w:p>
    <w:p w:rsidR="00781900" w:rsidRPr="00781900" w:rsidRDefault="00781900" w:rsidP="00781900">
      <w:pPr>
        <w:pStyle w:val="Paragraphedeliste"/>
        <w:ind w:left="1440"/>
        <w:rPr>
          <w:rFonts w:ascii="Tw Cen MT" w:hAnsi="Tw Cen MT"/>
          <w:b/>
          <w:sz w:val="28"/>
          <w:szCs w:val="28"/>
        </w:rPr>
      </w:pPr>
    </w:p>
    <w:p w:rsidR="003E1589" w:rsidRPr="002D4251" w:rsidRDefault="007B1E73" w:rsidP="003E1589">
      <w:pPr>
        <w:pStyle w:val="Paragraphedeliste"/>
        <w:numPr>
          <w:ilvl w:val="0"/>
          <w:numId w:val="9"/>
        </w:numPr>
        <w:rPr>
          <w:rFonts w:ascii="Tw Cen MT" w:hAnsi="Tw Cen MT"/>
          <w:b/>
          <w:sz w:val="28"/>
          <w:szCs w:val="28"/>
        </w:rPr>
      </w:pPr>
      <w:r w:rsidRPr="002D4251">
        <w:rPr>
          <w:rFonts w:ascii="Tw Cen MT" w:hAnsi="Tw Cen MT"/>
          <w:sz w:val="28"/>
          <w:szCs w:val="28"/>
        </w:rPr>
        <w:t xml:space="preserve">Synthèse des Monocytes : </w:t>
      </w:r>
      <w:r w:rsidR="003E1589" w:rsidRPr="002D4251">
        <w:rPr>
          <w:rFonts w:ascii="Tw Cen MT" w:hAnsi="Tw Cen MT"/>
          <w:color w:val="FFC000"/>
          <w:sz w:val="28"/>
          <w:szCs w:val="28"/>
        </w:rPr>
        <w:t>Monocytopoièse</w:t>
      </w:r>
      <w:r w:rsidR="003E1589" w:rsidRPr="002D4251">
        <w:rPr>
          <w:rFonts w:ascii="Tw Cen MT" w:hAnsi="Tw Cen MT"/>
          <w:b/>
          <w:color w:val="FFC000"/>
          <w:sz w:val="28"/>
          <w:szCs w:val="28"/>
        </w:rPr>
        <w:t xml:space="preserve"> </w:t>
      </w:r>
    </w:p>
    <w:p w:rsidR="007B1E73" w:rsidRPr="002D4251" w:rsidRDefault="007B1E73" w:rsidP="007B1E73">
      <w:pPr>
        <w:pStyle w:val="Paragraphedeliste"/>
        <w:ind w:left="1575"/>
        <w:rPr>
          <w:rFonts w:ascii="Tw Cen MT" w:hAnsi="Tw Cen MT"/>
          <w:b/>
          <w:sz w:val="28"/>
          <w:szCs w:val="28"/>
        </w:rPr>
      </w:pPr>
    </w:p>
    <w:p w:rsidR="003E1589" w:rsidRPr="002D4251" w:rsidRDefault="007B1E73" w:rsidP="007B1E73">
      <w:pPr>
        <w:pStyle w:val="Paragraphedeliste"/>
        <w:ind w:left="1575"/>
        <w:rPr>
          <w:rFonts w:ascii="Tw Cen MT" w:hAnsi="Tw Cen MT"/>
          <w:sz w:val="28"/>
          <w:szCs w:val="28"/>
        </w:rPr>
      </w:pPr>
      <w:r w:rsidRPr="002D4251">
        <w:rPr>
          <w:rFonts w:ascii="Tw Cen MT" w:hAnsi="Tw Cen MT"/>
          <w:color w:val="FF0066"/>
          <w:sz w:val="28"/>
          <w:szCs w:val="28"/>
        </w:rPr>
        <w:t xml:space="preserve">1) Monoblaste 2) Promonocyte 3) </w:t>
      </w:r>
      <w:r w:rsidR="003E1589" w:rsidRPr="002D4251">
        <w:rPr>
          <w:rFonts w:ascii="Tw Cen MT" w:hAnsi="Tw Cen MT"/>
          <w:color w:val="FF0066"/>
          <w:sz w:val="28"/>
          <w:szCs w:val="28"/>
        </w:rPr>
        <w:t xml:space="preserve">Monocyte  </w:t>
      </w:r>
    </w:p>
    <w:p w:rsidR="003E1589" w:rsidRPr="002D4251" w:rsidRDefault="003E1589" w:rsidP="007B1E73">
      <w:pPr>
        <w:pStyle w:val="Paragraphedeliste"/>
        <w:ind w:left="1575"/>
        <w:rPr>
          <w:rFonts w:ascii="Tw Cen MT" w:hAnsi="Tw Cen MT"/>
          <w:b/>
          <w:sz w:val="28"/>
          <w:szCs w:val="28"/>
        </w:rPr>
      </w:pPr>
      <w:r w:rsidRPr="002D4251">
        <w:rPr>
          <w:rFonts w:ascii="Tw Cen MT" w:hAnsi="Tw Cen MT"/>
          <w:b/>
          <w:sz w:val="28"/>
          <w:szCs w:val="28"/>
        </w:rPr>
        <w:tab/>
      </w:r>
    </w:p>
    <w:p w:rsidR="003E1589" w:rsidRPr="002D4251" w:rsidRDefault="00781900" w:rsidP="007B1E73">
      <w:pPr>
        <w:pStyle w:val="Paragraphedeliste"/>
        <w:numPr>
          <w:ilvl w:val="0"/>
          <w:numId w:val="19"/>
        </w:numPr>
        <w:rPr>
          <w:rFonts w:ascii="Tw Cen MT" w:hAnsi="Tw Cen MT"/>
          <w:sz w:val="28"/>
          <w:szCs w:val="28"/>
        </w:rPr>
      </w:pPr>
      <w:r>
        <w:rPr>
          <w:rFonts w:ascii="Tw Cen MT" w:hAnsi="Tw Cen MT"/>
          <w:sz w:val="28"/>
          <w:szCs w:val="28"/>
        </w:rPr>
        <w:t xml:space="preserve">Taille cellulaire stable au cours de </w:t>
      </w:r>
      <w:r w:rsidR="007B1E73" w:rsidRPr="002D4251">
        <w:rPr>
          <w:rFonts w:ascii="Tw Cen MT" w:hAnsi="Tw Cen MT"/>
          <w:sz w:val="28"/>
          <w:szCs w:val="28"/>
        </w:rPr>
        <w:t xml:space="preserve">la </w:t>
      </w:r>
      <w:r>
        <w:rPr>
          <w:rFonts w:ascii="Tw Cen MT" w:hAnsi="Tw Cen MT"/>
          <w:sz w:val="28"/>
          <w:szCs w:val="28"/>
        </w:rPr>
        <w:t xml:space="preserve">maturation (20-25 </w:t>
      </w:r>
      <w:r w:rsidR="003E1589" w:rsidRPr="002D4251">
        <w:rPr>
          <w:rFonts w:ascii="Tw Cen MT" w:hAnsi="Tw Cen MT"/>
          <w:sz w:val="28"/>
          <w:szCs w:val="28"/>
        </w:rPr>
        <w:t>um)</w:t>
      </w:r>
    </w:p>
    <w:p w:rsidR="007B1E73" w:rsidRPr="0090651B" w:rsidRDefault="003E1589" w:rsidP="007B1E73">
      <w:pPr>
        <w:pStyle w:val="Paragraphedeliste"/>
        <w:numPr>
          <w:ilvl w:val="0"/>
          <w:numId w:val="19"/>
        </w:numPr>
        <w:rPr>
          <w:rFonts w:ascii="Tw Cen MT" w:hAnsi="Tw Cen MT"/>
          <w:sz w:val="28"/>
          <w:szCs w:val="28"/>
        </w:rPr>
      </w:pPr>
      <w:r w:rsidRPr="002D4251">
        <w:rPr>
          <w:rFonts w:ascii="Tw Cen MT" w:hAnsi="Tw Cen MT"/>
          <w:sz w:val="28"/>
          <w:szCs w:val="28"/>
        </w:rPr>
        <w:t xml:space="preserve">Noyau arrondi qui devient réniforme lors de la maturation en </w:t>
      </w:r>
      <w:r w:rsidRPr="002D4251">
        <w:rPr>
          <w:rFonts w:ascii="Tw Cen MT" w:hAnsi="Tw Cen MT"/>
          <w:b/>
          <w:sz w:val="28"/>
          <w:szCs w:val="28"/>
        </w:rPr>
        <w:t>monocyte</w:t>
      </w:r>
      <w:r w:rsidRPr="002D4251">
        <w:rPr>
          <w:rFonts w:ascii="Tw Cen MT" w:hAnsi="Tw Cen MT"/>
          <w:sz w:val="28"/>
          <w:szCs w:val="28"/>
        </w:rPr>
        <w:t xml:space="preserve">. </w:t>
      </w:r>
      <w:r w:rsidR="007B1E73" w:rsidRPr="002D4251">
        <w:rPr>
          <w:rFonts w:ascii="Tw Cen MT" w:hAnsi="Tw Cen MT"/>
          <w:sz w:val="28"/>
          <w:szCs w:val="28"/>
        </w:rPr>
        <w:t>La c</w:t>
      </w:r>
      <w:r w:rsidRPr="002D4251">
        <w:rPr>
          <w:rFonts w:ascii="Tw Cen MT" w:hAnsi="Tw Cen MT"/>
          <w:sz w:val="28"/>
          <w:szCs w:val="28"/>
        </w:rPr>
        <w:t xml:space="preserve">hromatine </w:t>
      </w:r>
      <w:r w:rsidR="007B1E73" w:rsidRPr="002D4251">
        <w:rPr>
          <w:rFonts w:ascii="Tw Cen MT" w:hAnsi="Tw Cen MT"/>
          <w:sz w:val="28"/>
          <w:szCs w:val="28"/>
        </w:rPr>
        <w:t xml:space="preserve">reste </w:t>
      </w:r>
      <w:r w:rsidRPr="002D4251">
        <w:rPr>
          <w:rFonts w:ascii="Tw Cen MT" w:hAnsi="Tw Cen MT"/>
          <w:sz w:val="28"/>
          <w:szCs w:val="28"/>
        </w:rPr>
        <w:t>peu condens</w:t>
      </w:r>
      <w:r w:rsidRPr="002D4251">
        <w:rPr>
          <w:rFonts w:ascii="Tw Cen MT" w:hAnsi="Tw Cen MT" w:cs="Tw Cen MT"/>
          <w:sz w:val="28"/>
          <w:szCs w:val="28"/>
        </w:rPr>
        <w:t>é</w:t>
      </w:r>
      <w:r w:rsidR="007B1E73" w:rsidRPr="002D4251">
        <w:rPr>
          <w:rFonts w:ascii="Tw Cen MT" w:hAnsi="Tw Cen MT"/>
          <w:sz w:val="28"/>
          <w:szCs w:val="28"/>
        </w:rPr>
        <w:t xml:space="preserve">e. Les </w:t>
      </w:r>
      <w:r w:rsidRPr="002D4251">
        <w:rPr>
          <w:rFonts w:ascii="Tw Cen MT" w:hAnsi="Tw Cen MT"/>
          <w:sz w:val="28"/>
          <w:szCs w:val="28"/>
        </w:rPr>
        <w:t xml:space="preserve">granulations cytoplasmiques </w:t>
      </w:r>
      <w:r w:rsidR="007B1E73" w:rsidRPr="002D4251">
        <w:rPr>
          <w:rFonts w:ascii="Tw Cen MT" w:hAnsi="Tw Cen MT"/>
          <w:sz w:val="28"/>
          <w:szCs w:val="28"/>
        </w:rPr>
        <w:t xml:space="preserve">apparaissent </w:t>
      </w:r>
      <w:r w:rsidRPr="002D4251">
        <w:rPr>
          <w:rFonts w:ascii="Tw Cen MT" w:hAnsi="Tw Cen MT"/>
          <w:sz w:val="28"/>
          <w:szCs w:val="28"/>
        </w:rPr>
        <w:t>au stade promonocyte</w:t>
      </w:r>
      <w:r w:rsidR="007B1E73" w:rsidRPr="002D4251">
        <w:rPr>
          <w:rFonts w:ascii="Tw Cen MT" w:hAnsi="Tw Cen MT"/>
          <w:sz w:val="28"/>
          <w:szCs w:val="28"/>
        </w:rPr>
        <w:t>.</w:t>
      </w:r>
    </w:p>
    <w:p w:rsidR="007B1E73" w:rsidRPr="002D4251" w:rsidRDefault="007B1E73" w:rsidP="007B1E73">
      <w:pPr>
        <w:pStyle w:val="Paragraphedeliste"/>
        <w:ind w:left="1575"/>
        <w:rPr>
          <w:rFonts w:ascii="Tw Cen MT" w:hAnsi="Tw Cen MT"/>
          <w:b/>
          <w:sz w:val="28"/>
          <w:szCs w:val="28"/>
        </w:rPr>
      </w:pPr>
    </w:p>
    <w:p w:rsidR="007B1E73" w:rsidRPr="002D4251" w:rsidRDefault="007B1E73" w:rsidP="007B1E73">
      <w:pPr>
        <w:pStyle w:val="Paragraphedeliste"/>
        <w:numPr>
          <w:ilvl w:val="0"/>
          <w:numId w:val="9"/>
        </w:numPr>
        <w:rPr>
          <w:rFonts w:ascii="Tw Cen MT" w:hAnsi="Tw Cen MT"/>
          <w:sz w:val="28"/>
          <w:szCs w:val="28"/>
        </w:rPr>
      </w:pPr>
      <w:r w:rsidRPr="002D4251">
        <w:rPr>
          <w:rFonts w:ascii="Tw Cen MT" w:hAnsi="Tw Cen MT"/>
          <w:sz w:val="28"/>
          <w:szCs w:val="28"/>
        </w:rPr>
        <w:t xml:space="preserve">Synthèse des plaquettes : </w:t>
      </w:r>
      <w:r w:rsidRPr="002D4251">
        <w:rPr>
          <w:rFonts w:ascii="Tw Cen MT" w:hAnsi="Tw Cen MT"/>
          <w:color w:val="FFC000"/>
          <w:sz w:val="28"/>
          <w:szCs w:val="28"/>
        </w:rPr>
        <w:t>Megacaryocytopoïèse</w:t>
      </w:r>
    </w:p>
    <w:p w:rsidR="007B1E73" w:rsidRPr="002D4251" w:rsidRDefault="007B1E73" w:rsidP="007B1E73">
      <w:pPr>
        <w:pStyle w:val="Paragraphedeliste"/>
        <w:ind w:left="1575"/>
        <w:rPr>
          <w:rFonts w:ascii="Tw Cen MT" w:hAnsi="Tw Cen MT"/>
          <w:sz w:val="28"/>
          <w:szCs w:val="28"/>
        </w:rPr>
      </w:pPr>
    </w:p>
    <w:p w:rsidR="007B1E73" w:rsidRPr="002D4251" w:rsidRDefault="007B1E73" w:rsidP="007B1E73">
      <w:pPr>
        <w:pStyle w:val="Paragraphedeliste"/>
        <w:ind w:left="1575"/>
        <w:rPr>
          <w:rFonts w:ascii="Tw Cen MT" w:hAnsi="Tw Cen MT"/>
          <w:sz w:val="28"/>
          <w:szCs w:val="28"/>
        </w:rPr>
      </w:pPr>
      <w:r w:rsidRPr="002D4251">
        <w:rPr>
          <w:rFonts w:ascii="Tw Cen MT" w:hAnsi="Tw Cen MT"/>
          <w:color w:val="FF0066"/>
          <w:sz w:val="28"/>
          <w:szCs w:val="28"/>
        </w:rPr>
        <w:t xml:space="preserve">1) Mégacaryoblaste 2) Mégacaryocyte granuleux  3) Mégacaryocyte thrombocytaire (fragment cytoplasmique) 4) Plaquettes </w:t>
      </w:r>
    </w:p>
    <w:p w:rsidR="007B1E73" w:rsidRPr="002D4251" w:rsidRDefault="00A16F38" w:rsidP="007B1E73">
      <w:pPr>
        <w:pStyle w:val="Paragraphedeliste"/>
        <w:ind w:left="1575"/>
        <w:rPr>
          <w:rFonts w:ascii="Tw Cen MT" w:hAnsi="Tw Cen MT"/>
          <w:sz w:val="28"/>
          <w:szCs w:val="28"/>
        </w:rPr>
      </w:pPr>
      <w:r w:rsidRPr="002D4251">
        <w:rPr>
          <w:rFonts w:ascii="Tw Cen MT" w:hAnsi="Tw Cen MT"/>
          <w:noProof/>
          <w:sz w:val="28"/>
          <w:szCs w:val="28"/>
        </w:rPr>
        <w:drawing>
          <wp:anchor distT="0" distB="0" distL="114300" distR="114300" simplePos="0" relativeHeight="251707392" behindDoc="0" locked="0" layoutInCell="1" allowOverlap="1">
            <wp:simplePos x="0" y="0"/>
            <wp:positionH relativeFrom="column">
              <wp:posOffset>237490</wp:posOffset>
            </wp:positionH>
            <wp:positionV relativeFrom="paragraph">
              <wp:posOffset>99695</wp:posOffset>
            </wp:positionV>
            <wp:extent cx="1414145" cy="1095375"/>
            <wp:effectExtent l="0" t="0" r="0" b="9525"/>
            <wp:wrapSquare wrapText="bothSides"/>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1414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1E73" w:rsidRPr="002D4251">
        <w:rPr>
          <w:rFonts w:ascii="Tw Cen MT" w:hAnsi="Tw Cen MT"/>
          <w:sz w:val="28"/>
          <w:szCs w:val="28"/>
        </w:rPr>
        <w:t xml:space="preserve"> </w:t>
      </w:r>
    </w:p>
    <w:p w:rsidR="003E1589" w:rsidRPr="002D4251" w:rsidRDefault="007B1E73" w:rsidP="007B1E73">
      <w:pPr>
        <w:pStyle w:val="Paragraphedeliste"/>
        <w:numPr>
          <w:ilvl w:val="0"/>
          <w:numId w:val="20"/>
        </w:numPr>
        <w:rPr>
          <w:rFonts w:ascii="Tw Cen MT" w:hAnsi="Tw Cen MT"/>
          <w:sz w:val="28"/>
          <w:szCs w:val="28"/>
        </w:rPr>
      </w:pPr>
      <w:r w:rsidRPr="002D4251">
        <w:rPr>
          <w:rFonts w:ascii="Tw Cen MT" w:hAnsi="Tw Cen MT"/>
          <w:sz w:val="28"/>
          <w:szCs w:val="28"/>
        </w:rPr>
        <w:t xml:space="preserve">Augmentation de la taille cellulaire au fur et à mesure (30 à 100 </w:t>
      </w:r>
      <w:r w:rsidR="003E1589" w:rsidRPr="002D4251">
        <w:rPr>
          <w:rFonts w:ascii="Tw Cen MT" w:hAnsi="Tw Cen MT"/>
          <w:sz w:val="28"/>
          <w:szCs w:val="28"/>
        </w:rPr>
        <w:t>um)</w:t>
      </w:r>
    </w:p>
    <w:p w:rsidR="007B1E73" w:rsidRPr="002D4251" w:rsidRDefault="007B1E73" w:rsidP="007B1E73">
      <w:pPr>
        <w:pStyle w:val="Paragraphedeliste"/>
        <w:numPr>
          <w:ilvl w:val="0"/>
          <w:numId w:val="20"/>
        </w:numPr>
        <w:rPr>
          <w:rFonts w:ascii="Tw Cen MT" w:hAnsi="Tw Cen MT"/>
          <w:sz w:val="28"/>
          <w:szCs w:val="28"/>
        </w:rPr>
      </w:pPr>
      <w:r w:rsidRPr="002D4251">
        <w:rPr>
          <w:rFonts w:ascii="Tw Cen MT" w:hAnsi="Tw Cen MT"/>
          <w:sz w:val="28"/>
          <w:szCs w:val="28"/>
        </w:rPr>
        <w:t xml:space="preserve">Modification </w:t>
      </w:r>
      <w:r w:rsidR="003E1589" w:rsidRPr="002D4251">
        <w:rPr>
          <w:rFonts w:ascii="Tw Cen MT" w:hAnsi="Tw Cen MT"/>
          <w:sz w:val="28"/>
          <w:szCs w:val="28"/>
        </w:rPr>
        <w:t xml:space="preserve">du noyau : d’abord central </w:t>
      </w:r>
      <w:r w:rsidR="003E1589" w:rsidRPr="002D4251">
        <w:rPr>
          <w:rFonts w:ascii="Tw Cen MT" w:hAnsi="Tw Cen MT"/>
          <w:sz w:val="28"/>
          <w:szCs w:val="28"/>
          <w:u w:val="single"/>
        </w:rPr>
        <w:t>volumineux</w:t>
      </w:r>
      <w:r w:rsidRPr="002D4251">
        <w:rPr>
          <w:rFonts w:ascii="Tw Cen MT" w:hAnsi="Tw Cen MT"/>
          <w:sz w:val="28"/>
          <w:szCs w:val="28"/>
        </w:rPr>
        <w:t xml:space="preserve"> puis </w:t>
      </w:r>
      <w:r w:rsidRPr="002D4251">
        <w:rPr>
          <w:rFonts w:ascii="Tw Cen MT" w:hAnsi="Tw Cen MT"/>
          <w:sz w:val="28"/>
          <w:szCs w:val="28"/>
          <w:u w:val="single"/>
        </w:rPr>
        <w:t>plurilobé</w:t>
      </w:r>
    </w:p>
    <w:p w:rsidR="007B1E73" w:rsidRPr="002D4251" w:rsidRDefault="007B1E73" w:rsidP="007B1E73">
      <w:pPr>
        <w:pStyle w:val="Paragraphedeliste"/>
        <w:numPr>
          <w:ilvl w:val="0"/>
          <w:numId w:val="20"/>
        </w:numPr>
        <w:rPr>
          <w:rFonts w:ascii="Tw Cen MT" w:hAnsi="Tw Cen MT"/>
          <w:sz w:val="28"/>
          <w:szCs w:val="28"/>
        </w:rPr>
      </w:pPr>
      <w:r w:rsidRPr="002D4251">
        <w:rPr>
          <w:rFonts w:ascii="Tw Cen MT" w:hAnsi="Tw Cen MT"/>
          <w:sz w:val="28"/>
          <w:szCs w:val="28"/>
        </w:rPr>
        <w:t>A</w:t>
      </w:r>
      <w:r w:rsidR="003E1589" w:rsidRPr="002D4251">
        <w:rPr>
          <w:rFonts w:ascii="Tw Cen MT" w:hAnsi="Tw Cen MT"/>
          <w:sz w:val="28"/>
          <w:szCs w:val="28"/>
        </w:rPr>
        <w:t>pparition de granulations cyto</w:t>
      </w:r>
      <w:r w:rsidRPr="002D4251">
        <w:rPr>
          <w:rFonts w:ascii="Tw Cen MT" w:hAnsi="Tw Cen MT"/>
          <w:sz w:val="28"/>
          <w:szCs w:val="28"/>
        </w:rPr>
        <w:t>plasmiques de plus en plus nombreuse</w:t>
      </w:r>
    </w:p>
    <w:p w:rsidR="003E1589" w:rsidRPr="002D4251" w:rsidRDefault="003E1589" w:rsidP="007B1E73">
      <w:pPr>
        <w:pStyle w:val="Paragraphedeliste"/>
        <w:numPr>
          <w:ilvl w:val="0"/>
          <w:numId w:val="20"/>
        </w:numPr>
        <w:rPr>
          <w:rFonts w:ascii="Tw Cen MT" w:hAnsi="Tw Cen MT"/>
          <w:sz w:val="28"/>
          <w:szCs w:val="28"/>
        </w:rPr>
      </w:pPr>
      <w:r w:rsidRPr="002D4251">
        <w:rPr>
          <w:rFonts w:ascii="Tw Cen MT" w:hAnsi="Tw Cen MT"/>
          <w:sz w:val="28"/>
          <w:szCs w:val="28"/>
        </w:rPr>
        <w:t>Microfilaments et microtubules présents à tous les stades</w:t>
      </w:r>
    </w:p>
    <w:p w:rsidR="00A16F38" w:rsidRPr="002D4251" w:rsidRDefault="00A16F38" w:rsidP="007B1E73">
      <w:pPr>
        <w:pStyle w:val="Paragraphedeliste"/>
        <w:numPr>
          <w:ilvl w:val="0"/>
          <w:numId w:val="20"/>
        </w:numPr>
        <w:rPr>
          <w:rFonts w:ascii="Tw Cen MT" w:hAnsi="Tw Cen MT"/>
          <w:sz w:val="28"/>
          <w:szCs w:val="28"/>
        </w:rPr>
      </w:pPr>
      <w:r w:rsidRPr="002D4251">
        <w:rPr>
          <w:rFonts w:ascii="Tw Cen MT" w:hAnsi="Tw Cen MT"/>
          <w:sz w:val="28"/>
          <w:szCs w:val="28"/>
        </w:rPr>
        <w:t>Formation de 100 milliards de plaquettes par jour</w:t>
      </w:r>
    </w:p>
    <w:p w:rsidR="007B1E73" w:rsidRPr="002D4251" w:rsidRDefault="00A16F38" w:rsidP="007B1E73">
      <w:pPr>
        <w:pStyle w:val="Paragraphedeliste"/>
        <w:ind w:left="1575"/>
        <w:rPr>
          <w:rFonts w:ascii="Tw Cen MT" w:hAnsi="Tw Cen MT"/>
          <w:b/>
          <w:sz w:val="28"/>
          <w:szCs w:val="28"/>
        </w:rPr>
      </w:pPr>
      <w:r w:rsidRPr="002D4251">
        <w:rPr>
          <w:rFonts w:ascii="Tw Cen MT" w:hAnsi="Tw Cen MT"/>
          <w:noProof/>
          <w:sz w:val="28"/>
          <w:szCs w:val="28"/>
        </w:rPr>
        <mc:AlternateContent>
          <mc:Choice Requires="wps">
            <w:drawing>
              <wp:anchor distT="45720" distB="45720" distL="114300" distR="114300" simplePos="0" relativeHeight="251709440" behindDoc="0" locked="0" layoutInCell="1" allowOverlap="1">
                <wp:simplePos x="0" y="0"/>
                <wp:positionH relativeFrom="margin">
                  <wp:align>left</wp:align>
                </wp:positionH>
                <wp:positionV relativeFrom="paragraph">
                  <wp:posOffset>6985</wp:posOffset>
                </wp:positionV>
                <wp:extent cx="1390650" cy="1404620"/>
                <wp:effectExtent l="0" t="0" r="0" b="0"/>
                <wp:wrapSquare wrapText="bothSides"/>
                <wp:docPr id="3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404620"/>
                        </a:xfrm>
                        <a:prstGeom prst="rect">
                          <a:avLst/>
                        </a:prstGeom>
                        <a:solidFill>
                          <a:srgbClr val="FFFFFF"/>
                        </a:solidFill>
                        <a:ln w="9525">
                          <a:noFill/>
                          <a:miter lim="800000"/>
                          <a:headEnd/>
                          <a:tailEnd/>
                        </a:ln>
                      </wps:spPr>
                      <wps:txbx>
                        <w:txbxContent>
                          <w:p w:rsidR="00A16F38" w:rsidRPr="00A16F38" w:rsidRDefault="00A16F38">
                            <w:pPr>
                              <w:rPr>
                                <w:i/>
                                <w:sz w:val="20"/>
                              </w:rPr>
                            </w:pPr>
                            <w:r w:rsidRPr="00A16F38">
                              <w:rPr>
                                <w:i/>
                                <w:sz w:val="20"/>
                              </w:rPr>
                              <w:t>Megacaryocyte mature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0;margin-top:.55pt;width:109.5pt;height:110.6pt;z-index:2517094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" stroked="f">
                <v:textbox style="mso-fit-shape-to-text:t">
                  <w:txbxContent>
                    <w:p w:rsidR="00A16F38" w:rsidRPr="00A16F38" w:rsidRDefault="00A16F38">
                      <w:pPr>
                        <w:rPr>
                          <w:i/>
                          <w:sz w:val="20"/>
                        </w:rPr>
                      </w:pPr>
                      <w:r w:rsidRPr="00A16F38">
                        <w:rPr>
                          <w:i/>
                          <w:sz w:val="20"/>
                        </w:rPr>
                        <w:t>Megacaryocyte mature</w:t>
                      </w:r>
                    </w:p>
                  </w:txbxContent>
                </v:textbox>
                <w10:wrap type="square" anchorx="margin"/>
              </v:shape>
            </w:pict>
          </mc:Fallback>
        </mc:AlternateContent>
      </w:r>
    </w:p>
    <w:p w:rsidR="00A16F38" w:rsidRDefault="007B1E73" w:rsidP="00781900">
      <w:pPr>
        <w:pStyle w:val="Paragraphedeliste"/>
        <w:ind w:left="1575"/>
        <w:rPr>
          <w:rFonts w:ascii="Tw Cen MT" w:hAnsi="Tw Cen MT"/>
          <w:sz w:val="28"/>
          <w:szCs w:val="28"/>
        </w:rPr>
      </w:pPr>
      <w:r w:rsidRPr="002D4251">
        <w:rPr>
          <w:rFonts w:ascii="Tw Cen MT" w:hAnsi="Tw Cen MT"/>
          <w:sz w:val="28"/>
          <w:szCs w:val="28"/>
        </w:rPr>
        <w:t xml:space="preserve">Les plaquettes n’ont pas de noyau ! </w:t>
      </w:r>
      <w:r w:rsidR="003E1589" w:rsidRPr="002D4251">
        <w:rPr>
          <w:rFonts w:ascii="Tw Cen MT" w:hAnsi="Tw Cen MT"/>
          <w:sz w:val="28"/>
          <w:szCs w:val="28"/>
        </w:rPr>
        <w:t>Le mécanisme</w:t>
      </w:r>
      <w:r w:rsidRPr="002D4251">
        <w:rPr>
          <w:rFonts w:ascii="Tw Cen MT" w:hAnsi="Tw Cen MT"/>
          <w:sz w:val="28"/>
          <w:szCs w:val="28"/>
        </w:rPr>
        <w:t xml:space="preserve"> de division est </w:t>
      </w:r>
      <w:r w:rsidRPr="002D4251">
        <w:rPr>
          <w:rFonts w:ascii="Tw Cen MT" w:hAnsi="Tw Cen MT"/>
          <w:b/>
          <w:sz w:val="28"/>
          <w:szCs w:val="28"/>
        </w:rPr>
        <w:t>l’e</w:t>
      </w:r>
      <w:r w:rsidR="003E1589" w:rsidRPr="002D4251">
        <w:rPr>
          <w:rFonts w:ascii="Tw Cen MT" w:hAnsi="Tw Cen MT"/>
          <w:b/>
          <w:sz w:val="28"/>
          <w:szCs w:val="28"/>
        </w:rPr>
        <w:t>ndomitoses</w:t>
      </w:r>
      <w:r w:rsidR="003E1589" w:rsidRPr="002D4251">
        <w:rPr>
          <w:rFonts w:ascii="Tw Cen MT" w:hAnsi="Tw Cen MT"/>
          <w:sz w:val="28"/>
          <w:szCs w:val="28"/>
        </w:rPr>
        <w:t xml:space="preserve"> </w:t>
      </w:r>
      <w:r w:rsidRPr="002D4251">
        <w:rPr>
          <w:rFonts w:ascii="Tw Cen MT" w:hAnsi="Tw Cen MT"/>
          <w:sz w:val="28"/>
          <w:szCs w:val="28"/>
        </w:rPr>
        <w:t>(</w:t>
      </w:r>
      <w:r w:rsidR="003E1589" w:rsidRPr="002D4251">
        <w:rPr>
          <w:rFonts w:ascii="Tw Cen MT" w:hAnsi="Tw Cen MT"/>
          <w:sz w:val="28"/>
          <w:szCs w:val="28"/>
        </w:rPr>
        <w:t>divisions répétées du noyau sans division cellulaire</w:t>
      </w:r>
      <w:r w:rsidRPr="002D4251">
        <w:rPr>
          <w:rFonts w:ascii="Tw Cen MT" w:hAnsi="Tw Cen MT"/>
          <w:sz w:val="28"/>
          <w:szCs w:val="28"/>
        </w:rPr>
        <w:t>)</w:t>
      </w:r>
      <w:r w:rsidR="003E1589" w:rsidRPr="002D4251">
        <w:rPr>
          <w:rFonts w:ascii="Tw Cen MT" w:hAnsi="Tw Cen MT"/>
          <w:sz w:val="28"/>
          <w:szCs w:val="28"/>
        </w:rPr>
        <w:t>. 1 mégacaryocyte peut fo</w:t>
      </w:r>
      <w:r w:rsidR="00781900">
        <w:rPr>
          <w:rFonts w:ascii="Tw Cen MT" w:hAnsi="Tw Cen MT"/>
          <w:sz w:val="28"/>
          <w:szCs w:val="28"/>
        </w:rPr>
        <w:t>rmer de 2000 à 5000 plaquettes.</w:t>
      </w:r>
    </w:p>
    <w:p w:rsidR="00781900" w:rsidRPr="002D4251" w:rsidRDefault="00781900" w:rsidP="00781900">
      <w:pPr>
        <w:pStyle w:val="Paragraphedeliste"/>
        <w:ind w:left="1575"/>
        <w:rPr>
          <w:rFonts w:ascii="Tw Cen MT" w:hAnsi="Tw Cen MT"/>
          <w:sz w:val="28"/>
          <w:szCs w:val="28"/>
        </w:rPr>
      </w:pPr>
    </w:p>
    <w:p w:rsidR="00A16F38" w:rsidRPr="002D4251" w:rsidRDefault="00A16F38" w:rsidP="00A16F38">
      <w:pPr>
        <w:pStyle w:val="Paragraphedeliste"/>
        <w:ind w:left="1575"/>
        <w:rPr>
          <w:rFonts w:ascii="Tw Cen MT" w:hAnsi="Tw Cen MT"/>
          <w:sz w:val="28"/>
          <w:szCs w:val="28"/>
        </w:rPr>
      </w:pPr>
      <w:r w:rsidRPr="002D4251">
        <w:rPr>
          <w:rFonts w:ascii="Tw Cen MT" w:hAnsi="Tw Cen MT"/>
          <w:sz w:val="28"/>
          <w:szCs w:val="28"/>
        </w:rPr>
        <w:t>D) LYMPHOPOIESE</w:t>
      </w:r>
      <w:r w:rsidR="003E1589" w:rsidRPr="002D4251">
        <w:rPr>
          <w:rFonts w:ascii="Tw Cen MT" w:hAnsi="Tw Cen MT"/>
          <w:sz w:val="28"/>
          <w:szCs w:val="28"/>
        </w:rPr>
        <w:t xml:space="preserve"> </w:t>
      </w:r>
    </w:p>
    <w:p w:rsidR="00A16F38" w:rsidRPr="002D4251" w:rsidRDefault="00A16F38" w:rsidP="00A16F38">
      <w:pPr>
        <w:pStyle w:val="Paragraphedeliste"/>
        <w:ind w:left="1575"/>
        <w:rPr>
          <w:rFonts w:ascii="Tw Cen MT" w:hAnsi="Tw Cen MT"/>
          <w:sz w:val="28"/>
          <w:szCs w:val="28"/>
        </w:rPr>
      </w:pPr>
    </w:p>
    <w:p w:rsidR="00A16F38" w:rsidRPr="002D4251" w:rsidRDefault="00A16F38" w:rsidP="00A16F38">
      <w:pPr>
        <w:pStyle w:val="Paragraphedeliste"/>
        <w:ind w:left="1575"/>
        <w:rPr>
          <w:rFonts w:ascii="Tw Cen MT" w:hAnsi="Tw Cen MT"/>
          <w:b/>
          <w:sz w:val="28"/>
          <w:szCs w:val="28"/>
        </w:rPr>
      </w:pPr>
      <w:r w:rsidRPr="002D4251">
        <w:rPr>
          <w:rFonts w:ascii="Tw Cen MT" w:hAnsi="Tw Cen MT"/>
          <w:sz w:val="28"/>
          <w:szCs w:val="28"/>
        </w:rPr>
        <w:t>C’est la formation des lymphocytes.</w:t>
      </w:r>
      <w:r w:rsidR="003E1589" w:rsidRPr="002D4251">
        <w:rPr>
          <w:rFonts w:ascii="Tw Cen MT" w:hAnsi="Tw Cen MT"/>
          <w:b/>
          <w:sz w:val="28"/>
          <w:szCs w:val="28"/>
        </w:rPr>
        <w:t xml:space="preserve"> </w:t>
      </w:r>
    </w:p>
    <w:p w:rsidR="003E1589" w:rsidRPr="002D4251" w:rsidRDefault="00A16F38" w:rsidP="00A16F38">
      <w:pPr>
        <w:pStyle w:val="Paragraphedeliste"/>
        <w:ind w:left="1575"/>
        <w:rPr>
          <w:rFonts w:ascii="Tw Cen MT" w:hAnsi="Tw Cen MT"/>
          <w:sz w:val="28"/>
          <w:szCs w:val="28"/>
        </w:rPr>
      </w:pPr>
      <w:r w:rsidRPr="002D4251">
        <w:rPr>
          <w:rFonts w:ascii="Tw Cen MT" w:hAnsi="Tw Cen MT"/>
          <w:color w:val="FF0066"/>
          <w:sz w:val="28"/>
          <w:szCs w:val="28"/>
        </w:rPr>
        <w:t xml:space="preserve">1) </w:t>
      </w:r>
      <w:r w:rsidR="003E1589" w:rsidRPr="002D4251">
        <w:rPr>
          <w:rFonts w:ascii="Tw Cen MT" w:hAnsi="Tw Cen MT"/>
          <w:color w:val="FF0066"/>
          <w:sz w:val="28"/>
          <w:szCs w:val="28"/>
        </w:rPr>
        <w:t>Ly</w:t>
      </w:r>
      <w:r w:rsidRPr="002D4251">
        <w:rPr>
          <w:rFonts w:ascii="Tw Cen MT" w:hAnsi="Tw Cen MT"/>
          <w:color w:val="FF0066"/>
          <w:sz w:val="28"/>
          <w:szCs w:val="28"/>
        </w:rPr>
        <w:t xml:space="preserve">mphoblaste B ou T 2) </w:t>
      </w:r>
      <w:r w:rsidR="003E1589" w:rsidRPr="002D4251">
        <w:rPr>
          <w:rFonts w:ascii="Tw Cen MT" w:hAnsi="Tw Cen MT"/>
          <w:color w:val="FF0066"/>
          <w:sz w:val="28"/>
          <w:szCs w:val="28"/>
        </w:rPr>
        <w:t xml:space="preserve">Prolymphocyte  </w:t>
      </w:r>
      <w:r w:rsidRPr="002D4251">
        <w:rPr>
          <w:rFonts w:ascii="Tw Cen MT" w:hAnsi="Tw Cen MT"/>
          <w:color w:val="FF0066"/>
          <w:sz w:val="28"/>
          <w:szCs w:val="28"/>
        </w:rPr>
        <w:t xml:space="preserve">3) Lymphocyte B dans la moelle  4) </w:t>
      </w:r>
      <w:r w:rsidR="003E1589" w:rsidRPr="002D4251">
        <w:rPr>
          <w:rFonts w:ascii="Tw Cen MT" w:hAnsi="Tw Cen MT"/>
          <w:color w:val="FF0066"/>
          <w:sz w:val="28"/>
          <w:szCs w:val="28"/>
        </w:rPr>
        <w:t>Lymphocyte T dans le thymus</w:t>
      </w:r>
      <w:r w:rsidR="003E1589" w:rsidRPr="002D4251">
        <w:rPr>
          <w:rFonts w:ascii="Tw Cen MT" w:hAnsi="Tw Cen MT"/>
          <w:b/>
          <w:color w:val="FF0066"/>
          <w:sz w:val="28"/>
          <w:szCs w:val="28"/>
        </w:rPr>
        <w:t xml:space="preserve">  </w:t>
      </w:r>
    </w:p>
    <w:p w:rsidR="00A16F38" w:rsidRPr="002D4251" w:rsidRDefault="00A16F38" w:rsidP="00A16F38">
      <w:pPr>
        <w:pStyle w:val="Paragraphedeliste"/>
        <w:ind w:left="1575"/>
        <w:rPr>
          <w:rFonts w:ascii="Tw Cen MT" w:hAnsi="Tw Cen MT"/>
          <w:b/>
          <w:sz w:val="28"/>
          <w:szCs w:val="28"/>
        </w:rPr>
      </w:pPr>
    </w:p>
    <w:p w:rsidR="00781900" w:rsidRDefault="00A16F38" w:rsidP="00A16F38">
      <w:pPr>
        <w:pStyle w:val="Paragraphedeliste"/>
        <w:numPr>
          <w:ilvl w:val="0"/>
          <w:numId w:val="21"/>
        </w:numPr>
        <w:rPr>
          <w:rFonts w:ascii="Tw Cen MT" w:hAnsi="Tw Cen MT"/>
          <w:sz w:val="28"/>
          <w:szCs w:val="28"/>
        </w:rPr>
      </w:pPr>
      <w:r w:rsidRPr="002D4251">
        <w:rPr>
          <w:rFonts w:ascii="Tw Cen MT" w:hAnsi="Tw Cen MT"/>
          <w:sz w:val="28"/>
          <w:szCs w:val="28"/>
        </w:rPr>
        <w:t>Acquisition des marqueurs de surface lors du dernier stade de maturation.</w:t>
      </w:r>
    </w:p>
    <w:p w:rsidR="00A16F38" w:rsidRPr="00781900" w:rsidRDefault="00D26619" w:rsidP="00781900">
      <w:pPr>
        <w:rPr>
          <w:rFonts w:ascii="Tw Cen MT" w:hAnsi="Tw Cen MT"/>
          <w:sz w:val="28"/>
          <w:szCs w:val="28"/>
        </w:rPr>
      </w:pPr>
      <w:r w:rsidRPr="002D4251">
        <w:rPr>
          <w:noProof/>
        </w:rPr>
        <w:drawing>
          <wp:anchor distT="0" distB="0" distL="114300" distR="114300" simplePos="0" relativeHeight="251710464" behindDoc="0" locked="0" layoutInCell="1" allowOverlap="1">
            <wp:simplePos x="0" y="0"/>
            <wp:positionH relativeFrom="margin">
              <wp:align>right</wp:align>
            </wp:positionH>
            <wp:positionV relativeFrom="paragraph">
              <wp:posOffset>269240</wp:posOffset>
            </wp:positionV>
            <wp:extent cx="2114550" cy="1250315"/>
            <wp:effectExtent l="0" t="0" r="0" b="6985"/>
            <wp:wrapSquare wrapText="bothSides"/>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14550" cy="1250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6F38" w:rsidRPr="00781900">
        <w:rPr>
          <w:rFonts w:ascii="Tw Cen MT" w:hAnsi="Tw Cen MT"/>
          <w:sz w:val="28"/>
          <w:szCs w:val="28"/>
        </w:rPr>
        <w:t xml:space="preserve"> 4) </w:t>
      </w:r>
      <w:r w:rsidR="00A16F38" w:rsidRPr="00781900">
        <w:rPr>
          <w:rFonts w:ascii="Tw Cen MT" w:hAnsi="Tw Cen MT"/>
          <w:sz w:val="28"/>
          <w:szCs w:val="28"/>
          <w:u w:val="single"/>
        </w:rPr>
        <w:t xml:space="preserve">Quelques astuces pour </w:t>
      </w:r>
      <w:r w:rsidR="00781900" w:rsidRPr="00781900">
        <w:rPr>
          <w:rFonts w:ascii="Tw Cen MT" w:hAnsi="Tw Cen MT"/>
          <w:sz w:val="28"/>
          <w:szCs w:val="28"/>
          <w:u w:val="single"/>
        </w:rPr>
        <w:t>étudier</w:t>
      </w:r>
      <w:r w:rsidR="00A16F38" w:rsidRPr="00781900">
        <w:rPr>
          <w:rFonts w:ascii="Tw Cen MT" w:hAnsi="Tw Cen MT"/>
          <w:sz w:val="28"/>
          <w:szCs w:val="28"/>
          <w:u w:val="single"/>
        </w:rPr>
        <w:t xml:space="preserve"> votre tissu sanguin</w:t>
      </w:r>
      <w:r w:rsidR="00A16F38" w:rsidRPr="00781900">
        <w:rPr>
          <w:rFonts w:ascii="Tw Cen MT" w:hAnsi="Tw Cen MT"/>
          <w:sz w:val="28"/>
          <w:szCs w:val="28"/>
        </w:rPr>
        <w:t xml:space="preserve"> </w:t>
      </w:r>
    </w:p>
    <w:p w:rsidR="00A16F38" w:rsidRPr="002D4251" w:rsidRDefault="00A16F38" w:rsidP="00A16F38">
      <w:pPr>
        <w:rPr>
          <w:rFonts w:ascii="Tw Cen MT" w:hAnsi="Tw Cen MT"/>
          <w:sz w:val="28"/>
          <w:szCs w:val="28"/>
        </w:rPr>
      </w:pPr>
      <w:r w:rsidRPr="002D4251">
        <w:rPr>
          <w:rFonts w:ascii="Tw Cen MT" w:hAnsi="Tw Cen MT"/>
          <w:sz w:val="28"/>
          <w:szCs w:val="28"/>
        </w:rPr>
        <w:t xml:space="preserve">                     1) </w:t>
      </w:r>
      <w:r w:rsidRPr="002D4251">
        <w:rPr>
          <w:rFonts w:ascii="Tw Cen MT" w:hAnsi="Tw Cen MT"/>
          <w:sz w:val="28"/>
          <w:szCs w:val="28"/>
          <w:u w:val="single"/>
        </w:rPr>
        <w:t>Numération de la formule sanguine (NFS)</w:t>
      </w:r>
    </w:p>
    <w:p w:rsidR="00D26619" w:rsidRPr="002D4251" w:rsidRDefault="00A16F38" w:rsidP="00A16F38">
      <w:pPr>
        <w:pStyle w:val="Paragraphedeliste"/>
        <w:ind w:left="1575"/>
        <w:rPr>
          <w:rFonts w:ascii="Tw Cen MT" w:hAnsi="Tw Cen MT"/>
          <w:sz w:val="28"/>
          <w:szCs w:val="28"/>
        </w:rPr>
      </w:pPr>
      <w:r w:rsidRPr="002D4251">
        <w:rPr>
          <w:rFonts w:ascii="Tw Cen MT" w:hAnsi="Tw Cen MT"/>
          <w:sz w:val="28"/>
          <w:szCs w:val="28"/>
        </w:rPr>
        <w:t xml:space="preserve">Ce sont des automates </w:t>
      </w:r>
      <w:r w:rsidR="00D26619" w:rsidRPr="002D4251">
        <w:rPr>
          <w:rFonts w:ascii="Tw Cen MT" w:hAnsi="Tw Cen MT"/>
          <w:sz w:val="28"/>
          <w:szCs w:val="28"/>
        </w:rPr>
        <w:t xml:space="preserve">compteurs cellulaires </w:t>
      </w:r>
      <w:r w:rsidRPr="002D4251">
        <w:rPr>
          <w:rFonts w:ascii="Tw Cen MT" w:hAnsi="Tw Cen MT"/>
          <w:sz w:val="28"/>
          <w:szCs w:val="28"/>
        </w:rPr>
        <w:t>qui comptent le nombre d’éléments figurés du sang</w:t>
      </w:r>
      <w:r w:rsidR="00D26619" w:rsidRPr="002D4251">
        <w:rPr>
          <w:rFonts w:ascii="Tw Cen MT" w:hAnsi="Tw Cen MT"/>
          <w:sz w:val="28"/>
          <w:szCs w:val="28"/>
        </w:rPr>
        <w:t xml:space="preserve"> (analyse </w:t>
      </w:r>
      <w:r w:rsidR="00D26619" w:rsidRPr="002D4251">
        <w:rPr>
          <w:rFonts w:ascii="Tw Cen MT" w:hAnsi="Tw Cen MT"/>
          <w:b/>
          <w:sz w:val="28"/>
          <w:szCs w:val="28"/>
        </w:rPr>
        <w:t>quantitative</w:t>
      </w:r>
      <w:r w:rsidR="00D26619" w:rsidRPr="002D4251">
        <w:rPr>
          <w:rFonts w:ascii="Tw Cen MT" w:hAnsi="Tw Cen MT"/>
          <w:sz w:val="28"/>
          <w:szCs w:val="28"/>
        </w:rPr>
        <w:t>).</w:t>
      </w:r>
    </w:p>
    <w:p w:rsidR="003E1589" w:rsidRPr="002D4251" w:rsidRDefault="00D26619" w:rsidP="00A16F38">
      <w:pPr>
        <w:pStyle w:val="Paragraphedeliste"/>
        <w:ind w:left="1575"/>
        <w:rPr>
          <w:rFonts w:ascii="Tw Cen MT" w:hAnsi="Tw Cen MT"/>
          <w:sz w:val="28"/>
          <w:szCs w:val="28"/>
        </w:rPr>
      </w:pPr>
      <w:r w:rsidRPr="002D4251">
        <w:rPr>
          <w:rFonts w:ascii="Tw Cen MT" w:hAnsi="Tw Cen MT"/>
          <w:sz w:val="28"/>
          <w:szCs w:val="28"/>
        </w:rPr>
        <w:t>On vériﬁe si les pourcentages sont tels qu’attendus (proportions de GR, de GB,.</w:t>
      </w:r>
      <w:r w:rsidR="003E1589" w:rsidRPr="002D4251">
        <w:rPr>
          <w:rFonts w:ascii="Tw Cen MT" w:hAnsi="Tw Cen MT"/>
          <w:sz w:val="28"/>
          <w:szCs w:val="28"/>
        </w:rPr>
        <w:t xml:space="preserve">..). C’est un examen de première intention. Il est réalisé sur un échantillon de sang veineux prélevé sur anticoagulant (EDTA). </w:t>
      </w:r>
    </w:p>
    <w:p w:rsidR="00D26619" w:rsidRPr="002D4251" w:rsidRDefault="00D26619" w:rsidP="00A16F38">
      <w:pPr>
        <w:pStyle w:val="Paragraphedeliste"/>
        <w:ind w:left="1575"/>
        <w:rPr>
          <w:rFonts w:ascii="Tw Cen MT" w:hAnsi="Tw Cen MT"/>
          <w:sz w:val="28"/>
          <w:szCs w:val="28"/>
        </w:rPr>
      </w:pPr>
    </w:p>
    <w:p w:rsidR="003E1589" w:rsidRPr="002D4251" w:rsidRDefault="00D26619" w:rsidP="00D26619">
      <w:pPr>
        <w:pStyle w:val="Paragraphedeliste"/>
        <w:ind w:left="1575"/>
        <w:rPr>
          <w:rFonts w:ascii="Tw Cen MT" w:hAnsi="Tw Cen MT"/>
          <w:sz w:val="28"/>
          <w:szCs w:val="28"/>
        </w:rPr>
      </w:pPr>
      <w:r w:rsidRPr="002D4251">
        <w:rPr>
          <w:rFonts w:ascii="Tw Cen MT" w:hAnsi="Tw Cen MT"/>
          <w:sz w:val="28"/>
          <w:szCs w:val="28"/>
        </w:rPr>
        <w:t xml:space="preserve">Lorsque la numération apparait anormale, on peut </w:t>
      </w:r>
      <w:r w:rsidR="003E1589" w:rsidRPr="002D4251">
        <w:rPr>
          <w:rFonts w:ascii="Tw Cen MT" w:hAnsi="Tw Cen MT"/>
          <w:sz w:val="28"/>
          <w:szCs w:val="28"/>
        </w:rPr>
        <w:t xml:space="preserve">faire une étude </w:t>
      </w:r>
      <w:r w:rsidR="003E1589" w:rsidRPr="002D4251">
        <w:rPr>
          <w:rFonts w:ascii="Tw Cen MT" w:hAnsi="Tw Cen MT"/>
          <w:b/>
          <w:sz w:val="28"/>
          <w:szCs w:val="28"/>
        </w:rPr>
        <w:t>qualitative</w:t>
      </w:r>
      <w:r w:rsidR="003E1589" w:rsidRPr="002D4251">
        <w:rPr>
          <w:rFonts w:ascii="Tw Cen MT" w:hAnsi="Tw Cen MT"/>
          <w:sz w:val="28"/>
          <w:szCs w:val="28"/>
        </w:rPr>
        <w:t xml:space="preserve"> des éléments ﬁg</w:t>
      </w:r>
      <w:r w:rsidRPr="002D4251">
        <w:rPr>
          <w:rFonts w:ascii="Tw Cen MT" w:hAnsi="Tw Cen MT"/>
          <w:sz w:val="28"/>
          <w:szCs w:val="28"/>
        </w:rPr>
        <w:t>urés (pas effectue en routine</w:t>
      </w:r>
      <w:r w:rsidR="003E1589" w:rsidRPr="002D4251">
        <w:rPr>
          <w:rFonts w:ascii="Tw Cen MT" w:hAnsi="Tw Cen MT"/>
          <w:sz w:val="28"/>
          <w:szCs w:val="28"/>
        </w:rPr>
        <w:t xml:space="preserve">). On va étaler la goutte de sang sur une lame de verre qu’on va colorer au </w:t>
      </w:r>
      <w:r w:rsidR="003E1589" w:rsidRPr="002D4251">
        <w:rPr>
          <w:rFonts w:ascii="Tw Cen MT" w:hAnsi="Tw Cen MT"/>
          <w:sz w:val="28"/>
          <w:szCs w:val="28"/>
          <w:u w:val="single"/>
        </w:rPr>
        <w:t>MGG</w:t>
      </w:r>
      <w:r w:rsidR="003E1589" w:rsidRPr="002D4251">
        <w:rPr>
          <w:rFonts w:ascii="Tw Cen MT" w:hAnsi="Tw Cen MT"/>
          <w:sz w:val="28"/>
          <w:szCs w:val="28"/>
        </w:rPr>
        <w:t xml:space="preserve"> puis on l’observe au microscope optique. </w:t>
      </w:r>
    </w:p>
    <w:p w:rsidR="003E1589" w:rsidRPr="002D4251" w:rsidRDefault="003E1589" w:rsidP="00D26619">
      <w:pPr>
        <w:pStyle w:val="Paragraphedeliste"/>
        <w:ind w:left="1575"/>
        <w:rPr>
          <w:rFonts w:ascii="Tw Cen MT" w:hAnsi="Tw Cen MT"/>
          <w:sz w:val="28"/>
          <w:szCs w:val="28"/>
        </w:rPr>
      </w:pPr>
    </w:p>
    <w:p w:rsidR="00D26619" w:rsidRPr="002D4251" w:rsidRDefault="00D26619" w:rsidP="00D26619">
      <w:pPr>
        <w:pStyle w:val="Paragraphedeliste"/>
        <w:ind w:left="1575"/>
        <w:rPr>
          <w:rFonts w:ascii="Tw Cen MT" w:hAnsi="Tw Cen MT"/>
          <w:sz w:val="28"/>
          <w:szCs w:val="28"/>
          <w:u w:val="single"/>
        </w:rPr>
      </w:pPr>
      <w:r w:rsidRPr="002D4251">
        <w:rPr>
          <w:rFonts w:ascii="Tw Cen MT" w:hAnsi="Tw Cen MT"/>
          <w:sz w:val="28"/>
          <w:szCs w:val="28"/>
        </w:rPr>
        <w:t xml:space="preserve">2) </w:t>
      </w:r>
      <w:r w:rsidRPr="002D4251">
        <w:rPr>
          <w:rFonts w:ascii="Tw Cen MT" w:hAnsi="Tw Cen MT"/>
          <w:sz w:val="28"/>
          <w:szCs w:val="28"/>
          <w:u w:val="single"/>
        </w:rPr>
        <w:t>Myélogramme (biopsie osteo-medullaire)</w:t>
      </w:r>
    </w:p>
    <w:p w:rsidR="00D26619" w:rsidRPr="002D4251" w:rsidRDefault="00D26619" w:rsidP="00D26619">
      <w:pPr>
        <w:pStyle w:val="Paragraphedeliste"/>
        <w:ind w:left="1575"/>
        <w:rPr>
          <w:rFonts w:ascii="Tw Cen MT" w:hAnsi="Tw Cen MT"/>
          <w:sz w:val="28"/>
          <w:szCs w:val="28"/>
        </w:rPr>
      </w:pPr>
    </w:p>
    <w:p w:rsidR="003E1589" w:rsidRPr="002D4251" w:rsidRDefault="00D26619" w:rsidP="00D26619">
      <w:pPr>
        <w:pStyle w:val="Paragraphedeliste"/>
        <w:ind w:left="1575"/>
        <w:rPr>
          <w:rFonts w:ascii="Tw Cen MT" w:hAnsi="Tw Cen MT"/>
          <w:sz w:val="28"/>
          <w:szCs w:val="28"/>
        </w:rPr>
      </w:pPr>
      <w:r w:rsidRPr="002D4251">
        <w:rPr>
          <w:rFonts w:ascii="Tw Cen MT" w:hAnsi="Tw Cen MT"/>
          <w:noProof/>
          <w:sz w:val="28"/>
          <w:szCs w:val="28"/>
        </w:rPr>
        <w:drawing>
          <wp:anchor distT="0" distB="0" distL="114300" distR="114300" simplePos="0" relativeHeight="251711488" behindDoc="0" locked="0" layoutInCell="1" allowOverlap="1">
            <wp:simplePos x="0" y="0"/>
            <wp:positionH relativeFrom="column">
              <wp:posOffset>313690</wp:posOffset>
            </wp:positionH>
            <wp:positionV relativeFrom="paragraph">
              <wp:posOffset>5715</wp:posOffset>
            </wp:positionV>
            <wp:extent cx="3294380" cy="1104900"/>
            <wp:effectExtent l="0" t="0" r="1270" b="0"/>
            <wp:wrapSquare wrapText="bothSides"/>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9438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D4251">
        <w:rPr>
          <w:rFonts w:ascii="Tw Cen MT" w:hAnsi="Tw Cen MT"/>
          <w:sz w:val="28"/>
          <w:szCs w:val="28"/>
        </w:rPr>
        <w:t>Lorsqu’on veut étudier la moelle. Il s’agit d’un prélevement de moelle (biopsie) dans les crètes iliaques ou un myélogramme (examen des composants de la moelle) dans le sternum. O</w:t>
      </w:r>
      <w:r w:rsidR="003E1589" w:rsidRPr="002D4251">
        <w:rPr>
          <w:rFonts w:ascii="Tw Cen MT" w:hAnsi="Tw Cen MT"/>
          <w:sz w:val="28"/>
          <w:szCs w:val="28"/>
        </w:rPr>
        <w:t xml:space="preserve">n va récupérer la moelle, la mettre sur une lame, effectué un frottis et l’analyser. </w:t>
      </w:r>
    </w:p>
    <w:p w:rsidR="00D26619" w:rsidRPr="00781900" w:rsidRDefault="00D26619" w:rsidP="00781900">
      <w:pPr>
        <w:rPr>
          <w:rFonts w:ascii="Tw Cen MT" w:hAnsi="Tw Cen MT"/>
          <w:sz w:val="28"/>
          <w:szCs w:val="28"/>
        </w:rPr>
      </w:pPr>
    </w:p>
    <w:p w:rsidR="00D26619" w:rsidRPr="002D4251" w:rsidRDefault="00D26619" w:rsidP="007B1E73">
      <w:pPr>
        <w:pStyle w:val="Paragraphedeliste"/>
        <w:ind w:left="1575"/>
        <w:rPr>
          <w:rFonts w:ascii="Tw Cen MT" w:hAnsi="Tw Cen MT"/>
          <w:sz w:val="28"/>
          <w:szCs w:val="28"/>
        </w:rPr>
      </w:pPr>
      <w:r w:rsidRPr="002D4251">
        <w:rPr>
          <w:rFonts w:ascii="Tw Cen MT" w:hAnsi="Tw Cen MT"/>
          <w:sz w:val="28"/>
          <w:szCs w:val="28"/>
        </w:rPr>
        <w:t xml:space="preserve">Devinez chaque type cellulaire selon les caracteristiques morphologiques : </w:t>
      </w:r>
    </w:p>
    <w:p w:rsidR="00D26619" w:rsidRPr="002D4251" w:rsidRDefault="00D26619" w:rsidP="007B1E73">
      <w:pPr>
        <w:pStyle w:val="Paragraphedeliste"/>
        <w:ind w:left="1575"/>
        <w:rPr>
          <w:rFonts w:ascii="Tw Cen MT" w:hAnsi="Tw Cen MT"/>
          <w:sz w:val="28"/>
          <w:szCs w:val="28"/>
        </w:rPr>
      </w:pPr>
    </w:p>
    <w:p w:rsidR="00D85D99" w:rsidRDefault="00D85D99" w:rsidP="007B1E73">
      <w:pPr>
        <w:pStyle w:val="Paragraphedeliste"/>
        <w:ind w:left="1575"/>
        <w:rPr>
          <w:rFonts w:ascii="Tw Cen MT" w:hAnsi="Tw Cen MT"/>
          <w:sz w:val="28"/>
          <w:szCs w:val="24"/>
        </w:rPr>
      </w:pPr>
      <w:r>
        <w:rPr>
          <w:rFonts w:ascii="Tw Cen MT" w:hAnsi="Tw Cen MT"/>
          <w:noProof/>
          <w:sz w:val="28"/>
          <w:szCs w:val="24"/>
        </w:rPr>
        <w:drawing>
          <wp:anchor distT="0" distB="0" distL="114300" distR="114300" simplePos="0" relativeHeight="251714560" behindDoc="0" locked="0" layoutInCell="1" allowOverlap="1">
            <wp:simplePos x="0" y="0"/>
            <wp:positionH relativeFrom="column">
              <wp:posOffset>3686175</wp:posOffset>
            </wp:positionH>
            <wp:positionV relativeFrom="paragraph">
              <wp:posOffset>6985</wp:posOffset>
            </wp:positionV>
            <wp:extent cx="561975" cy="561975"/>
            <wp:effectExtent l="0" t="0" r="0" b="0"/>
            <wp:wrapSquare wrapText="bothSides"/>
            <wp:docPr id="43" name="Graphique 43" descr="Œ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Eye.svg"/>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561975" cy="561975"/>
                    </a:xfrm>
                    <a:prstGeom prst="rect">
                      <a:avLst/>
                    </a:prstGeom>
                  </pic:spPr>
                </pic:pic>
              </a:graphicData>
            </a:graphic>
          </wp:anchor>
        </w:drawing>
      </w:r>
      <w:r>
        <w:rPr>
          <w:rFonts w:ascii="Tw Cen MT" w:hAnsi="Tw Cen MT"/>
          <w:noProof/>
          <w:sz w:val="28"/>
          <w:szCs w:val="24"/>
        </w:rPr>
        <w:drawing>
          <wp:anchor distT="0" distB="0" distL="114300" distR="114300" simplePos="0" relativeHeight="251712512" behindDoc="0" locked="0" layoutInCell="1" allowOverlap="1">
            <wp:simplePos x="0" y="0"/>
            <wp:positionH relativeFrom="margin">
              <wp:posOffset>2459990</wp:posOffset>
            </wp:positionH>
            <wp:positionV relativeFrom="paragraph">
              <wp:posOffset>14605</wp:posOffset>
            </wp:positionV>
            <wp:extent cx="4714875" cy="3238500"/>
            <wp:effectExtent l="0" t="0" r="9525" b="0"/>
            <wp:wrapSquare wrapText="bothSides"/>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14875" cy="3238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r>
        <w:rPr>
          <w:rFonts w:ascii="Tw Cen MT" w:hAnsi="Tw Cen MT"/>
          <w:noProof/>
          <w:sz w:val="28"/>
          <w:szCs w:val="24"/>
        </w:rPr>
        <w:drawing>
          <wp:anchor distT="0" distB="0" distL="114300" distR="114300" simplePos="0" relativeHeight="251715584" behindDoc="0" locked="0" layoutInCell="1" allowOverlap="1">
            <wp:simplePos x="0" y="0"/>
            <wp:positionH relativeFrom="column">
              <wp:posOffset>6305550</wp:posOffset>
            </wp:positionH>
            <wp:positionV relativeFrom="paragraph">
              <wp:posOffset>8255</wp:posOffset>
            </wp:positionV>
            <wp:extent cx="419100" cy="419100"/>
            <wp:effectExtent l="0" t="0" r="0" b="0"/>
            <wp:wrapSquare wrapText="bothSides"/>
            <wp:docPr id="47" name="Graphique 47" descr="Can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Duck.svg"/>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419100" cy="419100"/>
                    </a:xfrm>
                    <a:prstGeom prst="rect">
                      <a:avLst/>
                    </a:prstGeom>
                  </pic:spPr>
                </pic:pic>
              </a:graphicData>
            </a:graphic>
            <wp14:sizeRelH relativeFrom="margin">
              <wp14:pctWidth>0</wp14:pctWidth>
            </wp14:sizeRelH>
            <wp14:sizeRelV relativeFrom="margin">
              <wp14:pctHeight>0</wp14:pctHeight>
            </wp14:sizeRelV>
          </wp:anchor>
        </w:drawing>
      </w:r>
    </w:p>
    <w:p w:rsidR="00D85D99" w:rsidRDefault="00D85D99" w:rsidP="007B1E73">
      <w:pPr>
        <w:pStyle w:val="Paragraphedeliste"/>
        <w:ind w:left="1575"/>
        <w:rPr>
          <w:rFonts w:ascii="Tw Cen MT" w:hAnsi="Tw Cen MT"/>
          <w:sz w:val="28"/>
          <w:szCs w:val="24"/>
        </w:rPr>
      </w:pPr>
      <w:r>
        <w:rPr>
          <w:rFonts w:ascii="Tw Cen MT" w:hAnsi="Tw Cen MT"/>
          <w:noProof/>
          <w:sz w:val="28"/>
          <w:szCs w:val="24"/>
        </w:rPr>
        <w:drawing>
          <wp:anchor distT="0" distB="0" distL="114300" distR="114300" simplePos="0" relativeHeight="251713536" behindDoc="0" locked="0" layoutInCell="1" allowOverlap="1">
            <wp:simplePos x="0" y="0"/>
            <wp:positionH relativeFrom="column">
              <wp:posOffset>2705100</wp:posOffset>
            </wp:positionH>
            <wp:positionV relativeFrom="paragraph">
              <wp:posOffset>100965</wp:posOffset>
            </wp:positionV>
            <wp:extent cx="504825" cy="504825"/>
            <wp:effectExtent l="0" t="0" r="0" b="9525"/>
            <wp:wrapSquare wrapText="bothSides"/>
            <wp:docPr id="42" name="Graphique 42" descr="Fe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Woman.svg"/>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504825" cy="504825"/>
                    </a:xfrm>
                    <a:prstGeom prst="rect">
                      <a:avLst/>
                    </a:prstGeom>
                  </pic:spPr>
                </pic:pic>
              </a:graphicData>
            </a:graphic>
          </wp:anchor>
        </w:drawing>
      </w: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r>
        <w:rPr>
          <w:rFonts w:ascii="Tw Cen MT" w:hAnsi="Tw Cen MT"/>
          <w:noProof/>
          <w:sz w:val="28"/>
          <w:szCs w:val="24"/>
        </w:rPr>
        <w:drawing>
          <wp:anchor distT="0" distB="0" distL="114300" distR="114300" simplePos="0" relativeHeight="251717632" behindDoc="0" locked="0" layoutInCell="1" allowOverlap="1">
            <wp:simplePos x="0" y="0"/>
            <wp:positionH relativeFrom="column">
              <wp:posOffset>4914900</wp:posOffset>
            </wp:positionH>
            <wp:positionV relativeFrom="paragraph">
              <wp:posOffset>104775</wp:posOffset>
            </wp:positionV>
            <wp:extent cx="419100" cy="419100"/>
            <wp:effectExtent l="0" t="0" r="0" b="0"/>
            <wp:wrapSquare wrapText="bothSides"/>
            <wp:docPr id="44" name="Graphique 44" descr="At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tom.svg"/>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419100" cy="419100"/>
                    </a:xfrm>
                    <a:prstGeom prst="rect">
                      <a:avLst/>
                    </a:prstGeom>
                  </pic:spPr>
                </pic:pic>
              </a:graphicData>
            </a:graphic>
            <wp14:sizeRelH relativeFrom="margin">
              <wp14:pctWidth>0</wp14:pctWidth>
            </wp14:sizeRelH>
            <wp14:sizeRelV relativeFrom="margin">
              <wp14:pctHeight>0</wp14:pctHeight>
            </wp14:sizeRelV>
          </wp:anchor>
        </w:drawing>
      </w:r>
      <w:r>
        <w:rPr>
          <w:rFonts w:ascii="Tw Cen MT" w:hAnsi="Tw Cen MT"/>
          <w:noProof/>
          <w:sz w:val="28"/>
          <w:szCs w:val="24"/>
        </w:rPr>
        <w:drawing>
          <wp:anchor distT="0" distB="0" distL="114300" distR="114300" simplePos="0" relativeHeight="251716608" behindDoc="0" locked="0" layoutInCell="1" allowOverlap="1">
            <wp:simplePos x="0" y="0"/>
            <wp:positionH relativeFrom="column">
              <wp:posOffset>4019550</wp:posOffset>
            </wp:positionH>
            <wp:positionV relativeFrom="paragraph">
              <wp:posOffset>8890</wp:posOffset>
            </wp:positionV>
            <wp:extent cx="428625" cy="428625"/>
            <wp:effectExtent l="0" t="0" r="0" b="9525"/>
            <wp:wrapSquare wrapText="bothSides"/>
            <wp:docPr id="45" name="Graphique 45" descr="Saxo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axophone.svg"/>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428625" cy="428625"/>
                    </a:xfrm>
                    <a:prstGeom prst="rect">
                      <a:avLst/>
                    </a:prstGeom>
                  </pic:spPr>
                </pic:pic>
              </a:graphicData>
            </a:graphic>
            <wp14:sizeRelH relativeFrom="margin">
              <wp14:pctWidth>0</wp14:pctWidth>
            </wp14:sizeRelH>
            <wp14:sizeRelV relativeFrom="margin">
              <wp14:pctHeight>0</wp14:pctHeight>
            </wp14:sizeRelV>
          </wp:anchor>
        </w:drawing>
      </w: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p>
    <w:p w:rsidR="00D85D99" w:rsidRDefault="00D85D99" w:rsidP="007B1E73">
      <w:pPr>
        <w:pStyle w:val="Paragraphedeliste"/>
        <w:ind w:left="1575"/>
        <w:rPr>
          <w:rFonts w:ascii="Tw Cen MT" w:hAnsi="Tw Cen MT"/>
          <w:sz w:val="28"/>
          <w:szCs w:val="24"/>
        </w:rPr>
      </w:pPr>
    </w:p>
    <w:p w:rsidR="0090651B" w:rsidRPr="00781900" w:rsidRDefault="0090651B" w:rsidP="00781900">
      <w:pPr>
        <w:rPr>
          <w:rFonts w:ascii="Tw Cen MT" w:hAnsi="Tw Cen MT"/>
          <w:sz w:val="28"/>
          <w:szCs w:val="24"/>
        </w:rPr>
      </w:pPr>
    </w:p>
    <w:p w:rsidR="00D85D99" w:rsidRDefault="00D85D99" w:rsidP="007B1E73">
      <w:pPr>
        <w:pStyle w:val="Paragraphedeliste"/>
        <w:ind w:left="1575"/>
        <w:rPr>
          <w:rFonts w:ascii="Tw Cen MT" w:hAnsi="Tw Cen MT"/>
          <w:sz w:val="28"/>
          <w:szCs w:val="24"/>
        </w:rPr>
      </w:pPr>
    </w:p>
    <w:p w:rsidR="00D85D99" w:rsidRDefault="009765D4" w:rsidP="007B1E73">
      <w:pPr>
        <w:pStyle w:val="Paragraphedeliste"/>
        <w:ind w:left="1575"/>
        <w:rPr>
          <w:rFonts w:ascii="Tw Cen MT" w:hAnsi="Tw Cen MT"/>
          <w:sz w:val="28"/>
          <w:szCs w:val="24"/>
        </w:rPr>
      </w:pPr>
      <w:r>
        <w:rPr>
          <w:rFonts w:ascii="Tw Cen MT" w:hAnsi="Tw Cen MT"/>
          <w:noProof/>
          <w:sz w:val="28"/>
          <w:szCs w:val="24"/>
        </w:rPr>
        <w:drawing>
          <wp:anchor distT="0" distB="0" distL="114300" distR="114300" simplePos="0" relativeHeight="251727872" behindDoc="0" locked="0" layoutInCell="1" allowOverlap="1" wp14:anchorId="02276F00" wp14:editId="3DDA1769">
            <wp:simplePos x="0" y="0"/>
            <wp:positionH relativeFrom="column">
              <wp:posOffset>777570</wp:posOffset>
            </wp:positionH>
            <wp:positionV relativeFrom="paragraph">
              <wp:posOffset>602</wp:posOffset>
            </wp:positionV>
            <wp:extent cx="462857" cy="462857"/>
            <wp:effectExtent l="0" t="0" r="0" b="0"/>
            <wp:wrapSquare wrapText="bothSides"/>
            <wp:docPr id="46" name="Graphique 46" descr="Fe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Woman.svg"/>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462857" cy="462857"/>
                    </a:xfrm>
                    <a:prstGeom prst="rect">
                      <a:avLst/>
                    </a:prstGeom>
                  </pic:spPr>
                </pic:pic>
              </a:graphicData>
            </a:graphic>
            <wp14:sizeRelH relativeFrom="margin">
              <wp14:pctWidth>0</wp14:pctWidth>
            </wp14:sizeRelH>
            <wp14:sizeRelV relativeFrom="margin">
              <wp14:pctHeight>0</wp14:pctHeight>
            </wp14:sizeRelV>
          </wp:anchor>
        </w:drawing>
      </w:r>
      <w:r w:rsidR="00D85D99">
        <w:rPr>
          <w:rFonts w:ascii="Tw Cen MT" w:hAnsi="Tw Cen MT"/>
          <w:sz w:val="28"/>
          <w:szCs w:val="24"/>
        </w:rPr>
        <w:t xml:space="preserve">Les </w:t>
      </w:r>
      <w:r w:rsidR="00D85D99" w:rsidRPr="00D85D99">
        <w:rPr>
          <w:rFonts w:ascii="Tw Cen MT" w:hAnsi="Tw Cen MT"/>
          <w:sz w:val="28"/>
          <w:szCs w:val="24"/>
        </w:rPr>
        <w:t>GR</w:t>
      </w:r>
      <w:r w:rsidR="00D85D99">
        <w:rPr>
          <w:rFonts w:ascii="Tw Cen MT" w:hAnsi="Tw Cen MT"/>
          <w:sz w:val="28"/>
          <w:szCs w:val="24"/>
        </w:rPr>
        <w:t xml:space="preserve"> (ce pourquoi l’</w:t>
      </w:r>
      <w:r w:rsidR="00781900">
        <w:rPr>
          <w:rFonts w:ascii="Tw Cen MT" w:hAnsi="Tw Cen MT"/>
          <w:sz w:val="28"/>
          <w:szCs w:val="24"/>
        </w:rPr>
        <w:t>échantillon</w:t>
      </w:r>
      <w:r w:rsidR="00D85D99">
        <w:rPr>
          <w:rFonts w:ascii="Tw Cen MT" w:hAnsi="Tw Cen MT"/>
          <w:sz w:val="28"/>
          <w:szCs w:val="24"/>
        </w:rPr>
        <w:t xml:space="preserve"> apparait rouge)</w:t>
      </w:r>
      <w:r w:rsidR="00D85D99" w:rsidRPr="00D85D99">
        <w:rPr>
          <w:rFonts w:ascii="Tw Cen MT" w:hAnsi="Tw Cen MT"/>
          <w:sz w:val="28"/>
          <w:szCs w:val="24"/>
        </w:rPr>
        <w:t xml:space="preserve">. </w:t>
      </w:r>
    </w:p>
    <w:p w:rsidR="009765D4" w:rsidRDefault="009765D4" w:rsidP="007B1E73">
      <w:pPr>
        <w:pStyle w:val="Paragraphedeliste"/>
        <w:ind w:left="1575"/>
        <w:rPr>
          <w:rFonts w:ascii="Tw Cen MT" w:hAnsi="Tw Cen MT"/>
          <w:sz w:val="28"/>
          <w:szCs w:val="24"/>
        </w:rPr>
      </w:pPr>
      <w:r>
        <w:rPr>
          <w:rFonts w:ascii="Tw Cen MT" w:hAnsi="Tw Cen MT"/>
          <w:noProof/>
          <w:sz w:val="28"/>
          <w:szCs w:val="24"/>
        </w:rPr>
        <w:drawing>
          <wp:anchor distT="0" distB="0" distL="114300" distR="114300" simplePos="0" relativeHeight="251719680" behindDoc="0" locked="0" layoutInCell="1" allowOverlap="1" wp14:anchorId="541B7118" wp14:editId="3BCE77C4">
            <wp:simplePos x="0" y="0"/>
            <wp:positionH relativeFrom="column">
              <wp:posOffset>299465</wp:posOffset>
            </wp:positionH>
            <wp:positionV relativeFrom="paragraph">
              <wp:posOffset>148648</wp:posOffset>
            </wp:positionV>
            <wp:extent cx="428625" cy="428625"/>
            <wp:effectExtent l="0" t="0" r="0" b="9525"/>
            <wp:wrapSquare wrapText="bothSides"/>
            <wp:docPr id="49" name="Graphique 49" descr="Saxo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axophone.svg"/>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428625" cy="428625"/>
                    </a:xfrm>
                    <a:prstGeom prst="rect">
                      <a:avLst/>
                    </a:prstGeom>
                  </pic:spPr>
                </pic:pic>
              </a:graphicData>
            </a:graphic>
            <wp14:sizeRelH relativeFrom="margin">
              <wp14:pctWidth>0</wp14:pctWidth>
            </wp14:sizeRelH>
            <wp14:sizeRelV relativeFrom="margin">
              <wp14:pctHeight>0</wp14:pctHeight>
            </wp14:sizeRelV>
          </wp:anchor>
        </w:drawing>
      </w:r>
      <w:r>
        <w:rPr>
          <w:rFonts w:ascii="Tw Cen MT" w:hAnsi="Tw Cen MT"/>
          <w:noProof/>
          <w:sz w:val="28"/>
          <w:szCs w:val="24"/>
        </w:rPr>
        <w:drawing>
          <wp:anchor distT="0" distB="0" distL="114300" distR="114300" simplePos="0" relativeHeight="251721728" behindDoc="0" locked="0" layoutInCell="1" allowOverlap="1" wp14:anchorId="32033C60" wp14:editId="412FF72E">
            <wp:simplePos x="0" y="0"/>
            <wp:positionH relativeFrom="column">
              <wp:posOffset>776226</wp:posOffset>
            </wp:positionH>
            <wp:positionV relativeFrom="paragraph">
              <wp:posOffset>219215</wp:posOffset>
            </wp:positionV>
            <wp:extent cx="419100" cy="419100"/>
            <wp:effectExtent l="0" t="0" r="0" b="0"/>
            <wp:wrapSquare wrapText="bothSides"/>
            <wp:docPr id="50" name="Graphique 50" descr="At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tom.svg"/>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419100" cy="419100"/>
                    </a:xfrm>
                    <a:prstGeom prst="rect">
                      <a:avLst/>
                    </a:prstGeom>
                  </pic:spPr>
                </pic:pic>
              </a:graphicData>
            </a:graphic>
            <wp14:sizeRelH relativeFrom="margin">
              <wp14:pctWidth>0</wp14:pctWidth>
            </wp14:sizeRelH>
            <wp14:sizeRelV relativeFrom="margin">
              <wp14:pctHeight>0</wp14:pctHeight>
            </wp14:sizeRelV>
          </wp:anchor>
        </w:drawing>
      </w:r>
    </w:p>
    <w:p w:rsidR="00D85D99" w:rsidRDefault="00D85D99" w:rsidP="00D85D99">
      <w:pPr>
        <w:rPr>
          <w:rFonts w:ascii="Tw Cen MT" w:hAnsi="Tw Cen MT"/>
          <w:sz w:val="28"/>
          <w:szCs w:val="24"/>
        </w:rPr>
      </w:pPr>
      <w:r w:rsidRPr="00D85D99">
        <w:rPr>
          <w:rFonts w:ascii="Tw Cen MT" w:hAnsi="Tw Cen MT"/>
          <w:sz w:val="28"/>
          <w:szCs w:val="24"/>
        </w:rPr>
        <w:t xml:space="preserve">2 macrophage (en bas) avec un noyau réniforme. </w:t>
      </w:r>
    </w:p>
    <w:p w:rsidR="00D85D99" w:rsidRDefault="00F53881" w:rsidP="00D85D99">
      <w:pPr>
        <w:rPr>
          <w:rFonts w:ascii="Tw Cen MT" w:hAnsi="Tw Cen MT"/>
          <w:sz w:val="28"/>
          <w:szCs w:val="24"/>
        </w:rPr>
      </w:pPr>
      <w:r>
        <w:rPr>
          <w:rFonts w:ascii="Tw Cen MT" w:hAnsi="Tw Cen MT"/>
          <w:noProof/>
          <w:sz w:val="28"/>
          <w:szCs w:val="24"/>
        </w:rPr>
        <w:drawing>
          <wp:anchor distT="0" distB="0" distL="114300" distR="114300" simplePos="0" relativeHeight="251723776" behindDoc="0" locked="0" layoutInCell="1" allowOverlap="1" wp14:anchorId="58945ABB" wp14:editId="4E69AF85">
            <wp:simplePos x="0" y="0"/>
            <wp:positionH relativeFrom="column">
              <wp:posOffset>806656</wp:posOffset>
            </wp:positionH>
            <wp:positionV relativeFrom="paragraph">
              <wp:posOffset>155320</wp:posOffset>
            </wp:positionV>
            <wp:extent cx="419100" cy="419100"/>
            <wp:effectExtent l="0" t="0" r="0" b="0"/>
            <wp:wrapSquare wrapText="bothSides"/>
            <wp:docPr id="51" name="Graphique 51" descr="Œ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Eye.svg"/>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419100" cy="419100"/>
                    </a:xfrm>
                    <a:prstGeom prst="rect">
                      <a:avLst/>
                    </a:prstGeom>
                  </pic:spPr>
                </pic:pic>
              </a:graphicData>
            </a:graphic>
            <wp14:sizeRelH relativeFrom="margin">
              <wp14:pctWidth>0</wp14:pctWidth>
            </wp14:sizeRelH>
            <wp14:sizeRelV relativeFrom="margin">
              <wp14:pctHeight>0</wp14:pctHeight>
            </wp14:sizeRelV>
          </wp:anchor>
        </w:drawing>
      </w:r>
    </w:p>
    <w:p w:rsidR="00F53881" w:rsidRDefault="009765D4" w:rsidP="00D85D99">
      <w:pPr>
        <w:rPr>
          <w:rFonts w:ascii="Tw Cen MT" w:hAnsi="Tw Cen MT"/>
          <w:sz w:val="28"/>
          <w:szCs w:val="24"/>
        </w:rPr>
      </w:pPr>
      <w:r>
        <w:rPr>
          <w:rFonts w:ascii="Tw Cen MT" w:hAnsi="Tw Cen MT"/>
          <w:noProof/>
          <w:sz w:val="28"/>
          <w:szCs w:val="24"/>
        </w:rPr>
        <w:drawing>
          <wp:anchor distT="0" distB="0" distL="114300" distR="114300" simplePos="0" relativeHeight="251725824" behindDoc="0" locked="0" layoutInCell="1" allowOverlap="1" wp14:anchorId="421DFDA1" wp14:editId="1397E6A1">
            <wp:simplePos x="0" y="0"/>
            <wp:positionH relativeFrom="column">
              <wp:posOffset>823735</wp:posOffset>
            </wp:positionH>
            <wp:positionV relativeFrom="paragraph">
              <wp:posOffset>201287</wp:posOffset>
            </wp:positionV>
            <wp:extent cx="419100" cy="419100"/>
            <wp:effectExtent l="0" t="0" r="0" b="0"/>
            <wp:wrapSquare wrapText="bothSides"/>
            <wp:docPr id="52" name="Graphique 52" descr="Can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Duck.svg"/>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419100" cy="419100"/>
                    </a:xfrm>
                    <a:prstGeom prst="rect">
                      <a:avLst/>
                    </a:prstGeom>
                  </pic:spPr>
                </pic:pic>
              </a:graphicData>
            </a:graphic>
            <wp14:sizeRelH relativeFrom="margin">
              <wp14:pctWidth>0</wp14:pctWidth>
            </wp14:sizeRelH>
            <wp14:sizeRelV relativeFrom="margin">
              <wp14:pctHeight>0</wp14:pctHeight>
            </wp14:sizeRelV>
          </wp:anchor>
        </w:drawing>
      </w:r>
      <w:r w:rsidR="00F53881">
        <w:rPr>
          <w:rFonts w:ascii="Tw Cen MT" w:hAnsi="Tw Cen MT"/>
          <w:sz w:val="28"/>
          <w:szCs w:val="24"/>
        </w:rPr>
        <w:t>Lymphocytes (</w:t>
      </w:r>
      <w:r w:rsidR="00D85D99" w:rsidRPr="00D85D99">
        <w:rPr>
          <w:rFonts w:ascii="Tw Cen MT" w:hAnsi="Tw Cen MT"/>
          <w:sz w:val="28"/>
          <w:szCs w:val="24"/>
        </w:rPr>
        <w:t>gros noyau et u</w:t>
      </w:r>
      <w:r w:rsidR="00F53881">
        <w:rPr>
          <w:rFonts w:ascii="Tw Cen MT" w:hAnsi="Tw Cen MT"/>
          <w:sz w:val="28"/>
          <w:szCs w:val="24"/>
        </w:rPr>
        <w:t>n cytoplasme presque invisible</w:t>
      </w:r>
      <w:r w:rsidR="00781900">
        <w:rPr>
          <w:rFonts w:ascii="Tw Cen MT" w:hAnsi="Tw Cen MT"/>
          <w:sz w:val="28"/>
          <w:szCs w:val="24"/>
        </w:rPr>
        <w:t>)</w:t>
      </w:r>
      <w:r w:rsidR="00D85D99" w:rsidRPr="00D85D99">
        <w:rPr>
          <w:rFonts w:ascii="Tw Cen MT" w:hAnsi="Tw Cen MT"/>
          <w:sz w:val="28"/>
          <w:szCs w:val="24"/>
        </w:rPr>
        <w:t>.</w:t>
      </w:r>
    </w:p>
    <w:p w:rsidR="00D26619" w:rsidRDefault="00D85D99" w:rsidP="00D85D99">
      <w:pPr>
        <w:rPr>
          <w:rFonts w:ascii="Tw Cen MT" w:hAnsi="Tw Cen MT"/>
          <w:sz w:val="28"/>
          <w:szCs w:val="24"/>
        </w:rPr>
      </w:pPr>
      <w:r w:rsidRPr="00D85D99">
        <w:rPr>
          <w:rFonts w:ascii="Tw Cen MT" w:hAnsi="Tw Cen MT"/>
          <w:sz w:val="28"/>
          <w:szCs w:val="24"/>
        </w:rPr>
        <w:t xml:space="preserve"> </w:t>
      </w:r>
      <w:r w:rsidR="00F53881">
        <w:rPr>
          <w:rFonts w:ascii="Tw Cen MT" w:hAnsi="Tw Cen MT"/>
          <w:sz w:val="28"/>
          <w:szCs w:val="24"/>
        </w:rPr>
        <w:t>P</w:t>
      </w:r>
      <w:r w:rsidRPr="00D85D99">
        <w:rPr>
          <w:rFonts w:ascii="Tw Cen MT" w:hAnsi="Tw Cen MT"/>
          <w:sz w:val="28"/>
          <w:szCs w:val="24"/>
        </w:rPr>
        <w:t>olynucléaire éosinophile</w:t>
      </w:r>
    </w:p>
    <w:p w:rsidR="004B4E2D" w:rsidRDefault="004B4E2D" w:rsidP="00D85D99">
      <w:pPr>
        <w:rPr>
          <w:rFonts w:ascii="Tw Cen MT" w:hAnsi="Tw Cen MT"/>
          <w:sz w:val="28"/>
          <w:szCs w:val="24"/>
        </w:rPr>
      </w:pPr>
    </w:p>
    <w:p w:rsidR="004B4E2D" w:rsidRPr="00781900" w:rsidRDefault="004B4E2D" w:rsidP="00D85D99">
      <w:pPr>
        <w:rPr>
          <w:rFonts w:ascii="Tw Cen MT" w:hAnsi="Tw Cen MT"/>
          <w:sz w:val="24"/>
          <w:szCs w:val="24"/>
        </w:rPr>
      </w:pPr>
      <w:r w:rsidRPr="00781900">
        <w:rPr>
          <w:rFonts w:ascii="Tw Cen MT" w:hAnsi="Tw Cen MT"/>
          <w:sz w:val="24"/>
          <w:szCs w:val="24"/>
        </w:rPr>
        <w:t>Fiiiiin, j’espère que la fiche vous a plu ! On commencera à faire des qcms au tutorat le 13 Novembre !</w:t>
      </w:r>
    </w:p>
    <w:p w:rsidR="004B4E2D" w:rsidRDefault="004B4E2D" w:rsidP="00D85D99">
      <w:pPr>
        <w:rPr>
          <w:rFonts w:ascii="Tw Cen MT" w:hAnsi="Tw Cen MT"/>
          <w:sz w:val="28"/>
          <w:szCs w:val="24"/>
        </w:rPr>
      </w:pPr>
      <w:r w:rsidRPr="00781900">
        <w:rPr>
          <w:rFonts w:ascii="Tw Cen MT" w:hAnsi="Tw Cen MT"/>
          <w:sz w:val="24"/>
          <w:szCs w:val="24"/>
        </w:rPr>
        <w:t xml:space="preserve">Vu que je roneise pas c'est le big moment dédicace de l'année genre donc si Vous voulez entrer dans ma vie relationnelle c'est maintenant </w:t>
      </w:r>
      <w:r>
        <w:rPr>
          <w:rFonts w:ascii="Tw Cen MT" w:hAnsi="Tw Cen MT"/>
          <w:sz w:val="28"/>
          <w:szCs w:val="24"/>
        </w:rPr>
        <w:t>:</w:t>
      </w:r>
    </w:p>
    <w:p w:rsidR="004B4E2D" w:rsidRDefault="004B4E2D" w:rsidP="00D85D99">
      <w:pPr>
        <w:rPr>
          <w:rFonts w:ascii="Abadi" w:hAnsi="Abadi"/>
          <w:sz w:val="24"/>
          <w:szCs w:val="24"/>
        </w:rPr>
      </w:pPr>
      <w:r w:rsidRPr="004B4E2D">
        <w:rPr>
          <w:rFonts w:ascii="Abadi" w:hAnsi="Abadi"/>
          <w:sz w:val="24"/>
          <w:szCs w:val="24"/>
        </w:rPr>
        <w:t>Première dédicace ocalm à mes fillotes, j'espère que tout va Bien se passer pour vous et qu'avec 1saf la follasse on vous sert un peu</w:t>
      </w:r>
      <w:r>
        <w:rPr>
          <w:rFonts w:ascii="Abadi" w:hAnsi="Abadi"/>
          <w:sz w:val="24"/>
          <w:szCs w:val="24"/>
        </w:rPr>
        <w:t>.</w:t>
      </w:r>
      <w:r w:rsidRPr="004B4E2D">
        <w:rPr>
          <w:rFonts w:ascii="Abadi" w:hAnsi="Abadi"/>
          <w:sz w:val="24"/>
          <w:szCs w:val="24"/>
        </w:rPr>
        <w:br/>
        <w:t>Énorme dédicace à to</w:t>
      </w:r>
      <w:r w:rsidR="00781900">
        <w:rPr>
          <w:rFonts w:ascii="Abadi" w:hAnsi="Abadi"/>
          <w:sz w:val="24"/>
          <w:szCs w:val="24"/>
        </w:rPr>
        <w:t>us les tuteurs, vraiment sentez-</w:t>
      </w:r>
      <w:r w:rsidRPr="004B4E2D">
        <w:rPr>
          <w:rFonts w:ascii="Abadi" w:hAnsi="Abadi"/>
          <w:sz w:val="24"/>
          <w:szCs w:val="24"/>
        </w:rPr>
        <w:t>vous personnellement dedicassé pck je pense à tout le monde (sauf Medo et Jeremy BDR)</w:t>
      </w:r>
      <w:r>
        <w:rPr>
          <w:rFonts w:ascii="Abadi" w:hAnsi="Abadi"/>
          <w:sz w:val="24"/>
          <w:szCs w:val="24"/>
        </w:rPr>
        <w:t>.</w:t>
      </w:r>
      <w:r w:rsidRPr="004B4E2D">
        <w:rPr>
          <w:rFonts w:ascii="Abadi" w:hAnsi="Abadi"/>
          <w:sz w:val="24"/>
          <w:szCs w:val="24"/>
        </w:rPr>
        <w:br/>
        <w:t>À Leo Presa pck la vérité personne te connaît mais la veritéééé</w:t>
      </w:r>
      <w:r>
        <w:rPr>
          <w:rFonts w:ascii="Abadi" w:hAnsi="Abadi"/>
          <w:sz w:val="24"/>
          <w:szCs w:val="24"/>
        </w:rPr>
        <w:t xml:space="preserve"> shoshana</w:t>
      </w:r>
      <w:r w:rsidRPr="004B4E2D">
        <w:rPr>
          <w:rFonts w:ascii="Abadi" w:hAnsi="Abadi"/>
          <w:sz w:val="24"/>
          <w:szCs w:val="24"/>
        </w:rPr>
        <w:t>, à Slalome</w:t>
      </w:r>
      <w:r w:rsidR="00CE1F4E">
        <w:rPr>
          <w:rFonts w:ascii="Abadi" w:hAnsi="Abadi"/>
          <w:sz w:val="24"/>
          <w:szCs w:val="24"/>
        </w:rPr>
        <w:t xml:space="preserve"> la beauf</w:t>
      </w:r>
      <w:r w:rsidRPr="004B4E2D">
        <w:rPr>
          <w:rFonts w:ascii="Abadi" w:hAnsi="Abadi"/>
          <w:sz w:val="24"/>
          <w:szCs w:val="24"/>
        </w:rPr>
        <w:t xml:space="preserve"> Andrea</w:t>
      </w:r>
      <w:r w:rsidR="00CE1F4E">
        <w:rPr>
          <w:rFonts w:ascii="Abadi" w:hAnsi="Abadi"/>
          <w:sz w:val="24"/>
          <w:szCs w:val="24"/>
        </w:rPr>
        <w:t xml:space="preserve"> (Lolooo)</w:t>
      </w:r>
      <w:r w:rsidRPr="004B4E2D">
        <w:rPr>
          <w:rFonts w:ascii="Abadi" w:hAnsi="Abadi"/>
          <w:sz w:val="24"/>
          <w:szCs w:val="24"/>
        </w:rPr>
        <w:t xml:space="preserve"> et Sarah</w:t>
      </w:r>
      <w:r w:rsidR="00CE1F4E">
        <w:rPr>
          <w:rFonts w:ascii="Abadi" w:hAnsi="Abadi"/>
          <w:sz w:val="24"/>
          <w:szCs w:val="24"/>
        </w:rPr>
        <w:t xml:space="preserve"> (la petite choupinette ? Jsais plus)</w:t>
      </w:r>
      <w:r w:rsidRPr="004B4E2D">
        <w:rPr>
          <w:rFonts w:ascii="Abadi" w:hAnsi="Abadi"/>
          <w:sz w:val="24"/>
          <w:szCs w:val="24"/>
        </w:rPr>
        <w:t xml:space="preserve"> le trouple, à Chaps sur qui je vais veiller fort, à Amandine l'artiste qui fait des tresses et Hugo ChetBou le MEMologue. À Rémy les discussions profondes</w:t>
      </w:r>
      <w:r>
        <w:rPr>
          <w:rFonts w:ascii="Abadi" w:hAnsi="Abadi"/>
          <w:sz w:val="24"/>
          <w:szCs w:val="24"/>
        </w:rPr>
        <w:t xml:space="preserve"> et son visage homogène</w:t>
      </w:r>
      <w:r w:rsidRPr="004B4E2D">
        <w:rPr>
          <w:rFonts w:ascii="Abadi" w:hAnsi="Abadi"/>
          <w:sz w:val="24"/>
          <w:szCs w:val="24"/>
        </w:rPr>
        <w:t>, à Marka et nos perfusion, à Medo pour ses tg</w:t>
      </w:r>
      <w:r w:rsidRPr="004B4E2D">
        <w:rPr>
          <w:rFonts w:ascii="Abadi" w:hAnsi="Abadi"/>
          <w:sz w:val="24"/>
          <w:szCs w:val="24"/>
        </w:rPr>
        <w:br/>
        <w:t>À la team biostat pck elles vous ont quand même ramené Staccini sur YouTube</w:t>
      </w:r>
      <w:r>
        <w:rPr>
          <w:rFonts w:ascii="Abadi" w:hAnsi="Abadi"/>
          <w:sz w:val="24"/>
          <w:szCs w:val="24"/>
        </w:rPr>
        <w:t xml:space="preserve">, </w:t>
      </w:r>
      <w:r w:rsidRPr="004B4E2D">
        <w:rPr>
          <w:rFonts w:ascii="Abadi" w:hAnsi="Abadi"/>
          <w:sz w:val="24"/>
          <w:szCs w:val="24"/>
        </w:rPr>
        <w:t>À Manon Bellone pour ses qcms</w:t>
      </w:r>
      <w:r>
        <w:rPr>
          <w:rFonts w:ascii="Abadi" w:hAnsi="Abadi"/>
          <w:sz w:val="24"/>
          <w:szCs w:val="24"/>
        </w:rPr>
        <w:t xml:space="preserve"> de la mort, pour</w:t>
      </w:r>
      <w:r w:rsidRPr="004B4E2D">
        <w:rPr>
          <w:rFonts w:ascii="Abadi" w:hAnsi="Abadi"/>
          <w:sz w:val="24"/>
          <w:szCs w:val="24"/>
        </w:rPr>
        <w:t xml:space="preserve"> Rafifou</w:t>
      </w:r>
      <w:r w:rsidR="00781900">
        <w:rPr>
          <w:rFonts w:ascii="Abadi" w:hAnsi="Abadi"/>
          <w:sz w:val="24"/>
          <w:szCs w:val="24"/>
        </w:rPr>
        <w:t xml:space="preserve"> pour son comique de répétition</w:t>
      </w:r>
      <w:r w:rsidR="00CE1F4E">
        <w:rPr>
          <w:rFonts w:ascii="Abadi" w:hAnsi="Abadi"/>
          <w:sz w:val="24"/>
          <w:szCs w:val="24"/>
        </w:rPr>
        <w:t>. A Chloé pour le cours d’intro comm :’(</w:t>
      </w:r>
      <w:r w:rsidRPr="004B4E2D">
        <w:rPr>
          <w:rFonts w:ascii="Abadi" w:hAnsi="Abadi"/>
          <w:sz w:val="24"/>
          <w:szCs w:val="24"/>
        </w:rPr>
        <w:br/>
      </w:r>
      <w:r w:rsidRPr="00F36295">
        <w:rPr>
          <w:rFonts w:ascii="Abadi" w:hAnsi="Abadi"/>
          <w:sz w:val="24"/>
          <w:szCs w:val="24"/>
          <w:u w:val="single"/>
        </w:rPr>
        <w:t>Au sac humanice de Salomé qui aurait jamais pensé finir comme il est en ce moment</w:t>
      </w:r>
      <w:r w:rsidRPr="00F36295">
        <w:rPr>
          <w:rFonts w:ascii="Abadi" w:hAnsi="Abadi"/>
          <w:sz w:val="24"/>
          <w:szCs w:val="24"/>
          <w:u w:val="single"/>
        </w:rPr>
        <w:br/>
      </w:r>
      <w:r w:rsidR="00781900">
        <w:rPr>
          <w:rFonts w:ascii="Abadi" w:hAnsi="Abadi"/>
          <w:sz w:val="24"/>
          <w:szCs w:val="24"/>
        </w:rPr>
        <w:t>Une belle à</w:t>
      </w:r>
      <w:r w:rsidRPr="004B4E2D">
        <w:rPr>
          <w:rFonts w:ascii="Abadi" w:hAnsi="Abadi"/>
          <w:sz w:val="24"/>
          <w:szCs w:val="24"/>
        </w:rPr>
        <w:t xml:space="preserve"> Hugo Da AlmeidE et Robin pour</w:t>
      </w:r>
      <w:r>
        <w:rPr>
          <w:rFonts w:ascii="Abadi" w:hAnsi="Abadi"/>
          <w:sz w:val="24"/>
          <w:szCs w:val="24"/>
        </w:rPr>
        <w:t xml:space="preserve"> la chasse au trésor et</w:t>
      </w:r>
      <w:r w:rsidRPr="004B4E2D">
        <w:rPr>
          <w:rFonts w:ascii="Abadi" w:hAnsi="Abadi"/>
          <w:sz w:val="24"/>
          <w:szCs w:val="24"/>
        </w:rPr>
        <w:t xml:space="preserve"> le combat de nain en perspective</w:t>
      </w:r>
      <w:r>
        <w:rPr>
          <w:rFonts w:ascii="Abadi" w:hAnsi="Abadi"/>
          <w:sz w:val="24"/>
          <w:szCs w:val="24"/>
        </w:rPr>
        <w:t xml:space="preserve"> n’est-ce pas</w:t>
      </w:r>
      <w:r w:rsidRPr="004B4E2D">
        <w:rPr>
          <w:rFonts w:ascii="Abadi" w:hAnsi="Abadi"/>
          <w:sz w:val="24"/>
          <w:szCs w:val="24"/>
        </w:rPr>
        <w:t xml:space="preserve"> CJ</w:t>
      </w:r>
      <w:r>
        <w:rPr>
          <w:rFonts w:ascii="Abadi" w:hAnsi="Abadi"/>
          <w:sz w:val="24"/>
          <w:szCs w:val="24"/>
        </w:rPr>
        <w:t>M le daddy</w:t>
      </w:r>
      <w:r>
        <w:rPr>
          <w:rFonts w:ascii="Abadi" w:hAnsi="Abadi"/>
          <w:sz w:val="24"/>
          <w:szCs w:val="24"/>
        </w:rPr>
        <w:br/>
        <w:t>À la scapula de MiKALASH</w:t>
      </w:r>
      <w:r w:rsidRPr="004B4E2D">
        <w:rPr>
          <w:rFonts w:ascii="Abadi" w:hAnsi="Abadi"/>
          <w:sz w:val="24"/>
          <w:szCs w:val="24"/>
        </w:rPr>
        <w:t>, oui j</w:t>
      </w:r>
      <w:r w:rsidR="00F36295">
        <w:rPr>
          <w:rFonts w:ascii="Abadi" w:hAnsi="Abadi"/>
          <w:sz w:val="24"/>
          <w:szCs w:val="24"/>
        </w:rPr>
        <w:t xml:space="preserve">uste elle pck cest une follasse, </w:t>
      </w:r>
      <w:r w:rsidRPr="004B4E2D">
        <w:rPr>
          <w:rFonts w:ascii="Abadi" w:hAnsi="Abadi"/>
          <w:sz w:val="24"/>
          <w:szCs w:val="24"/>
        </w:rPr>
        <w:t>À Shasha parce que Tahia Djazaïr, à Jeremy BDR parce non vraiment quoi</w:t>
      </w:r>
      <w:r>
        <w:rPr>
          <w:rFonts w:ascii="Abadi" w:hAnsi="Abadi"/>
          <w:sz w:val="24"/>
          <w:szCs w:val="24"/>
        </w:rPr>
        <w:t xml:space="preserve"> ma tente du désert</w:t>
      </w:r>
      <w:r w:rsidR="00CE1F4E">
        <w:rPr>
          <w:rFonts w:ascii="Abadi" w:hAnsi="Abadi"/>
          <w:sz w:val="24"/>
          <w:szCs w:val="24"/>
        </w:rPr>
        <w:t>. Pour Baptiste l’ambianceur des p1</w:t>
      </w:r>
      <w:r w:rsidR="00A247F1">
        <w:rPr>
          <w:rFonts w:ascii="Abadi" w:hAnsi="Abadi"/>
          <w:sz w:val="24"/>
          <w:szCs w:val="24"/>
        </w:rPr>
        <w:t xml:space="preserve"> et Axelle Doux trop mignonne.</w:t>
      </w:r>
      <w:r w:rsidRPr="004B4E2D">
        <w:rPr>
          <w:rFonts w:ascii="Abadi" w:hAnsi="Abadi"/>
          <w:sz w:val="24"/>
          <w:szCs w:val="24"/>
        </w:rPr>
        <w:br/>
        <w:t>À Maxence le grossophobe, pour Pitou bcp trop mims, Mariol et ses yeux pas consentant à leur fonction de base c'est à dire: être ouverts et à Nany pck elle et moi on a plié Beyoncé au karaoké</w:t>
      </w:r>
      <w:r w:rsidR="00781900">
        <w:rPr>
          <w:rFonts w:ascii="Abadi" w:hAnsi="Abadi"/>
          <w:sz w:val="24"/>
          <w:szCs w:val="24"/>
        </w:rPr>
        <w:t>. A Adé et 40mentons, à Théo l’artiste et Quentin le designeur.</w:t>
      </w:r>
      <w:r w:rsidR="00A247F1">
        <w:rPr>
          <w:rFonts w:ascii="Abadi" w:hAnsi="Abadi"/>
          <w:sz w:val="24"/>
          <w:szCs w:val="24"/>
        </w:rPr>
        <w:t xml:space="preserve"> Pour Joy surtout quand elle fixe le vide, à Claudia et sa photo qui va devenir le plus beau des memes &lt;3. Pour Gautier et ses jeux de mots, pour Media la boss des cartes</w:t>
      </w:r>
      <w:r w:rsidRPr="004B4E2D">
        <w:rPr>
          <w:rFonts w:ascii="Abadi" w:hAnsi="Abadi"/>
          <w:sz w:val="24"/>
          <w:szCs w:val="24"/>
        </w:rPr>
        <w:br/>
      </w:r>
      <w:r w:rsidRPr="004B4E2D">
        <w:rPr>
          <w:rFonts w:ascii="Abadi" w:hAnsi="Abadi"/>
          <w:sz w:val="24"/>
          <w:szCs w:val="24"/>
        </w:rPr>
        <w:br/>
        <w:t xml:space="preserve">Une défi de ouf pour les CT qui </w:t>
      </w:r>
      <w:r w:rsidR="00CE1F4E">
        <w:rPr>
          <w:rFonts w:ascii="Abadi" w:hAnsi="Abadi"/>
          <w:sz w:val="24"/>
          <w:szCs w:val="24"/>
        </w:rPr>
        <w:t xml:space="preserve">(nous) </w:t>
      </w:r>
      <w:r w:rsidRPr="004B4E2D">
        <w:rPr>
          <w:rFonts w:ascii="Abadi" w:hAnsi="Abadi"/>
          <w:sz w:val="24"/>
          <w:szCs w:val="24"/>
        </w:rPr>
        <w:t xml:space="preserve">gèrent </w:t>
      </w:r>
      <w:r w:rsidR="00F36295">
        <w:rPr>
          <w:rFonts w:ascii="Abadi" w:hAnsi="Abadi"/>
          <w:sz w:val="24"/>
          <w:szCs w:val="24"/>
        </w:rPr>
        <w:t>genre Nico l’harceleur, Enzo les secrets et BenJ la saxoStar</w:t>
      </w:r>
      <w:r w:rsidR="00CE1F4E">
        <w:rPr>
          <w:rFonts w:ascii="Abadi" w:hAnsi="Abadi"/>
          <w:sz w:val="24"/>
          <w:szCs w:val="24"/>
        </w:rPr>
        <w:t xml:space="preserve"> et Jeannine</w:t>
      </w:r>
      <w:r w:rsidR="00F36295">
        <w:rPr>
          <w:rFonts w:ascii="Abadi" w:hAnsi="Abadi"/>
          <w:sz w:val="24"/>
          <w:szCs w:val="24"/>
        </w:rPr>
        <w:t xml:space="preserve"> </w:t>
      </w:r>
      <w:bookmarkStart w:id="1" w:name="_Hlk526554665"/>
      <w:r w:rsidR="00F36295">
        <w:rPr>
          <w:rFonts w:ascii="Abadi" w:hAnsi="Abadi"/>
          <w:sz w:val="24"/>
          <w:szCs w:val="24"/>
        </w:rPr>
        <w:t>#</w:t>
      </w:r>
      <w:bookmarkEnd w:id="1"/>
      <w:r w:rsidR="00F36295">
        <w:rPr>
          <w:rFonts w:ascii="Abadi" w:hAnsi="Abadi"/>
          <w:sz w:val="24"/>
          <w:szCs w:val="24"/>
        </w:rPr>
        <w:t>relancedesSnaps</w:t>
      </w:r>
      <w:r w:rsidRPr="004B4E2D">
        <w:rPr>
          <w:rFonts w:ascii="Abadi" w:hAnsi="Abadi"/>
          <w:sz w:val="24"/>
          <w:szCs w:val="24"/>
        </w:rPr>
        <w:br/>
        <w:t>Une autre pour mes vieilles</w:t>
      </w:r>
      <w:r w:rsidR="00F36295">
        <w:rPr>
          <w:rFonts w:ascii="Abadi" w:hAnsi="Abadi"/>
          <w:sz w:val="24"/>
          <w:szCs w:val="24"/>
        </w:rPr>
        <w:t xml:space="preserve"> Vera, Mag et Lau</w:t>
      </w:r>
      <w:r w:rsidRPr="004B4E2D">
        <w:rPr>
          <w:rFonts w:ascii="Abadi" w:hAnsi="Abadi"/>
          <w:sz w:val="24"/>
          <w:szCs w:val="24"/>
        </w:rPr>
        <w:t xml:space="preserve"> même si je pense qu'el</w:t>
      </w:r>
      <w:r w:rsidR="00F36295">
        <w:rPr>
          <w:rFonts w:ascii="Abadi" w:hAnsi="Abadi"/>
          <w:sz w:val="24"/>
          <w:szCs w:val="24"/>
        </w:rPr>
        <w:t>les la liront pas vous êtes</w:t>
      </w:r>
      <w:r w:rsidRPr="004B4E2D">
        <w:rPr>
          <w:rFonts w:ascii="Abadi" w:hAnsi="Abadi"/>
          <w:sz w:val="24"/>
          <w:szCs w:val="24"/>
        </w:rPr>
        <w:t xml:space="preserve"> les </w:t>
      </w:r>
      <w:r w:rsidRPr="004B4E2D">
        <w:rPr>
          <w:rFonts w:ascii="Abadi" w:hAnsi="Abadi"/>
          <w:noProof/>
          <w:sz w:val="24"/>
          <w:szCs w:val="24"/>
        </w:rPr>
        <w:drawing>
          <wp:inline distT="0" distB="0" distL="0" distR="0">
            <wp:extent cx="154305" cy="154305"/>
            <wp:effectExtent l="0" t="0" r="0" b="0"/>
            <wp:docPr id="48" name="Image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4B4E2D">
        <w:rPr>
          <w:rFonts w:ascii="Abadi" w:hAnsi="Abadi"/>
          <w:sz w:val="24"/>
          <w:szCs w:val="24"/>
        </w:rPr>
        <w:br/>
        <w:t>À mes parrains de l'an dernier Jojo May et</w:t>
      </w:r>
      <w:r w:rsidR="00CE1F4E">
        <w:rPr>
          <w:rFonts w:ascii="Abadi" w:hAnsi="Abadi"/>
          <w:sz w:val="24"/>
          <w:szCs w:val="24"/>
        </w:rPr>
        <w:t xml:space="preserve"> Hadri</w:t>
      </w:r>
      <w:r w:rsidR="00CE1F4E">
        <w:rPr>
          <w:rFonts w:ascii="Abadi" w:hAnsi="Abadi"/>
          <w:sz w:val="24"/>
          <w:szCs w:val="24"/>
        </w:rPr>
        <w:br/>
        <w:t>À Douch et son petit dej ,</w:t>
      </w:r>
      <w:r w:rsidRPr="004B4E2D">
        <w:rPr>
          <w:rFonts w:ascii="Abadi" w:hAnsi="Abadi"/>
          <w:sz w:val="24"/>
          <w:szCs w:val="24"/>
        </w:rPr>
        <w:t xml:space="preserve">Bien sûr Yam et Matilde pour le côté Rapgame </w:t>
      </w:r>
      <w:r w:rsidRPr="004B4E2D">
        <w:rPr>
          <w:rFonts w:ascii="Abadi" w:hAnsi="Abadi"/>
          <w:sz w:val="24"/>
          <w:szCs w:val="24"/>
        </w:rPr>
        <w:br/>
      </w:r>
      <w:r w:rsidRPr="00F36295">
        <w:rPr>
          <w:rFonts w:ascii="Abadi" w:hAnsi="Abadi"/>
          <w:b/>
          <w:sz w:val="24"/>
          <w:szCs w:val="24"/>
        </w:rPr>
        <w:lastRenderedPageBreak/>
        <w:t>DediMax</w:t>
      </w:r>
      <w:r w:rsidRPr="004B4E2D">
        <w:rPr>
          <w:rFonts w:ascii="Abadi" w:hAnsi="Abadi"/>
          <w:sz w:val="24"/>
          <w:szCs w:val="24"/>
        </w:rPr>
        <w:t xml:space="preserve"> à mes co-tut Gallia et Sarah parce que vraiment c'est des copines de malade, travailleuses et analystes comportementales tmtc. C'est vraiment l'amour</w:t>
      </w:r>
      <w:r w:rsidRPr="004B4E2D">
        <w:rPr>
          <w:rFonts w:ascii="Abadi" w:hAnsi="Abadi"/>
          <w:sz w:val="24"/>
          <w:szCs w:val="24"/>
        </w:rPr>
        <w:br/>
        <w:t>À Julie pck on a bien kiffé notre stage surtout en pneumo où c'était grave l'ambiance rigolade dans le bloc</w:t>
      </w:r>
      <w:r w:rsidRPr="004B4E2D">
        <w:rPr>
          <w:rFonts w:ascii="Abadi" w:hAnsi="Abadi"/>
          <w:sz w:val="24"/>
          <w:szCs w:val="24"/>
        </w:rPr>
        <w:br/>
        <w:t xml:space="preserve">Grosse dédicace à l'équipe mécano </w:t>
      </w:r>
      <w:r w:rsidR="003E2208">
        <w:rPr>
          <w:rFonts w:ascii="Abadi" w:hAnsi="Abadi"/>
          <w:sz w:val="24"/>
          <w:szCs w:val="24"/>
        </w:rPr>
        <w:t>#SorL</w:t>
      </w:r>
      <w:bookmarkStart w:id="2" w:name="_GoBack"/>
      <w:bookmarkEnd w:id="2"/>
      <w:r w:rsidR="00F36295">
        <w:rPr>
          <w:rFonts w:ascii="Abadi" w:hAnsi="Abadi"/>
          <w:sz w:val="24"/>
          <w:szCs w:val="24"/>
        </w:rPr>
        <w:t>amarchearrière</w:t>
      </w:r>
      <w:r w:rsidRPr="004B4E2D">
        <w:rPr>
          <w:rFonts w:ascii="Abadi" w:hAnsi="Abadi"/>
          <w:sz w:val="24"/>
          <w:szCs w:val="24"/>
        </w:rPr>
        <w:br/>
      </w:r>
      <w:r w:rsidRPr="004B4E2D">
        <w:rPr>
          <w:rFonts w:ascii="Abadi" w:hAnsi="Abadi"/>
          <w:sz w:val="24"/>
          <w:szCs w:val="24"/>
        </w:rPr>
        <w:br/>
        <w:t>Enfin THE biggest dédicace à</w:t>
      </w:r>
      <w:r w:rsidR="00F36295">
        <w:rPr>
          <w:rFonts w:ascii="Abadi" w:hAnsi="Abadi"/>
          <w:sz w:val="24"/>
          <w:szCs w:val="24"/>
        </w:rPr>
        <w:t xml:space="preserve"> mes amis</w:t>
      </w:r>
      <w:r w:rsidRPr="004B4E2D">
        <w:rPr>
          <w:rFonts w:ascii="Abadi" w:hAnsi="Abadi"/>
          <w:sz w:val="24"/>
          <w:szCs w:val="24"/>
        </w:rPr>
        <w:t xml:space="preserve"> Lucasterion (embryo) et Zorro (Insaf) parce que vraiment vraiment vous m'avez aidé de fou à réussir mon s2. La vérité je suis pas une fragile mais je vous devais vraiment un mot comme ça, </w:t>
      </w:r>
      <w:r w:rsidRPr="00696397">
        <w:rPr>
          <w:rFonts w:ascii="Abadi" w:hAnsi="Abadi"/>
          <w:b/>
          <w:sz w:val="24"/>
          <w:szCs w:val="24"/>
        </w:rPr>
        <w:t>merci</w:t>
      </w:r>
      <w:r w:rsidRPr="004B4E2D">
        <w:rPr>
          <w:rFonts w:ascii="Abadi" w:hAnsi="Abadi"/>
          <w:sz w:val="24"/>
          <w:szCs w:val="24"/>
        </w:rPr>
        <w:t xml:space="preserve"> pour la </w:t>
      </w:r>
      <w:r w:rsidR="00F36295">
        <w:rPr>
          <w:rFonts w:ascii="Abadi" w:hAnsi="Abadi"/>
          <w:sz w:val="24"/>
          <w:szCs w:val="24"/>
        </w:rPr>
        <w:t>«</w:t>
      </w:r>
      <w:r w:rsidRPr="004B4E2D">
        <w:rPr>
          <w:rFonts w:ascii="Abadi" w:hAnsi="Abadi"/>
          <w:sz w:val="24"/>
          <w:szCs w:val="24"/>
        </w:rPr>
        <w:t>Con de P2 potentiel pck faut pas abuser</w:t>
      </w:r>
      <w:r w:rsidR="00F36295">
        <w:rPr>
          <w:rFonts w:ascii="Abadi" w:hAnsi="Abadi"/>
          <w:sz w:val="24"/>
          <w:szCs w:val="24"/>
        </w:rPr>
        <w:t>»</w:t>
      </w:r>
      <w:r w:rsidRPr="004B4E2D">
        <w:rPr>
          <w:rFonts w:ascii="Abadi" w:hAnsi="Abadi"/>
          <w:sz w:val="24"/>
          <w:szCs w:val="24"/>
        </w:rPr>
        <w:t xml:space="preserve"> les shadocks all nights entre autres.</w:t>
      </w:r>
      <w:r w:rsidRPr="004B4E2D">
        <w:rPr>
          <w:rFonts w:ascii="Abadi" w:hAnsi="Abadi"/>
          <w:sz w:val="24"/>
          <w:szCs w:val="24"/>
        </w:rPr>
        <w:br/>
      </w:r>
      <w:r w:rsidRPr="004B4E2D">
        <w:rPr>
          <w:rFonts w:ascii="Abadi" w:hAnsi="Abadi"/>
          <w:sz w:val="24"/>
          <w:szCs w:val="24"/>
        </w:rPr>
        <w:br/>
        <w:t>Florilège de remerciement pck j'ai une capacité de par</w:t>
      </w:r>
      <w:r w:rsidR="00F36295">
        <w:rPr>
          <w:rFonts w:ascii="Abadi" w:hAnsi="Abadi"/>
          <w:sz w:val="24"/>
          <w:szCs w:val="24"/>
        </w:rPr>
        <w:t>ole incroyable : Dédicace à tous</w:t>
      </w:r>
      <w:r w:rsidRPr="004B4E2D">
        <w:rPr>
          <w:rFonts w:ascii="Abadi" w:hAnsi="Abadi"/>
          <w:sz w:val="24"/>
          <w:szCs w:val="24"/>
        </w:rPr>
        <w:t xml:space="preserve"> ceux qui ferment pas leurs volets en entier pck sinon ils font un coma de 3jours en p1, dédicace à ceux qui ont une mémoire visuelle et donc qui voient des epitheliums ou des embryons en 3eme semaine partout genre même dans la salade.</w:t>
      </w:r>
      <w:r w:rsidRPr="004B4E2D">
        <w:rPr>
          <w:rFonts w:ascii="Abadi" w:hAnsi="Abadi"/>
          <w:sz w:val="24"/>
          <w:szCs w:val="24"/>
        </w:rPr>
        <w:br/>
        <w:t>Dédicace aux p1 qu'on croise à monteb désolée si on fait</w:t>
      </w:r>
      <w:r w:rsidR="00F36295">
        <w:rPr>
          <w:rFonts w:ascii="Abadi" w:hAnsi="Abadi"/>
          <w:sz w:val="24"/>
          <w:szCs w:val="24"/>
        </w:rPr>
        <w:t xml:space="preserve"> du bruit, </w:t>
      </w:r>
      <w:r w:rsidRPr="004B4E2D">
        <w:rPr>
          <w:rFonts w:ascii="Abadi" w:hAnsi="Abadi"/>
          <w:sz w:val="24"/>
          <w:szCs w:val="24"/>
        </w:rPr>
        <w:t>à ceux qui m'appellent moliTcho et non pas autre chose lisez bien svp</w:t>
      </w:r>
      <w:r w:rsidRPr="004B4E2D">
        <w:rPr>
          <w:rFonts w:ascii="Abadi" w:hAnsi="Abadi"/>
          <w:sz w:val="24"/>
          <w:szCs w:val="24"/>
        </w:rPr>
        <w:br/>
        <w:t xml:space="preserve">Dédicace à </w:t>
      </w:r>
      <w:r w:rsidRPr="00F36295">
        <w:rPr>
          <w:rFonts w:ascii="Abadi" w:hAnsi="Abadi"/>
          <w:b/>
          <w:sz w:val="24"/>
          <w:szCs w:val="24"/>
        </w:rPr>
        <w:t>Jul</w:t>
      </w:r>
      <w:r w:rsidRPr="004B4E2D">
        <w:rPr>
          <w:rFonts w:ascii="Abadi" w:hAnsi="Abadi"/>
          <w:sz w:val="24"/>
          <w:szCs w:val="24"/>
        </w:rPr>
        <w:t xml:space="preserve">, </w:t>
      </w:r>
      <w:r w:rsidRPr="00F36295">
        <w:rPr>
          <w:rFonts w:ascii="Abadi" w:hAnsi="Abadi"/>
          <w:b/>
          <w:sz w:val="24"/>
          <w:szCs w:val="24"/>
        </w:rPr>
        <w:t>Hayce</w:t>
      </w:r>
      <w:r w:rsidRPr="004B4E2D">
        <w:rPr>
          <w:rFonts w:ascii="Abadi" w:hAnsi="Abadi"/>
          <w:sz w:val="24"/>
          <w:szCs w:val="24"/>
        </w:rPr>
        <w:t xml:space="preserve"> </w:t>
      </w:r>
      <w:r w:rsidRPr="00F36295">
        <w:rPr>
          <w:rFonts w:ascii="Abadi" w:hAnsi="Abadi"/>
          <w:b/>
          <w:sz w:val="24"/>
          <w:szCs w:val="24"/>
        </w:rPr>
        <w:t>Lemsi</w:t>
      </w:r>
      <w:r w:rsidRPr="004B4E2D">
        <w:rPr>
          <w:rFonts w:ascii="Abadi" w:hAnsi="Abadi"/>
          <w:sz w:val="24"/>
          <w:szCs w:val="24"/>
        </w:rPr>
        <w:t xml:space="preserve">, </w:t>
      </w:r>
      <w:r w:rsidRPr="00F36295">
        <w:rPr>
          <w:rFonts w:ascii="Abadi" w:hAnsi="Abadi"/>
          <w:b/>
          <w:sz w:val="24"/>
          <w:szCs w:val="24"/>
        </w:rPr>
        <w:t>Philippe</w:t>
      </w:r>
      <w:r w:rsidRPr="004B4E2D">
        <w:rPr>
          <w:rFonts w:ascii="Abadi" w:hAnsi="Abadi"/>
          <w:sz w:val="24"/>
          <w:szCs w:val="24"/>
        </w:rPr>
        <w:t xml:space="preserve"> </w:t>
      </w:r>
      <w:r w:rsidRPr="00F36295">
        <w:rPr>
          <w:rFonts w:ascii="Abadi" w:hAnsi="Abadi"/>
          <w:b/>
          <w:sz w:val="24"/>
          <w:szCs w:val="24"/>
        </w:rPr>
        <w:t>Etchebest</w:t>
      </w:r>
      <w:r w:rsidRPr="004B4E2D">
        <w:rPr>
          <w:rFonts w:ascii="Abadi" w:hAnsi="Abadi"/>
          <w:sz w:val="24"/>
          <w:szCs w:val="24"/>
        </w:rPr>
        <w:t xml:space="preserve"> et </w:t>
      </w:r>
      <w:r w:rsidRPr="00F36295">
        <w:rPr>
          <w:rFonts w:ascii="Abadi" w:hAnsi="Abadi"/>
          <w:b/>
          <w:sz w:val="24"/>
          <w:szCs w:val="24"/>
        </w:rPr>
        <w:t>Cyril</w:t>
      </w:r>
      <w:r w:rsidRPr="004B4E2D">
        <w:rPr>
          <w:rFonts w:ascii="Abadi" w:hAnsi="Abadi"/>
          <w:sz w:val="24"/>
          <w:szCs w:val="24"/>
        </w:rPr>
        <w:t xml:space="preserve"> </w:t>
      </w:r>
      <w:r w:rsidRPr="00F36295">
        <w:rPr>
          <w:rFonts w:ascii="Abadi" w:hAnsi="Abadi"/>
          <w:b/>
          <w:sz w:val="24"/>
          <w:szCs w:val="24"/>
        </w:rPr>
        <w:t>Lignac</w:t>
      </w:r>
      <w:r w:rsidRPr="004B4E2D">
        <w:rPr>
          <w:rFonts w:ascii="Abadi" w:hAnsi="Abadi"/>
          <w:sz w:val="24"/>
          <w:szCs w:val="24"/>
        </w:rPr>
        <w:t xml:space="preserve"> (mes divertissements principaux pendant 2 p1)</w:t>
      </w:r>
      <w:r w:rsidRPr="004B4E2D">
        <w:rPr>
          <w:rFonts w:ascii="Abadi" w:hAnsi="Abadi"/>
          <w:sz w:val="24"/>
          <w:szCs w:val="24"/>
        </w:rPr>
        <w:br/>
        <w:t xml:space="preserve">À </w:t>
      </w:r>
      <w:r w:rsidRPr="00CE1F4E">
        <w:rPr>
          <w:rFonts w:ascii="Abadi" w:hAnsi="Abadi"/>
          <w:color w:val="00B050"/>
          <w:sz w:val="24"/>
          <w:szCs w:val="24"/>
        </w:rPr>
        <w:t xml:space="preserve">l'Algérie </w:t>
      </w:r>
      <w:r w:rsidRPr="004B4E2D">
        <w:rPr>
          <w:rFonts w:ascii="Abadi" w:hAnsi="Abadi"/>
          <w:sz w:val="24"/>
          <w:szCs w:val="24"/>
        </w:rPr>
        <w:t>parce que c'est la base</w:t>
      </w:r>
      <w:r w:rsidRPr="004B4E2D">
        <w:rPr>
          <w:rFonts w:ascii="Abadi" w:hAnsi="Abadi"/>
          <w:sz w:val="24"/>
          <w:szCs w:val="24"/>
        </w:rPr>
        <w:br/>
        <w:t>À ma famille même si ils le liront jamais j'ai bcp trop de gratitude</w:t>
      </w:r>
      <w:r w:rsidRPr="004B4E2D">
        <w:rPr>
          <w:rFonts w:ascii="Abadi" w:hAnsi="Abadi"/>
          <w:sz w:val="24"/>
          <w:szCs w:val="24"/>
        </w:rPr>
        <w:br/>
        <w:t>À ceux qui sont devenus des experts dans l'optimisati</w:t>
      </w:r>
      <w:r w:rsidR="00F36295">
        <w:rPr>
          <w:rFonts w:ascii="Abadi" w:hAnsi="Abadi"/>
          <w:sz w:val="24"/>
          <w:szCs w:val="24"/>
        </w:rPr>
        <w:t>on du temps (douche+faire des pâ</w:t>
      </w:r>
      <w:r w:rsidRPr="004B4E2D">
        <w:rPr>
          <w:rFonts w:ascii="Abadi" w:hAnsi="Abadi"/>
          <w:sz w:val="24"/>
          <w:szCs w:val="24"/>
        </w:rPr>
        <w:t>tes+réciter les nerfs crâniens : challenge accepted)</w:t>
      </w:r>
      <w:r w:rsidRPr="004B4E2D">
        <w:rPr>
          <w:rFonts w:ascii="Abadi" w:hAnsi="Abadi"/>
          <w:sz w:val="24"/>
          <w:szCs w:val="24"/>
        </w:rPr>
        <w:br/>
        <w:t>À ceux qui aiment la coriandre, le chocolat</w:t>
      </w:r>
      <w:r w:rsidRPr="004B4E2D">
        <w:rPr>
          <w:rFonts w:ascii="Abadi" w:hAnsi="Abadi"/>
          <w:sz w:val="24"/>
          <w:szCs w:val="24"/>
        </w:rPr>
        <w:br/>
        <w:t>À ma promo pck on délire déjà pas mal</w:t>
      </w:r>
      <w:r w:rsidRPr="004B4E2D">
        <w:rPr>
          <w:rFonts w:ascii="Abadi" w:hAnsi="Abadi"/>
          <w:sz w:val="24"/>
          <w:szCs w:val="24"/>
        </w:rPr>
        <w:br/>
      </w:r>
      <w:r w:rsidRPr="004B4E2D">
        <w:rPr>
          <w:rFonts w:ascii="Abadi" w:hAnsi="Abadi"/>
          <w:sz w:val="24"/>
          <w:szCs w:val="24"/>
        </w:rPr>
        <w:br/>
        <w:t>À vous tous qui bossez sérieusement pour réaliser votre objectif.</w:t>
      </w:r>
      <w:r w:rsidR="00F36295">
        <w:rPr>
          <w:rFonts w:ascii="Abadi" w:hAnsi="Abadi"/>
          <w:sz w:val="24"/>
          <w:szCs w:val="24"/>
        </w:rPr>
        <w:t xml:space="preserve"> Après avoir fait des sacrifices et donné tant de vous-même pour cette experience qu’est la P1 vous serez différent et en mieux je pense.</w:t>
      </w:r>
      <w:r w:rsidRPr="004B4E2D">
        <w:rPr>
          <w:rFonts w:ascii="Abadi" w:hAnsi="Abadi"/>
          <w:sz w:val="24"/>
          <w:szCs w:val="24"/>
        </w:rPr>
        <w:t xml:space="preserve"> La médecine c'est un concentré de choses plus intéressantes les unes que les autres, je viens de commencer et j'ai déjà tant appris. Niveau connaissances mais aussi sur la relation avec les autres, la douleur, savoir être à sa place etc.</w:t>
      </w:r>
      <w:r w:rsidRPr="004B4E2D">
        <w:rPr>
          <w:rFonts w:ascii="Abadi" w:hAnsi="Abadi"/>
          <w:sz w:val="24"/>
          <w:szCs w:val="24"/>
        </w:rPr>
        <w:br/>
      </w:r>
      <w:r w:rsidRPr="004B4E2D">
        <w:rPr>
          <w:rFonts w:ascii="Abadi" w:hAnsi="Abadi"/>
          <w:sz w:val="24"/>
          <w:szCs w:val="24"/>
        </w:rPr>
        <w:br/>
        <w:t>Bon courage et non pas bonne chance, le travail paye tou-jours.</w:t>
      </w:r>
      <w:r w:rsidRPr="004B4E2D">
        <w:rPr>
          <w:rFonts w:ascii="Abadi" w:hAnsi="Abadi"/>
          <w:sz w:val="24"/>
          <w:szCs w:val="24"/>
        </w:rPr>
        <w:br/>
        <w:t>J</w:t>
      </w:r>
      <w:r w:rsidR="00696397">
        <w:rPr>
          <w:rFonts w:ascii="Abadi" w:hAnsi="Abadi"/>
          <w:sz w:val="24"/>
          <w:szCs w:val="24"/>
        </w:rPr>
        <w:t>’</w:t>
      </w:r>
      <w:r w:rsidRPr="004B4E2D">
        <w:rPr>
          <w:rFonts w:ascii="Abadi" w:hAnsi="Abadi"/>
          <w:sz w:val="24"/>
          <w:szCs w:val="24"/>
        </w:rPr>
        <w:t xml:space="preserve">ai bcp trop parlé là, comme d'hab. Si </w:t>
      </w:r>
      <w:r w:rsidR="00CE1F4E">
        <w:rPr>
          <w:rFonts w:ascii="Abadi" w:hAnsi="Abadi"/>
          <w:sz w:val="24"/>
          <w:szCs w:val="24"/>
        </w:rPr>
        <w:t>vous avez besoin de discuter</w:t>
      </w:r>
      <w:r w:rsidRPr="004B4E2D">
        <w:rPr>
          <w:rFonts w:ascii="Abadi" w:hAnsi="Abadi"/>
          <w:sz w:val="24"/>
          <w:szCs w:val="24"/>
        </w:rPr>
        <w:t xml:space="preserve"> en vrai je suis là. Soraya Belah sur fb</w:t>
      </w:r>
      <w:r w:rsidR="00CE1F4E">
        <w:rPr>
          <w:rFonts w:ascii="Abadi" w:hAnsi="Abadi"/>
          <w:sz w:val="24"/>
          <w:szCs w:val="24"/>
        </w:rPr>
        <w:t>.</w:t>
      </w:r>
    </w:p>
    <w:p w:rsidR="003C66C1" w:rsidRDefault="003C66C1" w:rsidP="00D85D99">
      <w:pPr>
        <w:rPr>
          <w:rFonts w:ascii="Abadi" w:hAnsi="Abadi"/>
          <w:sz w:val="24"/>
          <w:szCs w:val="24"/>
        </w:rPr>
      </w:pPr>
    </w:p>
    <w:p w:rsidR="003C66C1" w:rsidRPr="003C66C1" w:rsidRDefault="003C66C1" w:rsidP="003C66C1">
      <w:pPr>
        <w:jc w:val="right"/>
        <w:rPr>
          <w:rFonts w:ascii="Abadi" w:hAnsi="Abadi"/>
          <w:sz w:val="20"/>
          <w:szCs w:val="24"/>
        </w:rPr>
      </w:pPr>
    </w:p>
    <w:sectPr w:rsidR="003C66C1" w:rsidRPr="003C66C1" w:rsidSect="008B2DCA">
      <w:footerReference w:type="default" r:id="rId48"/>
      <w:pgSz w:w="16838" w:h="11906" w:orient="landscape" w:code="9"/>
      <w:pgMar w:top="720" w:right="720" w:bottom="720" w:left="720" w:header="709" w:footer="709"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1555" w:rsidRDefault="00A61555" w:rsidP="000F5C7A">
      <w:pPr>
        <w:spacing w:after="0" w:line="240" w:lineRule="auto"/>
      </w:pPr>
      <w:r>
        <w:separator/>
      </w:r>
    </w:p>
  </w:endnote>
  <w:endnote w:type="continuationSeparator" w:id="0">
    <w:p w:rsidR="00A61555" w:rsidRDefault="00A61555" w:rsidP="000F5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charset w:val="00"/>
    <w:family w:val="swiss"/>
    <w:pitch w:val="variable"/>
    <w:sig w:usb0="8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C7A" w:rsidRDefault="000F5C7A">
    <w:pPr>
      <w:pStyle w:val="Pieddepage"/>
    </w:pPr>
    <w:r>
      <w:ptab w:relativeTo="margin" w:alignment="center" w:leader="none"/>
    </w:r>
    <w:r>
      <w:t>Le tutorat est gratuit toute reproduction est interdite.</w:t>
    </w:r>
    <w:r>
      <w:ptab w:relativeTo="margin" w:alignment="right" w:leader="none"/>
    </w:r>
    <w:r>
      <w:t>molitcho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1555" w:rsidRDefault="00A61555" w:rsidP="000F5C7A">
      <w:pPr>
        <w:spacing w:after="0" w:line="240" w:lineRule="auto"/>
      </w:pPr>
      <w:r>
        <w:separator/>
      </w:r>
    </w:p>
  </w:footnote>
  <w:footnote w:type="continuationSeparator" w:id="0">
    <w:p w:rsidR="00A61555" w:rsidRDefault="00A61555" w:rsidP="000F5C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45BBA"/>
    <w:multiLevelType w:val="hybridMultilevel"/>
    <w:tmpl w:val="380690A4"/>
    <w:lvl w:ilvl="0" w:tplc="040C0001">
      <w:start w:val="1"/>
      <w:numFmt w:val="bullet"/>
      <w:lvlText w:val=""/>
      <w:lvlJc w:val="left"/>
      <w:pPr>
        <w:ind w:left="2295" w:hanging="360"/>
      </w:pPr>
      <w:rPr>
        <w:rFonts w:ascii="Symbol" w:hAnsi="Symbol" w:hint="default"/>
      </w:rPr>
    </w:lvl>
    <w:lvl w:ilvl="1" w:tplc="040C0003" w:tentative="1">
      <w:start w:val="1"/>
      <w:numFmt w:val="bullet"/>
      <w:lvlText w:val="o"/>
      <w:lvlJc w:val="left"/>
      <w:pPr>
        <w:ind w:left="3015" w:hanging="360"/>
      </w:pPr>
      <w:rPr>
        <w:rFonts w:ascii="Courier New" w:hAnsi="Courier New" w:cs="Courier New" w:hint="default"/>
      </w:rPr>
    </w:lvl>
    <w:lvl w:ilvl="2" w:tplc="040C0005" w:tentative="1">
      <w:start w:val="1"/>
      <w:numFmt w:val="bullet"/>
      <w:lvlText w:val=""/>
      <w:lvlJc w:val="left"/>
      <w:pPr>
        <w:ind w:left="3735" w:hanging="360"/>
      </w:pPr>
      <w:rPr>
        <w:rFonts w:ascii="Wingdings" w:hAnsi="Wingdings" w:hint="default"/>
      </w:rPr>
    </w:lvl>
    <w:lvl w:ilvl="3" w:tplc="040C0001" w:tentative="1">
      <w:start w:val="1"/>
      <w:numFmt w:val="bullet"/>
      <w:lvlText w:val=""/>
      <w:lvlJc w:val="left"/>
      <w:pPr>
        <w:ind w:left="4455" w:hanging="360"/>
      </w:pPr>
      <w:rPr>
        <w:rFonts w:ascii="Symbol" w:hAnsi="Symbol" w:hint="default"/>
      </w:rPr>
    </w:lvl>
    <w:lvl w:ilvl="4" w:tplc="040C0003" w:tentative="1">
      <w:start w:val="1"/>
      <w:numFmt w:val="bullet"/>
      <w:lvlText w:val="o"/>
      <w:lvlJc w:val="left"/>
      <w:pPr>
        <w:ind w:left="5175" w:hanging="360"/>
      </w:pPr>
      <w:rPr>
        <w:rFonts w:ascii="Courier New" w:hAnsi="Courier New" w:cs="Courier New" w:hint="default"/>
      </w:rPr>
    </w:lvl>
    <w:lvl w:ilvl="5" w:tplc="040C0005" w:tentative="1">
      <w:start w:val="1"/>
      <w:numFmt w:val="bullet"/>
      <w:lvlText w:val=""/>
      <w:lvlJc w:val="left"/>
      <w:pPr>
        <w:ind w:left="5895" w:hanging="360"/>
      </w:pPr>
      <w:rPr>
        <w:rFonts w:ascii="Wingdings" w:hAnsi="Wingdings" w:hint="default"/>
      </w:rPr>
    </w:lvl>
    <w:lvl w:ilvl="6" w:tplc="040C0001" w:tentative="1">
      <w:start w:val="1"/>
      <w:numFmt w:val="bullet"/>
      <w:lvlText w:val=""/>
      <w:lvlJc w:val="left"/>
      <w:pPr>
        <w:ind w:left="6615" w:hanging="360"/>
      </w:pPr>
      <w:rPr>
        <w:rFonts w:ascii="Symbol" w:hAnsi="Symbol" w:hint="default"/>
      </w:rPr>
    </w:lvl>
    <w:lvl w:ilvl="7" w:tplc="040C0003" w:tentative="1">
      <w:start w:val="1"/>
      <w:numFmt w:val="bullet"/>
      <w:lvlText w:val="o"/>
      <w:lvlJc w:val="left"/>
      <w:pPr>
        <w:ind w:left="7335" w:hanging="360"/>
      </w:pPr>
      <w:rPr>
        <w:rFonts w:ascii="Courier New" w:hAnsi="Courier New" w:cs="Courier New" w:hint="default"/>
      </w:rPr>
    </w:lvl>
    <w:lvl w:ilvl="8" w:tplc="040C0005" w:tentative="1">
      <w:start w:val="1"/>
      <w:numFmt w:val="bullet"/>
      <w:lvlText w:val=""/>
      <w:lvlJc w:val="left"/>
      <w:pPr>
        <w:ind w:left="8055" w:hanging="360"/>
      </w:pPr>
      <w:rPr>
        <w:rFonts w:ascii="Wingdings" w:hAnsi="Wingdings" w:hint="default"/>
      </w:rPr>
    </w:lvl>
  </w:abstractNum>
  <w:abstractNum w:abstractNumId="1" w15:restartNumberingAfterBreak="0">
    <w:nsid w:val="0574688C"/>
    <w:multiLevelType w:val="hybridMultilevel"/>
    <w:tmpl w:val="A2CCEEC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0F2C310F"/>
    <w:multiLevelType w:val="hybridMultilevel"/>
    <w:tmpl w:val="A2065E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78C1632"/>
    <w:multiLevelType w:val="hybridMultilevel"/>
    <w:tmpl w:val="4EEE53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9627875"/>
    <w:multiLevelType w:val="hybridMultilevel"/>
    <w:tmpl w:val="C20CEE2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E1F35A7"/>
    <w:multiLevelType w:val="hybridMultilevel"/>
    <w:tmpl w:val="199AA11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1F942C10"/>
    <w:multiLevelType w:val="hybridMultilevel"/>
    <w:tmpl w:val="EC225F7C"/>
    <w:lvl w:ilvl="0" w:tplc="68666FDA">
      <w:start w:val="1"/>
      <w:numFmt w:val="bullet"/>
      <w:lvlText w:val="☼"/>
      <w:lvlJc w:val="left"/>
      <w:pPr>
        <w:ind w:left="1575" w:hanging="360"/>
      </w:pPr>
      <w:rPr>
        <w:rFonts w:ascii="Abadi" w:hAnsi="Abadi" w:hint="default"/>
      </w:rPr>
    </w:lvl>
    <w:lvl w:ilvl="1" w:tplc="040C0003" w:tentative="1">
      <w:start w:val="1"/>
      <w:numFmt w:val="bullet"/>
      <w:lvlText w:val="o"/>
      <w:lvlJc w:val="left"/>
      <w:pPr>
        <w:ind w:left="2295" w:hanging="360"/>
      </w:pPr>
      <w:rPr>
        <w:rFonts w:ascii="Courier New" w:hAnsi="Courier New" w:cs="Courier New" w:hint="default"/>
      </w:rPr>
    </w:lvl>
    <w:lvl w:ilvl="2" w:tplc="040C0005" w:tentative="1">
      <w:start w:val="1"/>
      <w:numFmt w:val="bullet"/>
      <w:lvlText w:val=""/>
      <w:lvlJc w:val="left"/>
      <w:pPr>
        <w:ind w:left="3015" w:hanging="360"/>
      </w:pPr>
      <w:rPr>
        <w:rFonts w:ascii="Wingdings" w:hAnsi="Wingdings" w:hint="default"/>
      </w:rPr>
    </w:lvl>
    <w:lvl w:ilvl="3" w:tplc="040C0001" w:tentative="1">
      <w:start w:val="1"/>
      <w:numFmt w:val="bullet"/>
      <w:lvlText w:val=""/>
      <w:lvlJc w:val="left"/>
      <w:pPr>
        <w:ind w:left="3735" w:hanging="360"/>
      </w:pPr>
      <w:rPr>
        <w:rFonts w:ascii="Symbol" w:hAnsi="Symbol" w:hint="default"/>
      </w:rPr>
    </w:lvl>
    <w:lvl w:ilvl="4" w:tplc="040C0003" w:tentative="1">
      <w:start w:val="1"/>
      <w:numFmt w:val="bullet"/>
      <w:lvlText w:val="o"/>
      <w:lvlJc w:val="left"/>
      <w:pPr>
        <w:ind w:left="4455" w:hanging="360"/>
      </w:pPr>
      <w:rPr>
        <w:rFonts w:ascii="Courier New" w:hAnsi="Courier New" w:cs="Courier New" w:hint="default"/>
      </w:rPr>
    </w:lvl>
    <w:lvl w:ilvl="5" w:tplc="040C0005" w:tentative="1">
      <w:start w:val="1"/>
      <w:numFmt w:val="bullet"/>
      <w:lvlText w:val=""/>
      <w:lvlJc w:val="left"/>
      <w:pPr>
        <w:ind w:left="5175" w:hanging="360"/>
      </w:pPr>
      <w:rPr>
        <w:rFonts w:ascii="Wingdings" w:hAnsi="Wingdings" w:hint="default"/>
      </w:rPr>
    </w:lvl>
    <w:lvl w:ilvl="6" w:tplc="040C0001" w:tentative="1">
      <w:start w:val="1"/>
      <w:numFmt w:val="bullet"/>
      <w:lvlText w:val=""/>
      <w:lvlJc w:val="left"/>
      <w:pPr>
        <w:ind w:left="5895" w:hanging="360"/>
      </w:pPr>
      <w:rPr>
        <w:rFonts w:ascii="Symbol" w:hAnsi="Symbol" w:hint="default"/>
      </w:rPr>
    </w:lvl>
    <w:lvl w:ilvl="7" w:tplc="040C0003" w:tentative="1">
      <w:start w:val="1"/>
      <w:numFmt w:val="bullet"/>
      <w:lvlText w:val="o"/>
      <w:lvlJc w:val="left"/>
      <w:pPr>
        <w:ind w:left="6615" w:hanging="360"/>
      </w:pPr>
      <w:rPr>
        <w:rFonts w:ascii="Courier New" w:hAnsi="Courier New" w:cs="Courier New" w:hint="default"/>
      </w:rPr>
    </w:lvl>
    <w:lvl w:ilvl="8" w:tplc="040C0005" w:tentative="1">
      <w:start w:val="1"/>
      <w:numFmt w:val="bullet"/>
      <w:lvlText w:val=""/>
      <w:lvlJc w:val="left"/>
      <w:pPr>
        <w:ind w:left="7335" w:hanging="360"/>
      </w:pPr>
      <w:rPr>
        <w:rFonts w:ascii="Wingdings" w:hAnsi="Wingdings" w:hint="default"/>
      </w:rPr>
    </w:lvl>
  </w:abstractNum>
  <w:abstractNum w:abstractNumId="7" w15:restartNumberingAfterBreak="0">
    <w:nsid w:val="23441406"/>
    <w:multiLevelType w:val="hybridMultilevel"/>
    <w:tmpl w:val="2772BB9C"/>
    <w:lvl w:ilvl="0" w:tplc="040C0001">
      <w:start w:val="1"/>
      <w:numFmt w:val="bullet"/>
      <w:lvlText w:val=""/>
      <w:lvlJc w:val="left"/>
      <w:pPr>
        <w:ind w:left="2295" w:hanging="360"/>
      </w:pPr>
      <w:rPr>
        <w:rFonts w:ascii="Symbol" w:hAnsi="Symbol" w:hint="default"/>
      </w:rPr>
    </w:lvl>
    <w:lvl w:ilvl="1" w:tplc="040C0003" w:tentative="1">
      <w:start w:val="1"/>
      <w:numFmt w:val="bullet"/>
      <w:lvlText w:val="o"/>
      <w:lvlJc w:val="left"/>
      <w:pPr>
        <w:ind w:left="3015" w:hanging="360"/>
      </w:pPr>
      <w:rPr>
        <w:rFonts w:ascii="Courier New" w:hAnsi="Courier New" w:cs="Courier New" w:hint="default"/>
      </w:rPr>
    </w:lvl>
    <w:lvl w:ilvl="2" w:tplc="040C0005" w:tentative="1">
      <w:start w:val="1"/>
      <w:numFmt w:val="bullet"/>
      <w:lvlText w:val=""/>
      <w:lvlJc w:val="left"/>
      <w:pPr>
        <w:ind w:left="3735" w:hanging="360"/>
      </w:pPr>
      <w:rPr>
        <w:rFonts w:ascii="Wingdings" w:hAnsi="Wingdings" w:hint="default"/>
      </w:rPr>
    </w:lvl>
    <w:lvl w:ilvl="3" w:tplc="040C0001" w:tentative="1">
      <w:start w:val="1"/>
      <w:numFmt w:val="bullet"/>
      <w:lvlText w:val=""/>
      <w:lvlJc w:val="left"/>
      <w:pPr>
        <w:ind w:left="4455" w:hanging="360"/>
      </w:pPr>
      <w:rPr>
        <w:rFonts w:ascii="Symbol" w:hAnsi="Symbol" w:hint="default"/>
      </w:rPr>
    </w:lvl>
    <w:lvl w:ilvl="4" w:tplc="040C0003" w:tentative="1">
      <w:start w:val="1"/>
      <w:numFmt w:val="bullet"/>
      <w:lvlText w:val="o"/>
      <w:lvlJc w:val="left"/>
      <w:pPr>
        <w:ind w:left="5175" w:hanging="360"/>
      </w:pPr>
      <w:rPr>
        <w:rFonts w:ascii="Courier New" w:hAnsi="Courier New" w:cs="Courier New" w:hint="default"/>
      </w:rPr>
    </w:lvl>
    <w:lvl w:ilvl="5" w:tplc="040C0005" w:tentative="1">
      <w:start w:val="1"/>
      <w:numFmt w:val="bullet"/>
      <w:lvlText w:val=""/>
      <w:lvlJc w:val="left"/>
      <w:pPr>
        <w:ind w:left="5895" w:hanging="360"/>
      </w:pPr>
      <w:rPr>
        <w:rFonts w:ascii="Wingdings" w:hAnsi="Wingdings" w:hint="default"/>
      </w:rPr>
    </w:lvl>
    <w:lvl w:ilvl="6" w:tplc="040C0001" w:tentative="1">
      <w:start w:val="1"/>
      <w:numFmt w:val="bullet"/>
      <w:lvlText w:val=""/>
      <w:lvlJc w:val="left"/>
      <w:pPr>
        <w:ind w:left="6615" w:hanging="360"/>
      </w:pPr>
      <w:rPr>
        <w:rFonts w:ascii="Symbol" w:hAnsi="Symbol" w:hint="default"/>
      </w:rPr>
    </w:lvl>
    <w:lvl w:ilvl="7" w:tplc="040C0003" w:tentative="1">
      <w:start w:val="1"/>
      <w:numFmt w:val="bullet"/>
      <w:lvlText w:val="o"/>
      <w:lvlJc w:val="left"/>
      <w:pPr>
        <w:ind w:left="7335" w:hanging="360"/>
      </w:pPr>
      <w:rPr>
        <w:rFonts w:ascii="Courier New" w:hAnsi="Courier New" w:cs="Courier New" w:hint="default"/>
      </w:rPr>
    </w:lvl>
    <w:lvl w:ilvl="8" w:tplc="040C0005" w:tentative="1">
      <w:start w:val="1"/>
      <w:numFmt w:val="bullet"/>
      <w:lvlText w:val=""/>
      <w:lvlJc w:val="left"/>
      <w:pPr>
        <w:ind w:left="8055" w:hanging="360"/>
      </w:pPr>
      <w:rPr>
        <w:rFonts w:ascii="Wingdings" w:hAnsi="Wingdings" w:hint="default"/>
      </w:rPr>
    </w:lvl>
  </w:abstractNum>
  <w:abstractNum w:abstractNumId="8" w15:restartNumberingAfterBreak="0">
    <w:nsid w:val="25D93ED2"/>
    <w:multiLevelType w:val="hybridMultilevel"/>
    <w:tmpl w:val="6456C6C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307252F9"/>
    <w:multiLevelType w:val="hybridMultilevel"/>
    <w:tmpl w:val="D49AB70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3B4911C7"/>
    <w:multiLevelType w:val="hybridMultilevel"/>
    <w:tmpl w:val="CAD61F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BE71CEC"/>
    <w:multiLevelType w:val="hybridMultilevel"/>
    <w:tmpl w:val="9A02E8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DBD77E5"/>
    <w:multiLevelType w:val="hybridMultilevel"/>
    <w:tmpl w:val="C890F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2105CB5"/>
    <w:multiLevelType w:val="hybridMultilevel"/>
    <w:tmpl w:val="BF32551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623A1EAE"/>
    <w:multiLevelType w:val="hybridMultilevel"/>
    <w:tmpl w:val="6E948D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B0F7F41"/>
    <w:multiLevelType w:val="hybridMultilevel"/>
    <w:tmpl w:val="67021D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42D3432"/>
    <w:multiLevelType w:val="hybridMultilevel"/>
    <w:tmpl w:val="51F0DDF8"/>
    <w:lvl w:ilvl="0" w:tplc="040C0001">
      <w:start w:val="1"/>
      <w:numFmt w:val="bullet"/>
      <w:lvlText w:val=""/>
      <w:lvlJc w:val="left"/>
      <w:pPr>
        <w:ind w:left="2430" w:hanging="360"/>
      </w:pPr>
      <w:rPr>
        <w:rFonts w:ascii="Symbol" w:hAnsi="Symbol" w:hint="default"/>
      </w:rPr>
    </w:lvl>
    <w:lvl w:ilvl="1" w:tplc="040C0003" w:tentative="1">
      <w:start w:val="1"/>
      <w:numFmt w:val="bullet"/>
      <w:lvlText w:val="o"/>
      <w:lvlJc w:val="left"/>
      <w:pPr>
        <w:ind w:left="3150" w:hanging="360"/>
      </w:pPr>
      <w:rPr>
        <w:rFonts w:ascii="Courier New" w:hAnsi="Courier New" w:cs="Courier New" w:hint="default"/>
      </w:rPr>
    </w:lvl>
    <w:lvl w:ilvl="2" w:tplc="040C0005" w:tentative="1">
      <w:start w:val="1"/>
      <w:numFmt w:val="bullet"/>
      <w:lvlText w:val=""/>
      <w:lvlJc w:val="left"/>
      <w:pPr>
        <w:ind w:left="3870" w:hanging="360"/>
      </w:pPr>
      <w:rPr>
        <w:rFonts w:ascii="Wingdings" w:hAnsi="Wingdings" w:hint="default"/>
      </w:rPr>
    </w:lvl>
    <w:lvl w:ilvl="3" w:tplc="040C0001" w:tentative="1">
      <w:start w:val="1"/>
      <w:numFmt w:val="bullet"/>
      <w:lvlText w:val=""/>
      <w:lvlJc w:val="left"/>
      <w:pPr>
        <w:ind w:left="4590" w:hanging="360"/>
      </w:pPr>
      <w:rPr>
        <w:rFonts w:ascii="Symbol" w:hAnsi="Symbol" w:hint="default"/>
      </w:rPr>
    </w:lvl>
    <w:lvl w:ilvl="4" w:tplc="040C0003" w:tentative="1">
      <w:start w:val="1"/>
      <w:numFmt w:val="bullet"/>
      <w:lvlText w:val="o"/>
      <w:lvlJc w:val="left"/>
      <w:pPr>
        <w:ind w:left="5310" w:hanging="360"/>
      </w:pPr>
      <w:rPr>
        <w:rFonts w:ascii="Courier New" w:hAnsi="Courier New" w:cs="Courier New" w:hint="default"/>
      </w:rPr>
    </w:lvl>
    <w:lvl w:ilvl="5" w:tplc="040C0005" w:tentative="1">
      <w:start w:val="1"/>
      <w:numFmt w:val="bullet"/>
      <w:lvlText w:val=""/>
      <w:lvlJc w:val="left"/>
      <w:pPr>
        <w:ind w:left="6030" w:hanging="360"/>
      </w:pPr>
      <w:rPr>
        <w:rFonts w:ascii="Wingdings" w:hAnsi="Wingdings" w:hint="default"/>
      </w:rPr>
    </w:lvl>
    <w:lvl w:ilvl="6" w:tplc="040C0001" w:tentative="1">
      <w:start w:val="1"/>
      <w:numFmt w:val="bullet"/>
      <w:lvlText w:val=""/>
      <w:lvlJc w:val="left"/>
      <w:pPr>
        <w:ind w:left="6750" w:hanging="360"/>
      </w:pPr>
      <w:rPr>
        <w:rFonts w:ascii="Symbol" w:hAnsi="Symbol" w:hint="default"/>
      </w:rPr>
    </w:lvl>
    <w:lvl w:ilvl="7" w:tplc="040C0003" w:tentative="1">
      <w:start w:val="1"/>
      <w:numFmt w:val="bullet"/>
      <w:lvlText w:val="o"/>
      <w:lvlJc w:val="left"/>
      <w:pPr>
        <w:ind w:left="7470" w:hanging="360"/>
      </w:pPr>
      <w:rPr>
        <w:rFonts w:ascii="Courier New" w:hAnsi="Courier New" w:cs="Courier New" w:hint="default"/>
      </w:rPr>
    </w:lvl>
    <w:lvl w:ilvl="8" w:tplc="040C0005" w:tentative="1">
      <w:start w:val="1"/>
      <w:numFmt w:val="bullet"/>
      <w:lvlText w:val=""/>
      <w:lvlJc w:val="left"/>
      <w:pPr>
        <w:ind w:left="8190" w:hanging="360"/>
      </w:pPr>
      <w:rPr>
        <w:rFonts w:ascii="Wingdings" w:hAnsi="Wingdings" w:hint="default"/>
      </w:rPr>
    </w:lvl>
  </w:abstractNum>
  <w:abstractNum w:abstractNumId="17" w15:restartNumberingAfterBreak="0">
    <w:nsid w:val="77AB2808"/>
    <w:multiLevelType w:val="hybridMultilevel"/>
    <w:tmpl w:val="EDB860D2"/>
    <w:lvl w:ilvl="0" w:tplc="040C0001">
      <w:start w:val="1"/>
      <w:numFmt w:val="bullet"/>
      <w:lvlText w:val=""/>
      <w:lvlJc w:val="left"/>
      <w:pPr>
        <w:ind w:left="1575" w:hanging="360"/>
      </w:pPr>
      <w:rPr>
        <w:rFonts w:ascii="Symbol" w:hAnsi="Symbol" w:hint="default"/>
      </w:rPr>
    </w:lvl>
    <w:lvl w:ilvl="1" w:tplc="040C0003" w:tentative="1">
      <w:start w:val="1"/>
      <w:numFmt w:val="bullet"/>
      <w:lvlText w:val="o"/>
      <w:lvlJc w:val="left"/>
      <w:pPr>
        <w:ind w:left="2295" w:hanging="360"/>
      </w:pPr>
      <w:rPr>
        <w:rFonts w:ascii="Courier New" w:hAnsi="Courier New" w:cs="Courier New" w:hint="default"/>
      </w:rPr>
    </w:lvl>
    <w:lvl w:ilvl="2" w:tplc="040C0005" w:tentative="1">
      <w:start w:val="1"/>
      <w:numFmt w:val="bullet"/>
      <w:lvlText w:val=""/>
      <w:lvlJc w:val="left"/>
      <w:pPr>
        <w:ind w:left="3015" w:hanging="360"/>
      </w:pPr>
      <w:rPr>
        <w:rFonts w:ascii="Wingdings" w:hAnsi="Wingdings" w:hint="default"/>
      </w:rPr>
    </w:lvl>
    <w:lvl w:ilvl="3" w:tplc="040C0001" w:tentative="1">
      <w:start w:val="1"/>
      <w:numFmt w:val="bullet"/>
      <w:lvlText w:val=""/>
      <w:lvlJc w:val="left"/>
      <w:pPr>
        <w:ind w:left="3735" w:hanging="360"/>
      </w:pPr>
      <w:rPr>
        <w:rFonts w:ascii="Symbol" w:hAnsi="Symbol" w:hint="default"/>
      </w:rPr>
    </w:lvl>
    <w:lvl w:ilvl="4" w:tplc="040C0003" w:tentative="1">
      <w:start w:val="1"/>
      <w:numFmt w:val="bullet"/>
      <w:lvlText w:val="o"/>
      <w:lvlJc w:val="left"/>
      <w:pPr>
        <w:ind w:left="4455" w:hanging="360"/>
      </w:pPr>
      <w:rPr>
        <w:rFonts w:ascii="Courier New" w:hAnsi="Courier New" w:cs="Courier New" w:hint="default"/>
      </w:rPr>
    </w:lvl>
    <w:lvl w:ilvl="5" w:tplc="040C0005" w:tentative="1">
      <w:start w:val="1"/>
      <w:numFmt w:val="bullet"/>
      <w:lvlText w:val=""/>
      <w:lvlJc w:val="left"/>
      <w:pPr>
        <w:ind w:left="5175" w:hanging="360"/>
      </w:pPr>
      <w:rPr>
        <w:rFonts w:ascii="Wingdings" w:hAnsi="Wingdings" w:hint="default"/>
      </w:rPr>
    </w:lvl>
    <w:lvl w:ilvl="6" w:tplc="040C0001" w:tentative="1">
      <w:start w:val="1"/>
      <w:numFmt w:val="bullet"/>
      <w:lvlText w:val=""/>
      <w:lvlJc w:val="left"/>
      <w:pPr>
        <w:ind w:left="5895" w:hanging="360"/>
      </w:pPr>
      <w:rPr>
        <w:rFonts w:ascii="Symbol" w:hAnsi="Symbol" w:hint="default"/>
      </w:rPr>
    </w:lvl>
    <w:lvl w:ilvl="7" w:tplc="040C0003" w:tentative="1">
      <w:start w:val="1"/>
      <w:numFmt w:val="bullet"/>
      <w:lvlText w:val="o"/>
      <w:lvlJc w:val="left"/>
      <w:pPr>
        <w:ind w:left="6615" w:hanging="360"/>
      </w:pPr>
      <w:rPr>
        <w:rFonts w:ascii="Courier New" w:hAnsi="Courier New" w:cs="Courier New" w:hint="default"/>
      </w:rPr>
    </w:lvl>
    <w:lvl w:ilvl="8" w:tplc="040C0005" w:tentative="1">
      <w:start w:val="1"/>
      <w:numFmt w:val="bullet"/>
      <w:lvlText w:val=""/>
      <w:lvlJc w:val="left"/>
      <w:pPr>
        <w:ind w:left="7335" w:hanging="360"/>
      </w:pPr>
      <w:rPr>
        <w:rFonts w:ascii="Wingdings" w:hAnsi="Wingdings" w:hint="default"/>
      </w:rPr>
    </w:lvl>
  </w:abstractNum>
  <w:abstractNum w:abstractNumId="18" w15:restartNumberingAfterBreak="0">
    <w:nsid w:val="788B3668"/>
    <w:multiLevelType w:val="hybridMultilevel"/>
    <w:tmpl w:val="A3C8D7D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79243910"/>
    <w:multiLevelType w:val="hybridMultilevel"/>
    <w:tmpl w:val="C40CA95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7DA3241E"/>
    <w:multiLevelType w:val="hybridMultilevel"/>
    <w:tmpl w:val="B5529E76"/>
    <w:lvl w:ilvl="0" w:tplc="040C0001">
      <w:start w:val="1"/>
      <w:numFmt w:val="bullet"/>
      <w:lvlText w:val=""/>
      <w:lvlJc w:val="left"/>
      <w:pPr>
        <w:ind w:left="2295" w:hanging="360"/>
      </w:pPr>
      <w:rPr>
        <w:rFonts w:ascii="Symbol" w:hAnsi="Symbol" w:hint="default"/>
      </w:rPr>
    </w:lvl>
    <w:lvl w:ilvl="1" w:tplc="040C0003" w:tentative="1">
      <w:start w:val="1"/>
      <w:numFmt w:val="bullet"/>
      <w:lvlText w:val="o"/>
      <w:lvlJc w:val="left"/>
      <w:pPr>
        <w:ind w:left="3015" w:hanging="360"/>
      </w:pPr>
      <w:rPr>
        <w:rFonts w:ascii="Courier New" w:hAnsi="Courier New" w:cs="Courier New" w:hint="default"/>
      </w:rPr>
    </w:lvl>
    <w:lvl w:ilvl="2" w:tplc="040C0005" w:tentative="1">
      <w:start w:val="1"/>
      <w:numFmt w:val="bullet"/>
      <w:lvlText w:val=""/>
      <w:lvlJc w:val="left"/>
      <w:pPr>
        <w:ind w:left="3735" w:hanging="360"/>
      </w:pPr>
      <w:rPr>
        <w:rFonts w:ascii="Wingdings" w:hAnsi="Wingdings" w:hint="default"/>
      </w:rPr>
    </w:lvl>
    <w:lvl w:ilvl="3" w:tplc="040C0001" w:tentative="1">
      <w:start w:val="1"/>
      <w:numFmt w:val="bullet"/>
      <w:lvlText w:val=""/>
      <w:lvlJc w:val="left"/>
      <w:pPr>
        <w:ind w:left="4455" w:hanging="360"/>
      </w:pPr>
      <w:rPr>
        <w:rFonts w:ascii="Symbol" w:hAnsi="Symbol" w:hint="default"/>
      </w:rPr>
    </w:lvl>
    <w:lvl w:ilvl="4" w:tplc="040C0003" w:tentative="1">
      <w:start w:val="1"/>
      <w:numFmt w:val="bullet"/>
      <w:lvlText w:val="o"/>
      <w:lvlJc w:val="left"/>
      <w:pPr>
        <w:ind w:left="5175" w:hanging="360"/>
      </w:pPr>
      <w:rPr>
        <w:rFonts w:ascii="Courier New" w:hAnsi="Courier New" w:cs="Courier New" w:hint="default"/>
      </w:rPr>
    </w:lvl>
    <w:lvl w:ilvl="5" w:tplc="040C0005" w:tentative="1">
      <w:start w:val="1"/>
      <w:numFmt w:val="bullet"/>
      <w:lvlText w:val=""/>
      <w:lvlJc w:val="left"/>
      <w:pPr>
        <w:ind w:left="5895" w:hanging="360"/>
      </w:pPr>
      <w:rPr>
        <w:rFonts w:ascii="Wingdings" w:hAnsi="Wingdings" w:hint="default"/>
      </w:rPr>
    </w:lvl>
    <w:lvl w:ilvl="6" w:tplc="040C0001" w:tentative="1">
      <w:start w:val="1"/>
      <w:numFmt w:val="bullet"/>
      <w:lvlText w:val=""/>
      <w:lvlJc w:val="left"/>
      <w:pPr>
        <w:ind w:left="6615" w:hanging="360"/>
      </w:pPr>
      <w:rPr>
        <w:rFonts w:ascii="Symbol" w:hAnsi="Symbol" w:hint="default"/>
      </w:rPr>
    </w:lvl>
    <w:lvl w:ilvl="7" w:tplc="040C0003" w:tentative="1">
      <w:start w:val="1"/>
      <w:numFmt w:val="bullet"/>
      <w:lvlText w:val="o"/>
      <w:lvlJc w:val="left"/>
      <w:pPr>
        <w:ind w:left="7335" w:hanging="360"/>
      </w:pPr>
      <w:rPr>
        <w:rFonts w:ascii="Courier New" w:hAnsi="Courier New" w:cs="Courier New" w:hint="default"/>
      </w:rPr>
    </w:lvl>
    <w:lvl w:ilvl="8" w:tplc="040C0005" w:tentative="1">
      <w:start w:val="1"/>
      <w:numFmt w:val="bullet"/>
      <w:lvlText w:val=""/>
      <w:lvlJc w:val="left"/>
      <w:pPr>
        <w:ind w:left="8055" w:hanging="360"/>
      </w:pPr>
      <w:rPr>
        <w:rFonts w:ascii="Wingdings" w:hAnsi="Wingdings" w:hint="default"/>
      </w:rPr>
    </w:lvl>
  </w:abstractNum>
  <w:num w:numId="1">
    <w:abstractNumId w:val="12"/>
  </w:num>
  <w:num w:numId="2">
    <w:abstractNumId w:val="11"/>
  </w:num>
  <w:num w:numId="3">
    <w:abstractNumId w:val="13"/>
  </w:num>
  <w:num w:numId="4">
    <w:abstractNumId w:val="14"/>
  </w:num>
  <w:num w:numId="5">
    <w:abstractNumId w:val="15"/>
  </w:num>
  <w:num w:numId="6">
    <w:abstractNumId w:val="2"/>
  </w:num>
  <w:num w:numId="7">
    <w:abstractNumId w:val="3"/>
  </w:num>
  <w:num w:numId="8">
    <w:abstractNumId w:val="10"/>
  </w:num>
  <w:num w:numId="9">
    <w:abstractNumId w:val="6"/>
  </w:num>
  <w:num w:numId="10">
    <w:abstractNumId w:val="17"/>
  </w:num>
  <w:num w:numId="11">
    <w:abstractNumId w:val="16"/>
  </w:num>
  <w:num w:numId="12">
    <w:abstractNumId w:val="9"/>
  </w:num>
  <w:num w:numId="13">
    <w:abstractNumId w:val="1"/>
  </w:num>
  <w:num w:numId="14">
    <w:abstractNumId w:val="4"/>
  </w:num>
  <w:num w:numId="15">
    <w:abstractNumId w:val="8"/>
  </w:num>
  <w:num w:numId="16">
    <w:abstractNumId w:val="18"/>
  </w:num>
  <w:num w:numId="17">
    <w:abstractNumId w:val="19"/>
  </w:num>
  <w:num w:numId="18">
    <w:abstractNumId w:val="5"/>
  </w:num>
  <w:num w:numId="19">
    <w:abstractNumId w:val="7"/>
  </w:num>
  <w:num w:numId="20">
    <w:abstractNumId w:val="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CE1"/>
    <w:rsid w:val="00034C87"/>
    <w:rsid w:val="000540B3"/>
    <w:rsid w:val="00096F37"/>
    <w:rsid w:val="000A7264"/>
    <w:rsid w:val="000C7696"/>
    <w:rsid w:val="000D3E33"/>
    <w:rsid w:val="000F5C7A"/>
    <w:rsid w:val="00102AA9"/>
    <w:rsid w:val="0011026C"/>
    <w:rsid w:val="00150B4A"/>
    <w:rsid w:val="00156325"/>
    <w:rsid w:val="001A0ED2"/>
    <w:rsid w:val="001D4BF9"/>
    <w:rsid w:val="001F7042"/>
    <w:rsid w:val="00224658"/>
    <w:rsid w:val="00236107"/>
    <w:rsid w:val="002B7E7F"/>
    <w:rsid w:val="002C6AB4"/>
    <w:rsid w:val="002D4251"/>
    <w:rsid w:val="002F26CB"/>
    <w:rsid w:val="003847E7"/>
    <w:rsid w:val="003B178B"/>
    <w:rsid w:val="003C66C1"/>
    <w:rsid w:val="003D2134"/>
    <w:rsid w:val="003E0647"/>
    <w:rsid w:val="003E1589"/>
    <w:rsid w:val="003E2208"/>
    <w:rsid w:val="003F41F7"/>
    <w:rsid w:val="00406D1E"/>
    <w:rsid w:val="00412353"/>
    <w:rsid w:val="00457C57"/>
    <w:rsid w:val="004B4E2D"/>
    <w:rsid w:val="004C2996"/>
    <w:rsid w:val="004E4CED"/>
    <w:rsid w:val="005322CC"/>
    <w:rsid w:val="005514F5"/>
    <w:rsid w:val="005A4A82"/>
    <w:rsid w:val="005D057D"/>
    <w:rsid w:val="00607D76"/>
    <w:rsid w:val="00636FC1"/>
    <w:rsid w:val="00650C91"/>
    <w:rsid w:val="0065492F"/>
    <w:rsid w:val="00655830"/>
    <w:rsid w:val="00696397"/>
    <w:rsid w:val="006E1CE1"/>
    <w:rsid w:val="006F08B0"/>
    <w:rsid w:val="007047ED"/>
    <w:rsid w:val="0070625B"/>
    <w:rsid w:val="00707728"/>
    <w:rsid w:val="00781900"/>
    <w:rsid w:val="00792E6C"/>
    <w:rsid w:val="007B1E73"/>
    <w:rsid w:val="007B696A"/>
    <w:rsid w:val="00836968"/>
    <w:rsid w:val="00885158"/>
    <w:rsid w:val="00886253"/>
    <w:rsid w:val="008B2DCA"/>
    <w:rsid w:val="008E6EDB"/>
    <w:rsid w:val="0090651B"/>
    <w:rsid w:val="0093556B"/>
    <w:rsid w:val="00941803"/>
    <w:rsid w:val="00957607"/>
    <w:rsid w:val="009765D4"/>
    <w:rsid w:val="00995FE9"/>
    <w:rsid w:val="009B2706"/>
    <w:rsid w:val="00A16F38"/>
    <w:rsid w:val="00A247F1"/>
    <w:rsid w:val="00A56944"/>
    <w:rsid w:val="00A6135A"/>
    <w:rsid w:val="00A61555"/>
    <w:rsid w:val="00AA60AA"/>
    <w:rsid w:val="00AD1F75"/>
    <w:rsid w:val="00B324FB"/>
    <w:rsid w:val="00C04C5C"/>
    <w:rsid w:val="00C7320A"/>
    <w:rsid w:val="00C8035C"/>
    <w:rsid w:val="00C93DD9"/>
    <w:rsid w:val="00CB3439"/>
    <w:rsid w:val="00CE1F4E"/>
    <w:rsid w:val="00CF4F56"/>
    <w:rsid w:val="00D26619"/>
    <w:rsid w:val="00D3318A"/>
    <w:rsid w:val="00D46562"/>
    <w:rsid w:val="00D65F83"/>
    <w:rsid w:val="00D825D4"/>
    <w:rsid w:val="00D83131"/>
    <w:rsid w:val="00D83A57"/>
    <w:rsid w:val="00D85D99"/>
    <w:rsid w:val="00DA4BBA"/>
    <w:rsid w:val="00E44DAC"/>
    <w:rsid w:val="00E5653C"/>
    <w:rsid w:val="00E57033"/>
    <w:rsid w:val="00E756B3"/>
    <w:rsid w:val="00EC4442"/>
    <w:rsid w:val="00ED3FE4"/>
    <w:rsid w:val="00F21A97"/>
    <w:rsid w:val="00F24239"/>
    <w:rsid w:val="00F250A7"/>
    <w:rsid w:val="00F26738"/>
    <w:rsid w:val="00F36295"/>
    <w:rsid w:val="00F53881"/>
    <w:rsid w:val="00F63DEC"/>
    <w:rsid w:val="00FD2272"/>
    <w:rsid w:val="00FF36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2369A"/>
  <w15:chartTrackingRefBased/>
  <w15:docId w15:val="{9F8AEFEE-CCA4-4D78-93CB-3975B6D5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F26CB"/>
    <w:pPr>
      <w:ind w:left="720"/>
      <w:contextualSpacing/>
    </w:pPr>
  </w:style>
  <w:style w:type="table" w:styleId="Grilledutableau">
    <w:name w:val="Table Grid"/>
    <w:basedOn w:val="TableauNormal"/>
    <w:uiPriority w:val="39"/>
    <w:rsid w:val="00034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0F5C7A"/>
    <w:pPr>
      <w:tabs>
        <w:tab w:val="center" w:pos="4536"/>
        <w:tab w:val="right" w:pos="9072"/>
      </w:tabs>
      <w:spacing w:after="0" w:line="240" w:lineRule="auto"/>
    </w:pPr>
  </w:style>
  <w:style w:type="character" w:customStyle="1" w:styleId="En-tteCar">
    <w:name w:val="En-tête Car"/>
    <w:basedOn w:val="Policepardfaut"/>
    <w:link w:val="En-tte"/>
    <w:uiPriority w:val="99"/>
    <w:rsid w:val="000F5C7A"/>
  </w:style>
  <w:style w:type="paragraph" w:styleId="Pieddepage">
    <w:name w:val="footer"/>
    <w:basedOn w:val="Normal"/>
    <w:link w:val="PieddepageCar"/>
    <w:uiPriority w:val="99"/>
    <w:unhideWhenUsed/>
    <w:rsid w:val="000F5C7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F5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svg"/><Relationship Id="rId47" Type="http://schemas.openxmlformats.org/officeDocument/2006/relationships/image" Target="media/image40.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svg"/><Relationship Id="rId40" Type="http://schemas.openxmlformats.org/officeDocument/2006/relationships/image" Target="media/image33.sv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sv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11588-78FB-4FF3-ABA4-80C3EB1BB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17</Pages>
  <Words>4313</Words>
  <Characters>23726</Characters>
  <Application>Microsoft Office Word</Application>
  <DocSecurity>0</DocSecurity>
  <Lines>197</Lines>
  <Paragraphs>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Soraya Belahbib</dc:creator>
  <cp:keywords/>
  <dc:description/>
  <cp:lastModifiedBy>Soraya Belahbib</cp:lastModifiedBy>
  <cp:revision>15</cp:revision>
  <dcterms:created xsi:type="dcterms:W3CDTF">2018-09-21T14:09:00Z</dcterms:created>
  <dcterms:modified xsi:type="dcterms:W3CDTF">2018-10-08T22:27:00Z</dcterms:modified>
</cp:coreProperties>
</file>