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D70" w:rsidRDefault="00661D70" w:rsidP="00C96719">
      <w:pPr>
        <w:jc w:val="center"/>
        <w:rPr>
          <w:color w:val="C45911" w:themeColor="accent2" w:themeShade="BF"/>
          <w:sz w:val="36"/>
          <w:szCs w:val="36"/>
          <w:u w:val="single"/>
        </w:rPr>
      </w:pPr>
      <w:r w:rsidRPr="00661D70">
        <w:rPr>
          <w:color w:val="C45911" w:themeColor="accent2" w:themeShade="BF"/>
          <w:sz w:val="36"/>
          <w:szCs w:val="36"/>
          <w:u w:val="single"/>
        </w:rPr>
        <w:t>DM n°3 : LES EPITHELIUMS :</w:t>
      </w:r>
      <w:r w:rsidR="00C96719">
        <w:rPr>
          <w:color w:val="C45911" w:themeColor="accent2" w:themeShade="BF"/>
          <w:sz w:val="36"/>
          <w:szCs w:val="36"/>
          <w:u w:val="single"/>
        </w:rPr>
        <w:br/>
      </w:r>
    </w:p>
    <w:p w:rsidR="00661D70" w:rsidRPr="00C96719" w:rsidRDefault="00661D70" w:rsidP="00661D70">
      <w:pPr>
        <w:rPr>
          <w:b/>
        </w:rPr>
      </w:pPr>
      <w:r w:rsidRPr="007D7E5C">
        <w:rPr>
          <w:b/>
          <w:bCs/>
          <w:u w:val="single"/>
        </w:rPr>
        <w:t>QCM </w:t>
      </w:r>
      <w:r>
        <w:rPr>
          <w:b/>
          <w:bCs/>
          <w:u w:val="single"/>
        </w:rPr>
        <w:t>1</w:t>
      </w:r>
      <w:r w:rsidR="00C96719" w:rsidRPr="00C96719">
        <w:rPr>
          <w:b/>
          <w:bCs/>
        </w:rPr>
        <w:t xml:space="preserve"> </w:t>
      </w:r>
      <w:r w:rsidRPr="007D7E5C">
        <w:rPr>
          <w:b/>
          <w:bCs/>
        </w:rPr>
        <w:t xml:space="preserve">: </w:t>
      </w:r>
      <w:r w:rsidRPr="00C96719">
        <w:rPr>
          <w:b/>
        </w:rPr>
        <w:t xml:space="preserve">Donnez la ou les réponse(s) exacte(s) </w:t>
      </w:r>
      <w:r w:rsidRPr="00C96719">
        <w:rPr>
          <w:b/>
          <w:bCs/>
        </w:rPr>
        <w:t>Un épithélium :</w:t>
      </w:r>
    </w:p>
    <w:p w:rsidR="00661D70" w:rsidRDefault="00661D70" w:rsidP="00661D70">
      <w:pPr>
        <w:pStyle w:val="Paragraphedeliste"/>
        <w:numPr>
          <w:ilvl w:val="0"/>
          <w:numId w:val="1"/>
        </w:numPr>
      </w:pPr>
      <w:r>
        <w:t xml:space="preserve">Est un ensemble de cellules juxtaposées et étroitement jointives </w:t>
      </w:r>
    </w:p>
    <w:p w:rsidR="00661D70" w:rsidRDefault="00661D70" w:rsidP="00661D70">
      <w:pPr>
        <w:pStyle w:val="Paragraphedeliste"/>
        <w:numPr>
          <w:ilvl w:val="0"/>
          <w:numId w:val="1"/>
        </w:numPr>
      </w:pPr>
      <w:r>
        <w:t xml:space="preserve">Repose sur une lame basale </w:t>
      </w:r>
    </w:p>
    <w:p w:rsidR="00661D70" w:rsidRDefault="00661D70" w:rsidP="00661D70">
      <w:pPr>
        <w:pStyle w:val="Paragraphedeliste"/>
        <w:numPr>
          <w:ilvl w:val="0"/>
          <w:numId w:val="1"/>
        </w:numPr>
      </w:pPr>
      <w:r>
        <w:t xml:space="preserve">Est vascularisé </w:t>
      </w:r>
    </w:p>
    <w:p w:rsidR="00661D70" w:rsidRDefault="00661D70" w:rsidP="00661D70">
      <w:pPr>
        <w:pStyle w:val="Paragraphedeliste"/>
        <w:numPr>
          <w:ilvl w:val="0"/>
          <w:numId w:val="1"/>
        </w:numPr>
      </w:pPr>
      <w:r>
        <w:t xml:space="preserve">Est innervé </w:t>
      </w:r>
    </w:p>
    <w:p w:rsidR="00661D70" w:rsidRDefault="00661D70" w:rsidP="00661D70">
      <w:pPr>
        <w:pStyle w:val="Paragraphedeliste"/>
        <w:numPr>
          <w:ilvl w:val="0"/>
          <w:numId w:val="1"/>
        </w:numPr>
      </w:pPr>
      <w:r>
        <w:t xml:space="preserve">Les réponses A, B, C et D sont fausses </w:t>
      </w:r>
    </w:p>
    <w:p w:rsidR="00D5308B" w:rsidRPr="00C96719" w:rsidRDefault="00D5308B" w:rsidP="00D5308B">
      <w:pPr>
        <w:rPr>
          <w:b/>
        </w:rPr>
      </w:pPr>
      <w:r w:rsidRPr="007D7E5C">
        <w:rPr>
          <w:b/>
          <w:bCs/>
          <w:u w:val="single"/>
        </w:rPr>
        <w:t>QCM</w:t>
      </w:r>
      <w:r>
        <w:rPr>
          <w:b/>
          <w:bCs/>
          <w:u w:val="single"/>
        </w:rPr>
        <w:t xml:space="preserve"> 2</w:t>
      </w:r>
      <w:r w:rsidRPr="00C96719">
        <w:rPr>
          <w:b/>
          <w:bCs/>
        </w:rPr>
        <w:t> </w:t>
      </w:r>
      <w:r w:rsidRPr="007D7E5C">
        <w:rPr>
          <w:b/>
          <w:bCs/>
        </w:rPr>
        <w:t xml:space="preserve">: </w:t>
      </w:r>
      <w:r w:rsidRPr="00C96719">
        <w:rPr>
          <w:b/>
        </w:rPr>
        <w:t>Donnez la ou les réponse(s) exacte(s)</w:t>
      </w:r>
      <w:r w:rsidR="000157FC" w:rsidRPr="00C96719">
        <w:rPr>
          <w:b/>
        </w:rPr>
        <w:t xml:space="preserve"> à propos des épithéliums</w:t>
      </w:r>
      <w:r w:rsidR="000B3FF6" w:rsidRPr="00C96719">
        <w:rPr>
          <w:b/>
        </w:rPr>
        <w:t> :</w:t>
      </w:r>
    </w:p>
    <w:p w:rsidR="00D5308B" w:rsidRDefault="00D5308B" w:rsidP="00D5308B">
      <w:pPr>
        <w:pStyle w:val="Paragraphedeliste"/>
        <w:numPr>
          <w:ilvl w:val="0"/>
          <w:numId w:val="2"/>
        </w:numPr>
      </w:pPr>
      <w:r>
        <w:t xml:space="preserve">Les épithéliums possèdent un type spécial de microtubule </w:t>
      </w:r>
    </w:p>
    <w:p w:rsidR="00D5308B" w:rsidRDefault="00D5308B" w:rsidP="00D5308B">
      <w:pPr>
        <w:pStyle w:val="Paragraphedeliste"/>
        <w:numPr>
          <w:ilvl w:val="0"/>
          <w:numId w:val="2"/>
        </w:numPr>
      </w:pPr>
      <w:r w:rsidRPr="00575358">
        <w:t xml:space="preserve">Les épithéliums </w:t>
      </w:r>
      <w:r>
        <w:t xml:space="preserve">sont les seuls </w:t>
      </w:r>
      <w:r w:rsidRPr="00575358">
        <w:t>tissus ayant des complexes jonctionnels</w:t>
      </w:r>
    </w:p>
    <w:p w:rsidR="00D5308B" w:rsidRPr="00575358" w:rsidRDefault="00D5308B" w:rsidP="00D5308B">
      <w:pPr>
        <w:pStyle w:val="Paragraphedeliste"/>
        <w:numPr>
          <w:ilvl w:val="0"/>
          <w:numId w:val="2"/>
        </w:numPr>
      </w:pPr>
      <w:r>
        <w:t>L</w:t>
      </w:r>
      <w:r w:rsidRPr="00575358">
        <w:t>es épithéliums contiennent toutes les types de jonctions</w:t>
      </w:r>
    </w:p>
    <w:p w:rsidR="00D5308B" w:rsidRDefault="00D5308B" w:rsidP="00D5308B">
      <w:pPr>
        <w:pStyle w:val="Paragraphedeliste"/>
        <w:numPr>
          <w:ilvl w:val="0"/>
          <w:numId w:val="2"/>
        </w:numPr>
      </w:pPr>
      <w:r>
        <w:t xml:space="preserve">Les </w:t>
      </w:r>
      <w:r w:rsidR="00FE0A09">
        <w:t>3 feuillets embryonnaires peuvent donner du tissu épithélial</w:t>
      </w:r>
      <w:r>
        <w:t xml:space="preserve"> </w:t>
      </w:r>
    </w:p>
    <w:p w:rsidR="00D5308B" w:rsidRDefault="00D5308B" w:rsidP="00D5308B">
      <w:pPr>
        <w:pStyle w:val="Paragraphedeliste"/>
        <w:numPr>
          <w:ilvl w:val="0"/>
          <w:numId w:val="2"/>
        </w:numPr>
      </w:pPr>
      <w:r>
        <w:t xml:space="preserve">Les réponses A, B, C et D sont fausses </w:t>
      </w:r>
    </w:p>
    <w:p w:rsidR="000B3FF6" w:rsidRDefault="000B3FF6" w:rsidP="000B3FF6">
      <w:r w:rsidRPr="000B3FF6">
        <w:rPr>
          <w:b/>
          <w:bCs/>
          <w:u w:val="single"/>
        </w:rPr>
        <w:t>QCM 3</w:t>
      </w:r>
      <w:r>
        <w:t> :</w:t>
      </w:r>
      <w:r w:rsidRPr="00C96719">
        <w:rPr>
          <w:b/>
        </w:rPr>
        <w:t xml:space="preserve"> Donnez la ou les réponse(s) exacte(s) à propos des complexes </w:t>
      </w:r>
      <w:proofErr w:type="spellStart"/>
      <w:r w:rsidRPr="00C96719">
        <w:rPr>
          <w:b/>
        </w:rPr>
        <w:t>jonctionnels</w:t>
      </w:r>
      <w:proofErr w:type="spellEnd"/>
      <w:r w:rsidR="00C96719">
        <w:rPr>
          <w:b/>
        </w:rPr>
        <w:t> :</w:t>
      </w:r>
    </w:p>
    <w:p w:rsidR="000B3FF6" w:rsidRDefault="000B3FF6" w:rsidP="000B3FF6">
      <w:pPr>
        <w:pStyle w:val="Paragraphedeliste"/>
        <w:numPr>
          <w:ilvl w:val="0"/>
          <w:numId w:val="3"/>
        </w:numPr>
      </w:pPr>
      <w:r>
        <w:t xml:space="preserve">Les jonctions serrées sont des jonctions occlusives </w:t>
      </w:r>
    </w:p>
    <w:p w:rsidR="000B3FF6" w:rsidRDefault="000B3FF6" w:rsidP="000B3FF6">
      <w:pPr>
        <w:pStyle w:val="Paragraphedeliste"/>
        <w:numPr>
          <w:ilvl w:val="0"/>
          <w:numId w:val="3"/>
        </w:numPr>
      </w:pPr>
      <w:r>
        <w:t>Les jonctions communicantes sont aux pôles basals des cellules épithéliales et non épithéliales</w:t>
      </w:r>
    </w:p>
    <w:p w:rsidR="000B3FF6" w:rsidRDefault="000B3FF6" w:rsidP="000B3FF6">
      <w:pPr>
        <w:pStyle w:val="Paragraphedeliste"/>
        <w:numPr>
          <w:ilvl w:val="0"/>
          <w:numId w:val="3"/>
        </w:numPr>
      </w:pPr>
      <w:r>
        <w:t xml:space="preserve">Les contacts focaux sont des jonctions cellule-tissu conjonctif </w:t>
      </w:r>
    </w:p>
    <w:p w:rsidR="000B3FF6" w:rsidRDefault="000B3FF6" w:rsidP="000B3FF6">
      <w:pPr>
        <w:pStyle w:val="Paragraphedeliste"/>
        <w:numPr>
          <w:ilvl w:val="0"/>
          <w:numId w:val="3"/>
        </w:numPr>
      </w:pPr>
      <w:r>
        <w:t xml:space="preserve">Les hémidesmosomes et les desmosomes sont des jonctions d’ancrage </w:t>
      </w:r>
    </w:p>
    <w:p w:rsidR="000B3FF6" w:rsidRDefault="000B3FF6" w:rsidP="000B3FF6">
      <w:pPr>
        <w:pStyle w:val="Paragraphedeliste"/>
        <w:numPr>
          <w:ilvl w:val="0"/>
          <w:numId w:val="3"/>
        </w:numPr>
      </w:pPr>
      <w:r>
        <w:t xml:space="preserve">Les réponses A, B, C et D sont fausses </w:t>
      </w:r>
    </w:p>
    <w:p w:rsidR="000B3FF6" w:rsidRDefault="000B3FF6" w:rsidP="000B3FF6">
      <w:r w:rsidRPr="000B3FF6">
        <w:rPr>
          <w:b/>
          <w:bCs/>
          <w:u w:val="single"/>
        </w:rPr>
        <w:t>QCM 4</w:t>
      </w:r>
      <w:r w:rsidRPr="00C96719">
        <w:rPr>
          <w:b/>
          <w:bCs/>
        </w:rPr>
        <w:t> :</w:t>
      </w:r>
      <w:r>
        <w:t xml:space="preserve"> </w:t>
      </w:r>
      <w:r w:rsidRPr="00C96719">
        <w:rPr>
          <w:b/>
        </w:rPr>
        <w:t>On trouve des jonctions serrées dans :</w:t>
      </w:r>
    </w:p>
    <w:p w:rsidR="000B3FF6" w:rsidRDefault="000B3FF6" w:rsidP="000B3FF6">
      <w:pPr>
        <w:pStyle w:val="Paragraphedeliste"/>
        <w:numPr>
          <w:ilvl w:val="0"/>
          <w:numId w:val="4"/>
        </w:numPr>
      </w:pPr>
      <w:r>
        <w:t>L’épithélium respiratoire</w:t>
      </w:r>
    </w:p>
    <w:p w:rsidR="000B3FF6" w:rsidRDefault="000B3FF6" w:rsidP="000B3FF6">
      <w:pPr>
        <w:pStyle w:val="Paragraphedeliste"/>
        <w:numPr>
          <w:ilvl w:val="0"/>
          <w:numId w:val="4"/>
        </w:numPr>
      </w:pPr>
      <w:r>
        <w:t>Le chorion intestinal</w:t>
      </w:r>
    </w:p>
    <w:p w:rsidR="000B3FF6" w:rsidRDefault="000B3FF6" w:rsidP="000B3FF6">
      <w:pPr>
        <w:pStyle w:val="Paragraphedeliste"/>
        <w:numPr>
          <w:ilvl w:val="0"/>
          <w:numId w:val="4"/>
        </w:numPr>
      </w:pPr>
      <w:r>
        <w:t>Le derme</w:t>
      </w:r>
    </w:p>
    <w:p w:rsidR="000B3FF6" w:rsidRDefault="000B3FF6" w:rsidP="000B3FF6">
      <w:pPr>
        <w:pStyle w:val="Paragraphedeliste"/>
        <w:numPr>
          <w:ilvl w:val="0"/>
          <w:numId w:val="4"/>
        </w:numPr>
      </w:pPr>
      <w:r>
        <w:t>Le tube contourné proximal rénal</w:t>
      </w:r>
    </w:p>
    <w:p w:rsidR="000B3FF6" w:rsidRDefault="000B3FF6" w:rsidP="000B3FF6">
      <w:pPr>
        <w:pStyle w:val="Paragraphedeliste"/>
        <w:numPr>
          <w:ilvl w:val="0"/>
          <w:numId w:val="4"/>
        </w:numPr>
      </w:pPr>
      <w:r>
        <w:t xml:space="preserve">Les réponses A, B, C et D sont fausses </w:t>
      </w:r>
    </w:p>
    <w:p w:rsidR="008E60BD" w:rsidRDefault="008E60BD" w:rsidP="008E60BD">
      <w:r>
        <w:rPr>
          <w:b/>
          <w:bCs/>
          <w:u w:val="single"/>
        </w:rPr>
        <w:t>QCM 5</w:t>
      </w:r>
      <w:r w:rsidRPr="00C96719">
        <w:rPr>
          <w:b/>
          <w:bCs/>
        </w:rPr>
        <w:t> :</w:t>
      </w:r>
      <w:r>
        <w:t xml:space="preserve"> </w:t>
      </w:r>
      <w:r w:rsidRPr="00C96719">
        <w:rPr>
          <w:b/>
        </w:rPr>
        <w:t>A propos des jonctions adhérente donnez la ou les réponse(s) exacte(s) :</w:t>
      </w:r>
    </w:p>
    <w:p w:rsidR="008E60BD" w:rsidRPr="008E60BD" w:rsidRDefault="008E60BD" w:rsidP="008E60BD">
      <w:pPr>
        <w:pStyle w:val="Paragraphedeliste"/>
        <w:numPr>
          <w:ilvl w:val="0"/>
          <w:numId w:val="6"/>
        </w:numPr>
      </w:pPr>
      <w:r>
        <w:t>L</w:t>
      </w:r>
      <w:r w:rsidRPr="008E60BD">
        <w:t>es protéines de liaison intracytoplasmique</w:t>
      </w:r>
      <w:r>
        <w:t xml:space="preserve"> (IC)</w:t>
      </w:r>
      <w:r w:rsidRPr="008E60BD">
        <w:t> </w:t>
      </w:r>
      <w:r>
        <w:t>sont</w:t>
      </w:r>
      <w:r w:rsidRPr="008E60BD">
        <w:t xml:space="preserve"> </w:t>
      </w:r>
      <w:r>
        <w:t>les cadhérines</w:t>
      </w:r>
      <w:r>
        <w:rPr>
          <w:b/>
          <w:bCs/>
        </w:rPr>
        <w:t xml:space="preserve">, </w:t>
      </w:r>
      <w:r w:rsidRPr="008E60BD">
        <w:rPr>
          <w:rFonts w:cstheme="minorHAnsi"/>
        </w:rPr>
        <w:t>l’alpha actinine</w:t>
      </w:r>
      <w:r w:rsidRPr="008E60BD">
        <w:rPr>
          <w:rFonts w:cstheme="minorHAnsi"/>
          <w:b/>
          <w:bCs/>
        </w:rPr>
        <w:t xml:space="preserve"> </w:t>
      </w:r>
      <w:r w:rsidRPr="008E60BD">
        <w:rPr>
          <w:rFonts w:cstheme="minorHAnsi"/>
        </w:rPr>
        <w:t>et la vinculine</w:t>
      </w:r>
    </w:p>
    <w:p w:rsidR="008E60BD" w:rsidRPr="008E60BD" w:rsidRDefault="008E60BD" w:rsidP="008E60BD">
      <w:pPr>
        <w:pStyle w:val="Paragraphedeliste"/>
        <w:numPr>
          <w:ilvl w:val="0"/>
          <w:numId w:val="6"/>
        </w:numPr>
      </w:pPr>
      <w:r>
        <w:rPr>
          <w:rFonts w:cstheme="minorHAnsi"/>
        </w:rPr>
        <w:t xml:space="preserve">Les protéines de liaison IC s’accrochant au cytosquelette d’actine </w:t>
      </w:r>
    </w:p>
    <w:p w:rsidR="008E60BD" w:rsidRPr="008E60BD" w:rsidRDefault="008E60BD" w:rsidP="008E60BD">
      <w:pPr>
        <w:pStyle w:val="Paragraphedeliste"/>
        <w:numPr>
          <w:ilvl w:val="0"/>
          <w:numId w:val="6"/>
        </w:numPr>
      </w:pPr>
      <w:r>
        <w:rPr>
          <w:rFonts w:cstheme="minorHAnsi"/>
        </w:rPr>
        <w:t xml:space="preserve">Les protéines transmembranaires sont des caténines de type desmogléine </w:t>
      </w:r>
    </w:p>
    <w:p w:rsidR="008E60BD" w:rsidRPr="008E60BD" w:rsidRDefault="008E60BD" w:rsidP="008E60BD">
      <w:pPr>
        <w:pStyle w:val="Paragraphedeliste"/>
        <w:numPr>
          <w:ilvl w:val="0"/>
          <w:numId w:val="6"/>
        </w:numPr>
      </w:pPr>
      <w:r>
        <w:rPr>
          <w:rFonts w:cstheme="minorHAnsi"/>
        </w:rPr>
        <w:t xml:space="preserve">Ce sont des jonctions cellule-cellule </w:t>
      </w:r>
    </w:p>
    <w:p w:rsidR="008E60BD" w:rsidRDefault="008E60BD" w:rsidP="008E60BD">
      <w:pPr>
        <w:pStyle w:val="Paragraphedeliste"/>
        <w:numPr>
          <w:ilvl w:val="0"/>
          <w:numId w:val="6"/>
        </w:numPr>
      </w:pPr>
      <w:r>
        <w:t xml:space="preserve">Les réponses A, B, C et D sont fausses </w:t>
      </w:r>
    </w:p>
    <w:p w:rsidR="005548CE" w:rsidRDefault="005548CE" w:rsidP="00134679">
      <w:r w:rsidRPr="005548CE">
        <w:rPr>
          <w:b/>
          <w:bCs/>
          <w:u w:val="single"/>
        </w:rPr>
        <w:t>QCM 6</w:t>
      </w:r>
      <w:r>
        <w:rPr>
          <w:b/>
          <w:bCs/>
        </w:rPr>
        <w:t> </w:t>
      </w:r>
      <w:r w:rsidRPr="00C96719">
        <w:rPr>
          <w:b/>
          <w:bCs/>
        </w:rPr>
        <w:t xml:space="preserve">: </w:t>
      </w:r>
      <w:r w:rsidRPr="00C96719">
        <w:rPr>
          <w:b/>
        </w:rPr>
        <w:t>A propos des épithéliums de revêtement donnez la ou les réponse(s) exacte(s) :</w:t>
      </w:r>
    </w:p>
    <w:p w:rsidR="00134679" w:rsidRDefault="00134679" w:rsidP="00134679">
      <w:pPr>
        <w:pStyle w:val="Paragraphedeliste"/>
        <w:numPr>
          <w:ilvl w:val="0"/>
          <w:numId w:val="8"/>
        </w:numPr>
      </w:pPr>
      <w:r>
        <w:t xml:space="preserve">L’épithélium des séreuses se nomme </w:t>
      </w:r>
      <w:proofErr w:type="spellStart"/>
      <w:r>
        <w:t>mésothélium</w:t>
      </w:r>
      <w:proofErr w:type="spellEnd"/>
    </w:p>
    <w:p w:rsidR="00134679" w:rsidRDefault="00134679" w:rsidP="00134679">
      <w:pPr>
        <w:pStyle w:val="Paragraphedeliste"/>
        <w:numPr>
          <w:ilvl w:val="0"/>
          <w:numId w:val="8"/>
        </w:numPr>
      </w:pPr>
      <w:r>
        <w:t xml:space="preserve">L’épithélium de l’intima des vaisseaux se nomme endothélium </w:t>
      </w:r>
    </w:p>
    <w:p w:rsidR="00134679" w:rsidRDefault="00134679" w:rsidP="00134679">
      <w:pPr>
        <w:pStyle w:val="Paragraphedeliste"/>
        <w:numPr>
          <w:ilvl w:val="0"/>
          <w:numId w:val="8"/>
        </w:numPr>
      </w:pPr>
      <w:r>
        <w:t xml:space="preserve">Le tissu conjonctif </w:t>
      </w:r>
      <w:r w:rsidR="00DD7D6F">
        <w:t>sous-jacent</w:t>
      </w:r>
      <w:r>
        <w:t xml:space="preserve"> des muqueuse</w:t>
      </w:r>
      <w:r w:rsidR="00DD7D6F">
        <w:t>s</w:t>
      </w:r>
      <w:r>
        <w:t xml:space="preserve"> se nomme chorion </w:t>
      </w:r>
    </w:p>
    <w:p w:rsidR="00DD7D6F" w:rsidRDefault="00DD7D6F" w:rsidP="00134679">
      <w:pPr>
        <w:pStyle w:val="Paragraphedeliste"/>
        <w:numPr>
          <w:ilvl w:val="0"/>
          <w:numId w:val="8"/>
        </w:numPr>
      </w:pPr>
      <w:r>
        <w:t xml:space="preserve">On peut les classifier selon la forme des cellules les plus profondes </w:t>
      </w:r>
    </w:p>
    <w:p w:rsidR="00DD7D6F" w:rsidRDefault="00DD7D6F" w:rsidP="00DD7D6F">
      <w:pPr>
        <w:pStyle w:val="Paragraphedeliste"/>
        <w:numPr>
          <w:ilvl w:val="0"/>
          <w:numId w:val="8"/>
        </w:numPr>
      </w:pPr>
      <w:r>
        <w:t xml:space="preserve">Les réponses A, B, C et D sont fausses </w:t>
      </w:r>
    </w:p>
    <w:p w:rsidR="00E66DB4" w:rsidRPr="00C96719" w:rsidRDefault="00E66DB4" w:rsidP="00E66DB4">
      <w:pPr>
        <w:rPr>
          <w:b/>
        </w:rPr>
      </w:pPr>
      <w:r w:rsidRPr="00E66DB4">
        <w:rPr>
          <w:b/>
          <w:bCs/>
          <w:u w:val="single"/>
        </w:rPr>
        <w:t xml:space="preserve">QCM </w:t>
      </w:r>
      <w:r>
        <w:rPr>
          <w:b/>
          <w:bCs/>
          <w:u w:val="single"/>
        </w:rPr>
        <w:t>7</w:t>
      </w:r>
      <w:r w:rsidRPr="00E66DB4">
        <w:rPr>
          <w:b/>
          <w:bCs/>
        </w:rPr>
        <w:t> </w:t>
      </w:r>
      <w:r w:rsidRPr="00C96719">
        <w:rPr>
          <w:b/>
          <w:bCs/>
        </w:rPr>
        <w:t xml:space="preserve">: </w:t>
      </w:r>
      <w:r w:rsidRPr="00C96719">
        <w:rPr>
          <w:b/>
        </w:rPr>
        <w:t>A propos des épithéliums de revêtement donnez la ou les réponse(s) exacte(s) :</w:t>
      </w:r>
    </w:p>
    <w:p w:rsidR="00E66DB4" w:rsidRDefault="00E66DB4" w:rsidP="00E66DB4">
      <w:pPr>
        <w:pStyle w:val="Paragraphedeliste"/>
        <w:numPr>
          <w:ilvl w:val="0"/>
          <w:numId w:val="9"/>
        </w:numPr>
      </w:pPr>
      <w:r>
        <w:t xml:space="preserve">L’épithélium gastrique est unistratifié et ses cellules sont de forme cubique </w:t>
      </w:r>
    </w:p>
    <w:p w:rsidR="00E66DB4" w:rsidRDefault="00E66DB4" w:rsidP="00E66DB4">
      <w:pPr>
        <w:pStyle w:val="Paragraphedeliste"/>
        <w:numPr>
          <w:ilvl w:val="0"/>
          <w:numId w:val="9"/>
        </w:numPr>
      </w:pPr>
      <w:r>
        <w:t>Le seul épithélium kératinisé est l’épiderme</w:t>
      </w:r>
    </w:p>
    <w:p w:rsidR="00E66DB4" w:rsidRDefault="00E66DB4" w:rsidP="00E66DB4">
      <w:pPr>
        <w:pStyle w:val="Paragraphedeliste"/>
        <w:numPr>
          <w:ilvl w:val="0"/>
          <w:numId w:val="9"/>
        </w:numPr>
      </w:pPr>
      <w:r>
        <w:t>Tous les épithélium</w:t>
      </w:r>
      <w:r w:rsidR="006E676C">
        <w:t>s</w:t>
      </w:r>
      <w:r>
        <w:t xml:space="preserve"> pseudostratifiés sont prismatiques </w:t>
      </w:r>
    </w:p>
    <w:p w:rsidR="006E676C" w:rsidRDefault="006E676C" w:rsidP="00E66DB4">
      <w:pPr>
        <w:pStyle w:val="Paragraphedeliste"/>
        <w:numPr>
          <w:ilvl w:val="0"/>
          <w:numId w:val="9"/>
        </w:numPr>
      </w:pPr>
      <w:r>
        <w:t xml:space="preserve">Dans les alvéoles pulmonaire l’épithélium est unistratifié et ses cellules sont pavimenteuses </w:t>
      </w:r>
    </w:p>
    <w:p w:rsidR="006E676C" w:rsidRDefault="00714D28" w:rsidP="00E66DB4">
      <w:pPr>
        <w:pStyle w:val="Paragraphedeliste"/>
        <w:numPr>
          <w:ilvl w:val="0"/>
          <w:numId w:val="9"/>
        </w:numPr>
      </w:pPr>
      <w:r>
        <w:t>Les tutrices d’</w:t>
      </w:r>
      <w:proofErr w:type="spellStart"/>
      <w:r>
        <w:t>histo</w:t>
      </w:r>
      <w:proofErr w:type="spellEnd"/>
      <w:r>
        <w:t xml:space="preserve"> sont les meilleures &lt;3 </w:t>
      </w:r>
    </w:p>
    <w:p w:rsidR="00C96719" w:rsidRPr="00C96719" w:rsidRDefault="00C96719" w:rsidP="00C9671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C96719">
        <w:rPr>
          <w:b/>
          <w:u w:val="single"/>
        </w:rPr>
        <w:lastRenderedPageBreak/>
        <w:t>QCM 8</w:t>
      </w:r>
      <w:r w:rsidRPr="00C96719">
        <w:rPr>
          <w:b/>
        </w:rPr>
        <w:t xml:space="preserve"> : </w:t>
      </w:r>
      <w:r w:rsidRPr="00C96719">
        <w:rPr>
          <w:rFonts w:ascii="Arial" w:eastAsia="Times New Roman" w:hAnsi="Arial" w:cs="Arial"/>
          <w:b/>
          <w:bCs/>
          <w:sz w:val="20"/>
          <w:szCs w:val="20"/>
        </w:rPr>
        <w:t>À propos des différenciations apicales, associez les différents types de microvillosités à leur localisation :</w:t>
      </w: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Pr="00BC7358" w:rsidRDefault="00C96719" w:rsidP="00C96719">
      <w:pPr>
        <w:pStyle w:val="Paragraphedeliste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7358">
        <w:rPr>
          <w:rFonts w:ascii="Arial" w:eastAsia="Times New Roman" w:hAnsi="Arial" w:cs="Arial"/>
          <w:sz w:val="20"/>
          <w:szCs w:val="20"/>
        </w:rPr>
        <w:t xml:space="preserve">Microvillosités banales 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a. Au niveau du pôle apical des entérocytes</w:t>
      </w:r>
    </w:p>
    <w:p w:rsidR="00C96719" w:rsidRDefault="00C96719" w:rsidP="00C96719">
      <w:pPr>
        <w:pStyle w:val="Paragraphedeliste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Plateaux striés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b. Au niveau des cellules du tube contourné proximal rénal</w:t>
      </w:r>
    </w:p>
    <w:p w:rsidR="00C96719" w:rsidRDefault="00C96719" w:rsidP="00C96719">
      <w:pPr>
        <w:pStyle w:val="Paragraphedeliste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Bordures en brosse 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c. Au niveau des cellules endothéliales </w:t>
      </w:r>
    </w:p>
    <w:p w:rsidR="00C96719" w:rsidRPr="00BC7358" w:rsidRDefault="00C96719" w:rsidP="00C96719">
      <w:pPr>
        <w:pStyle w:val="Paragraphedeliste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Pr="00BC7358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BC7358">
        <w:rPr>
          <w:rFonts w:ascii="Arial" w:eastAsia="Times New Roman" w:hAnsi="Arial" w:cs="Arial"/>
          <w:sz w:val="20"/>
          <w:szCs w:val="20"/>
          <w:lang w:val="en-US"/>
        </w:rPr>
        <w:t>A) 1b / 2a / 3c</w:t>
      </w:r>
    </w:p>
    <w:p w:rsidR="00C96719" w:rsidRPr="00BC7358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BC7358">
        <w:rPr>
          <w:rFonts w:ascii="Arial" w:eastAsia="Times New Roman" w:hAnsi="Arial" w:cs="Arial"/>
          <w:sz w:val="20"/>
          <w:szCs w:val="20"/>
          <w:lang w:val="en-US"/>
        </w:rPr>
        <w:t>B) 1c / 2b / 3a</w:t>
      </w:r>
    </w:p>
    <w:p w:rsidR="00C96719" w:rsidRPr="00BC7358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BC7358">
        <w:rPr>
          <w:rFonts w:ascii="Arial" w:eastAsia="Times New Roman" w:hAnsi="Arial" w:cs="Arial"/>
          <w:sz w:val="20"/>
          <w:szCs w:val="20"/>
          <w:lang w:val="en-US"/>
        </w:rPr>
        <w:t>C)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1b / 2c / 3a</w:t>
      </w:r>
    </w:p>
    <w:p w:rsidR="00C96719" w:rsidRPr="00216CBA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16CBA">
        <w:rPr>
          <w:rFonts w:ascii="Arial" w:eastAsia="Times New Roman" w:hAnsi="Arial" w:cs="Arial"/>
          <w:sz w:val="20"/>
          <w:szCs w:val="20"/>
        </w:rPr>
        <w:t>D) 1c / 2a / 3b</w:t>
      </w:r>
    </w:p>
    <w:p w:rsidR="00C96719" w:rsidRP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0A47E4">
        <w:rPr>
          <w:rFonts w:ascii="Arial" w:eastAsia="Times New Roman" w:hAnsi="Arial" w:cs="Arial"/>
          <w:sz w:val="20"/>
          <w:szCs w:val="20"/>
        </w:rPr>
        <w:t xml:space="preserve">Les réponses A, </w:t>
      </w:r>
      <w:r>
        <w:rPr>
          <w:rFonts w:ascii="Arial" w:eastAsia="Times New Roman" w:hAnsi="Arial" w:cs="Arial"/>
          <w:sz w:val="20"/>
          <w:szCs w:val="20"/>
        </w:rPr>
        <w:t>B, C, et D sont fausses</w:t>
      </w:r>
    </w:p>
    <w:p w:rsidR="00C96719" w:rsidRDefault="00C96719" w:rsidP="00C96719"/>
    <w:p w:rsidR="00C96719" w:rsidRDefault="00C96719" w:rsidP="00C9671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C96719">
        <w:rPr>
          <w:b/>
          <w:u w:val="single"/>
        </w:rPr>
        <w:t>QCM 9</w:t>
      </w:r>
      <w:r w:rsidRPr="00C96719">
        <w:rPr>
          <w:b/>
        </w:rPr>
        <w:t> :</w:t>
      </w:r>
      <w:r>
        <w:t xml:space="preserve"> </w:t>
      </w:r>
      <w:r w:rsidRPr="000A47E4">
        <w:rPr>
          <w:rFonts w:ascii="Arial" w:eastAsia="Times New Roman" w:hAnsi="Arial" w:cs="Arial"/>
          <w:b/>
          <w:bCs/>
          <w:sz w:val="20"/>
          <w:szCs w:val="20"/>
        </w:rPr>
        <w:t xml:space="preserve">À </w:t>
      </w:r>
      <w:r>
        <w:rPr>
          <w:rFonts w:ascii="Arial" w:eastAsia="Times New Roman" w:hAnsi="Arial" w:cs="Arial"/>
          <w:b/>
          <w:bCs/>
          <w:sz w:val="20"/>
          <w:szCs w:val="20"/>
        </w:rPr>
        <w:t>propos des différenciations apicales, donnez la ou les réponse(s) exactes  :</w:t>
      </w: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Pour consolider les microvillosités, on retrouve des molécules de </w:t>
      </w:r>
      <w:proofErr w:type="spellStart"/>
      <w:r>
        <w:rPr>
          <w:rFonts w:ascii="Arial" w:eastAsia="Times New Roman" w:hAnsi="Arial" w:cs="Arial"/>
          <w:sz w:val="20"/>
          <w:szCs w:val="20"/>
        </w:rPr>
        <w:t>viline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et de </w:t>
      </w:r>
      <w:proofErr w:type="spellStart"/>
      <w:r>
        <w:rPr>
          <w:rFonts w:ascii="Arial" w:eastAsia="Times New Roman" w:hAnsi="Arial" w:cs="Arial"/>
          <w:sz w:val="20"/>
          <w:szCs w:val="20"/>
        </w:rPr>
        <w:t>fimbrine</w:t>
      </w:r>
      <w:proofErr w:type="spellEnd"/>
      <w:r>
        <w:rPr>
          <w:rFonts w:ascii="Arial" w:eastAsia="Times New Roman" w:hAnsi="Arial" w:cs="Arial"/>
          <w:sz w:val="20"/>
          <w:szCs w:val="20"/>
        </w:rPr>
        <w:t> ; tandis que pour ancrer latéralement l’axe d’actine à la membrane, on retrouve des molécules de myosine I et calmoduline</w:t>
      </w: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 Non, tout l’item A est bon sauf pour la myosine I : il s’agit de la myosine II !</w:t>
      </w: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Les </w:t>
      </w:r>
      <w:proofErr w:type="spellStart"/>
      <w:r>
        <w:rPr>
          <w:rFonts w:ascii="Arial" w:eastAsia="Times New Roman" w:hAnsi="Arial" w:cs="Arial"/>
          <w:sz w:val="20"/>
          <w:szCs w:val="20"/>
        </w:rPr>
        <w:t>stéréocils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ne se retrouvent jamais au niveau des épithéliums pluristratifiés / stratifiés</w:t>
      </w: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Les cils vibratiles n’ont pas d’organisation particulière et sont constitués d’actine</w:t>
      </w: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0A47E4">
        <w:rPr>
          <w:rFonts w:ascii="Arial" w:eastAsia="Times New Roman" w:hAnsi="Arial" w:cs="Arial"/>
          <w:sz w:val="20"/>
          <w:szCs w:val="20"/>
        </w:rPr>
        <w:t xml:space="preserve">Les réponses A, </w:t>
      </w:r>
      <w:r>
        <w:rPr>
          <w:rFonts w:ascii="Arial" w:eastAsia="Times New Roman" w:hAnsi="Arial" w:cs="Arial"/>
          <w:sz w:val="20"/>
          <w:szCs w:val="20"/>
        </w:rPr>
        <w:t>B, C, et D sont fausses</w:t>
      </w:r>
    </w:p>
    <w:p w:rsidR="00C96719" w:rsidRDefault="00C96719" w:rsidP="00C96719"/>
    <w:p w:rsidR="00C96719" w:rsidRDefault="00C96719" w:rsidP="00C96719">
      <w:pPr>
        <w:rPr>
          <w:rFonts w:ascii="Arial" w:eastAsia="Times New Roman" w:hAnsi="Arial" w:cs="Arial"/>
          <w:b/>
          <w:bCs/>
          <w:sz w:val="20"/>
          <w:szCs w:val="20"/>
        </w:rPr>
      </w:pPr>
      <w:r w:rsidRPr="00C96719">
        <w:rPr>
          <w:b/>
          <w:u w:val="single"/>
        </w:rPr>
        <w:t>QCM 10</w:t>
      </w:r>
      <w:r w:rsidRPr="00C96719">
        <w:rPr>
          <w:b/>
        </w:rPr>
        <w:t xml:space="preserve"> : À propos de la morphologie des unités sécrétrices, </w:t>
      </w:r>
      <w:r w:rsidRPr="00C96719">
        <w:rPr>
          <w:rFonts w:ascii="Arial" w:eastAsia="Times New Roman" w:hAnsi="Arial" w:cs="Arial"/>
          <w:b/>
          <w:bCs/>
          <w:sz w:val="20"/>
          <w:szCs w:val="20"/>
        </w:rPr>
        <w:t>donnez la ou les réponse(s) exactes  :</w:t>
      </w:r>
    </w:p>
    <w:p w:rsidR="00C96719" w:rsidRPr="00C96719" w:rsidRDefault="00C96719" w:rsidP="00C96719">
      <w:r w:rsidRPr="00437D8A">
        <w:rPr>
          <w:rFonts w:ascii="Arial" w:eastAsia="Times New Roman" w:hAnsi="Arial" w:cs="Arial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66F1F50B" wp14:editId="6B52870D">
            <wp:simplePos x="0" y="0"/>
            <wp:positionH relativeFrom="column">
              <wp:posOffset>2129289</wp:posOffset>
            </wp:positionH>
            <wp:positionV relativeFrom="paragraph">
              <wp:posOffset>1190625</wp:posOffset>
            </wp:positionV>
            <wp:extent cx="2941721" cy="1913102"/>
            <wp:effectExtent l="0" t="0" r="5080" b="5080"/>
            <wp:wrapNone/>
            <wp:docPr id="36" name="Image 4">
              <a:extLst xmlns:a="http://schemas.openxmlformats.org/drawingml/2006/main">
                <a:ext uri="{FF2B5EF4-FFF2-40B4-BE49-F238E27FC236}">
                  <a16:creationId xmlns:a16="http://schemas.microsoft.com/office/drawing/2014/main" id="{C0CFC29A-E619-CF4F-BA40-7EF470C91FB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>
                      <a:extLst>
                        <a:ext uri="{FF2B5EF4-FFF2-40B4-BE49-F238E27FC236}">
                          <a16:creationId xmlns:a16="http://schemas.microsoft.com/office/drawing/2014/main" id="{C0CFC29A-E619-CF4F-BA40-7EF470C91FB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t="-7101" r="29439" b="15621"/>
                    <a:stretch/>
                  </pic:blipFill>
                  <pic:spPr bwMode="auto">
                    <a:xfrm>
                      <a:off x="0" y="0"/>
                      <a:ext cx="2941721" cy="1913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A) Les glandes tubuleuses ont des unités sécrétrices en doigt de gant, les cellules y sont cubiques ou cylindriques</w:t>
      </w:r>
      <w:r>
        <w:br/>
        <w:t>B) Les glandes acineuses ont des unités sécrétrices en forme de sac, la lumière y est large</w:t>
      </w:r>
      <w:r>
        <w:br/>
        <w:t>C) Les glandes alvéolaires ont des unités sécrétrices en forme sphérique, les cellules y sont pyramidales et la lumière est étroite</w:t>
      </w:r>
      <w:r>
        <w:br/>
        <w:t xml:space="preserve">D) En plus des glandes tubuleuses, acineuses et alvéolaires, on retrouve aussi des glandes </w:t>
      </w:r>
      <w:r w:rsidR="007A5F03">
        <w:t>composites</w:t>
      </w:r>
      <w:bookmarkStart w:id="0" w:name="_GoBack"/>
      <w:bookmarkEnd w:id="0"/>
      <w:r>
        <w:br/>
        <w:t xml:space="preserve">E) </w:t>
      </w:r>
      <w:r w:rsidRPr="00C96719">
        <w:rPr>
          <w:rFonts w:ascii="Arial" w:eastAsia="Times New Roman" w:hAnsi="Arial" w:cs="Arial"/>
          <w:sz w:val="20"/>
          <w:szCs w:val="20"/>
        </w:rPr>
        <w:t>Les réponses A, B, C, et D sont fausses</w:t>
      </w:r>
    </w:p>
    <w:p w:rsidR="00C96719" w:rsidRPr="00437D8A" w:rsidRDefault="00C96719" w:rsidP="00C9671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3D33D2">
        <w:rPr>
          <w:b/>
          <w:u w:val="single"/>
        </w:rPr>
        <w:t>Exo Bonus :</w:t>
      </w:r>
      <w:r w:rsidRPr="00C96719">
        <w:rPr>
          <w:b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Légendez ces types de microvillosités :</w:t>
      </w: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96719" w:rsidRDefault="00C96719" w:rsidP="00C9671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BB9D4" wp14:editId="5F54BAD4">
                <wp:simplePos x="0" y="0"/>
                <wp:positionH relativeFrom="column">
                  <wp:posOffset>1555750</wp:posOffset>
                </wp:positionH>
                <wp:positionV relativeFrom="paragraph">
                  <wp:posOffset>139700</wp:posOffset>
                </wp:positionV>
                <wp:extent cx="1316355" cy="389890"/>
                <wp:effectExtent l="12700" t="12700" r="29845" b="2921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355" cy="3898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395780" id="Rectangle 37" o:spid="_x0000_s1026" style="position:absolute;margin-left:122.5pt;margin-top:11pt;width:103.65pt;height:30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" filled="f" strokecolor="#4472c4 [3204]" strokeweight="3pt"/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0356D" wp14:editId="475E6B57">
                <wp:simplePos x="0" y="0"/>
                <wp:positionH relativeFrom="column">
                  <wp:posOffset>4296410</wp:posOffset>
                </wp:positionH>
                <wp:positionV relativeFrom="paragraph">
                  <wp:posOffset>139877</wp:posOffset>
                </wp:positionV>
                <wp:extent cx="1316899" cy="390162"/>
                <wp:effectExtent l="12700" t="12700" r="29845" b="2921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899" cy="39016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6AE664" id="Rectangle 39" o:spid="_x0000_s1026" style="position:absolute;margin-left:338.3pt;margin-top:11pt;width:103.7pt;height:30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" filled="f" strokecolor="#4472c4 [3204]" strokeweight="3pt"/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48D328" wp14:editId="60D9643F">
                <wp:simplePos x="0" y="0"/>
                <wp:positionH relativeFrom="column">
                  <wp:posOffset>2923540</wp:posOffset>
                </wp:positionH>
                <wp:positionV relativeFrom="paragraph">
                  <wp:posOffset>139724</wp:posOffset>
                </wp:positionV>
                <wp:extent cx="1316899" cy="390162"/>
                <wp:effectExtent l="12700" t="12700" r="29845" b="2921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899" cy="39016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6CBBC2" id="Rectangle 38" o:spid="_x0000_s1026" style="position:absolute;margin-left:230.2pt;margin-top:11pt;width:103.7pt;height:30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" filled="f" strokecolor="#4472c4 [3204]" strokeweight="3pt"/>
            </w:pict>
          </mc:Fallback>
        </mc:AlternateContent>
      </w:r>
    </w:p>
    <w:p w:rsidR="00E66DB4" w:rsidRPr="00C96719" w:rsidRDefault="00E66DB4" w:rsidP="00E66DB4">
      <w:pPr>
        <w:rPr>
          <w:b/>
        </w:rPr>
      </w:pPr>
    </w:p>
    <w:p w:rsidR="00D5308B" w:rsidRDefault="00D5308B" w:rsidP="00D5308B"/>
    <w:p w:rsidR="00661D70" w:rsidRPr="00661D70" w:rsidRDefault="00661D70" w:rsidP="00661D70">
      <w:pPr>
        <w:jc w:val="center"/>
        <w:rPr>
          <w:color w:val="C45911" w:themeColor="accent2" w:themeShade="BF"/>
          <w:sz w:val="36"/>
          <w:szCs w:val="36"/>
          <w:u w:val="single"/>
        </w:rPr>
      </w:pPr>
    </w:p>
    <w:sectPr w:rsidR="00661D70" w:rsidRPr="00661D70" w:rsidSect="00661D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37745"/>
    <w:multiLevelType w:val="hybridMultilevel"/>
    <w:tmpl w:val="193692C2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74177"/>
    <w:multiLevelType w:val="hybridMultilevel"/>
    <w:tmpl w:val="9142F450"/>
    <w:lvl w:ilvl="0" w:tplc="B6F0CE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C0F8F"/>
    <w:multiLevelType w:val="hybridMultilevel"/>
    <w:tmpl w:val="0B82C9FC"/>
    <w:lvl w:ilvl="0" w:tplc="A802D1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71B9B"/>
    <w:multiLevelType w:val="hybridMultilevel"/>
    <w:tmpl w:val="CCB26C58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524A7"/>
    <w:multiLevelType w:val="hybridMultilevel"/>
    <w:tmpl w:val="ED2AF2D8"/>
    <w:lvl w:ilvl="0" w:tplc="1D36F6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73347"/>
    <w:multiLevelType w:val="hybridMultilevel"/>
    <w:tmpl w:val="B2B8B182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9001AA"/>
    <w:multiLevelType w:val="hybridMultilevel"/>
    <w:tmpl w:val="37EA75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240D39"/>
    <w:multiLevelType w:val="hybridMultilevel"/>
    <w:tmpl w:val="0B82C9FC"/>
    <w:lvl w:ilvl="0" w:tplc="A802D1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33DAA"/>
    <w:multiLevelType w:val="hybridMultilevel"/>
    <w:tmpl w:val="149AA06A"/>
    <w:lvl w:ilvl="0" w:tplc="4CA607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72596B"/>
    <w:multiLevelType w:val="hybridMultilevel"/>
    <w:tmpl w:val="106E9C72"/>
    <w:lvl w:ilvl="0" w:tplc="5540C8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507F84"/>
    <w:multiLevelType w:val="hybridMultilevel"/>
    <w:tmpl w:val="BEB4836A"/>
    <w:lvl w:ilvl="0" w:tplc="29423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BC178B"/>
    <w:multiLevelType w:val="hybridMultilevel"/>
    <w:tmpl w:val="956A738C"/>
    <w:lvl w:ilvl="0" w:tplc="924E27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A01EF"/>
    <w:multiLevelType w:val="hybridMultilevel"/>
    <w:tmpl w:val="064CF946"/>
    <w:lvl w:ilvl="0" w:tplc="DDE2E2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C44F9"/>
    <w:multiLevelType w:val="hybridMultilevel"/>
    <w:tmpl w:val="1EC4D01C"/>
    <w:lvl w:ilvl="0" w:tplc="CCA6A2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5"/>
  </w:num>
  <w:num w:numId="5">
    <w:abstractNumId w:val="3"/>
  </w:num>
  <w:num w:numId="6">
    <w:abstractNumId w:val="10"/>
  </w:num>
  <w:num w:numId="7">
    <w:abstractNumId w:val="0"/>
  </w:num>
  <w:num w:numId="8">
    <w:abstractNumId w:val="4"/>
  </w:num>
  <w:num w:numId="9">
    <w:abstractNumId w:val="12"/>
  </w:num>
  <w:num w:numId="10">
    <w:abstractNumId w:val="6"/>
  </w:num>
  <w:num w:numId="11">
    <w:abstractNumId w:val="11"/>
  </w:num>
  <w:num w:numId="12">
    <w:abstractNumId w:val="9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D70"/>
    <w:rsid w:val="000157FC"/>
    <w:rsid w:val="000B3FF6"/>
    <w:rsid w:val="00134679"/>
    <w:rsid w:val="001B37AE"/>
    <w:rsid w:val="003D33D2"/>
    <w:rsid w:val="005548CE"/>
    <w:rsid w:val="00661D70"/>
    <w:rsid w:val="006E676C"/>
    <w:rsid w:val="00714D28"/>
    <w:rsid w:val="007A5F03"/>
    <w:rsid w:val="008204D1"/>
    <w:rsid w:val="008E60BD"/>
    <w:rsid w:val="00A954DC"/>
    <w:rsid w:val="00C96719"/>
    <w:rsid w:val="00D5308B"/>
    <w:rsid w:val="00DD7D6F"/>
    <w:rsid w:val="00E66DB4"/>
    <w:rsid w:val="00FE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AB558"/>
  <w15:chartTrackingRefBased/>
  <w15:docId w15:val="{02F96542-8B0C-4EC3-8998-9927CCC73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72"/>
    <w:qFormat/>
    <w:rsid w:val="00661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630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océane doucet</dc:creator>
  <cp:keywords/>
  <dc:description/>
  <cp:lastModifiedBy>Enza Rudelou</cp:lastModifiedBy>
  <cp:revision>15</cp:revision>
  <dcterms:created xsi:type="dcterms:W3CDTF">2019-08-26T08:21:00Z</dcterms:created>
  <dcterms:modified xsi:type="dcterms:W3CDTF">2019-08-28T09:29:00Z</dcterms:modified>
</cp:coreProperties>
</file>