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6F81" w:rsidRPr="00AF6A43" w:rsidRDefault="005E6F81" w:rsidP="005E6F81">
      <w:pPr>
        <w:jc w:val="center"/>
        <w:rPr>
          <w:b/>
          <w:bCs/>
          <w:color w:val="FF0000"/>
          <w:sz w:val="32"/>
          <w:szCs w:val="32"/>
        </w:rPr>
      </w:pPr>
      <w:r w:rsidRPr="00AF6A43">
        <w:rPr>
          <w:color w:val="FF0000"/>
          <w:sz w:val="32"/>
          <w:szCs w:val="32"/>
          <w:u w:val="single"/>
        </w:rPr>
        <w:t xml:space="preserve">1ere vague de réponse : </w:t>
      </w:r>
      <w:r w:rsidRPr="00AF6A43">
        <w:rPr>
          <w:b/>
          <w:bCs/>
          <w:color w:val="FF0000"/>
          <w:sz w:val="32"/>
          <w:szCs w:val="32"/>
          <w:u w:val="single"/>
        </w:rPr>
        <w:t xml:space="preserve">Pr </w:t>
      </w:r>
      <w:proofErr w:type="spellStart"/>
      <w:r w:rsidRPr="00AF6A43">
        <w:rPr>
          <w:b/>
          <w:bCs/>
          <w:color w:val="FF0000"/>
          <w:sz w:val="32"/>
          <w:szCs w:val="32"/>
          <w:u w:val="single"/>
        </w:rPr>
        <w:t>Bahadoran</w:t>
      </w:r>
      <w:proofErr w:type="spellEnd"/>
      <w:r w:rsidRPr="00AF6A43">
        <w:rPr>
          <w:b/>
          <w:bCs/>
          <w:color w:val="FF0000"/>
          <w:sz w:val="32"/>
          <w:szCs w:val="32"/>
        </w:rPr>
        <w:t> :</w:t>
      </w:r>
    </w:p>
    <w:p w:rsidR="00AF6A43" w:rsidRPr="00AF6A43" w:rsidRDefault="00AF6A43" w:rsidP="00867078">
      <w:pPr>
        <w:jc w:val="both"/>
        <w:rPr>
          <w:b/>
          <w:bCs/>
          <w:color w:val="FF0000"/>
          <w:sz w:val="32"/>
          <w:szCs w:val="32"/>
        </w:rPr>
      </w:pPr>
    </w:p>
    <w:p w:rsidR="00AF6A43" w:rsidRPr="00AF6A43" w:rsidRDefault="00AF6A43" w:rsidP="00867078">
      <w:pPr>
        <w:pStyle w:val="Paragraphedeliste"/>
        <w:numPr>
          <w:ilvl w:val="0"/>
          <w:numId w:val="1"/>
        </w:numPr>
        <w:jc w:val="both"/>
        <w:rPr>
          <w:i/>
          <w:iCs/>
          <w:sz w:val="28"/>
          <w:szCs w:val="28"/>
        </w:rPr>
      </w:pPr>
      <w:r w:rsidRPr="00AF6A43">
        <w:rPr>
          <w:i/>
          <w:iCs/>
          <w:sz w:val="28"/>
          <w:szCs w:val="28"/>
        </w:rPr>
        <w:t xml:space="preserve">Retrouve-t-on des jonctions communicantes dans tous les tissus ? </w:t>
      </w:r>
    </w:p>
    <w:p w:rsidR="00AF6A43" w:rsidRPr="00AF6A43" w:rsidRDefault="00AF6A43" w:rsidP="00867078">
      <w:pPr>
        <w:pStyle w:val="Paragraphedeliste"/>
        <w:jc w:val="both"/>
        <w:rPr>
          <w:i/>
          <w:iCs/>
          <w:sz w:val="28"/>
          <w:szCs w:val="28"/>
        </w:rPr>
      </w:pPr>
      <w:r w:rsidRPr="00AF6A43">
        <w:rPr>
          <w:i/>
          <w:iCs/>
          <w:sz w:val="28"/>
          <w:szCs w:val="28"/>
        </w:rPr>
        <w:t xml:space="preserve">Dans le cours du professeur </w:t>
      </w:r>
      <w:proofErr w:type="spellStart"/>
      <w:r w:rsidRPr="00AF6A43">
        <w:rPr>
          <w:i/>
          <w:iCs/>
          <w:sz w:val="28"/>
          <w:szCs w:val="28"/>
        </w:rPr>
        <w:t>Ambrosetti</w:t>
      </w:r>
      <w:proofErr w:type="spellEnd"/>
      <w:r w:rsidRPr="00AF6A43">
        <w:rPr>
          <w:i/>
          <w:iCs/>
          <w:sz w:val="28"/>
          <w:szCs w:val="28"/>
        </w:rPr>
        <w:t>, il est précisé qu’il n’y en a pas dans les cellules musculaires striées</w:t>
      </w:r>
    </w:p>
    <w:p w:rsidR="00AF6A43" w:rsidRDefault="00AF6A43" w:rsidP="00867078">
      <w:pPr>
        <w:pStyle w:val="Paragraphedeliste"/>
        <w:jc w:val="both"/>
        <w:rPr>
          <w:sz w:val="28"/>
          <w:szCs w:val="28"/>
        </w:rPr>
      </w:pPr>
    </w:p>
    <w:p w:rsidR="00AF6A43" w:rsidRDefault="00AF6A43" w:rsidP="00867078">
      <w:pPr>
        <w:pStyle w:val="Paragraphedeliste"/>
        <w:jc w:val="both"/>
        <w:rPr>
          <w:sz w:val="28"/>
          <w:szCs w:val="28"/>
        </w:rPr>
      </w:pPr>
      <w:r w:rsidRPr="00AF6A43">
        <w:rPr>
          <w:sz w:val="28"/>
          <w:szCs w:val="28"/>
          <w:u w:val="single"/>
        </w:rPr>
        <w:t>Réponse</w:t>
      </w:r>
      <w:r w:rsidRPr="00AF6A43">
        <w:rPr>
          <w:sz w:val="28"/>
          <w:szCs w:val="28"/>
        </w:rPr>
        <w:t xml:space="preserve"> -&gt; La distribution des complexes jonctionnels dans les différents tissus est indiquée dans un tableau récapitulatif diapo 10, en regard des tissus musculaires striés squelettiques, la case gap </w:t>
      </w:r>
      <w:proofErr w:type="spellStart"/>
      <w:r w:rsidRPr="00AF6A43">
        <w:rPr>
          <w:sz w:val="28"/>
          <w:szCs w:val="28"/>
        </w:rPr>
        <w:t>junction</w:t>
      </w:r>
      <w:proofErr w:type="spellEnd"/>
      <w:r w:rsidRPr="00AF6A43">
        <w:rPr>
          <w:sz w:val="28"/>
          <w:szCs w:val="28"/>
        </w:rPr>
        <w:t xml:space="preserve"> = jonctions communicantes ne comporte pas de signe +, indiquant </w:t>
      </w:r>
      <w:r w:rsidRPr="00867078">
        <w:rPr>
          <w:b/>
          <w:bCs/>
          <w:sz w:val="28"/>
          <w:szCs w:val="28"/>
        </w:rPr>
        <w:t>l’absence de jonctions communicantes dans les cellules musculaires striées</w:t>
      </w:r>
      <w:r w:rsidRPr="00AF6A43">
        <w:rPr>
          <w:sz w:val="28"/>
          <w:szCs w:val="28"/>
        </w:rPr>
        <w:t>. Il est exact qu’à la diapo 20 il est écrit que les JC sont répandues « dans tous les tissus ». C’est une formulation approximative moins précise que le tableau à la diapo 10 c’est donc l’information contenue dans ce tableau de la diapo 10</w:t>
      </w:r>
    </w:p>
    <w:p w:rsidR="00AF6A43" w:rsidRPr="00217FA4" w:rsidRDefault="00AF6A43" w:rsidP="00867078">
      <w:pPr>
        <w:pStyle w:val="Paragraphedeliste"/>
        <w:jc w:val="both"/>
        <w:rPr>
          <w:color w:val="0070C0"/>
          <w:sz w:val="28"/>
          <w:szCs w:val="28"/>
        </w:rPr>
      </w:pPr>
      <w:r w:rsidRPr="00217FA4">
        <w:rPr>
          <w:color w:val="0070C0"/>
          <w:sz w:val="28"/>
          <w:szCs w:val="28"/>
        </w:rPr>
        <w:t>Donc le professeur confirme qu’il n’y a pas de jonction</w:t>
      </w:r>
      <w:r w:rsidR="00217FA4">
        <w:rPr>
          <w:color w:val="0070C0"/>
          <w:sz w:val="28"/>
          <w:szCs w:val="28"/>
        </w:rPr>
        <w:t>s</w:t>
      </w:r>
      <w:r w:rsidRPr="00217FA4">
        <w:rPr>
          <w:color w:val="0070C0"/>
          <w:sz w:val="28"/>
          <w:szCs w:val="28"/>
        </w:rPr>
        <w:t xml:space="preserve"> communicantes dans les rhabdomyocytes, mais une assertion tel que « </w:t>
      </w:r>
      <w:r w:rsidRPr="00217FA4">
        <w:rPr>
          <w:b/>
          <w:bCs/>
          <w:color w:val="0070C0"/>
          <w:sz w:val="28"/>
          <w:szCs w:val="28"/>
        </w:rPr>
        <w:t xml:space="preserve">on trouve </w:t>
      </w:r>
      <w:proofErr w:type="gramStart"/>
      <w:r w:rsidRPr="00217FA4">
        <w:rPr>
          <w:b/>
          <w:bCs/>
          <w:color w:val="0070C0"/>
          <w:sz w:val="28"/>
          <w:szCs w:val="28"/>
        </w:rPr>
        <w:t>des jonctions</w:t>
      </w:r>
      <w:r w:rsidR="00217FA4">
        <w:rPr>
          <w:b/>
          <w:bCs/>
          <w:color w:val="0070C0"/>
          <w:sz w:val="28"/>
          <w:szCs w:val="28"/>
        </w:rPr>
        <w:t xml:space="preserve"> </w:t>
      </w:r>
      <w:r w:rsidRPr="00217FA4">
        <w:rPr>
          <w:b/>
          <w:bCs/>
          <w:color w:val="0070C0"/>
          <w:sz w:val="28"/>
          <w:szCs w:val="28"/>
        </w:rPr>
        <w:t>communicante</w:t>
      </w:r>
      <w:proofErr w:type="gramEnd"/>
      <w:r w:rsidRPr="00217FA4">
        <w:rPr>
          <w:b/>
          <w:bCs/>
          <w:color w:val="0070C0"/>
          <w:sz w:val="28"/>
          <w:szCs w:val="28"/>
        </w:rPr>
        <w:t xml:space="preserve"> dans tous les tissus </w:t>
      </w:r>
      <w:r w:rsidRPr="00217FA4">
        <w:rPr>
          <w:color w:val="0070C0"/>
          <w:sz w:val="28"/>
          <w:szCs w:val="28"/>
        </w:rPr>
        <w:t xml:space="preserve">» est </w:t>
      </w:r>
      <w:r w:rsidRPr="00217FA4">
        <w:rPr>
          <w:b/>
          <w:bCs/>
          <w:color w:val="0070C0"/>
          <w:sz w:val="28"/>
          <w:szCs w:val="28"/>
        </w:rPr>
        <w:t>vraie</w:t>
      </w:r>
      <w:r w:rsidRPr="00217FA4">
        <w:rPr>
          <w:color w:val="0070C0"/>
          <w:sz w:val="28"/>
          <w:szCs w:val="28"/>
        </w:rPr>
        <w:t xml:space="preserve"> de </w:t>
      </w:r>
      <w:r w:rsidR="00217FA4" w:rsidRPr="00217FA4">
        <w:rPr>
          <w:color w:val="0070C0"/>
          <w:sz w:val="28"/>
          <w:szCs w:val="28"/>
        </w:rPr>
        <w:t>façon</w:t>
      </w:r>
      <w:r w:rsidRPr="00217FA4">
        <w:rPr>
          <w:color w:val="0070C0"/>
          <w:sz w:val="28"/>
          <w:szCs w:val="28"/>
        </w:rPr>
        <w:t xml:space="preserve"> globale (les profs sont moins précis que les p1, et oui…)</w:t>
      </w:r>
    </w:p>
    <w:p w:rsidR="000A793F" w:rsidRDefault="000A793F" w:rsidP="00867078">
      <w:pPr>
        <w:pStyle w:val="Paragraphedeliste"/>
        <w:jc w:val="both"/>
        <w:rPr>
          <w:rFonts w:ascii="inherit" w:eastAsia="Times New Roman" w:hAnsi="inherit" w:cs="Helvetica"/>
          <w:color w:val="626262"/>
          <w:sz w:val="21"/>
          <w:szCs w:val="21"/>
          <w:shd w:val="clear" w:color="auto" w:fill="FFFFFF"/>
          <w:lang w:eastAsia="fr-FR"/>
        </w:rPr>
      </w:pPr>
    </w:p>
    <w:p w:rsidR="000A793F" w:rsidRDefault="000A793F" w:rsidP="00867078">
      <w:pPr>
        <w:pStyle w:val="Paragraphedeliste"/>
        <w:jc w:val="both"/>
        <w:rPr>
          <w:rFonts w:ascii="inherit" w:eastAsia="Times New Roman" w:hAnsi="inherit" w:cs="Helvetica"/>
          <w:color w:val="626262"/>
          <w:sz w:val="21"/>
          <w:szCs w:val="21"/>
          <w:shd w:val="clear" w:color="auto" w:fill="FFFFFF"/>
          <w:lang w:eastAsia="fr-FR"/>
        </w:rPr>
      </w:pPr>
    </w:p>
    <w:p w:rsidR="00695C3B" w:rsidRPr="00BE79AE" w:rsidRDefault="000A793F" w:rsidP="00867078">
      <w:pPr>
        <w:pStyle w:val="Paragraphedeliste"/>
        <w:numPr>
          <w:ilvl w:val="0"/>
          <w:numId w:val="1"/>
        </w:numPr>
        <w:jc w:val="both"/>
        <w:rPr>
          <w:rFonts w:ascii="Calibri" w:eastAsia="Times New Roman" w:hAnsi="Calibri" w:cs="Calibri"/>
          <w:i/>
          <w:iCs/>
          <w:sz w:val="28"/>
          <w:szCs w:val="28"/>
          <w:shd w:val="clear" w:color="auto" w:fill="FFFFFF"/>
          <w:lang w:eastAsia="fr-FR"/>
        </w:rPr>
      </w:pPr>
      <w:r w:rsidRPr="00BE79AE">
        <w:rPr>
          <w:rFonts w:ascii="Calibri" w:eastAsia="Times New Roman" w:hAnsi="Calibri" w:cs="Calibri"/>
          <w:i/>
          <w:iCs/>
          <w:sz w:val="28"/>
          <w:szCs w:val="28"/>
          <w:shd w:val="clear" w:color="auto" w:fill="FFFFFF"/>
          <w:lang w:eastAsia="fr-FR"/>
        </w:rPr>
        <w:t xml:space="preserve">Il est noté cette année que les protéines cytoplasmiques des desmosomes (plakoglobine, </w:t>
      </w:r>
      <w:proofErr w:type="spellStart"/>
      <w:r w:rsidRPr="00BE79AE">
        <w:rPr>
          <w:rFonts w:ascii="Calibri" w:eastAsia="Times New Roman" w:hAnsi="Calibri" w:cs="Calibri"/>
          <w:i/>
          <w:iCs/>
          <w:sz w:val="28"/>
          <w:szCs w:val="28"/>
          <w:shd w:val="clear" w:color="auto" w:fill="FFFFFF"/>
          <w:lang w:eastAsia="fr-FR"/>
        </w:rPr>
        <w:t>plakophiline</w:t>
      </w:r>
      <w:proofErr w:type="spellEnd"/>
      <w:r w:rsidRPr="00BE79AE">
        <w:rPr>
          <w:rFonts w:ascii="Calibri" w:eastAsia="Times New Roman" w:hAnsi="Calibri" w:cs="Calibri"/>
          <w:i/>
          <w:iCs/>
          <w:sz w:val="28"/>
          <w:szCs w:val="28"/>
          <w:shd w:val="clear" w:color="auto" w:fill="FFFFFF"/>
          <w:lang w:eastAsia="fr-FR"/>
        </w:rPr>
        <w:t xml:space="preserve"> et desmoplakine) sont spécifiques des desmosomes. Or les jonctions adhérentes possèdent également la plakoglobine... elle n’est donc pas spécifique des desmosomes ? </w:t>
      </w:r>
    </w:p>
    <w:p w:rsidR="000A793F" w:rsidRDefault="000A793F" w:rsidP="00867078">
      <w:pPr>
        <w:pStyle w:val="Paragraphedeliste"/>
        <w:jc w:val="both"/>
        <w:rPr>
          <w:rFonts w:ascii="Calibri" w:eastAsia="Times New Roman" w:hAnsi="Calibri" w:cs="Calibri"/>
          <w:sz w:val="28"/>
          <w:szCs w:val="28"/>
          <w:shd w:val="clear" w:color="auto" w:fill="FFFFFF"/>
          <w:lang w:eastAsia="fr-FR"/>
        </w:rPr>
      </w:pPr>
      <w:r w:rsidRPr="00BE79AE">
        <w:rPr>
          <w:rFonts w:ascii="Calibri" w:eastAsia="Times New Roman" w:hAnsi="Calibri" w:cs="Calibri"/>
          <w:i/>
          <w:iCs/>
          <w:sz w:val="28"/>
          <w:szCs w:val="28"/>
          <w:shd w:val="clear" w:color="auto" w:fill="FFFFFF"/>
          <w:lang w:eastAsia="fr-FR"/>
        </w:rPr>
        <w:t xml:space="preserve">Les années précédentes, la question avait été posée et il était dit </w:t>
      </w:r>
      <w:proofErr w:type="gramStart"/>
      <w:r w:rsidRPr="00BE79AE">
        <w:rPr>
          <w:rFonts w:ascii="Calibri" w:eastAsia="Times New Roman" w:hAnsi="Calibri" w:cs="Calibri"/>
          <w:i/>
          <w:iCs/>
          <w:sz w:val="28"/>
          <w:szCs w:val="28"/>
          <w:shd w:val="clear" w:color="auto" w:fill="FFFFFF"/>
          <w:lang w:eastAsia="fr-FR"/>
        </w:rPr>
        <w:t>que uniquement</w:t>
      </w:r>
      <w:proofErr w:type="gramEnd"/>
      <w:r w:rsidRPr="00BE79AE">
        <w:rPr>
          <w:rFonts w:ascii="Calibri" w:eastAsia="Times New Roman" w:hAnsi="Calibri" w:cs="Calibri"/>
          <w:i/>
          <w:iCs/>
          <w:sz w:val="28"/>
          <w:szCs w:val="28"/>
          <w:shd w:val="clear" w:color="auto" w:fill="FFFFFF"/>
          <w:lang w:eastAsia="fr-FR"/>
        </w:rPr>
        <w:t xml:space="preserve"> la desmoplakine était spécifique. Quelle version retenir cette année ?</w:t>
      </w:r>
      <w:r w:rsidRPr="000A793F">
        <w:rPr>
          <w:rFonts w:ascii="Arial" w:eastAsia="Times New Roman" w:hAnsi="Arial" w:cs="Arial"/>
          <w:sz w:val="28"/>
          <w:szCs w:val="28"/>
          <w:shd w:val="clear" w:color="auto" w:fill="FFFFFF"/>
          <w:lang w:eastAsia="fr-FR"/>
        </w:rPr>
        <w:br/>
      </w:r>
    </w:p>
    <w:p w:rsidR="000A793F" w:rsidRDefault="000A793F" w:rsidP="00867078">
      <w:pPr>
        <w:pStyle w:val="Paragraphedeliste"/>
        <w:jc w:val="both"/>
        <w:rPr>
          <w:rFonts w:ascii="Calibri" w:eastAsia="Times New Roman" w:hAnsi="Calibri" w:cs="Calibri"/>
          <w:sz w:val="28"/>
          <w:szCs w:val="28"/>
          <w:shd w:val="clear" w:color="auto" w:fill="FFFFFF"/>
          <w:lang w:eastAsia="fr-FR"/>
        </w:rPr>
      </w:pPr>
      <w:r w:rsidRPr="000A793F">
        <w:rPr>
          <w:rFonts w:ascii="Calibri" w:eastAsia="Times New Roman" w:hAnsi="Calibri" w:cs="Calibri"/>
          <w:sz w:val="28"/>
          <w:szCs w:val="28"/>
          <w:u w:val="single"/>
          <w:shd w:val="clear" w:color="auto" w:fill="FFFFFF"/>
          <w:lang w:eastAsia="fr-FR"/>
        </w:rPr>
        <w:t>Réponse</w:t>
      </w:r>
      <w:r>
        <w:rPr>
          <w:rFonts w:ascii="Calibri" w:eastAsia="Times New Roman" w:hAnsi="Calibri" w:cs="Calibri"/>
          <w:sz w:val="28"/>
          <w:szCs w:val="28"/>
          <w:shd w:val="clear" w:color="auto" w:fill="FFFFFF"/>
          <w:lang w:eastAsia="fr-FR"/>
        </w:rPr>
        <w:t xml:space="preserve"> -&gt; </w:t>
      </w:r>
      <w:r w:rsidRPr="000A793F">
        <w:rPr>
          <w:rFonts w:ascii="Calibri" w:eastAsia="Times New Roman" w:hAnsi="Calibri" w:cs="Calibri"/>
          <w:sz w:val="28"/>
          <w:szCs w:val="28"/>
          <w:shd w:val="clear" w:color="auto" w:fill="FFFFFF"/>
          <w:lang w:eastAsia="fr-FR"/>
        </w:rPr>
        <w:t xml:space="preserve">Il est écrit à la diapo 18 « plakoglobine, </w:t>
      </w:r>
      <w:proofErr w:type="spellStart"/>
      <w:r w:rsidRPr="000A793F">
        <w:rPr>
          <w:rFonts w:ascii="Calibri" w:eastAsia="Times New Roman" w:hAnsi="Calibri" w:cs="Calibri"/>
          <w:sz w:val="28"/>
          <w:szCs w:val="28"/>
          <w:shd w:val="clear" w:color="auto" w:fill="FFFFFF"/>
          <w:lang w:eastAsia="fr-FR"/>
        </w:rPr>
        <w:t>plakophilines</w:t>
      </w:r>
      <w:proofErr w:type="spellEnd"/>
      <w:r w:rsidRPr="000A793F">
        <w:rPr>
          <w:rFonts w:ascii="Calibri" w:eastAsia="Times New Roman" w:hAnsi="Calibri" w:cs="Calibri"/>
          <w:sz w:val="28"/>
          <w:szCs w:val="28"/>
          <w:shd w:val="clear" w:color="auto" w:fill="FFFFFF"/>
          <w:lang w:eastAsia="fr-FR"/>
        </w:rPr>
        <w:t xml:space="preserve">, et desmoplakines, ces dernières sont spécifiques des desmosomes » ce sont donc bien les </w:t>
      </w:r>
      <w:r w:rsidRPr="00695C3B"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fr-FR"/>
        </w:rPr>
        <w:t>desmoplakines</w:t>
      </w:r>
      <w:r w:rsidRPr="000A793F">
        <w:rPr>
          <w:rFonts w:ascii="Calibri" w:eastAsia="Times New Roman" w:hAnsi="Calibri" w:cs="Calibri"/>
          <w:sz w:val="28"/>
          <w:szCs w:val="28"/>
          <w:shd w:val="clear" w:color="auto" w:fill="FFFFFF"/>
          <w:lang w:eastAsia="fr-FR"/>
        </w:rPr>
        <w:t xml:space="preserve"> (et non la plakoglobine et les </w:t>
      </w:r>
      <w:proofErr w:type="spellStart"/>
      <w:r w:rsidRPr="000A793F">
        <w:rPr>
          <w:rFonts w:ascii="Calibri" w:eastAsia="Times New Roman" w:hAnsi="Calibri" w:cs="Calibri"/>
          <w:sz w:val="28"/>
          <w:szCs w:val="28"/>
          <w:shd w:val="clear" w:color="auto" w:fill="FFFFFF"/>
          <w:lang w:eastAsia="fr-FR"/>
        </w:rPr>
        <w:t>plakophilines</w:t>
      </w:r>
      <w:proofErr w:type="spellEnd"/>
      <w:r w:rsidRPr="000A793F">
        <w:rPr>
          <w:rFonts w:ascii="Calibri" w:eastAsia="Times New Roman" w:hAnsi="Calibri" w:cs="Calibri"/>
          <w:sz w:val="28"/>
          <w:szCs w:val="28"/>
          <w:shd w:val="clear" w:color="auto" w:fill="FFFFFF"/>
          <w:lang w:eastAsia="fr-FR"/>
        </w:rPr>
        <w:t xml:space="preserve">) qui sont </w:t>
      </w:r>
      <w:r w:rsidRPr="00695C3B"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fr-FR"/>
        </w:rPr>
        <w:t>spécifiques des desmosomes</w:t>
      </w:r>
      <w:r w:rsidRPr="000A793F">
        <w:rPr>
          <w:rFonts w:ascii="Calibri" w:eastAsia="Times New Roman" w:hAnsi="Calibri" w:cs="Calibri"/>
          <w:sz w:val="28"/>
          <w:szCs w:val="28"/>
          <w:shd w:val="clear" w:color="auto" w:fill="FFFFFF"/>
          <w:lang w:eastAsia="fr-FR"/>
        </w:rPr>
        <w:t xml:space="preserve">. </w:t>
      </w:r>
    </w:p>
    <w:p w:rsidR="00D30C35" w:rsidRDefault="00D30C35" w:rsidP="00867078">
      <w:pPr>
        <w:pStyle w:val="Paragraphedeliste"/>
        <w:jc w:val="both"/>
        <w:rPr>
          <w:rFonts w:ascii="Calibri" w:eastAsia="Times New Roman" w:hAnsi="Calibri" w:cs="Calibri"/>
          <w:sz w:val="28"/>
          <w:szCs w:val="28"/>
          <w:shd w:val="clear" w:color="auto" w:fill="FFFFFF"/>
          <w:lang w:eastAsia="fr-FR"/>
        </w:rPr>
      </w:pPr>
    </w:p>
    <w:p w:rsidR="00D30C35" w:rsidRPr="00BE79AE" w:rsidRDefault="00D30C35" w:rsidP="00867078">
      <w:pPr>
        <w:pStyle w:val="Paragraphedeliste"/>
        <w:numPr>
          <w:ilvl w:val="0"/>
          <w:numId w:val="1"/>
        </w:numPr>
        <w:jc w:val="both"/>
        <w:rPr>
          <w:rFonts w:ascii="Calibri" w:eastAsia="Times New Roman" w:hAnsi="Calibri" w:cs="Calibri"/>
          <w:i/>
          <w:iCs/>
          <w:sz w:val="28"/>
          <w:szCs w:val="28"/>
          <w:shd w:val="clear" w:color="auto" w:fill="FFFFFF"/>
          <w:lang w:eastAsia="fr-FR"/>
        </w:rPr>
      </w:pPr>
      <w:r w:rsidRPr="00BE79AE">
        <w:rPr>
          <w:rFonts w:ascii="Calibri" w:eastAsia="Times New Roman" w:hAnsi="Calibri" w:cs="Calibri"/>
          <w:i/>
          <w:iCs/>
          <w:sz w:val="28"/>
          <w:szCs w:val="28"/>
          <w:shd w:val="clear" w:color="auto" w:fill="FFFFFF"/>
          <w:lang w:eastAsia="fr-FR"/>
        </w:rPr>
        <w:t xml:space="preserve">Peut-on dire que les jonctions serrées ont une structure </w:t>
      </w:r>
      <w:proofErr w:type="spellStart"/>
      <w:r w:rsidRPr="00BE79AE">
        <w:rPr>
          <w:rFonts w:ascii="Calibri" w:eastAsia="Times New Roman" w:hAnsi="Calibri" w:cs="Calibri"/>
          <w:i/>
          <w:iCs/>
          <w:sz w:val="28"/>
          <w:szCs w:val="28"/>
          <w:shd w:val="clear" w:color="auto" w:fill="FFFFFF"/>
          <w:lang w:eastAsia="fr-FR"/>
        </w:rPr>
        <w:t>pentalamellaire</w:t>
      </w:r>
      <w:proofErr w:type="spellEnd"/>
      <w:r w:rsidRPr="00BE79AE">
        <w:rPr>
          <w:rFonts w:ascii="Calibri" w:eastAsia="Times New Roman" w:hAnsi="Calibri" w:cs="Calibri"/>
          <w:i/>
          <w:iCs/>
          <w:sz w:val="28"/>
          <w:szCs w:val="28"/>
          <w:shd w:val="clear" w:color="auto" w:fill="FFFFFF"/>
          <w:lang w:eastAsia="fr-FR"/>
        </w:rPr>
        <w:t xml:space="preserve"> ou cette structure est</w:t>
      </w:r>
      <w:r w:rsidRPr="00BE79AE">
        <w:rPr>
          <w:rFonts w:ascii="Calibri" w:eastAsia="Times New Roman" w:hAnsi="Calibri" w:cs="Calibri"/>
          <w:i/>
          <w:iCs/>
          <w:sz w:val="28"/>
          <w:szCs w:val="28"/>
          <w:shd w:val="clear" w:color="auto" w:fill="FFFFFF"/>
          <w:lang w:eastAsia="fr-FR"/>
        </w:rPr>
        <w:t>-</w:t>
      </w:r>
      <w:r w:rsidRPr="00BE79AE">
        <w:rPr>
          <w:rFonts w:ascii="Calibri" w:eastAsia="Times New Roman" w:hAnsi="Calibri" w:cs="Calibri"/>
          <w:i/>
          <w:iCs/>
          <w:sz w:val="28"/>
          <w:szCs w:val="28"/>
          <w:shd w:val="clear" w:color="auto" w:fill="FFFFFF"/>
          <w:lang w:eastAsia="fr-FR"/>
        </w:rPr>
        <w:t xml:space="preserve">elle fictive car issue du pseudo accolement des membranes plasmiques visible en microscopie optique ?   </w:t>
      </w:r>
    </w:p>
    <w:p w:rsidR="00D30C35" w:rsidRDefault="00D30C35" w:rsidP="00867078">
      <w:pPr>
        <w:pStyle w:val="Paragraphedeliste"/>
        <w:jc w:val="both"/>
        <w:rPr>
          <w:rFonts w:ascii="Calibri" w:eastAsia="Times New Roman" w:hAnsi="Calibri" w:cs="Calibri"/>
          <w:sz w:val="28"/>
          <w:szCs w:val="28"/>
          <w:shd w:val="clear" w:color="auto" w:fill="FFFFFF"/>
          <w:lang w:eastAsia="fr-FR"/>
        </w:rPr>
      </w:pPr>
    </w:p>
    <w:p w:rsidR="00D30C35" w:rsidRDefault="00D30C35" w:rsidP="00867078">
      <w:pPr>
        <w:pStyle w:val="Paragraphedeliste"/>
        <w:jc w:val="both"/>
        <w:rPr>
          <w:rFonts w:ascii="Calibri" w:eastAsia="Times New Roman" w:hAnsi="Calibri" w:cs="Calibri"/>
          <w:sz w:val="28"/>
          <w:szCs w:val="28"/>
          <w:shd w:val="clear" w:color="auto" w:fill="FFFFFF"/>
          <w:lang w:eastAsia="fr-FR"/>
        </w:rPr>
      </w:pPr>
      <w:r w:rsidRPr="00D30C35">
        <w:rPr>
          <w:rFonts w:ascii="Calibri" w:eastAsia="Times New Roman" w:hAnsi="Calibri" w:cs="Calibri"/>
          <w:sz w:val="28"/>
          <w:szCs w:val="28"/>
          <w:u w:val="single"/>
          <w:shd w:val="clear" w:color="auto" w:fill="FFFFFF"/>
          <w:lang w:eastAsia="fr-FR"/>
        </w:rPr>
        <w:t>Réponse</w:t>
      </w:r>
      <w:r>
        <w:rPr>
          <w:rFonts w:ascii="Calibri" w:eastAsia="Times New Roman" w:hAnsi="Calibri" w:cs="Calibri"/>
          <w:sz w:val="28"/>
          <w:szCs w:val="28"/>
          <w:shd w:val="clear" w:color="auto" w:fill="FFFFFF"/>
          <w:lang w:eastAsia="fr-FR"/>
        </w:rPr>
        <w:t xml:space="preserve"> -&gt;</w:t>
      </w:r>
      <w:r w:rsidR="00BE79AE">
        <w:rPr>
          <w:rFonts w:ascii="Calibri" w:eastAsia="Times New Roman" w:hAnsi="Calibri" w:cs="Calibri"/>
          <w:sz w:val="28"/>
          <w:szCs w:val="28"/>
          <w:shd w:val="clear" w:color="auto" w:fill="FFFFFF"/>
          <w:lang w:eastAsia="fr-FR"/>
        </w:rPr>
        <w:t xml:space="preserve"> </w:t>
      </w:r>
      <w:r w:rsidRPr="00D30C35">
        <w:rPr>
          <w:rFonts w:ascii="Calibri" w:eastAsia="Times New Roman" w:hAnsi="Calibri" w:cs="Calibri"/>
          <w:sz w:val="28"/>
          <w:szCs w:val="28"/>
          <w:shd w:val="clear" w:color="auto" w:fill="FFFFFF"/>
          <w:lang w:eastAsia="fr-FR"/>
        </w:rPr>
        <w:t xml:space="preserve">Comme indiqué dans le cours « en ME à faible grossissement, les membranes de 1 cellules semblent avoir fusionné les feuillets externes de leur membranes plasmiques pour former une structure </w:t>
      </w:r>
      <w:proofErr w:type="spellStart"/>
      <w:r w:rsidRPr="00D30C35">
        <w:rPr>
          <w:rFonts w:ascii="Calibri" w:eastAsia="Times New Roman" w:hAnsi="Calibri" w:cs="Calibri"/>
          <w:sz w:val="28"/>
          <w:szCs w:val="28"/>
          <w:shd w:val="clear" w:color="auto" w:fill="FFFFFF"/>
          <w:lang w:eastAsia="fr-FR"/>
        </w:rPr>
        <w:t>pentalamellaire</w:t>
      </w:r>
      <w:proofErr w:type="spellEnd"/>
      <w:r w:rsidRPr="00D30C35">
        <w:rPr>
          <w:rFonts w:ascii="Calibri" w:eastAsia="Times New Roman" w:hAnsi="Calibri" w:cs="Calibri"/>
          <w:sz w:val="28"/>
          <w:szCs w:val="28"/>
          <w:shd w:val="clear" w:color="auto" w:fill="FFFFFF"/>
          <w:lang w:eastAsia="fr-FR"/>
        </w:rPr>
        <w:t xml:space="preserve"> ». Il n’y a pas de commentaire supplémentaire à apporter à cette information.</w:t>
      </w:r>
    </w:p>
    <w:p w:rsidR="00BE79AE" w:rsidRPr="00BE79AE" w:rsidRDefault="00BE79AE" w:rsidP="00867078">
      <w:pPr>
        <w:pStyle w:val="Paragraphedeliste"/>
        <w:jc w:val="both"/>
        <w:rPr>
          <w:rFonts w:ascii="Calibri" w:eastAsia="Times New Roman" w:hAnsi="Calibri" w:cs="Calibri"/>
          <w:color w:val="0070C0"/>
          <w:sz w:val="28"/>
          <w:szCs w:val="28"/>
          <w:shd w:val="clear" w:color="auto" w:fill="FFFFFF"/>
          <w:lang w:eastAsia="fr-FR"/>
        </w:rPr>
      </w:pPr>
      <w:r w:rsidRPr="00BE79AE">
        <w:rPr>
          <w:rFonts w:ascii="Calibri" w:eastAsia="Times New Roman" w:hAnsi="Calibri" w:cs="Calibri"/>
          <w:color w:val="0070C0"/>
          <w:sz w:val="28"/>
          <w:szCs w:val="28"/>
          <w:shd w:val="clear" w:color="auto" w:fill="FFFFFF"/>
          <w:lang w:eastAsia="fr-FR"/>
        </w:rPr>
        <w:t xml:space="preserve">= </w:t>
      </w:r>
      <w:proofErr w:type="spellStart"/>
      <w:r w:rsidRPr="00BE79AE">
        <w:rPr>
          <w:rFonts w:ascii="Calibri" w:eastAsia="Times New Roman" w:hAnsi="Calibri" w:cs="Calibri"/>
          <w:color w:val="0070C0"/>
          <w:sz w:val="28"/>
          <w:szCs w:val="28"/>
          <w:shd w:val="clear" w:color="auto" w:fill="FFFFFF"/>
          <w:lang w:eastAsia="fr-FR"/>
        </w:rPr>
        <w:t>Osef</w:t>
      </w:r>
      <w:proofErr w:type="spellEnd"/>
      <w:r w:rsidRPr="00BE79AE">
        <w:rPr>
          <w:rFonts w:ascii="Calibri" w:eastAsia="Times New Roman" w:hAnsi="Calibri" w:cs="Calibri"/>
          <w:color w:val="0070C0"/>
          <w:sz w:val="28"/>
          <w:szCs w:val="28"/>
          <w:shd w:val="clear" w:color="auto" w:fill="FFFFFF"/>
          <w:lang w:eastAsia="fr-FR"/>
        </w:rPr>
        <w:t xml:space="preserve">, on ne se prend pas la tête là-dessus </w:t>
      </w:r>
    </w:p>
    <w:p w:rsidR="00D30C35" w:rsidRDefault="00D30C35" w:rsidP="00867078">
      <w:pPr>
        <w:pStyle w:val="Paragraphedeliste"/>
        <w:jc w:val="both"/>
        <w:rPr>
          <w:rFonts w:ascii="Calibri" w:eastAsia="Times New Roman" w:hAnsi="Calibri" w:cs="Calibri"/>
          <w:sz w:val="28"/>
          <w:szCs w:val="28"/>
          <w:shd w:val="clear" w:color="auto" w:fill="FFFFFF"/>
          <w:lang w:eastAsia="fr-FR"/>
        </w:rPr>
      </w:pPr>
    </w:p>
    <w:p w:rsidR="00BE79AE" w:rsidRPr="00BE79AE" w:rsidRDefault="00D30C35" w:rsidP="00AF3B47">
      <w:pPr>
        <w:pStyle w:val="Paragraphedeliste"/>
        <w:jc w:val="both"/>
        <w:rPr>
          <w:rFonts w:ascii="Calibri" w:eastAsia="Times New Roman" w:hAnsi="Calibri" w:cs="Calibri"/>
          <w:color w:val="0070C0"/>
          <w:sz w:val="28"/>
          <w:szCs w:val="28"/>
          <w:shd w:val="clear" w:color="auto" w:fill="FFFFFF"/>
          <w:lang w:eastAsia="fr-FR"/>
        </w:rPr>
      </w:pPr>
      <w:r w:rsidRPr="00D30C35">
        <w:rPr>
          <w:rFonts w:ascii="Calibri" w:eastAsia="Times New Roman" w:hAnsi="Calibri" w:cs="Calibri"/>
          <w:sz w:val="28"/>
          <w:szCs w:val="28"/>
          <w:shd w:val="clear" w:color="auto" w:fill="FFFFFF"/>
          <w:lang w:eastAsia="fr-FR"/>
        </w:rPr>
        <w:t xml:space="preserve"> </w:t>
      </w:r>
    </w:p>
    <w:p w:rsidR="00AF6A43" w:rsidRPr="000A793F" w:rsidRDefault="000A793F" w:rsidP="000A793F">
      <w:pPr>
        <w:ind w:left="360"/>
        <w:rPr>
          <w:rFonts w:ascii="Arial" w:hAnsi="Arial" w:cs="Arial"/>
          <w:sz w:val="28"/>
          <w:szCs w:val="28"/>
          <w:u w:val="single"/>
        </w:rPr>
      </w:pPr>
      <w:r w:rsidRPr="000A793F">
        <w:rPr>
          <w:rFonts w:ascii="Calibri" w:eastAsia="Times New Roman" w:hAnsi="Calibri" w:cs="Calibri"/>
          <w:sz w:val="28"/>
          <w:szCs w:val="28"/>
          <w:shd w:val="clear" w:color="auto" w:fill="FFFFFF"/>
          <w:lang w:eastAsia="fr-FR"/>
        </w:rPr>
        <w:lastRenderedPageBreak/>
        <w:tab/>
      </w:r>
      <w:bookmarkStart w:id="0" w:name="_GoBack"/>
      <w:bookmarkEnd w:id="0"/>
    </w:p>
    <w:sectPr w:rsidR="00AF6A43" w:rsidRPr="000A793F" w:rsidSect="00AF6A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8B695F"/>
    <w:multiLevelType w:val="hybridMultilevel"/>
    <w:tmpl w:val="06FE9608"/>
    <w:lvl w:ilvl="0" w:tplc="BA6EBE74">
      <w:start w:val="4"/>
      <w:numFmt w:val="bullet"/>
      <w:lvlText w:val=""/>
      <w:lvlJc w:val="left"/>
      <w:pPr>
        <w:ind w:left="1080" w:hanging="360"/>
      </w:pPr>
      <w:rPr>
        <w:rFonts w:ascii="Wingdings" w:eastAsia="Times New Roman" w:hAnsi="Wingdings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A247BD0"/>
    <w:multiLevelType w:val="hybridMultilevel"/>
    <w:tmpl w:val="809C4C9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F81"/>
    <w:rsid w:val="000A793F"/>
    <w:rsid w:val="00217FA4"/>
    <w:rsid w:val="005E6F81"/>
    <w:rsid w:val="00695C3B"/>
    <w:rsid w:val="00867078"/>
    <w:rsid w:val="00AF3B47"/>
    <w:rsid w:val="00AF6A43"/>
    <w:rsid w:val="00BE79AE"/>
    <w:rsid w:val="00D30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1882F"/>
  <w15:chartTrackingRefBased/>
  <w15:docId w15:val="{44F63D8F-2B56-4C02-94E7-925321D8A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F6A43"/>
    <w:pPr>
      <w:ind w:left="720"/>
      <w:contextualSpacing/>
    </w:pPr>
  </w:style>
  <w:style w:type="character" w:customStyle="1" w:styleId="5yl5">
    <w:name w:val="_5yl5"/>
    <w:basedOn w:val="Policepardfaut"/>
    <w:rsid w:val="00AF6A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337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80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8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78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6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779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353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océane doucet</dc:creator>
  <cp:keywords/>
  <dc:description/>
  <cp:lastModifiedBy>océane doucet</cp:lastModifiedBy>
  <cp:revision>7</cp:revision>
  <dcterms:created xsi:type="dcterms:W3CDTF">2019-11-12T13:43:00Z</dcterms:created>
  <dcterms:modified xsi:type="dcterms:W3CDTF">2019-11-12T15:21:00Z</dcterms:modified>
</cp:coreProperties>
</file>