
<file path=[Content_Types].xml><?xml version="1.0" encoding="utf-8"?>
<Types xmlns="http://schemas.openxmlformats.org/package/2006/content-types">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footer1.xml" ContentType="application/vnd.openxmlformats-officedocument.wordprocessingml.footer+xml"/>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Override PartName="/word/styles.xml" ContentType="application/vnd.openxmlformats-officedocument.wordprocessingml.styles+xml"/>
  <Override PartName="/word/webSettings.xml" ContentType="application/vnd.openxmlformats-officedocument.wordprocessingml.webSettings+xml"/>
  <Override PartName="/word/theme/theme1.xml" ContentType="application/vnd.openxmlformats-officedocument.theme+xml"/>
  <Default Extension="jpeg" ContentType="image/jpeg"/>
  <Default Extension="pdf" ContentType="application/pdf"/>
  <Override PartName="/word/footer2.xml" ContentType="application/vnd.openxmlformats-officedocument.wordprocessingml.footer+xml"/>
  <Default Extension="png" ContentType="image/png"/>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ve:Ignorable="mv" ve:PreserveAttributes="mv:*">
  <w:body>
    <w:p w:rsidR="008077FE" w:rsidRDefault="008077FE" w:rsidP="00AC413C">
      <w:pPr>
        <w:rPr>
          <w:i/>
          <w:sz w:val="22"/>
        </w:rPr>
      </w:pPr>
    </w:p>
    <w:p w:rsidR="008077FE" w:rsidRDefault="008077FE" w:rsidP="00AC413C">
      <w:pPr>
        <w:rPr>
          <w:i/>
          <w:sz w:val="22"/>
        </w:rPr>
      </w:pPr>
      <w:r>
        <w:rPr>
          <w:i/>
          <w:noProof/>
          <w:sz w:val="22"/>
          <w:lang w:eastAsia="fr-FR"/>
        </w:rPr>
        <w:pict>
          <v:shapetype id="_x0000_t202" coordsize="21600,21600" o:spt="202" path="m0,0l0,21600,21600,21600,21600,0xe">
            <v:stroke joinstyle="miter"/>
            <v:path gradientshapeok="t" o:connecttype="rect"/>
          </v:shapetype>
          <v:shape id="_x0000_s1026" type="#_x0000_t202" style="position:absolute;margin-left:30pt;margin-top:31.15pt;width:535.3pt;height:415.2pt;z-index:251660288;mso-wrap-edited:f;mso-wrap-distance-left:5.7pt;mso-wrap-distance-top:5.7pt;mso-wrap-distance-right:5.7pt;mso-wrap-distance-bottom:5.7pt;mso-position-horizontal:absolute;mso-position-horizontal-relative:page;mso-position-vertical:absolute;mso-position-vertical-relative:page" wrapcoords="-91 -142 -91 21694 21721 21694 21721 -142 -91 -142" strokeweight="5pt">
            <v:fill color2="black"/>
            <v:textbox style="mso-next-textbox:#_x0000_s1026" inset="4.25pt,4.25pt,4.25pt,4.25pt">
              <w:txbxContent>
                <w:p w:rsidR="008077FE" w:rsidRDefault="008077FE" w:rsidP="008077FE">
                  <w:pPr>
                    <w:pStyle w:val="Contenuducadre"/>
                    <w:rPr>
                      <w:rFonts w:ascii="Eras Demi ITC" w:hAnsi="Eras Demi ITC"/>
                    </w:rPr>
                  </w:pPr>
                  <w:r>
                    <w:rPr>
                      <w:rFonts w:ascii="Arial" w:hAnsi="Arial"/>
                      <w:b/>
                      <w:bCs/>
                      <w:sz w:val="16"/>
                      <w:szCs w:val="16"/>
                    </w:rPr>
                    <w:tab/>
                  </w:r>
                  <w:r>
                    <w:rPr>
                      <w:rFonts w:ascii="Arial" w:hAnsi="Arial"/>
                      <w:b/>
                      <w:bCs/>
                      <w:noProof/>
                      <w:sz w:val="16"/>
                      <w:szCs w:val="16"/>
                      <w:lang w:eastAsia="fr-FR"/>
                    </w:rPr>
                    <w:drawing>
                      <wp:inline distT="0" distB="0" distL="0" distR="0">
                        <wp:extent cx="1032510" cy="376555"/>
                        <wp:effectExtent l="25400" t="0" r="8890" b="0"/>
                        <wp:docPr id="3"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ve:AlternateContent>
                                <ve:Choice xmlns:ma="http://schemas.microsoft.com/office/mac/drawingml/2008/main" Requires="ma">
                                  <pic:blipFill>
                                    <a:blip r:embed="rId4"/>
                                    <a:srcRect/>
                                    <a:stretch>
                                      <a:fillRect/>
                                    </a:stretch>
                                  </pic:blipFill>
                                </ve:Choice>
                                <ve:Fallback>
                                  <pic:blipFill>
                                    <a:blip r:embed="rId5"/>
                                    <a:srcRect/>
                                    <a:stretch>
                                      <a:fillRect/>
                                    </a:stretch>
                                  </pic:blipFill>
                                </ve:Fallback>
                              </ve:AlternateContent>
                              <pic:spPr bwMode="auto">
                                <a:xfrm>
                                  <a:off x="0" y="0"/>
                                  <a:ext cx="1032510" cy="376555"/>
                                </a:xfrm>
                                <a:prstGeom prst="rect">
                                  <a:avLst/>
                                </a:prstGeom>
                                <a:noFill/>
                                <a:ln w="9525">
                                  <a:noFill/>
                                  <a:miter lim="800000"/>
                                  <a:headEnd/>
                                  <a:tailEnd/>
                                </a:ln>
                              </pic:spPr>
                            </pic:pic>
                          </a:graphicData>
                        </a:graphic>
                      </wp:inline>
                    </w:drawing>
                  </w:r>
                  <w:r>
                    <w:rPr>
                      <w:rFonts w:ascii="Arial" w:hAnsi="Arial"/>
                      <w:b/>
                      <w:bCs/>
                      <w:sz w:val="16"/>
                      <w:szCs w:val="16"/>
                    </w:rPr>
                    <w:tab/>
                  </w:r>
                  <w:r>
                    <w:rPr>
                      <w:rFonts w:ascii="Eras Demi ITC" w:hAnsi="Eras Demi ITC"/>
                    </w:rPr>
                    <w:t xml:space="preserve">Date : 11/10/2011                                          </w:t>
                  </w:r>
                  <w:r w:rsidRPr="008077FE">
                    <w:rPr>
                      <w:rFonts w:ascii="Eras Demi ITC" w:hAnsi="Eras Demi ITC"/>
                    </w:rPr>
                    <w:drawing>
                      <wp:inline distT="0" distB="0" distL="0" distR="0">
                        <wp:extent cx="1753235" cy="483870"/>
                        <wp:effectExtent l="25400" t="0" r="0" b="0"/>
                        <wp:docPr id="7"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ve:AlternateContent>
                                <ve:Choice xmlns:ma="http://schemas.microsoft.com/office/mac/drawingml/2008/main" Requires="ma">
                                  <pic:blipFill>
                                    <a:blip r:embed="rId6"/>
                                    <a:srcRect/>
                                    <a:stretch>
                                      <a:fillRect/>
                                    </a:stretch>
                                  </pic:blipFill>
                                </ve:Choice>
                                <ve:Fallback>
                                  <pic:blipFill>
                                    <a:blip r:embed="rId7"/>
                                    <a:srcRect/>
                                    <a:stretch>
                                      <a:fillRect/>
                                    </a:stretch>
                                  </pic:blipFill>
                                </ve:Fallback>
                              </ve:AlternateContent>
                              <pic:spPr bwMode="auto">
                                <a:xfrm>
                                  <a:off x="0" y="0"/>
                                  <a:ext cx="1753235" cy="483870"/>
                                </a:xfrm>
                                <a:prstGeom prst="rect">
                                  <a:avLst/>
                                </a:prstGeom>
                                <a:noFill/>
                                <a:ln w="9525">
                                  <a:noFill/>
                                  <a:miter lim="800000"/>
                                  <a:headEnd/>
                                  <a:tailEnd/>
                                </a:ln>
                              </pic:spPr>
                            </pic:pic>
                          </a:graphicData>
                        </a:graphic>
                      </wp:inline>
                    </w:drawing>
                  </w:r>
                </w:p>
                <w:p w:rsidR="008077FE" w:rsidRDefault="008077FE" w:rsidP="008077FE">
                  <w:pPr>
                    <w:pStyle w:val="Contenuducadre"/>
                    <w:rPr>
                      <w:rFonts w:ascii="Eras Demi ITC" w:hAnsi="Eras Demi ITC"/>
                    </w:rPr>
                  </w:pPr>
                  <w:r>
                    <w:rPr>
                      <w:rFonts w:ascii="Arial" w:hAnsi="Arial"/>
                      <w:b/>
                      <w:bCs/>
                      <w:sz w:val="16"/>
                      <w:szCs w:val="16"/>
                    </w:rPr>
                    <w:tab/>
                  </w:r>
                  <w:r>
                    <w:rPr>
                      <w:rFonts w:ascii="Arial" w:hAnsi="Arial"/>
                      <w:b/>
                      <w:bCs/>
                      <w:sz w:val="16"/>
                      <w:szCs w:val="16"/>
                    </w:rPr>
                    <w:tab/>
                  </w:r>
                  <w:r>
                    <w:rPr>
                      <w:rFonts w:ascii="Arial" w:hAnsi="Arial"/>
                      <w:b/>
                      <w:bCs/>
                      <w:sz w:val="16"/>
                      <w:szCs w:val="16"/>
                    </w:rPr>
                    <w:tab/>
                  </w:r>
                  <w:r>
                    <w:rPr>
                      <w:rFonts w:ascii="Arial" w:hAnsi="Arial"/>
                      <w:b/>
                      <w:bCs/>
                      <w:sz w:val="16"/>
                      <w:szCs w:val="16"/>
                    </w:rPr>
                    <w:tab/>
                  </w:r>
                  <w:r>
                    <w:rPr>
                      <w:rFonts w:ascii="Eras Demi ITC" w:hAnsi="Eras Demi ITC"/>
                    </w:rPr>
                    <w:t xml:space="preserve">Professeur : G. BERNARD                                    </w:t>
                  </w:r>
                </w:p>
                <w:p w:rsidR="008077FE" w:rsidRDefault="008077FE" w:rsidP="008077FE">
                  <w:pPr>
                    <w:pStyle w:val="Contenuducadre"/>
                    <w:rPr>
                      <w:rFonts w:ascii="Eras Demi ITC" w:hAnsi="Eras Demi ITC"/>
                    </w:rPr>
                  </w:pPr>
                  <w:r>
                    <w:rPr>
                      <w:rFonts w:ascii="Eras Demi ITC" w:hAnsi="Eras Demi ITC"/>
                    </w:rPr>
                    <w:tab/>
                  </w:r>
                  <w:r>
                    <w:rPr>
                      <w:rFonts w:ascii="Eras Demi ITC" w:hAnsi="Eras Demi ITC"/>
                    </w:rPr>
                    <w:tab/>
                  </w:r>
                  <w:r>
                    <w:rPr>
                      <w:rFonts w:ascii="Eras Demi ITC" w:hAnsi="Eras Demi ITC"/>
                    </w:rPr>
                    <w:tab/>
                  </w:r>
                  <w:r>
                    <w:rPr>
                      <w:rFonts w:ascii="Eras Demi ITC" w:hAnsi="Eras Demi ITC"/>
                    </w:rPr>
                    <w:tab/>
                    <w:t>Nombre de pages : 15</w:t>
                  </w:r>
                </w:p>
                <w:p w:rsidR="008077FE" w:rsidRDefault="008077FE" w:rsidP="008077FE">
                  <w:pPr>
                    <w:pStyle w:val="Contenuducadre"/>
                    <w:jc w:val="center"/>
                    <w:rPr>
                      <w:rFonts w:ascii="Antipasto" w:hAnsi="Antipasto"/>
                      <w:b/>
                      <w:bCs/>
                    </w:rPr>
                  </w:pPr>
                  <w:r>
                    <w:rPr>
                      <w:rFonts w:ascii="Capture it" w:hAnsi="Capture it"/>
                      <w:sz w:val="40"/>
                      <w:szCs w:val="40"/>
                    </w:rPr>
                    <w:t>IMMUNOLOGIE</w:t>
                  </w:r>
                </w:p>
                <w:p w:rsidR="008077FE" w:rsidRDefault="008077FE" w:rsidP="008077FE">
                  <w:pPr>
                    <w:pStyle w:val="Contenuducadre"/>
                    <w:ind w:left="1134" w:firstLine="1134"/>
                    <w:rPr>
                      <w:rFonts w:ascii="Antipasto" w:hAnsi="Antipasto"/>
                      <w:b/>
                      <w:bCs/>
                    </w:rPr>
                  </w:pPr>
                  <w:r>
                    <w:rPr>
                      <w:rFonts w:ascii="Antipasto" w:hAnsi="Antipasto"/>
                      <w:b/>
                      <w:bCs/>
                    </w:rPr>
                    <w:t xml:space="preserve">       </w:t>
                  </w:r>
                  <w:r w:rsidRPr="00512DAF">
                    <w:rPr>
                      <w:rFonts w:ascii="Antipasto" w:hAnsi="Antipasto"/>
                      <w:b/>
                      <w:bCs/>
                    </w:rPr>
                    <w:t xml:space="preserve"> </w:t>
                  </w:r>
                </w:p>
                <w:p w:rsidR="008077FE" w:rsidRDefault="008077FE" w:rsidP="008077FE">
                  <w:pPr>
                    <w:pStyle w:val="Contenuducadre"/>
                    <w:ind w:left="1134" w:firstLine="1134"/>
                    <w:rPr>
                      <w:rFonts w:ascii="Antipasto" w:hAnsi="Antipasto"/>
                      <w:b/>
                      <w:bCs/>
                    </w:rPr>
                  </w:pPr>
                  <w:r>
                    <w:rPr>
                      <w:rFonts w:ascii="Antipasto" w:hAnsi="Antipasto"/>
                      <w:b/>
                      <w:bCs/>
                    </w:rPr>
                    <w:t xml:space="preserve"> Ronéo n° : 3</w:t>
                  </w:r>
                </w:p>
                <w:p w:rsidR="008077FE" w:rsidRPr="00512DAF" w:rsidRDefault="008077FE" w:rsidP="008077FE">
                  <w:pPr>
                    <w:pBdr>
                      <w:top w:val="single" w:sz="18" w:space="1" w:color="auto"/>
                      <w:left w:val="single" w:sz="18" w:space="4" w:color="auto"/>
                      <w:bottom w:val="single" w:sz="18" w:space="1" w:color="auto"/>
                      <w:right w:val="single" w:sz="18" w:space="4" w:color="auto"/>
                    </w:pBdr>
                    <w:jc w:val="center"/>
                    <w:rPr>
                      <w:b/>
                    </w:rPr>
                  </w:pPr>
                  <w:r>
                    <w:rPr>
                      <w:rFonts w:ascii="Antipasto" w:hAnsi="Antipasto"/>
                    </w:rPr>
                    <w:t>Intitulé du cours : le complexe majeur d</w:t>
                  </w:r>
                  <w:r>
                    <w:rPr>
                      <w:rFonts w:ascii="Antipasto" w:hAnsi="Antipasto" w:hint="eastAsia"/>
                    </w:rPr>
                    <w:t>’</w:t>
                  </w:r>
                  <w:r>
                    <w:rPr>
                      <w:rFonts w:ascii="Antipasto" w:hAnsi="Antipasto"/>
                    </w:rPr>
                    <w:t>histocompatibilité</w:t>
                  </w:r>
                </w:p>
                <w:p w:rsidR="008077FE" w:rsidRDefault="008077FE" w:rsidP="008077FE">
                  <w:pPr>
                    <w:pStyle w:val="Contenuducadre"/>
                    <w:jc w:val="center"/>
                    <w:rPr>
                      <w:rFonts w:ascii="Antipasto" w:hAnsi="Antipasto"/>
                    </w:rPr>
                  </w:pPr>
                </w:p>
                <w:p w:rsidR="008077FE" w:rsidRPr="008077FE" w:rsidRDefault="008077FE" w:rsidP="008077FE">
                  <w:pPr>
                    <w:pStyle w:val="Contenuducadre"/>
                  </w:pPr>
                  <w:r>
                    <w:rPr>
                      <w:rFonts w:ascii="Antipasto" w:hAnsi="Antipasto"/>
                      <w:b/>
                      <w:bCs/>
                    </w:rPr>
                    <w:t>Chef ronéo</w:t>
                  </w:r>
                  <w:r>
                    <w:rPr>
                      <w:rFonts w:ascii="Antipasto" w:hAnsi="Antipasto" w:hint="eastAsia"/>
                      <w:b/>
                      <w:bCs/>
                    </w:rPr>
                    <w:t> </w:t>
                  </w:r>
                  <w:r>
                    <w:rPr>
                      <w:rFonts w:ascii="Antipasto" w:hAnsi="Antipasto"/>
                      <w:b/>
                      <w:bCs/>
                    </w:rPr>
                    <w:t>: Colin</w:t>
                  </w:r>
                </w:p>
                <w:p w:rsidR="008077FE" w:rsidRDefault="008077FE" w:rsidP="008077FE">
                  <w:pPr>
                    <w:pStyle w:val="Contenuducadre"/>
                    <w:rPr>
                      <w:rFonts w:ascii="Antipasto" w:hAnsi="Antipasto"/>
                      <w:b/>
                      <w:bCs/>
                    </w:rPr>
                  </w:pPr>
                  <w:r>
                    <w:rPr>
                      <w:rFonts w:ascii="Antipasto" w:hAnsi="Antipasto"/>
                      <w:b/>
                      <w:bCs/>
                    </w:rPr>
                    <w:t>Binôme</w:t>
                  </w:r>
                  <w:r>
                    <w:rPr>
                      <w:rFonts w:ascii="Antipasto" w:hAnsi="Antipasto" w:hint="eastAsia"/>
                      <w:b/>
                      <w:bCs/>
                    </w:rPr>
                    <w:t> </w:t>
                  </w:r>
                  <w:r>
                    <w:rPr>
                      <w:rFonts w:ascii="Antipasto" w:hAnsi="Antipasto"/>
                      <w:b/>
                      <w:bCs/>
                    </w:rPr>
                    <w:t>: Cécilia et Laurence</w:t>
                  </w:r>
                </w:p>
                <w:p w:rsidR="008077FE" w:rsidRDefault="008077FE" w:rsidP="008077FE">
                  <w:pPr>
                    <w:pStyle w:val="Contenuducadre"/>
                    <w:rPr>
                      <w:rFonts w:ascii="MV Boli" w:hAnsi="MV Boli"/>
                      <w:b/>
                      <w:bCs/>
                    </w:rPr>
                  </w:pPr>
                  <w:r>
                    <w:rPr>
                      <w:rFonts w:ascii="Antipasto" w:hAnsi="Antipasto"/>
                      <w:b/>
                      <w:bCs/>
                    </w:rPr>
                    <w:tab/>
                  </w:r>
                  <w:r>
                    <w:rPr>
                      <w:rFonts w:ascii="Antipasto" w:hAnsi="Antipasto"/>
                      <w:b/>
                      <w:bCs/>
                    </w:rPr>
                    <w:tab/>
                    <w:t xml:space="preserve">                     </w:t>
                  </w:r>
                  <w:r>
                    <w:rPr>
                      <w:rFonts w:ascii="MV Boli" w:hAnsi="MV Boli"/>
                      <w:b/>
                      <w:bCs/>
                      <w:noProof/>
                      <w:lang w:eastAsia="fr-FR"/>
                    </w:rPr>
                    <w:drawing>
                      <wp:inline distT="0" distB="0" distL="0" distR="0">
                        <wp:extent cx="2399030" cy="1269365"/>
                        <wp:effectExtent l="25400" t="0" r="0" b="0"/>
                        <wp:docPr id="29"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ve:AlternateContent>
                                <ve:Choice xmlns:ma="http://schemas.microsoft.com/office/mac/drawingml/2008/main" Requires="ma">
                                  <pic:blipFill>
                                    <a:blip r:embed="rId8"/>
                                    <a:srcRect/>
                                    <a:stretch>
                                      <a:fillRect/>
                                    </a:stretch>
                                  </pic:blipFill>
                                </ve:Choice>
                                <ve:Fallback>
                                  <pic:blipFill>
                                    <a:blip r:embed="rId9"/>
                                    <a:srcRect/>
                                    <a:stretch>
                                      <a:fillRect/>
                                    </a:stretch>
                                  </pic:blipFill>
                                </ve:Fallback>
                              </ve:AlternateContent>
                              <pic:spPr bwMode="auto">
                                <a:xfrm>
                                  <a:off x="0" y="0"/>
                                  <a:ext cx="2399030" cy="1269365"/>
                                </a:xfrm>
                                <a:prstGeom prst="rect">
                                  <a:avLst/>
                                </a:prstGeom>
                                <a:noFill/>
                                <a:ln w="9525">
                                  <a:noFill/>
                                  <a:miter lim="800000"/>
                                  <a:headEnd/>
                                  <a:tailEnd/>
                                </a:ln>
                              </pic:spPr>
                            </pic:pic>
                          </a:graphicData>
                        </a:graphic>
                      </wp:inline>
                    </w:drawing>
                  </w:r>
                  <w:r>
                    <w:rPr>
                      <w:rFonts w:ascii="Antipasto" w:hAnsi="Antipasto"/>
                      <w:b/>
                      <w:bCs/>
                    </w:rPr>
                    <w:t xml:space="preserve">                              </w:t>
                  </w:r>
                  <w:r>
                    <w:rPr>
                      <w:rFonts w:ascii="MV Boli" w:hAnsi="MV Boli"/>
                      <w:b/>
                      <w:bCs/>
                    </w:rPr>
                    <w:t xml:space="preserve"> </w:t>
                  </w:r>
                  <w:r w:rsidRPr="008077FE">
                    <w:rPr>
                      <w:rFonts w:ascii="MV Boli" w:hAnsi="MV Boli"/>
                      <w:b/>
                      <w:bCs/>
                    </w:rPr>
                    <w:drawing>
                      <wp:inline distT="0" distB="0" distL="0" distR="0">
                        <wp:extent cx="2082800" cy="939800"/>
                        <wp:effectExtent l="0" t="0" r="0" b="0"/>
                        <wp:docPr id="9" name="I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srcRect l="12698" t="25282" b="35713"/>
                                <a:stretch>
                                  <a:fillRect/>
                                </a:stretch>
                              </pic:blipFill>
                              <pic:spPr bwMode="auto">
                                <a:xfrm>
                                  <a:off x="0" y="0"/>
                                  <a:ext cx="2082800" cy="939800"/>
                                </a:xfrm>
                                <a:prstGeom prst="rect">
                                  <a:avLst/>
                                </a:prstGeom>
                                <a:solidFill>
                                  <a:srgbClr val="FFFFFF"/>
                                </a:solidFill>
                                <a:ln w="9525">
                                  <a:noFill/>
                                  <a:miter lim="800000"/>
                                  <a:headEnd/>
                                  <a:tailEnd/>
                                </a:ln>
                              </pic:spPr>
                            </pic:pic>
                          </a:graphicData>
                        </a:graphic>
                      </wp:inline>
                    </w:drawing>
                  </w:r>
                  <w:r>
                    <w:rPr>
                      <w:rFonts w:ascii="MV Boli" w:hAnsi="MV Boli"/>
                      <w:b/>
                      <w:bCs/>
                    </w:rPr>
                    <w:t xml:space="preserve">   </w:t>
                  </w:r>
                </w:p>
              </w:txbxContent>
            </v:textbox>
            <w10:wrap type="tight" anchorx="page" anchory="page"/>
          </v:shape>
        </w:pict>
      </w:r>
    </w:p>
    <w:p w:rsidR="008077FE" w:rsidRPr="008077FE" w:rsidRDefault="008077FE" w:rsidP="00AC413C">
      <w:pPr>
        <w:rPr>
          <w:sz w:val="22"/>
        </w:rPr>
      </w:pPr>
      <w:r>
        <w:rPr>
          <w:sz w:val="22"/>
        </w:rPr>
        <w:t>Partenaires :</w:t>
      </w:r>
    </w:p>
    <w:p w:rsidR="008077FE" w:rsidRDefault="008077FE" w:rsidP="00AC413C">
      <w:pPr>
        <w:rPr>
          <w:i/>
          <w:sz w:val="22"/>
        </w:rPr>
      </w:pPr>
      <w:r>
        <w:rPr>
          <w:i/>
          <w:noProof/>
          <w:sz w:val="22"/>
          <w:lang w:eastAsia="fr-FR"/>
        </w:rPr>
        <w:drawing>
          <wp:anchor distT="0" distB="0" distL="0" distR="0" simplePos="0" relativeHeight="251662336" behindDoc="0" locked="0" layoutInCell="1" allowOverlap="1">
            <wp:simplePos x="0" y="0"/>
            <wp:positionH relativeFrom="column">
              <wp:posOffset>-226060</wp:posOffset>
            </wp:positionH>
            <wp:positionV relativeFrom="paragraph">
              <wp:posOffset>311150</wp:posOffset>
            </wp:positionV>
            <wp:extent cx="6397625" cy="1422400"/>
            <wp:effectExtent l="25400" t="0" r="3175" b="0"/>
            <wp:wrapTopAndBottom/>
            <wp:docPr id="34"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srcRect/>
                    <a:stretch>
                      <a:fillRect/>
                    </a:stretch>
                  </pic:blipFill>
                  <pic:spPr bwMode="auto">
                    <a:xfrm>
                      <a:off x="0" y="0"/>
                      <a:ext cx="6397625" cy="1422400"/>
                    </a:xfrm>
                    <a:prstGeom prst="rect">
                      <a:avLst/>
                    </a:prstGeom>
                    <a:solidFill>
                      <a:srgbClr val="FFFFFF"/>
                    </a:solidFill>
                    <a:ln w="9525">
                      <a:noFill/>
                      <a:miter lim="800000"/>
                      <a:headEnd/>
                      <a:tailEnd/>
                    </a:ln>
                  </pic:spPr>
                </pic:pic>
              </a:graphicData>
            </a:graphic>
          </wp:anchor>
        </w:drawing>
      </w:r>
    </w:p>
    <w:p w:rsidR="008077FE" w:rsidRDefault="008077FE" w:rsidP="00AC413C">
      <w:pPr>
        <w:rPr>
          <w:i/>
          <w:sz w:val="22"/>
        </w:rPr>
      </w:pPr>
    </w:p>
    <w:p w:rsidR="008077FE" w:rsidRDefault="008077FE" w:rsidP="00AC413C">
      <w:pPr>
        <w:rPr>
          <w:i/>
          <w:sz w:val="22"/>
        </w:rPr>
      </w:pPr>
    </w:p>
    <w:p w:rsidR="008077FE" w:rsidRDefault="008077FE" w:rsidP="00AC413C">
      <w:pPr>
        <w:rPr>
          <w:i/>
          <w:sz w:val="22"/>
        </w:rPr>
      </w:pPr>
    </w:p>
    <w:p w:rsidR="008077FE" w:rsidRDefault="008077FE" w:rsidP="00AC413C">
      <w:pPr>
        <w:rPr>
          <w:i/>
          <w:sz w:val="22"/>
        </w:rPr>
      </w:pPr>
    </w:p>
    <w:p w:rsidR="008077FE" w:rsidRDefault="008077FE" w:rsidP="00AC413C">
      <w:pPr>
        <w:rPr>
          <w:i/>
          <w:sz w:val="22"/>
        </w:rPr>
      </w:pPr>
    </w:p>
    <w:p w:rsidR="008077FE" w:rsidRDefault="008077FE" w:rsidP="00AC413C">
      <w:pPr>
        <w:rPr>
          <w:i/>
          <w:sz w:val="22"/>
        </w:rPr>
      </w:pPr>
    </w:p>
    <w:p w:rsidR="008077FE" w:rsidRDefault="008077FE" w:rsidP="00AC413C">
      <w:pPr>
        <w:rPr>
          <w:i/>
          <w:sz w:val="22"/>
        </w:rPr>
      </w:pPr>
    </w:p>
    <w:p w:rsidR="008077FE" w:rsidRDefault="008077FE" w:rsidP="00AC413C">
      <w:pPr>
        <w:rPr>
          <w:i/>
          <w:sz w:val="22"/>
        </w:rPr>
      </w:pPr>
    </w:p>
    <w:p w:rsidR="008077FE" w:rsidRDefault="008077FE" w:rsidP="00AC413C">
      <w:pPr>
        <w:rPr>
          <w:i/>
          <w:sz w:val="22"/>
        </w:rPr>
      </w:pPr>
    </w:p>
    <w:p w:rsidR="00453807" w:rsidRPr="006D7D34" w:rsidRDefault="00453807" w:rsidP="00AC413C">
      <w:pPr>
        <w:rPr>
          <w:i/>
          <w:sz w:val="22"/>
        </w:rPr>
      </w:pPr>
      <w:r w:rsidRPr="006D7D34">
        <w:rPr>
          <w:i/>
          <w:sz w:val="22"/>
        </w:rPr>
        <w:t xml:space="preserve">Petit mot des </w:t>
      </w:r>
      <w:proofErr w:type="spellStart"/>
      <w:r w:rsidRPr="006D7D34">
        <w:rPr>
          <w:i/>
          <w:sz w:val="22"/>
        </w:rPr>
        <w:t>ronéistes</w:t>
      </w:r>
      <w:proofErr w:type="spellEnd"/>
      <w:r w:rsidRPr="006D7D34">
        <w:rPr>
          <w:i/>
          <w:sz w:val="22"/>
        </w:rPr>
        <w:t xml:space="preserve"> : veuillez nous excuser s'il n'y a pas un plan bien défini dans ce cours, nous avons fait de notre mieux, mais la prof ne l'avait pas beaucoup organisé. Il y a eu un paquet de questions au niveau de la partie sur le ty</w:t>
      </w:r>
      <w:r w:rsidR="00936E43">
        <w:rPr>
          <w:i/>
          <w:sz w:val="22"/>
        </w:rPr>
        <w:t>page HLA, donc nous avons inclus</w:t>
      </w:r>
      <w:r w:rsidRPr="006D7D34">
        <w:rPr>
          <w:i/>
          <w:sz w:val="22"/>
        </w:rPr>
        <w:t xml:space="preserve"> les réponses aux questions dans les explications pour rendre la ronéo plus homogène... </w:t>
      </w:r>
      <w:r w:rsidRPr="006D7D34">
        <w:rPr>
          <w:sz w:val="22"/>
        </w:rPr>
        <w:t>^</w:t>
      </w:r>
    </w:p>
    <w:p w:rsidR="00453807" w:rsidRPr="00453807" w:rsidRDefault="00453807" w:rsidP="00453807">
      <w:pPr>
        <w:rPr>
          <w:i/>
        </w:rPr>
      </w:pPr>
    </w:p>
    <w:p w:rsidR="00E959D4" w:rsidRPr="00AC413C" w:rsidRDefault="00E959D4" w:rsidP="00AC413C">
      <w:pPr>
        <w:ind w:left="-142" w:firstLine="142"/>
        <w:jc w:val="center"/>
        <w:rPr>
          <w:rFonts w:asciiTheme="majorHAnsi" w:hAnsiTheme="majorHAnsi"/>
          <w:b/>
          <w:sz w:val="44"/>
        </w:rPr>
      </w:pPr>
      <w:r w:rsidRPr="00AC413C">
        <w:rPr>
          <w:rFonts w:asciiTheme="majorHAnsi" w:hAnsiTheme="majorHAnsi"/>
          <w:b/>
          <w:sz w:val="44"/>
        </w:rPr>
        <w:t>Rôles fonctionnels du complexe majeur d'histocompatibilité</w:t>
      </w:r>
    </w:p>
    <w:p w:rsidR="00936E43" w:rsidRDefault="00936E43"/>
    <w:p w:rsidR="00936E43" w:rsidRPr="00AC413C" w:rsidRDefault="00936E43" w:rsidP="00936E43">
      <w:pPr>
        <w:jc w:val="center"/>
        <w:rPr>
          <w:b/>
          <w:sz w:val="28"/>
          <w:u w:val="single"/>
        </w:rPr>
      </w:pPr>
      <w:r w:rsidRPr="00AC413C">
        <w:rPr>
          <w:b/>
          <w:sz w:val="28"/>
          <w:u w:val="single"/>
        </w:rPr>
        <w:t>I- Introduction</w:t>
      </w:r>
    </w:p>
    <w:p w:rsidR="00E959D4" w:rsidRDefault="00E959D4"/>
    <w:p w:rsidR="00DE4D64" w:rsidRPr="00936E43" w:rsidRDefault="00936E43" w:rsidP="005376F2">
      <w:pPr>
        <w:rPr>
          <w:i/>
          <w:color w:val="0000FF"/>
          <w:sz w:val="28"/>
          <w:u w:val="single"/>
        </w:rPr>
      </w:pPr>
      <w:r w:rsidRPr="00936E43">
        <w:rPr>
          <w:i/>
          <w:color w:val="0000FF"/>
          <w:sz w:val="28"/>
          <w:u w:val="single"/>
        </w:rPr>
        <w:t xml:space="preserve">A) </w:t>
      </w:r>
      <w:r w:rsidR="00E959D4" w:rsidRPr="00936E43">
        <w:rPr>
          <w:i/>
          <w:color w:val="0000FF"/>
          <w:sz w:val="28"/>
          <w:u w:val="single"/>
        </w:rPr>
        <w:t>Quelques définitions</w:t>
      </w:r>
    </w:p>
    <w:p w:rsidR="00E959D4" w:rsidRPr="00DE4D64" w:rsidRDefault="00E959D4" w:rsidP="005376F2">
      <w:pPr>
        <w:pBdr>
          <w:top w:val="single" w:sz="4" w:space="1" w:color="auto"/>
          <w:left w:val="single" w:sz="4" w:space="4" w:color="auto"/>
          <w:bottom w:val="single" w:sz="4" w:space="1" w:color="auto"/>
          <w:right w:val="single" w:sz="4" w:space="4" w:color="auto"/>
        </w:pBdr>
        <w:rPr>
          <w:i/>
          <w:color w:val="0000FF"/>
          <w:sz w:val="28"/>
        </w:rPr>
      </w:pPr>
    </w:p>
    <w:p w:rsidR="00E959D4" w:rsidRDefault="00DE4D64" w:rsidP="005376F2">
      <w:pPr>
        <w:pBdr>
          <w:top w:val="single" w:sz="4" w:space="1" w:color="auto"/>
          <w:left w:val="single" w:sz="4" w:space="4" w:color="auto"/>
          <w:bottom w:val="single" w:sz="4" w:space="1" w:color="auto"/>
          <w:right w:val="single" w:sz="4" w:space="4" w:color="auto"/>
        </w:pBdr>
      </w:pPr>
      <w:r>
        <w:rPr>
          <w:rFonts w:ascii="Wingdings" w:hAnsi="Wingdings"/>
        </w:rPr>
        <w:t></w:t>
      </w:r>
      <w:r>
        <w:t xml:space="preserve"> </w:t>
      </w:r>
      <w:r w:rsidR="00E959D4" w:rsidRPr="00DE4D64">
        <w:rPr>
          <w:u w:val="single"/>
        </w:rPr>
        <w:t>Gène</w:t>
      </w:r>
      <w:r w:rsidR="00E959D4">
        <w:t xml:space="preserve"> = région d'un chromosome </w:t>
      </w:r>
      <w:r>
        <w:t xml:space="preserve">(morceau d'ADN) </w:t>
      </w:r>
      <w:r w:rsidR="00E959D4">
        <w:t>contenant l'information nécessaire pour permettre la synthèse d'une protéine</w:t>
      </w:r>
      <w:r>
        <w:t>.</w:t>
      </w:r>
    </w:p>
    <w:p w:rsidR="00E959D4" w:rsidRDefault="00E959D4" w:rsidP="005376F2">
      <w:pPr>
        <w:pBdr>
          <w:top w:val="single" w:sz="4" w:space="1" w:color="auto"/>
          <w:left w:val="single" w:sz="4" w:space="4" w:color="auto"/>
          <w:bottom w:val="single" w:sz="4" w:space="1" w:color="auto"/>
          <w:right w:val="single" w:sz="4" w:space="4" w:color="auto"/>
        </w:pBdr>
      </w:pPr>
    </w:p>
    <w:p w:rsidR="00DE4D64" w:rsidRDefault="00DE4D64" w:rsidP="005376F2">
      <w:pPr>
        <w:pBdr>
          <w:top w:val="single" w:sz="4" w:space="1" w:color="auto"/>
          <w:left w:val="single" w:sz="4" w:space="4" w:color="auto"/>
          <w:bottom w:val="single" w:sz="4" w:space="1" w:color="auto"/>
          <w:right w:val="single" w:sz="4" w:space="4" w:color="auto"/>
        </w:pBdr>
      </w:pPr>
      <w:r>
        <w:rPr>
          <w:rFonts w:ascii="Wingdings" w:hAnsi="Wingdings"/>
        </w:rPr>
        <w:t></w:t>
      </w:r>
      <w:r>
        <w:t xml:space="preserve"> </w:t>
      </w:r>
      <w:r w:rsidR="00E959D4" w:rsidRPr="00DE4D64">
        <w:rPr>
          <w:u w:val="single"/>
        </w:rPr>
        <w:t>Allèle</w:t>
      </w:r>
      <w:r w:rsidR="00E959D4">
        <w:t xml:space="preserve"> = se dit de deux caractères situés sur des chromosomes homologues </w:t>
      </w:r>
    </w:p>
    <w:p w:rsidR="00E959D4" w:rsidRPr="0069163D" w:rsidRDefault="00E959D4" w:rsidP="005376F2">
      <w:pPr>
        <w:pBdr>
          <w:top w:val="single" w:sz="4" w:space="1" w:color="auto"/>
          <w:left w:val="single" w:sz="4" w:space="4" w:color="auto"/>
          <w:bottom w:val="single" w:sz="4" w:space="1" w:color="auto"/>
          <w:right w:val="single" w:sz="4" w:space="4" w:color="auto"/>
        </w:pBdr>
        <w:rPr>
          <w:i/>
        </w:rPr>
      </w:pPr>
      <w:r w:rsidRPr="0069163D">
        <w:rPr>
          <w:i/>
        </w:rPr>
        <w:t>(</w:t>
      </w:r>
      <w:proofErr w:type="gramStart"/>
      <w:r w:rsidRPr="0069163D">
        <w:rPr>
          <w:i/>
        </w:rPr>
        <w:t>ex</w:t>
      </w:r>
      <w:proofErr w:type="gramEnd"/>
      <w:r w:rsidR="0069163D" w:rsidRPr="0069163D">
        <w:rPr>
          <w:i/>
        </w:rPr>
        <w:t>:</w:t>
      </w:r>
      <w:r w:rsidRPr="0069163D">
        <w:rPr>
          <w:i/>
        </w:rPr>
        <w:t xml:space="preserve"> groupe sanguin)</w:t>
      </w:r>
    </w:p>
    <w:p w:rsidR="00E959D4" w:rsidRDefault="00E959D4" w:rsidP="005376F2">
      <w:pPr>
        <w:pBdr>
          <w:top w:val="single" w:sz="4" w:space="1" w:color="auto"/>
          <w:left w:val="single" w:sz="4" w:space="4" w:color="auto"/>
          <w:bottom w:val="single" w:sz="4" w:space="1" w:color="auto"/>
          <w:right w:val="single" w:sz="4" w:space="4" w:color="auto"/>
        </w:pBdr>
      </w:pPr>
    </w:p>
    <w:p w:rsidR="00E959D4" w:rsidRDefault="00DE4D64" w:rsidP="005376F2">
      <w:pPr>
        <w:pBdr>
          <w:top w:val="single" w:sz="4" w:space="1" w:color="auto"/>
          <w:left w:val="single" w:sz="4" w:space="4" w:color="auto"/>
          <w:bottom w:val="single" w:sz="4" w:space="1" w:color="auto"/>
          <w:right w:val="single" w:sz="4" w:space="4" w:color="auto"/>
        </w:pBdr>
      </w:pPr>
      <w:r>
        <w:rPr>
          <w:rFonts w:ascii="Wingdings" w:hAnsi="Wingdings"/>
        </w:rPr>
        <w:t></w:t>
      </w:r>
      <w:r>
        <w:t xml:space="preserve"> </w:t>
      </w:r>
      <w:r w:rsidR="00E959D4" w:rsidRPr="00DE4D64">
        <w:rPr>
          <w:u w:val="single"/>
        </w:rPr>
        <w:t>Haplotype</w:t>
      </w:r>
      <w:r w:rsidR="00E959D4">
        <w:t xml:space="preserve"> = moitié du patrimoine génétique sur une région donnée et hérité de l'un des parents</w:t>
      </w:r>
      <w:r w:rsidR="00010C28">
        <w:t>.</w:t>
      </w:r>
    </w:p>
    <w:p w:rsidR="00E959D4" w:rsidRDefault="00DE4D64" w:rsidP="005376F2">
      <w:pPr>
        <w:pBdr>
          <w:top w:val="single" w:sz="4" w:space="1" w:color="auto"/>
          <w:left w:val="single" w:sz="4" w:space="4" w:color="auto"/>
          <w:bottom w:val="single" w:sz="4" w:space="1" w:color="auto"/>
          <w:right w:val="single" w:sz="4" w:space="4" w:color="auto"/>
        </w:pBdr>
      </w:pPr>
      <w:r>
        <w:t>C'est une notion importante à connaître quand on étudie le complexe majeur d'histocompatibilité</w:t>
      </w:r>
      <w:r w:rsidR="00916AC7">
        <w:t xml:space="preserve"> (ou CMH) et les molécules HLA. L</w:t>
      </w:r>
      <w:r>
        <w:t>a transmission d'une génération à une autre se fait avec un bloc entier de gènes sur une portion de chromosome, ce qui permet de faire un traçage au cours des générations.</w:t>
      </w:r>
    </w:p>
    <w:p w:rsidR="00E959D4" w:rsidRDefault="00E959D4" w:rsidP="005376F2">
      <w:pPr>
        <w:pBdr>
          <w:top w:val="single" w:sz="4" w:space="1" w:color="auto"/>
          <w:left w:val="single" w:sz="4" w:space="4" w:color="auto"/>
          <w:bottom w:val="single" w:sz="4" w:space="1" w:color="auto"/>
          <w:right w:val="single" w:sz="4" w:space="4" w:color="auto"/>
        </w:pBdr>
      </w:pPr>
    </w:p>
    <w:p w:rsidR="00E959D4" w:rsidRDefault="00DE4D64" w:rsidP="005376F2">
      <w:pPr>
        <w:pBdr>
          <w:top w:val="single" w:sz="4" w:space="1" w:color="auto"/>
          <w:left w:val="single" w:sz="4" w:space="4" w:color="auto"/>
          <w:bottom w:val="single" w:sz="4" w:space="1" w:color="auto"/>
          <w:right w:val="single" w:sz="4" w:space="4" w:color="auto"/>
        </w:pBdr>
      </w:pPr>
      <w:r>
        <w:rPr>
          <w:rFonts w:ascii="Wingdings" w:hAnsi="Wingdings"/>
        </w:rPr>
        <w:t></w:t>
      </w:r>
      <w:r>
        <w:t xml:space="preserve"> </w:t>
      </w:r>
      <w:r w:rsidR="00E959D4" w:rsidRPr="00DE4D64">
        <w:rPr>
          <w:u w:val="single"/>
        </w:rPr>
        <w:t>Génotype</w:t>
      </w:r>
      <w:r w:rsidR="00E959D4">
        <w:t xml:space="preserve"> = définition d'un individu selon ses gènes (A/A ou A/O)</w:t>
      </w:r>
    </w:p>
    <w:p w:rsidR="00DE4D64" w:rsidRPr="0069163D" w:rsidRDefault="00E959D4" w:rsidP="005376F2">
      <w:pPr>
        <w:pBdr>
          <w:top w:val="single" w:sz="4" w:space="1" w:color="auto"/>
          <w:left w:val="single" w:sz="4" w:space="4" w:color="auto"/>
          <w:bottom w:val="single" w:sz="4" w:space="1" w:color="auto"/>
          <w:right w:val="single" w:sz="4" w:space="4" w:color="auto"/>
        </w:pBdr>
        <w:rPr>
          <w:i/>
        </w:rPr>
      </w:pPr>
      <w:proofErr w:type="gramStart"/>
      <w:r w:rsidRPr="0069163D">
        <w:rPr>
          <w:i/>
        </w:rPr>
        <w:t>ex</w:t>
      </w:r>
      <w:proofErr w:type="gramEnd"/>
      <w:r w:rsidRPr="0069163D">
        <w:rPr>
          <w:i/>
        </w:rPr>
        <w:t xml:space="preserve"> : </w:t>
      </w:r>
      <w:r w:rsidR="00DE4D64" w:rsidRPr="0069163D">
        <w:rPr>
          <w:i/>
        </w:rPr>
        <w:t xml:space="preserve">un individu </w:t>
      </w:r>
      <w:r w:rsidRPr="0069163D">
        <w:rPr>
          <w:i/>
        </w:rPr>
        <w:t xml:space="preserve">peut avoir le phénotype A (on voit </w:t>
      </w:r>
      <w:r w:rsidR="00374742" w:rsidRPr="0069163D">
        <w:rPr>
          <w:i/>
        </w:rPr>
        <w:t>A sur le globules rouges) mais au niveau chromosomique il</w:t>
      </w:r>
      <w:r w:rsidRPr="0069163D">
        <w:rPr>
          <w:i/>
        </w:rPr>
        <w:t xml:space="preserve"> peut </w:t>
      </w:r>
      <w:r w:rsidR="00374742" w:rsidRPr="0069163D">
        <w:rPr>
          <w:i/>
        </w:rPr>
        <w:t>porter</w:t>
      </w:r>
      <w:r w:rsidRPr="0069163D">
        <w:rPr>
          <w:i/>
        </w:rPr>
        <w:t xml:space="preserve"> 2 fois le</w:t>
      </w:r>
      <w:r w:rsidR="00374742" w:rsidRPr="0069163D">
        <w:rPr>
          <w:i/>
        </w:rPr>
        <w:t xml:space="preserve"> l'allèle</w:t>
      </w:r>
      <w:r w:rsidRPr="0069163D">
        <w:rPr>
          <w:i/>
        </w:rPr>
        <w:t xml:space="preserve"> A ou </w:t>
      </w:r>
      <w:r w:rsidR="00374742" w:rsidRPr="0069163D">
        <w:rPr>
          <w:i/>
        </w:rPr>
        <w:t>l'allèle</w:t>
      </w:r>
      <w:r w:rsidRPr="0069163D">
        <w:rPr>
          <w:i/>
        </w:rPr>
        <w:t xml:space="preserve"> A + </w:t>
      </w:r>
      <w:r w:rsidR="00374742" w:rsidRPr="0069163D">
        <w:rPr>
          <w:i/>
        </w:rPr>
        <w:t>l'allèle</w:t>
      </w:r>
      <w:r w:rsidRPr="0069163D">
        <w:rPr>
          <w:i/>
        </w:rPr>
        <w:t xml:space="preserve"> O</w:t>
      </w:r>
      <w:r w:rsidR="00374742" w:rsidRPr="0069163D">
        <w:rPr>
          <w:i/>
        </w:rPr>
        <w:t xml:space="preserve"> (mais l'allèle A est dominant, et l'allèle O récessif). </w:t>
      </w:r>
    </w:p>
    <w:p w:rsidR="00DE4D64" w:rsidRDefault="00DE4D64" w:rsidP="005376F2">
      <w:pPr>
        <w:pBdr>
          <w:top w:val="single" w:sz="4" w:space="1" w:color="auto"/>
          <w:left w:val="single" w:sz="4" w:space="4" w:color="auto"/>
          <w:bottom w:val="single" w:sz="4" w:space="1" w:color="auto"/>
          <w:right w:val="single" w:sz="4" w:space="4" w:color="auto"/>
        </w:pBdr>
      </w:pPr>
      <w:r>
        <w:t>Ne pas confondre le génotype avec le phénotype.</w:t>
      </w:r>
    </w:p>
    <w:p w:rsidR="00E959D4" w:rsidRDefault="00E959D4" w:rsidP="005376F2">
      <w:pPr>
        <w:pBdr>
          <w:top w:val="single" w:sz="4" w:space="1" w:color="auto"/>
          <w:left w:val="single" w:sz="4" w:space="4" w:color="auto"/>
          <w:bottom w:val="single" w:sz="4" w:space="1" w:color="auto"/>
          <w:right w:val="single" w:sz="4" w:space="4" w:color="auto"/>
        </w:pBdr>
      </w:pPr>
    </w:p>
    <w:p w:rsidR="00E959D4" w:rsidRDefault="00DE4D64" w:rsidP="005376F2">
      <w:pPr>
        <w:pBdr>
          <w:top w:val="single" w:sz="4" w:space="1" w:color="auto"/>
          <w:left w:val="single" w:sz="4" w:space="4" w:color="auto"/>
          <w:bottom w:val="single" w:sz="4" w:space="1" w:color="auto"/>
          <w:right w:val="single" w:sz="4" w:space="4" w:color="auto"/>
        </w:pBdr>
      </w:pPr>
      <w:r>
        <w:rPr>
          <w:rFonts w:ascii="Wingdings" w:hAnsi="Wingdings"/>
        </w:rPr>
        <w:t></w:t>
      </w:r>
      <w:r>
        <w:t xml:space="preserve"> </w:t>
      </w:r>
      <w:r w:rsidR="00E959D4" w:rsidRPr="00DE4D64">
        <w:rPr>
          <w:u w:val="single"/>
        </w:rPr>
        <w:t>Phénotype</w:t>
      </w:r>
      <w:r w:rsidR="00E959D4">
        <w:t xml:space="preserve"> = définition d'un individu selon le produit de ses gènes (A)</w:t>
      </w:r>
    </w:p>
    <w:p w:rsidR="00DE4D64" w:rsidRPr="00DE4D64" w:rsidRDefault="00DE4D64" w:rsidP="005376F2">
      <w:pPr>
        <w:pBdr>
          <w:top w:val="single" w:sz="4" w:space="1" w:color="auto"/>
          <w:left w:val="single" w:sz="4" w:space="4" w:color="auto"/>
          <w:bottom w:val="single" w:sz="4" w:space="1" w:color="auto"/>
          <w:right w:val="single" w:sz="4" w:space="4" w:color="auto"/>
        </w:pBdr>
        <w:rPr>
          <w:i/>
        </w:rPr>
      </w:pPr>
      <w:r w:rsidRPr="00DE4D64">
        <w:rPr>
          <w:i/>
        </w:rPr>
        <w:t xml:space="preserve">Ex : Quand on veut connaître le groupe sanguin, on utilise un </w:t>
      </w:r>
      <w:proofErr w:type="spellStart"/>
      <w:r w:rsidRPr="00DE4D64">
        <w:rPr>
          <w:i/>
        </w:rPr>
        <w:t>anti-sérum</w:t>
      </w:r>
      <w:proofErr w:type="spellEnd"/>
      <w:r w:rsidRPr="00DE4D64">
        <w:rPr>
          <w:i/>
        </w:rPr>
        <w:t xml:space="preserve"> qui permet l'agglutination de globules rouges. Si on a une réaction positive entre des anticorps </w:t>
      </w:r>
      <w:proofErr w:type="spellStart"/>
      <w:r w:rsidRPr="00DE4D64">
        <w:rPr>
          <w:i/>
        </w:rPr>
        <w:t>anti-A</w:t>
      </w:r>
      <w:proofErr w:type="spellEnd"/>
      <w:r w:rsidRPr="00DE4D64">
        <w:rPr>
          <w:i/>
        </w:rPr>
        <w:t xml:space="preserve"> et les globules rouges, on voit que l'individu porte le groupe sanguin A. </w:t>
      </w:r>
    </w:p>
    <w:p w:rsidR="00DE4D64" w:rsidRPr="00DE4D64" w:rsidRDefault="00DE4D64" w:rsidP="005376F2">
      <w:pPr>
        <w:pBdr>
          <w:top w:val="single" w:sz="4" w:space="1" w:color="auto"/>
          <w:left w:val="single" w:sz="4" w:space="4" w:color="auto"/>
          <w:bottom w:val="single" w:sz="4" w:space="1" w:color="auto"/>
          <w:right w:val="single" w:sz="4" w:space="4" w:color="auto"/>
        </w:pBdr>
        <w:rPr>
          <w:i/>
        </w:rPr>
      </w:pPr>
      <w:r w:rsidRPr="00DE4D64">
        <w:rPr>
          <w:i/>
        </w:rPr>
        <w:t>Cette réaction se produit car il existe une protéine à la surface des GR qui est reconnue par l'</w:t>
      </w:r>
      <w:proofErr w:type="spellStart"/>
      <w:r w:rsidRPr="00DE4D64">
        <w:rPr>
          <w:i/>
        </w:rPr>
        <w:t>anti-sérum</w:t>
      </w:r>
      <w:proofErr w:type="spellEnd"/>
      <w:r w:rsidRPr="00DE4D64">
        <w:rPr>
          <w:i/>
        </w:rPr>
        <w:t xml:space="preserve"> utilisé. Il s'agit donc du phénotype : c'est ce que l'on voit. </w:t>
      </w:r>
    </w:p>
    <w:p w:rsidR="00E959D4" w:rsidRDefault="00E959D4" w:rsidP="005376F2">
      <w:pPr>
        <w:pBdr>
          <w:top w:val="single" w:sz="4" w:space="1" w:color="auto"/>
          <w:left w:val="single" w:sz="4" w:space="4" w:color="auto"/>
          <w:bottom w:val="single" w:sz="4" w:space="1" w:color="auto"/>
          <w:right w:val="single" w:sz="4" w:space="4" w:color="auto"/>
        </w:pBdr>
      </w:pPr>
    </w:p>
    <w:p w:rsidR="00E959D4" w:rsidRDefault="00DE4D64" w:rsidP="005376F2">
      <w:pPr>
        <w:pBdr>
          <w:top w:val="single" w:sz="4" w:space="1" w:color="auto"/>
          <w:left w:val="single" w:sz="4" w:space="4" w:color="auto"/>
          <w:bottom w:val="single" w:sz="4" w:space="1" w:color="auto"/>
          <w:right w:val="single" w:sz="4" w:space="4" w:color="auto"/>
        </w:pBdr>
      </w:pPr>
      <w:r>
        <w:rPr>
          <w:rFonts w:ascii="Wingdings" w:hAnsi="Wingdings"/>
        </w:rPr>
        <w:t></w:t>
      </w:r>
      <w:r>
        <w:t xml:space="preserve"> </w:t>
      </w:r>
      <w:r w:rsidR="00E959D4" w:rsidRPr="00DE4D64">
        <w:rPr>
          <w:u w:val="single"/>
        </w:rPr>
        <w:t>Crossing-over</w:t>
      </w:r>
      <w:r w:rsidR="00E959D4">
        <w:t xml:space="preserve"> ou enjambement = durant la </w:t>
      </w:r>
      <w:proofErr w:type="spellStart"/>
      <w:r w:rsidR="00E959D4">
        <w:t>méïose</w:t>
      </w:r>
      <w:proofErr w:type="spellEnd"/>
      <w:r w:rsidR="00E959D4">
        <w:t>, on assiste à la réduction du nb de chromosomes qui seront répartis dans</w:t>
      </w:r>
      <w:r w:rsidR="00C54325">
        <w:t xml:space="preserve"> deux cellules filles.</w:t>
      </w:r>
      <w:r w:rsidR="00374742">
        <w:t xml:space="preserve"> Il peut se produire une recombinaison entre des chromosomes homologues au cours de la méiose : il s'agit du crossing-over.</w:t>
      </w:r>
    </w:p>
    <w:p w:rsidR="00E959D4" w:rsidRDefault="00C54325" w:rsidP="005376F2">
      <w:pPr>
        <w:pBdr>
          <w:top w:val="single" w:sz="4" w:space="1" w:color="auto"/>
          <w:left w:val="single" w:sz="4" w:space="4" w:color="auto"/>
          <w:bottom w:val="single" w:sz="4" w:space="1" w:color="auto"/>
          <w:right w:val="single" w:sz="4" w:space="4" w:color="auto"/>
        </w:pBdr>
      </w:pPr>
      <w:r>
        <w:t>Un crossing-over</w:t>
      </w:r>
      <w:r w:rsidR="00E959D4">
        <w:t xml:space="preserve"> </w:t>
      </w:r>
      <w:r w:rsidR="00374742">
        <w:t xml:space="preserve">correspond </w:t>
      </w:r>
      <w:r w:rsidR="00E959D4">
        <w:t xml:space="preserve">à un brassage </w:t>
      </w:r>
      <w:r w:rsidR="00374742">
        <w:t xml:space="preserve">génétique </w:t>
      </w:r>
      <w:r w:rsidR="00E959D4">
        <w:t>qui peut conduire à des haplotypes dans une famille.</w:t>
      </w:r>
      <w:r w:rsidR="00374742">
        <w:t xml:space="preserve"> C'est important de bien savoir analyser les crossing-over lorsqu'on cherche une compatibilité au sein d'une famille, par exemple dans le cadre d'une greffe.</w:t>
      </w:r>
    </w:p>
    <w:p w:rsidR="00E959D4" w:rsidRDefault="00E959D4" w:rsidP="005376F2">
      <w:pPr>
        <w:pBdr>
          <w:top w:val="single" w:sz="4" w:space="1" w:color="auto"/>
          <w:left w:val="single" w:sz="4" w:space="4" w:color="auto"/>
          <w:bottom w:val="single" w:sz="4" w:space="1" w:color="auto"/>
          <w:right w:val="single" w:sz="4" w:space="4" w:color="auto"/>
        </w:pBdr>
      </w:pPr>
    </w:p>
    <w:p w:rsidR="001F0F46" w:rsidRDefault="001F0F46" w:rsidP="001F0F46">
      <w:pPr>
        <w:rPr>
          <w:rFonts w:ascii="Wingdings" w:hAnsi="Wingdings"/>
        </w:rPr>
      </w:pPr>
    </w:p>
    <w:p w:rsidR="0049174F" w:rsidRDefault="0049174F" w:rsidP="001F0F46">
      <w:pPr>
        <w:rPr>
          <w:rFonts w:ascii="Wingdings" w:hAnsi="Wingdings"/>
        </w:rPr>
      </w:pPr>
    </w:p>
    <w:p w:rsidR="0049174F" w:rsidRDefault="0049174F" w:rsidP="001F0F46">
      <w:pPr>
        <w:rPr>
          <w:rFonts w:ascii="Wingdings" w:hAnsi="Wingdings"/>
        </w:rPr>
      </w:pPr>
    </w:p>
    <w:p w:rsidR="0069163D" w:rsidRDefault="0069163D" w:rsidP="001F0F46">
      <w:pPr>
        <w:rPr>
          <w:rFonts w:ascii="Wingdings" w:hAnsi="Wingdings"/>
        </w:rPr>
      </w:pPr>
    </w:p>
    <w:p w:rsidR="004F1A6F" w:rsidRDefault="004F1A6F" w:rsidP="001F0F46">
      <w:pPr>
        <w:rPr>
          <w:rFonts w:ascii="Wingdings" w:hAnsi="Wingdings"/>
        </w:rPr>
      </w:pPr>
    </w:p>
    <w:p w:rsidR="001F0F46" w:rsidRDefault="001F0F46" w:rsidP="001F0F46">
      <w:pPr>
        <w:rPr>
          <w:rFonts w:ascii="Wingdings" w:hAnsi="Wingdings"/>
        </w:rPr>
      </w:pPr>
    </w:p>
    <w:p w:rsidR="00374742" w:rsidRDefault="00DE4D64" w:rsidP="001F0F46">
      <w:pPr>
        <w:pBdr>
          <w:top w:val="single" w:sz="4" w:space="1" w:color="auto"/>
          <w:left w:val="single" w:sz="4" w:space="4" w:color="auto"/>
          <w:bottom w:val="single" w:sz="4" w:space="1" w:color="auto"/>
          <w:right w:val="single" w:sz="4" w:space="4" w:color="auto"/>
        </w:pBdr>
      </w:pPr>
      <w:r>
        <w:rPr>
          <w:rFonts w:ascii="Wingdings" w:hAnsi="Wingdings"/>
        </w:rPr>
        <w:t></w:t>
      </w:r>
      <w:r>
        <w:t xml:space="preserve"> </w:t>
      </w:r>
      <w:r w:rsidR="00E959D4" w:rsidRPr="00DE4D64">
        <w:rPr>
          <w:u w:val="single"/>
        </w:rPr>
        <w:t>Autogreffe</w:t>
      </w:r>
      <w:r w:rsidR="00E959D4">
        <w:t xml:space="preserve"> = tissu d'un individu greffé sur lui-même</w:t>
      </w:r>
      <w:r w:rsidR="00374742">
        <w:t xml:space="preserve"> à un endroit différent de son organisme.</w:t>
      </w:r>
    </w:p>
    <w:p w:rsidR="00374742" w:rsidRPr="001F0F46" w:rsidRDefault="00374742" w:rsidP="001F0F46">
      <w:pPr>
        <w:pBdr>
          <w:top w:val="single" w:sz="4" w:space="1" w:color="auto"/>
          <w:left w:val="single" w:sz="4" w:space="4" w:color="auto"/>
          <w:bottom w:val="single" w:sz="4" w:space="1" w:color="auto"/>
          <w:right w:val="single" w:sz="4" w:space="4" w:color="auto"/>
        </w:pBdr>
        <w:rPr>
          <w:i/>
        </w:rPr>
      </w:pPr>
      <w:r w:rsidRPr="001F0F46">
        <w:rPr>
          <w:i/>
        </w:rPr>
        <w:t>(</w:t>
      </w:r>
      <w:proofErr w:type="gramStart"/>
      <w:r w:rsidR="001F0F46">
        <w:rPr>
          <w:i/>
        </w:rPr>
        <w:t>ex</w:t>
      </w:r>
      <w:proofErr w:type="gramEnd"/>
      <w:r w:rsidR="001F0F46">
        <w:rPr>
          <w:i/>
        </w:rPr>
        <w:t xml:space="preserve">: </w:t>
      </w:r>
      <w:r w:rsidRPr="001F0F46">
        <w:rPr>
          <w:i/>
        </w:rPr>
        <w:t>c'est valable pour la peau, les veines, la moelle osseuse...)</w:t>
      </w:r>
    </w:p>
    <w:p w:rsidR="00E959D4" w:rsidRDefault="00E959D4" w:rsidP="001F0F46">
      <w:pPr>
        <w:pBdr>
          <w:top w:val="single" w:sz="4" w:space="1" w:color="auto"/>
          <w:left w:val="single" w:sz="4" w:space="4" w:color="auto"/>
          <w:bottom w:val="single" w:sz="4" w:space="1" w:color="auto"/>
          <w:right w:val="single" w:sz="4" w:space="4" w:color="auto"/>
        </w:pBdr>
      </w:pPr>
    </w:p>
    <w:p w:rsidR="00E959D4" w:rsidRDefault="00DE4D64" w:rsidP="001F0F46">
      <w:pPr>
        <w:pBdr>
          <w:top w:val="single" w:sz="4" w:space="1" w:color="auto"/>
          <w:left w:val="single" w:sz="4" w:space="4" w:color="auto"/>
          <w:bottom w:val="single" w:sz="4" w:space="1" w:color="auto"/>
          <w:right w:val="single" w:sz="4" w:space="4" w:color="auto"/>
        </w:pBdr>
      </w:pPr>
      <w:r>
        <w:rPr>
          <w:rFonts w:ascii="Wingdings" w:hAnsi="Wingdings"/>
        </w:rPr>
        <w:t></w:t>
      </w:r>
      <w:r>
        <w:t xml:space="preserve"> </w:t>
      </w:r>
      <w:r w:rsidR="00E959D4" w:rsidRPr="00DE4D64">
        <w:rPr>
          <w:u w:val="single"/>
        </w:rPr>
        <w:t>Allogreffe</w:t>
      </w:r>
      <w:r w:rsidR="00E959D4">
        <w:t xml:space="preserve"> = greffe entre</w:t>
      </w:r>
      <w:r w:rsidR="00C54325">
        <w:t xml:space="preserve"> deux</w:t>
      </w:r>
      <w:r w:rsidR="00E959D4">
        <w:t xml:space="preserve"> individus d'une même espèce</w:t>
      </w:r>
    </w:p>
    <w:p w:rsidR="00374742" w:rsidRDefault="00E959D4" w:rsidP="001F0F46">
      <w:pPr>
        <w:pBdr>
          <w:top w:val="single" w:sz="4" w:space="1" w:color="auto"/>
          <w:left w:val="single" w:sz="4" w:space="4" w:color="auto"/>
          <w:bottom w:val="single" w:sz="4" w:space="1" w:color="auto"/>
          <w:right w:val="single" w:sz="4" w:space="4" w:color="auto"/>
        </w:pBdr>
      </w:pPr>
      <w:r>
        <w:t>(</w:t>
      </w:r>
      <w:proofErr w:type="gramStart"/>
      <w:r>
        <w:t>allo</w:t>
      </w:r>
      <w:proofErr w:type="gramEnd"/>
      <w:r>
        <w:t xml:space="preserve"> = autre)</w:t>
      </w:r>
    </w:p>
    <w:p w:rsidR="00E959D4" w:rsidRDefault="00E959D4" w:rsidP="001F0F46">
      <w:pPr>
        <w:pBdr>
          <w:top w:val="single" w:sz="4" w:space="1" w:color="auto"/>
          <w:left w:val="single" w:sz="4" w:space="4" w:color="auto"/>
          <w:bottom w:val="single" w:sz="4" w:space="1" w:color="auto"/>
          <w:right w:val="single" w:sz="4" w:space="4" w:color="auto"/>
        </w:pBdr>
      </w:pPr>
    </w:p>
    <w:p w:rsidR="00C54325" w:rsidRDefault="00DE4D64" w:rsidP="001F0F46">
      <w:pPr>
        <w:pBdr>
          <w:top w:val="single" w:sz="4" w:space="1" w:color="auto"/>
          <w:left w:val="single" w:sz="4" w:space="4" w:color="auto"/>
          <w:bottom w:val="single" w:sz="4" w:space="1" w:color="auto"/>
          <w:right w:val="single" w:sz="4" w:space="4" w:color="auto"/>
        </w:pBdr>
      </w:pPr>
      <w:r>
        <w:rPr>
          <w:rFonts w:ascii="Wingdings" w:hAnsi="Wingdings"/>
        </w:rPr>
        <w:t></w:t>
      </w:r>
      <w:r>
        <w:t xml:space="preserve"> </w:t>
      </w:r>
      <w:r w:rsidR="00E959D4" w:rsidRPr="00DE4D64">
        <w:rPr>
          <w:u w:val="single"/>
        </w:rPr>
        <w:t>Greffe</w:t>
      </w:r>
      <w:r w:rsidR="00E959D4">
        <w:t xml:space="preserve"> </w:t>
      </w:r>
      <w:proofErr w:type="spellStart"/>
      <w:r w:rsidR="00E959D4" w:rsidRPr="00DE4D64">
        <w:rPr>
          <w:u w:val="single"/>
        </w:rPr>
        <w:t>syngénique</w:t>
      </w:r>
      <w:proofErr w:type="spellEnd"/>
      <w:r w:rsidR="00E959D4">
        <w:t xml:space="preserve"> </w:t>
      </w:r>
      <w:r w:rsidR="00C54325">
        <w:t>= greffe entre deux individus</w:t>
      </w:r>
      <w:r w:rsidR="00374742">
        <w:t xml:space="preserve"> qui sont génétiquement identiques.</w:t>
      </w:r>
    </w:p>
    <w:p w:rsidR="00374742" w:rsidRDefault="00374742" w:rsidP="001F0F46">
      <w:pPr>
        <w:pBdr>
          <w:top w:val="single" w:sz="4" w:space="1" w:color="auto"/>
          <w:left w:val="single" w:sz="4" w:space="4" w:color="auto"/>
          <w:bottom w:val="single" w:sz="4" w:space="1" w:color="auto"/>
          <w:right w:val="single" w:sz="4" w:space="4" w:color="auto"/>
        </w:pBdr>
      </w:pPr>
      <w:r>
        <w:t>C</w:t>
      </w:r>
      <w:r w:rsidR="00E959D4">
        <w:t xml:space="preserve">hez l'être humain, </w:t>
      </w:r>
      <w:r w:rsidR="00C54325">
        <w:t xml:space="preserve">la greffe </w:t>
      </w:r>
      <w:proofErr w:type="spellStart"/>
      <w:r w:rsidR="00C54325">
        <w:t>syngénique</w:t>
      </w:r>
      <w:proofErr w:type="spellEnd"/>
      <w:r w:rsidR="00C54325">
        <w:t xml:space="preserve"> ne concerne</w:t>
      </w:r>
      <w:r w:rsidR="00E959D4">
        <w:t xml:space="preserve"> que pour les jumeaux</w:t>
      </w:r>
      <w:r>
        <w:t xml:space="preserve"> homozygotes.</w:t>
      </w:r>
    </w:p>
    <w:p w:rsidR="00374742" w:rsidRDefault="00374742" w:rsidP="001F0F46">
      <w:pPr>
        <w:pBdr>
          <w:top w:val="single" w:sz="4" w:space="1" w:color="auto"/>
          <w:left w:val="single" w:sz="4" w:space="4" w:color="auto"/>
          <w:bottom w:val="single" w:sz="4" w:space="1" w:color="auto"/>
          <w:right w:val="single" w:sz="4" w:space="4" w:color="auto"/>
        </w:pBdr>
      </w:pPr>
      <w:r>
        <w:t>Expérimentalement, on peut travailler sur des souris génétiquement identiques.</w:t>
      </w:r>
    </w:p>
    <w:p w:rsidR="00E959D4" w:rsidRDefault="00E959D4" w:rsidP="001F0F46">
      <w:pPr>
        <w:pBdr>
          <w:top w:val="single" w:sz="4" w:space="1" w:color="auto"/>
          <w:left w:val="single" w:sz="4" w:space="4" w:color="auto"/>
          <w:bottom w:val="single" w:sz="4" w:space="1" w:color="auto"/>
          <w:right w:val="single" w:sz="4" w:space="4" w:color="auto"/>
        </w:pBdr>
      </w:pPr>
    </w:p>
    <w:p w:rsidR="00374742" w:rsidRDefault="00DE4D64" w:rsidP="001F0F46">
      <w:pPr>
        <w:pBdr>
          <w:top w:val="single" w:sz="4" w:space="1" w:color="auto"/>
          <w:left w:val="single" w:sz="4" w:space="4" w:color="auto"/>
          <w:bottom w:val="single" w:sz="4" w:space="1" w:color="auto"/>
          <w:right w:val="single" w:sz="4" w:space="4" w:color="auto"/>
        </w:pBdr>
      </w:pPr>
      <w:r>
        <w:rPr>
          <w:rFonts w:ascii="Wingdings" w:hAnsi="Wingdings"/>
        </w:rPr>
        <w:t></w:t>
      </w:r>
      <w:r>
        <w:t xml:space="preserve"> </w:t>
      </w:r>
      <w:r w:rsidR="00E959D4" w:rsidRPr="00DE4D64">
        <w:rPr>
          <w:u w:val="single"/>
        </w:rPr>
        <w:t>Xénogreffe</w:t>
      </w:r>
      <w:r w:rsidR="00E959D4">
        <w:t xml:space="preserve"> = greffe réalisée entre individus d'espèces différentes </w:t>
      </w:r>
    </w:p>
    <w:p w:rsidR="00E959D4" w:rsidRPr="001F0F46" w:rsidRDefault="00E959D4" w:rsidP="001F0F46">
      <w:pPr>
        <w:pBdr>
          <w:top w:val="single" w:sz="4" w:space="1" w:color="auto"/>
          <w:left w:val="single" w:sz="4" w:space="4" w:color="auto"/>
          <w:bottom w:val="single" w:sz="4" w:space="1" w:color="auto"/>
          <w:right w:val="single" w:sz="4" w:space="4" w:color="auto"/>
        </w:pBdr>
        <w:rPr>
          <w:i/>
        </w:rPr>
      </w:pPr>
      <w:r w:rsidRPr="001F0F46">
        <w:rPr>
          <w:i/>
        </w:rPr>
        <w:t>(</w:t>
      </w:r>
      <w:proofErr w:type="gramStart"/>
      <w:r w:rsidR="00374742" w:rsidRPr="001F0F46">
        <w:rPr>
          <w:i/>
        </w:rPr>
        <w:t>ex</w:t>
      </w:r>
      <w:proofErr w:type="gramEnd"/>
      <w:r w:rsidR="00374742" w:rsidRPr="001F0F46">
        <w:rPr>
          <w:i/>
        </w:rPr>
        <w:t xml:space="preserve"> : greffe d'une valve cardiaque de porc</w:t>
      </w:r>
      <w:r w:rsidRPr="001F0F46">
        <w:rPr>
          <w:i/>
        </w:rPr>
        <w:t>)</w:t>
      </w:r>
    </w:p>
    <w:p w:rsidR="00E959D4" w:rsidRDefault="00E959D4"/>
    <w:p w:rsidR="00E959D4" w:rsidRPr="00936E43" w:rsidRDefault="00E959D4">
      <w:pPr>
        <w:rPr>
          <w:i/>
        </w:rPr>
      </w:pPr>
    </w:p>
    <w:p w:rsidR="00E959D4" w:rsidRPr="00936E43" w:rsidRDefault="00936E43" w:rsidP="00936E43">
      <w:pPr>
        <w:rPr>
          <w:i/>
          <w:color w:val="0000FF"/>
          <w:sz w:val="28"/>
        </w:rPr>
      </w:pPr>
      <w:r w:rsidRPr="00936E43">
        <w:rPr>
          <w:i/>
          <w:color w:val="0000FF"/>
          <w:sz w:val="28"/>
          <w:u w:val="single"/>
        </w:rPr>
        <w:t>B) Généralités sur les antigènes</w:t>
      </w:r>
    </w:p>
    <w:p w:rsidR="00916AC7" w:rsidRDefault="00916AC7">
      <w:r>
        <w:t>A</w:t>
      </w:r>
      <w:r w:rsidR="00E901EB">
        <w:t>ntigènes peptidiques (</w:t>
      </w:r>
      <w:r>
        <w:t xml:space="preserve">peptidiques = </w:t>
      </w:r>
      <w:r w:rsidR="00E901EB">
        <w:t xml:space="preserve">origine protéique). </w:t>
      </w:r>
    </w:p>
    <w:p w:rsidR="00E901EB" w:rsidRDefault="00916AC7">
      <w:r>
        <w:t>On se rend compte que l</w:t>
      </w:r>
      <w:r w:rsidR="00E901EB">
        <w:t>e terme d'antigène</w:t>
      </w:r>
      <w:r>
        <w:t xml:space="preserve"> peut être utilisé dans plusieurs cas de figure</w:t>
      </w:r>
      <w:r w:rsidR="00E901EB">
        <w:t>. On peut entendre parler d'</w:t>
      </w:r>
      <w:r w:rsidR="00E901EB" w:rsidRPr="00916AC7">
        <w:rPr>
          <w:i/>
        </w:rPr>
        <w:t xml:space="preserve">antigènes étrangers </w:t>
      </w:r>
      <w:r w:rsidR="00E901EB">
        <w:t>mais aussi d'</w:t>
      </w:r>
      <w:r w:rsidR="00E901EB" w:rsidRPr="00916AC7">
        <w:rPr>
          <w:i/>
        </w:rPr>
        <w:t>antigènes d'histocompatibilité</w:t>
      </w:r>
      <w:r w:rsidR="00E901EB">
        <w:t>. L'utilisation du terme peut être compréhensible puisqu'on peut s'immuniser contre des antigènes d'histocompatibilité lorsque ce ne sont pas les nôtres.</w:t>
      </w:r>
    </w:p>
    <w:p w:rsidR="00E959D4" w:rsidRDefault="00E959D4"/>
    <w:p w:rsidR="00E901EB" w:rsidRDefault="00E959D4">
      <w:r>
        <w:t xml:space="preserve">Pour avoir une </w:t>
      </w:r>
      <w:r w:rsidRPr="00916AC7">
        <w:rPr>
          <w:i/>
        </w:rPr>
        <w:t>immunité spécifique</w:t>
      </w:r>
      <w:r>
        <w:t xml:space="preserve">, il faut qu'il y ait </w:t>
      </w:r>
      <w:r w:rsidRPr="00916AC7">
        <w:rPr>
          <w:i/>
        </w:rPr>
        <w:t>reconnaissance de l'antigène</w:t>
      </w:r>
      <w:r w:rsidR="00E901EB" w:rsidRPr="00916AC7">
        <w:rPr>
          <w:i/>
        </w:rPr>
        <w:t xml:space="preserve"> </w:t>
      </w:r>
      <w:r w:rsidR="00E901EB">
        <w:t>par le récepteur T mais aussi par les immunoglobulines (les anticorps) qui sont dirigées contre cet antigène</w:t>
      </w:r>
      <w:r>
        <w:t xml:space="preserve">. </w:t>
      </w:r>
    </w:p>
    <w:p w:rsidR="00916AC7" w:rsidRDefault="00E959D4">
      <w:r>
        <w:t>Les antigènes peptidiques, pou</w:t>
      </w:r>
      <w:r w:rsidR="00E901EB">
        <w:t xml:space="preserve">r être </w:t>
      </w:r>
      <w:r w:rsidR="00E901EB" w:rsidRPr="00916AC7">
        <w:rPr>
          <w:u w:val="single"/>
        </w:rPr>
        <w:t xml:space="preserve">reconnus </w:t>
      </w:r>
      <w:r w:rsidR="00E901EB">
        <w:t xml:space="preserve">par les cellules T par l'intermédiaire d'un récepteur à reconnaissance spécifique, </w:t>
      </w:r>
      <w:r>
        <w:t xml:space="preserve">doivent être </w:t>
      </w:r>
      <w:r w:rsidR="00E901EB">
        <w:t xml:space="preserve">tout d'abord </w:t>
      </w:r>
      <w:r w:rsidRPr="00916AC7">
        <w:rPr>
          <w:u w:val="single"/>
        </w:rPr>
        <w:t>modifiés</w:t>
      </w:r>
      <w:r>
        <w:t xml:space="preserve"> </w:t>
      </w:r>
      <w:r w:rsidR="00916AC7">
        <w:t>puis</w:t>
      </w:r>
      <w:r>
        <w:t xml:space="preserve"> </w:t>
      </w:r>
      <w:r w:rsidRPr="00916AC7">
        <w:rPr>
          <w:u w:val="single"/>
        </w:rPr>
        <w:t>présentés</w:t>
      </w:r>
      <w:r>
        <w:t xml:space="preserve"> par des molécules</w:t>
      </w:r>
      <w:r w:rsidR="00E901EB">
        <w:t xml:space="preserve"> particulières</w:t>
      </w:r>
      <w:r>
        <w:t xml:space="preserve">. </w:t>
      </w:r>
    </w:p>
    <w:p w:rsidR="00916AC7" w:rsidRDefault="00916AC7"/>
    <w:p w:rsidR="00916AC7" w:rsidRPr="00916AC7" w:rsidRDefault="00916AC7">
      <w:pPr>
        <w:rPr>
          <w:i/>
        </w:rPr>
      </w:pPr>
      <w:r w:rsidRPr="00916AC7">
        <w:rPr>
          <w:i/>
        </w:rPr>
        <w:t>En résumé</w:t>
      </w:r>
    </w:p>
    <w:p w:rsidR="00916AC7" w:rsidRPr="00916AC7" w:rsidRDefault="00916AC7">
      <w:pPr>
        <w:rPr>
          <w:i/>
        </w:rPr>
      </w:pPr>
      <w:r w:rsidRPr="00916AC7">
        <w:rPr>
          <w:i/>
        </w:rPr>
        <w:t>1- Modification de l'antigène peptidique</w:t>
      </w:r>
    </w:p>
    <w:p w:rsidR="00916AC7" w:rsidRPr="00916AC7" w:rsidRDefault="00916AC7">
      <w:pPr>
        <w:rPr>
          <w:i/>
        </w:rPr>
      </w:pPr>
      <w:r w:rsidRPr="00916AC7">
        <w:rPr>
          <w:i/>
        </w:rPr>
        <w:t>2 - Présentation de l'antigène peptidique aux cellules</w:t>
      </w:r>
    </w:p>
    <w:p w:rsidR="00916AC7" w:rsidRPr="00916AC7" w:rsidRDefault="00916AC7">
      <w:pPr>
        <w:rPr>
          <w:i/>
        </w:rPr>
      </w:pPr>
      <w:r w:rsidRPr="00916AC7">
        <w:rPr>
          <w:i/>
        </w:rPr>
        <w:t>3- Reconnaissance de l'antigène par les cellules grâce à un récepteur spécifique</w:t>
      </w:r>
    </w:p>
    <w:p w:rsidR="00E901EB" w:rsidRDefault="00E901EB"/>
    <w:p w:rsidR="00E901EB" w:rsidRDefault="00E901EB">
      <w:r>
        <w:t>Cette fonctio</w:t>
      </w:r>
      <w:r w:rsidR="00916AC7">
        <w:t xml:space="preserve">n de présentation de l'antigène </w:t>
      </w:r>
      <w:r>
        <w:t>est assurée par des</w:t>
      </w:r>
      <w:r w:rsidR="00E959D4">
        <w:t xml:space="preserve"> molécules </w:t>
      </w:r>
      <w:r>
        <w:t>qui appartiennent au Complexe Majeur d'H</w:t>
      </w:r>
      <w:r w:rsidR="00E959D4">
        <w:t>istoco</w:t>
      </w:r>
      <w:r w:rsidR="00374742">
        <w:t>mpatibilité</w:t>
      </w:r>
      <w:r w:rsidR="00E959D4">
        <w:t>.</w:t>
      </w:r>
    </w:p>
    <w:p w:rsidR="00E959D4" w:rsidRDefault="00E901EB">
      <w:r>
        <w:t>Ce terme de CMH est un terme générique qui peut être appliqué à toutes les espèces.</w:t>
      </w:r>
    </w:p>
    <w:p w:rsidR="00916AC7" w:rsidRDefault="00E901EB">
      <w:r w:rsidRPr="004F1A6F">
        <w:rPr>
          <w:b/>
        </w:rPr>
        <w:t>Chez l'H</w:t>
      </w:r>
      <w:r w:rsidR="00E959D4" w:rsidRPr="004F1A6F">
        <w:rPr>
          <w:b/>
        </w:rPr>
        <w:t xml:space="preserve">omme, </w:t>
      </w:r>
      <w:r w:rsidRPr="004F1A6F">
        <w:rPr>
          <w:b/>
        </w:rPr>
        <w:t>on le nomme</w:t>
      </w:r>
      <w:r w:rsidR="00E959D4" w:rsidRPr="004F1A6F">
        <w:rPr>
          <w:b/>
        </w:rPr>
        <w:t xml:space="preserve"> système HLA</w:t>
      </w:r>
      <w:r w:rsidR="00916AC7">
        <w:rPr>
          <w:b/>
        </w:rPr>
        <w:t>.</w:t>
      </w:r>
      <w:r w:rsidR="00E959D4">
        <w:t xml:space="preserve"> </w:t>
      </w:r>
    </w:p>
    <w:p w:rsidR="00E959D4" w:rsidRDefault="00E959D4">
      <w:r>
        <w:t>(</w:t>
      </w:r>
      <w:r w:rsidR="00916AC7">
        <w:t xml:space="preserve">HLA </w:t>
      </w:r>
      <w:r w:rsidR="00E901EB">
        <w:t>=</w:t>
      </w:r>
      <w:r w:rsidR="00916AC7">
        <w:t xml:space="preserve"> </w:t>
      </w:r>
      <w:proofErr w:type="spellStart"/>
      <w:r w:rsidR="00916AC7">
        <w:t>Human</w:t>
      </w:r>
      <w:proofErr w:type="spellEnd"/>
      <w:r w:rsidR="00916AC7">
        <w:t xml:space="preserve"> Leucocyte </w:t>
      </w:r>
      <w:proofErr w:type="spellStart"/>
      <w:r w:rsidR="00916AC7">
        <w:t>Antigen</w:t>
      </w:r>
      <w:proofErr w:type="spellEnd"/>
      <w:r w:rsidR="00916AC7">
        <w:t>)</w:t>
      </w:r>
    </w:p>
    <w:p w:rsidR="00E901EB" w:rsidRDefault="00E901EB"/>
    <w:p w:rsidR="00E959D4" w:rsidRDefault="00E959D4"/>
    <w:p w:rsidR="00E901EB" w:rsidRPr="00936E43" w:rsidRDefault="00936E43" w:rsidP="00E901EB">
      <w:pPr>
        <w:jc w:val="center"/>
        <w:rPr>
          <w:b/>
          <w:sz w:val="28"/>
          <w:u w:val="single"/>
        </w:rPr>
      </w:pPr>
      <w:r w:rsidRPr="00936E43">
        <w:rPr>
          <w:b/>
          <w:sz w:val="28"/>
          <w:u w:val="single"/>
        </w:rPr>
        <w:t xml:space="preserve">II- </w:t>
      </w:r>
      <w:r w:rsidR="00E901EB" w:rsidRPr="00936E43">
        <w:rPr>
          <w:b/>
          <w:sz w:val="28"/>
          <w:u w:val="single"/>
        </w:rPr>
        <w:t>Le</w:t>
      </w:r>
      <w:r w:rsidR="00E901EB" w:rsidRPr="00936E43">
        <w:rPr>
          <w:sz w:val="28"/>
          <w:u w:val="single"/>
        </w:rPr>
        <w:t xml:space="preserve"> </w:t>
      </w:r>
      <w:r w:rsidR="00E901EB" w:rsidRPr="00936E43">
        <w:rPr>
          <w:b/>
          <w:sz w:val="28"/>
          <w:u w:val="single"/>
        </w:rPr>
        <w:t>Complexe Majeur d'Histocompatibilité (CMH)</w:t>
      </w:r>
    </w:p>
    <w:p w:rsidR="00E959D4" w:rsidRDefault="00E959D4" w:rsidP="00E901EB">
      <w:pPr>
        <w:jc w:val="center"/>
      </w:pPr>
    </w:p>
    <w:p w:rsidR="00E959D4" w:rsidRDefault="00E901EB">
      <w:r>
        <w:t>La principale caractéristique du CMH est sa très</w:t>
      </w:r>
      <w:r w:rsidR="00E959D4">
        <w:t xml:space="preserve"> </w:t>
      </w:r>
      <w:r w:rsidR="00E959D4" w:rsidRPr="004F1A6F">
        <w:rPr>
          <w:b/>
        </w:rPr>
        <w:t>grande diversité</w:t>
      </w:r>
      <w:r>
        <w:t>.</w:t>
      </w:r>
    </w:p>
    <w:p w:rsidR="00834A44" w:rsidRDefault="00834A44">
      <w:r>
        <w:t>Plus de 4500 allèles différents chez l'H</w:t>
      </w:r>
      <w:r w:rsidR="00E959D4">
        <w:t>omme</w:t>
      </w:r>
      <w:r w:rsidR="00E901EB">
        <w:t>.</w:t>
      </w:r>
    </w:p>
    <w:p w:rsidR="00E959D4" w:rsidRDefault="00834A44">
      <w:r>
        <w:t>(Cela implique la très faible probabilité de trouver un autre individu qui porterait les mêmes molécules d'histocompatibilité que nous)</w:t>
      </w:r>
    </w:p>
    <w:p w:rsidR="004F1A6F" w:rsidRDefault="00834A44">
      <w:r>
        <w:t>Le CMH a</w:t>
      </w:r>
      <w:r w:rsidR="00E959D4">
        <w:t xml:space="preserve"> </w:t>
      </w:r>
      <w:r>
        <w:t>d'</w:t>
      </w:r>
      <w:r w:rsidR="00E959D4">
        <w:t>a</w:t>
      </w:r>
      <w:r>
        <w:t>bord</w:t>
      </w:r>
      <w:r w:rsidR="00E959D4">
        <w:t xml:space="preserve"> été identifié sur les leucocytes (d'où le nom</w:t>
      </w:r>
      <w:r>
        <w:t xml:space="preserve"> de </w:t>
      </w:r>
      <w:proofErr w:type="spellStart"/>
      <w:r>
        <w:t>Human</w:t>
      </w:r>
      <w:proofErr w:type="spellEnd"/>
      <w:r>
        <w:t xml:space="preserve"> Leucocyte </w:t>
      </w:r>
      <w:proofErr w:type="spellStart"/>
      <w:r>
        <w:t>Antigen</w:t>
      </w:r>
      <w:proofErr w:type="spellEnd"/>
      <w:r w:rsidR="00E959D4">
        <w:t xml:space="preserve">) car on </w:t>
      </w:r>
      <w:r>
        <w:t>considérait</w:t>
      </w:r>
      <w:r w:rsidR="00E959D4">
        <w:t xml:space="preserve"> que c'était un</w:t>
      </w:r>
      <w:r>
        <w:t xml:space="preserve"> système de</w:t>
      </w:r>
      <w:r w:rsidR="00E959D4">
        <w:t xml:space="preserve"> groupe </w:t>
      </w:r>
      <w:r>
        <w:t xml:space="preserve">sanguin </w:t>
      </w:r>
      <w:r w:rsidR="00E959D4">
        <w:t>restreint aux globules blancs</w:t>
      </w:r>
      <w:r>
        <w:t>, tout comme on avait décrit les groupes sanguins restreints aux globules rouges</w:t>
      </w:r>
      <w:r w:rsidR="00E959D4">
        <w:t>.</w:t>
      </w:r>
    </w:p>
    <w:p w:rsidR="00E959D4" w:rsidRDefault="00E959D4"/>
    <w:p w:rsidR="004F1A6F" w:rsidRDefault="00834A44">
      <w:r>
        <w:t xml:space="preserve">Ce polymorphisme conduit à une </w:t>
      </w:r>
      <w:r w:rsidRPr="004F1A6F">
        <w:rPr>
          <w:b/>
        </w:rPr>
        <w:t>v</w:t>
      </w:r>
      <w:r w:rsidR="00E959D4" w:rsidRPr="004F1A6F">
        <w:rPr>
          <w:b/>
        </w:rPr>
        <w:t>ariabilité interindividuelle</w:t>
      </w:r>
      <w:r>
        <w:t xml:space="preserve"> qui est très importante</w:t>
      </w:r>
      <w:r w:rsidR="004F1A6F">
        <w:t xml:space="preserve">. </w:t>
      </w:r>
    </w:p>
    <w:p w:rsidR="00916AC7" w:rsidRDefault="004F1A6F">
      <w:r>
        <w:t>Il y a t</w:t>
      </w:r>
      <w:r w:rsidR="00E959D4">
        <w:t>rès peu de chance</w:t>
      </w:r>
      <w:r>
        <w:t>s</w:t>
      </w:r>
      <w:r w:rsidR="00E959D4">
        <w:t xml:space="preserve"> que nous ayons tous les mêmes molécules pour présenter un peptide donné.</w:t>
      </w:r>
      <w:r w:rsidR="00916AC7">
        <w:t xml:space="preserve"> </w:t>
      </w:r>
    </w:p>
    <w:p w:rsidR="00834A44" w:rsidRDefault="00916AC7">
      <w:r>
        <w:t>C'est une n</w:t>
      </w:r>
      <w:r w:rsidR="00834A44">
        <w:t>otion très importante : si nous étions tous envahis par le virus de la grippe, grâce à la variabilité interindividuelle de nos molécules d'histocompatibilité, nous ne présenterons pas le même peptide antigénique pour ce même virus.</w:t>
      </w:r>
    </w:p>
    <w:p w:rsidR="00834A44" w:rsidRDefault="00834A44"/>
    <w:p w:rsidR="00834A44" w:rsidRDefault="00E959D4">
      <w:r>
        <w:t>Le CMH déterm</w:t>
      </w:r>
      <w:r w:rsidR="00834A44">
        <w:t>ine le rejet ou l'acceptation d'une</w:t>
      </w:r>
      <w:r>
        <w:t xml:space="preserve"> greffe</w:t>
      </w:r>
      <w:r w:rsidR="00834A44">
        <w:t xml:space="preserve">. La probabilité qu'il existe </w:t>
      </w:r>
      <w:r>
        <w:t>une très grande variabilité des molécules HLA</w:t>
      </w:r>
      <w:r w:rsidR="00834A44">
        <w:t xml:space="preserve"> entre donneur et receveur est très importante</w:t>
      </w:r>
      <w:r>
        <w:t>.</w:t>
      </w:r>
    </w:p>
    <w:p w:rsidR="00E959D4" w:rsidRDefault="00834A44">
      <w:r>
        <w:t>Quand on s'adresse à des molécules qui sont présentes sur les lymphocytes T, les cellules dendr</w:t>
      </w:r>
      <w:r w:rsidR="00916AC7">
        <w:t xml:space="preserve">itiques, les monocytes, </w:t>
      </w:r>
      <w:proofErr w:type="spellStart"/>
      <w:r w:rsidR="00916AC7">
        <w:t>etc</w:t>
      </w:r>
      <w:proofErr w:type="spellEnd"/>
      <w:r w:rsidR="00916AC7">
        <w:t>, i</w:t>
      </w:r>
      <w:r>
        <w:t>l y a une grande part de ces molécules qui reste constante entre les individus.</w:t>
      </w:r>
    </w:p>
    <w:p w:rsidR="00834A44" w:rsidRDefault="00834A44">
      <w:r>
        <w:t>Si, par exemple, on veut repérer/sélectionner c</w:t>
      </w:r>
      <w:r w:rsidR="00E959D4">
        <w:t>es cellules</w:t>
      </w:r>
      <w:r>
        <w:t xml:space="preserve"> (les lymphocytes T)</w:t>
      </w:r>
      <w:r w:rsidR="00E959D4">
        <w:t xml:space="preserve">, on </w:t>
      </w:r>
      <w:r>
        <w:t>peut utiliser des outils comme des anticorps monoclonaux pour repérer les lymphocytes T chez un individu (et ainsi évaluer leur pourcentage par rapport à d'autres cellules).</w:t>
      </w:r>
    </w:p>
    <w:p w:rsidR="00E640E5" w:rsidRDefault="00834A44">
      <w:r>
        <w:t>C'est assez simple car on peut prendre un anticorps, on sait qu'il reconnaîtra la molécule CD3</w:t>
      </w:r>
      <w:r w:rsidR="00E640E5">
        <w:t xml:space="preserve"> (ou une autre molécule de surface), et on pourra utiliser le même anticorps car on sait que cette molécule est constante entre un individu A et un individu B.</w:t>
      </w:r>
    </w:p>
    <w:p w:rsidR="00E640E5" w:rsidRDefault="00E640E5">
      <w:r>
        <w:t>Quand on s'adresse aux molécules d'histocompatibilité, ce n'est pas du tout le même cas de figure. Si on analyse un donneur D et un receveur R, on sait que les molécules seront différentes et on ne pourra donc pas utiliser les mêmes outils pour sélectionner ces molécules.</w:t>
      </w:r>
    </w:p>
    <w:p w:rsidR="00E959D4" w:rsidRDefault="00E959D4"/>
    <w:p w:rsidR="00E959D4" w:rsidRDefault="00E959D4">
      <w:r>
        <w:t xml:space="preserve">Comme on présente des peptides étrangers ou </w:t>
      </w:r>
      <w:r w:rsidR="00E640E5">
        <w:t>des peptides du soi à la surface de nos</w:t>
      </w:r>
      <w:r>
        <w:t xml:space="preserve"> cellules</w:t>
      </w:r>
      <w:r w:rsidR="00E640E5">
        <w:t xml:space="preserve"> par le biais des molécules du système HLA</w:t>
      </w:r>
      <w:r>
        <w:t xml:space="preserve">, </w:t>
      </w:r>
      <w:r w:rsidR="00E640E5">
        <w:t xml:space="preserve"> </w:t>
      </w:r>
      <w:r w:rsidR="00916AC7">
        <w:t>après une greffe d'organe</w:t>
      </w:r>
      <w:r w:rsidR="00E640E5">
        <w:t xml:space="preserve">, </w:t>
      </w:r>
      <w:r w:rsidR="00916AC7">
        <w:t xml:space="preserve">des antigènes </w:t>
      </w:r>
      <w:r w:rsidR="00E640E5">
        <w:t>seront présentés à notre système immunitaire. Celui-ci peut réagir de façon différente. L</w:t>
      </w:r>
      <w:r>
        <w:t xml:space="preserve">e système immunitaire </w:t>
      </w:r>
      <w:r w:rsidR="00E640E5">
        <w:t xml:space="preserve">peut </w:t>
      </w:r>
      <w:r>
        <w:t>vouloir éliminer le greffon qu'il reconnaîtra comma étranger.</w:t>
      </w:r>
    </w:p>
    <w:p w:rsidR="00916AC7" w:rsidRDefault="00916AC7"/>
    <w:p w:rsidR="00E959D4" w:rsidRDefault="00E959D4"/>
    <w:p w:rsidR="00E640E5" w:rsidRPr="00936E43" w:rsidRDefault="00936E43" w:rsidP="00E640E5">
      <w:pPr>
        <w:jc w:val="center"/>
        <w:rPr>
          <w:b/>
          <w:sz w:val="28"/>
          <w:u w:val="single"/>
        </w:rPr>
      </w:pPr>
      <w:r w:rsidRPr="00936E43">
        <w:rPr>
          <w:b/>
          <w:sz w:val="28"/>
          <w:u w:val="single"/>
        </w:rPr>
        <w:t xml:space="preserve">III- </w:t>
      </w:r>
      <w:r w:rsidR="00E959D4" w:rsidRPr="00936E43">
        <w:rPr>
          <w:b/>
          <w:sz w:val="28"/>
          <w:u w:val="single"/>
        </w:rPr>
        <w:t>Localisation des haplotypes</w:t>
      </w:r>
    </w:p>
    <w:p w:rsidR="00E959D4" w:rsidRPr="00E640E5" w:rsidRDefault="00E959D4" w:rsidP="00E640E5">
      <w:pPr>
        <w:jc w:val="center"/>
        <w:rPr>
          <w:b/>
          <w:color w:val="0000FF"/>
        </w:rPr>
      </w:pPr>
    </w:p>
    <w:p w:rsidR="00E640E5" w:rsidRDefault="00374742">
      <w:r>
        <w:t>Chez l'Homme, les molécules du CMH</w:t>
      </w:r>
      <w:r w:rsidR="00E959D4">
        <w:t xml:space="preserve"> sont</w:t>
      </w:r>
      <w:r w:rsidR="00332B73">
        <w:t xml:space="preserve"> codées par des gènes tous </w:t>
      </w:r>
      <w:r w:rsidR="00E640E5">
        <w:t>situés</w:t>
      </w:r>
      <w:r w:rsidR="00332B73">
        <w:t xml:space="preserve"> sur le bra</w:t>
      </w:r>
      <w:r w:rsidR="00E640E5">
        <w:t>s court du chromosome 6</w:t>
      </w:r>
      <w:r w:rsidR="00332B73">
        <w:t xml:space="preserve">. </w:t>
      </w:r>
    </w:p>
    <w:p w:rsidR="00E640E5" w:rsidRDefault="00E640E5">
      <w:r>
        <w:t xml:space="preserve">Cette région du K6 qui réunit ces gènes codant pour les molécules du CMH est en rouge sur la diapo. </w:t>
      </w:r>
    </w:p>
    <w:p w:rsidR="00E640E5" w:rsidRDefault="00E640E5"/>
    <w:p w:rsidR="004F1A6F" w:rsidRDefault="00E640E5">
      <w:r>
        <w:t>On a déterminé</w:t>
      </w:r>
      <w:r w:rsidR="00332B73">
        <w:t xml:space="preserve"> plusieurs classes</w:t>
      </w:r>
      <w:r>
        <w:t xml:space="preserve"> </w:t>
      </w:r>
      <w:r w:rsidR="004F1A6F">
        <w:t xml:space="preserve">de molécules HLA </w:t>
      </w:r>
      <w:r>
        <w:t>dans le CMH</w:t>
      </w:r>
      <w:r w:rsidR="00332B73">
        <w:t xml:space="preserve">. </w:t>
      </w:r>
    </w:p>
    <w:p w:rsidR="00E640E5" w:rsidRDefault="00E640E5"/>
    <w:p w:rsidR="00936E43" w:rsidRDefault="00936E43">
      <w:pPr>
        <w:rPr>
          <w:b/>
        </w:rPr>
      </w:pPr>
      <w:r>
        <w:t xml:space="preserve">a) </w:t>
      </w:r>
      <w:r w:rsidR="004F1A6F">
        <w:t xml:space="preserve">Molécules de </w:t>
      </w:r>
      <w:r w:rsidR="00E640E5" w:rsidRPr="004F1A6F">
        <w:rPr>
          <w:b/>
        </w:rPr>
        <w:t>Classe I</w:t>
      </w:r>
    </w:p>
    <w:p w:rsidR="00936E43" w:rsidRDefault="00936E43" w:rsidP="00936E43">
      <w:r>
        <w:t xml:space="preserve">La classe I est capable de reconnaître beaucoup d'antigènes. </w:t>
      </w:r>
    </w:p>
    <w:p w:rsidR="00E640E5" w:rsidRDefault="00E640E5"/>
    <w:p w:rsidR="00936E43" w:rsidRPr="00936E43" w:rsidRDefault="00936E43">
      <w:pPr>
        <w:rPr>
          <w:i/>
          <w:u w:val="single"/>
        </w:rPr>
      </w:pPr>
      <w:r>
        <w:tab/>
      </w:r>
      <w:r>
        <w:rPr>
          <w:rFonts w:ascii="Wingdings" w:hAnsi="Wingdings"/>
        </w:rPr>
        <w:t></w:t>
      </w:r>
      <w:r>
        <w:t xml:space="preserve"> </w:t>
      </w:r>
      <w:r w:rsidRPr="00936E43">
        <w:rPr>
          <w:i/>
          <w:u w:val="single"/>
        </w:rPr>
        <w:t>Molécules classiques</w:t>
      </w:r>
      <w:r w:rsidRPr="00936E43">
        <w:rPr>
          <w:i/>
        </w:rPr>
        <w:tab/>
      </w:r>
    </w:p>
    <w:p w:rsidR="00E640E5" w:rsidRDefault="00936E43">
      <w:r>
        <w:t xml:space="preserve">Ce sont les molécules </w:t>
      </w:r>
      <w:r w:rsidR="00E640E5">
        <w:t>A, B et C.</w:t>
      </w:r>
    </w:p>
    <w:p w:rsidR="00936E43" w:rsidRDefault="00E640E5">
      <w:r>
        <w:t xml:space="preserve">On les appelle </w:t>
      </w:r>
      <w:r w:rsidR="00936E43">
        <w:t>ainsi car:</w:t>
      </w:r>
    </w:p>
    <w:p w:rsidR="00936E43" w:rsidRDefault="00936E43">
      <w:r>
        <w:t xml:space="preserve">- </w:t>
      </w:r>
      <w:r w:rsidR="00E640E5">
        <w:t>ce sont elles qui sont responsables</w:t>
      </w:r>
      <w:r>
        <w:t xml:space="preserve"> de la plus grande variabilité</w:t>
      </w:r>
    </w:p>
    <w:p w:rsidR="00936E43" w:rsidRDefault="00936E43">
      <w:r>
        <w:t xml:space="preserve">- </w:t>
      </w:r>
      <w:r w:rsidR="00E640E5">
        <w:t>elles ont la plus grande capacité de présenter les antigènes.</w:t>
      </w:r>
    </w:p>
    <w:p w:rsidR="00936E43" w:rsidRDefault="00936E43"/>
    <w:p w:rsidR="00E640E5" w:rsidRDefault="00936E43">
      <w:r>
        <w:tab/>
      </w:r>
      <w:r>
        <w:rPr>
          <w:rFonts w:ascii="Wingdings" w:hAnsi="Wingdings"/>
        </w:rPr>
        <w:t></w:t>
      </w:r>
      <w:r>
        <w:t xml:space="preserve"> </w:t>
      </w:r>
      <w:r w:rsidRPr="00936E43">
        <w:rPr>
          <w:i/>
          <w:u w:val="single"/>
        </w:rPr>
        <w:t xml:space="preserve">Molécules </w:t>
      </w:r>
      <w:proofErr w:type="spellStart"/>
      <w:r w:rsidRPr="00936E43">
        <w:rPr>
          <w:i/>
          <w:u w:val="single"/>
        </w:rPr>
        <w:t>non-classiques</w:t>
      </w:r>
      <w:proofErr w:type="spellEnd"/>
    </w:p>
    <w:p w:rsidR="00A11013" w:rsidRDefault="00E640E5">
      <w:r>
        <w:t xml:space="preserve">Cette </w:t>
      </w:r>
      <w:r w:rsidR="00332B73">
        <w:t xml:space="preserve">Classe </w:t>
      </w:r>
      <w:proofErr w:type="spellStart"/>
      <w:r w:rsidR="00332B73">
        <w:t>Ib</w:t>
      </w:r>
      <w:proofErr w:type="spellEnd"/>
      <w:r w:rsidR="00332B73">
        <w:t xml:space="preserve"> est une famille </w:t>
      </w:r>
      <w:r>
        <w:t xml:space="preserve">de molécules HLA </w:t>
      </w:r>
      <w:proofErr w:type="spellStart"/>
      <w:r w:rsidR="00332B73">
        <w:t>non-classique</w:t>
      </w:r>
      <w:r>
        <w:t>s</w:t>
      </w:r>
      <w:proofErr w:type="spellEnd"/>
      <w:r>
        <w:t xml:space="preserve"> car elles sont peu variables</w:t>
      </w:r>
      <w:r w:rsidR="00A11013">
        <w:t xml:space="preserve"> entre elles</w:t>
      </w:r>
      <w:r>
        <w:t xml:space="preserve"> : il </w:t>
      </w:r>
      <w:r w:rsidR="00916AC7">
        <w:t>existe</w:t>
      </w:r>
      <w:r>
        <w:t xml:space="preserve"> peu d'allèles différents au sein de cette famille</w:t>
      </w:r>
      <w:r w:rsidR="00332B73">
        <w:t xml:space="preserve">. </w:t>
      </w:r>
    </w:p>
    <w:p w:rsidR="00E640E5" w:rsidRDefault="00A11013">
      <w:r>
        <w:t>Les molécules F et G, HLA E en font partie.</w:t>
      </w:r>
    </w:p>
    <w:p w:rsidR="00E640E5" w:rsidRDefault="00332B73">
      <w:r>
        <w:t xml:space="preserve">C'est aussi le cas des molécules </w:t>
      </w:r>
      <w:r w:rsidR="00E640E5">
        <w:t xml:space="preserve">HLA </w:t>
      </w:r>
      <w:r>
        <w:t xml:space="preserve">CD1 </w:t>
      </w:r>
      <w:r w:rsidR="00916AC7">
        <w:t>; mais leur</w:t>
      </w:r>
      <w:r w:rsidR="00E640E5">
        <w:t xml:space="preserve"> structure est très p</w:t>
      </w:r>
      <w:r w:rsidR="00D62A4A">
        <w:t>roche de celle des molécules du CMH. Elles sont dévolues à la reconnaissance d'</w:t>
      </w:r>
      <w:r>
        <w:t xml:space="preserve">antigènes lipidiques, elles sont donc </w:t>
      </w:r>
      <w:r w:rsidR="00916AC7">
        <w:t xml:space="preserve">des molécules </w:t>
      </w:r>
      <w:r>
        <w:t>à part</w:t>
      </w:r>
      <w:r w:rsidR="00D62A4A">
        <w:t xml:space="preserve"> dans le CMH</w:t>
      </w:r>
      <w:r>
        <w:t>.</w:t>
      </w:r>
    </w:p>
    <w:p w:rsidR="00332B73" w:rsidRDefault="00332B73"/>
    <w:p w:rsidR="00D62A4A" w:rsidRDefault="00936E43">
      <w:r>
        <w:t xml:space="preserve">b) </w:t>
      </w:r>
      <w:r w:rsidR="00332B73">
        <w:t xml:space="preserve">Molécules de </w:t>
      </w:r>
      <w:r w:rsidR="00332B73" w:rsidRPr="004F1A6F">
        <w:rPr>
          <w:b/>
        </w:rPr>
        <w:t>classe II</w:t>
      </w:r>
      <w:r w:rsidR="00332B73">
        <w:t xml:space="preserve"> </w:t>
      </w:r>
    </w:p>
    <w:p w:rsidR="00E640E5" w:rsidRDefault="00D62A4A">
      <w:r>
        <w:t>Cette classe est égal</w:t>
      </w:r>
      <w:r w:rsidR="00936E43">
        <w:t>ement représentée sur</w:t>
      </w:r>
      <w:r>
        <w:t xml:space="preserve"> différents locus : </w:t>
      </w:r>
      <w:r w:rsidR="00374742">
        <w:t xml:space="preserve">HLA DR, HLA DQ, </w:t>
      </w:r>
      <w:r>
        <w:t xml:space="preserve">et </w:t>
      </w:r>
      <w:r w:rsidR="00374742">
        <w:t>HLA DP</w:t>
      </w:r>
      <w:r>
        <w:t>.</w:t>
      </w:r>
    </w:p>
    <w:p w:rsidR="00332B73" w:rsidRDefault="00332B73"/>
    <w:p w:rsidR="00D62A4A" w:rsidRDefault="00936E43">
      <w:r>
        <w:t xml:space="preserve">c) </w:t>
      </w:r>
      <w:r w:rsidR="004F1A6F">
        <w:t>Molécules</w:t>
      </w:r>
      <w:r w:rsidR="00D62A4A">
        <w:t xml:space="preserve"> </w:t>
      </w:r>
      <w:r w:rsidR="00332B73">
        <w:t xml:space="preserve">de </w:t>
      </w:r>
      <w:r w:rsidR="00332B73" w:rsidRPr="004F1A6F">
        <w:rPr>
          <w:b/>
        </w:rPr>
        <w:t xml:space="preserve">classe III </w:t>
      </w:r>
    </w:p>
    <w:p w:rsidR="00D62A4A" w:rsidRDefault="00D62A4A">
      <w:r>
        <w:t xml:space="preserve">Elles sont </w:t>
      </w:r>
      <w:r w:rsidR="00332B73">
        <w:t>aussi codées</w:t>
      </w:r>
      <w:r>
        <w:t xml:space="preserve"> par des gènes de cette région (c'est pour cela qu'on les a appelées les molécules HLA de classe III) </w:t>
      </w:r>
      <w:r w:rsidR="00332B73">
        <w:t>mais ces gènes codent p</w:t>
      </w:r>
      <w:r>
        <w:t>our des protéines du complément</w:t>
      </w:r>
      <w:r w:rsidR="00332B73">
        <w:t>.</w:t>
      </w:r>
      <w:r>
        <w:t xml:space="preserve"> El</w:t>
      </w:r>
      <w:r w:rsidR="00A37B09">
        <w:t xml:space="preserve">les n'ont donc pas beaucoup </w:t>
      </w:r>
      <w:r>
        <w:t>à voir avec les molécules du CMH.</w:t>
      </w:r>
    </w:p>
    <w:p w:rsidR="00332B73" w:rsidRDefault="00D62A4A">
      <w:r>
        <w:t>On les verra plus tard. Elles ont également une petite variabilité interindividuelle mais moindre par rapport aux molécules du CMH.</w:t>
      </w:r>
    </w:p>
    <w:p w:rsidR="00916AC7" w:rsidRDefault="00916AC7"/>
    <w:p w:rsidR="00D62A4A" w:rsidRDefault="00D62A4A"/>
    <w:p w:rsidR="00D62A4A" w:rsidRDefault="004F1A6F" w:rsidP="00916AC7">
      <w:pPr>
        <w:pBdr>
          <w:top w:val="single" w:sz="4" w:space="1" w:color="auto"/>
          <w:left w:val="single" w:sz="4" w:space="4" w:color="auto"/>
          <w:bottom w:val="single" w:sz="4" w:space="1" w:color="auto"/>
          <w:right w:val="single" w:sz="4" w:space="4" w:color="auto"/>
        </w:pBdr>
      </w:pPr>
      <w:r>
        <w:rPr>
          <w:b/>
        </w:rPr>
        <w:t>D</w:t>
      </w:r>
      <w:r w:rsidR="00D62A4A" w:rsidRPr="004F1A6F">
        <w:rPr>
          <w:b/>
        </w:rPr>
        <w:t>éséquilibre de liaison</w:t>
      </w:r>
      <w:r w:rsidR="00D62A4A">
        <w:t xml:space="preserve"> </w:t>
      </w:r>
    </w:p>
    <w:p w:rsidR="004F1A6F" w:rsidRDefault="00D62A4A" w:rsidP="00916AC7">
      <w:pPr>
        <w:pBdr>
          <w:top w:val="single" w:sz="4" w:space="1" w:color="auto"/>
          <w:left w:val="single" w:sz="4" w:space="4" w:color="auto"/>
          <w:bottom w:val="single" w:sz="4" w:space="1" w:color="auto"/>
          <w:right w:val="single" w:sz="4" w:space="4" w:color="auto"/>
        </w:pBdr>
      </w:pPr>
      <w:r>
        <w:t>C'est une notion importante pour faire le lien entre CMH et pathologies.</w:t>
      </w:r>
    </w:p>
    <w:p w:rsidR="00332B73" w:rsidRDefault="00332B73" w:rsidP="00916AC7">
      <w:pPr>
        <w:pBdr>
          <w:top w:val="single" w:sz="4" w:space="1" w:color="auto"/>
          <w:left w:val="single" w:sz="4" w:space="4" w:color="auto"/>
          <w:bottom w:val="single" w:sz="4" w:space="1" w:color="auto"/>
          <w:right w:val="single" w:sz="4" w:space="4" w:color="auto"/>
        </w:pBdr>
      </w:pPr>
    </w:p>
    <w:p w:rsidR="00A11013" w:rsidRDefault="00D62A4A" w:rsidP="00916AC7">
      <w:pPr>
        <w:pBdr>
          <w:top w:val="single" w:sz="4" w:space="1" w:color="auto"/>
          <w:left w:val="single" w:sz="4" w:space="4" w:color="auto"/>
          <w:bottom w:val="single" w:sz="4" w:space="1" w:color="auto"/>
          <w:right w:val="single" w:sz="4" w:space="4" w:color="auto"/>
        </w:pBdr>
      </w:pPr>
      <w:r>
        <w:t>On a observé que c</w:t>
      </w:r>
      <w:r w:rsidR="00936E43">
        <w:t xml:space="preserve">ertains allèles </w:t>
      </w:r>
      <w:r w:rsidR="00332B73">
        <w:t xml:space="preserve">sont associés </w:t>
      </w:r>
      <w:r w:rsidR="00507F89">
        <w:t>avec d'au</w:t>
      </w:r>
      <w:r w:rsidR="00A11013">
        <w:t xml:space="preserve">tres pour donner des haplotypes, c'est-à-dire des </w:t>
      </w:r>
      <w:r w:rsidR="00507F89">
        <w:t>successions d</w:t>
      </w:r>
      <w:r w:rsidR="00A11013">
        <w:t xml:space="preserve">e gènes codant pour des HLA. </w:t>
      </w:r>
    </w:p>
    <w:p w:rsidR="00332B73" w:rsidRDefault="00A11013" w:rsidP="00916AC7">
      <w:pPr>
        <w:pBdr>
          <w:top w:val="single" w:sz="4" w:space="1" w:color="auto"/>
          <w:left w:val="single" w:sz="4" w:space="4" w:color="auto"/>
          <w:bottom w:val="single" w:sz="4" w:space="1" w:color="auto"/>
          <w:right w:val="single" w:sz="4" w:space="4" w:color="auto"/>
        </w:pBdr>
      </w:pPr>
      <w:r>
        <w:t>Les haplotypes</w:t>
      </w:r>
      <w:r w:rsidR="00507F89">
        <w:t xml:space="preserve"> représentent la moitié de notre patrimoine génétique (une moitié provient du père, l'autre provient de la mère)</w:t>
      </w:r>
      <w:r w:rsidR="00332B73">
        <w:t>.</w:t>
      </w:r>
      <w:r w:rsidR="00507F89">
        <w:t xml:space="preserve"> </w:t>
      </w:r>
      <w:r w:rsidR="00332B73">
        <w:t xml:space="preserve"> </w:t>
      </w:r>
    </w:p>
    <w:p w:rsidR="00507F89" w:rsidRDefault="00A11013" w:rsidP="00916AC7">
      <w:pPr>
        <w:pBdr>
          <w:top w:val="single" w:sz="4" w:space="1" w:color="auto"/>
          <w:left w:val="single" w:sz="4" w:space="4" w:color="auto"/>
          <w:bottom w:val="single" w:sz="4" w:space="1" w:color="auto"/>
          <w:right w:val="single" w:sz="4" w:space="4" w:color="auto"/>
        </w:pBdr>
      </w:pPr>
      <w:r>
        <w:t xml:space="preserve">Les gènes codant pour les molécules HLA sont </w:t>
      </w:r>
      <w:proofErr w:type="spellStart"/>
      <w:r>
        <w:t>co-dominants</w:t>
      </w:r>
      <w:proofErr w:type="spellEnd"/>
      <w:r>
        <w:t xml:space="preserve">. </w:t>
      </w:r>
      <w:r w:rsidR="00507F89">
        <w:t xml:space="preserve">Donc si un allèle </w:t>
      </w:r>
      <w:proofErr w:type="gramStart"/>
      <w:r w:rsidR="00507F89">
        <w:t>A</w:t>
      </w:r>
      <w:proofErr w:type="gramEnd"/>
      <w:r w:rsidR="00507F89">
        <w:t xml:space="preserve"> code pour la molécule A 1, et l'autre code pour la molécule A 2, alors l'individu aura les molécules A 1 et A 2 de façon concomitante. On pourra observer les deux types de molécules à la surface des cellules.</w:t>
      </w:r>
    </w:p>
    <w:p w:rsidR="00332B73" w:rsidRDefault="00507F89" w:rsidP="00916AC7">
      <w:pPr>
        <w:pBdr>
          <w:top w:val="single" w:sz="4" w:space="1" w:color="auto"/>
          <w:left w:val="single" w:sz="4" w:space="4" w:color="auto"/>
          <w:bottom w:val="single" w:sz="4" w:space="1" w:color="auto"/>
          <w:right w:val="single" w:sz="4" w:space="4" w:color="auto"/>
        </w:pBdr>
      </w:pPr>
      <w:r>
        <w:t xml:space="preserve"> </w:t>
      </w:r>
    </w:p>
    <w:p w:rsidR="00507F89" w:rsidRDefault="00332B73" w:rsidP="00916AC7">
      <w:pPr>
        <w:pBdr>
          <w:top w:val="single" w:sz="4" w:space="1" w:color="auto"/>
          <w:left w:val="single" w:sz="4" w:space="4" w:color="auto"/>
          <w:bottom w:val="single" w:sz="4" w:space="1" w:color="auto"/>
          <w:right w:val="single" w:sz="4" w:space="4" w:color="auto"/>
        </w:pBdr>
      </w:pPr>
      <w:r w:rsidRPr="004F1A6F">
        <w:rPr>
          <w:u w:val="single"/>
        </w:rPr>
        <w:t>Déséquilibre de liaison</w:t>
      </w:r>
      <w:r>
        <w:t xml:space="preserve"> : quand on observe </w:t>
      </w:r>
      <w:r w:rsidR="00507F89">
        <w:t xml:space="preserve">un </w:t>
      </w:r>
      <w:proofErr w:type="spellStart"/>
      <w:r w:rsidR="00507F89">
        <w:t>haplotype</w:t>
      </w:r>
      <w:proofErr w:type="spellEnd"/>
      <w:r w:rsidR="00AC413C">
        <w:t>, o</w:t>
      </w:r>
      <w:r w:rsidR="00507F89">
        <w:t xml:space="preserve">n </w:t>
      </w:r>
      <w:r w:rsidR="00AC413C">
        <w:t>rencontre</w:t>
      </w:r>
      <w:r w:rsidR="00507F89">
        <w:t xml:space="preserve"> plus fréquemment une association A1, B8, DR3</w:t>
      </w:r>
      <w:r w:rsidR="00936E43">
        <w:t>,</w:t>
      </w:r>
      <w:r w:rsidR="00507F89">
        <w:t xml:space="preserve"> DQ2 et </w:t>
      </w:r>
      <w:r w:rsidR="00AC413C">
        <w:t>la</w:t>
      </w:r>
      <w:r w:rsidR="00507F89">
        <w:t xml:space="preserve"> molécule DP.</w:t>
      </w:r>
    </w:p>
    <w:p w:rsidR="00332B73" w:rsidRDefault="00507F89" w:rsidP="00916AC7">
      <w:pPr>
        <w:pBdr>
          <w:top w:val="single" w:sz="4" w:space="1" w:color="auto"/>
          <w:left w:val="single" w:sz="4" w:space="4" w:color="auto"/>
          <w:bottom w:val="single" w:sz="4" w:space="1" w:color="auto"/>
          <w:right w:val="single" w:sz="4" w:space="4" w:color="auto"/>
        </w:pBdr>
      </w:pPr>
      <w:r>
        <w:t>On l'appelle déséquilibre de liaison car si on prend la fréquence de A1 dans la population générale, la fréquence de B8 dans la population générale, la fréquence de DR3 dans la population générale et qu'on multiplie ces fréquences, on devrait obtenir la fréquence de ces trois antigènes simultanément.</w:t>
      </w:r>
      <w:r w:rsidR="00332B73">
        <w:t xml:space="preserve"> </w:t>
      </w:r>
    </w:p>
    <w:p w:rsidR="00507F89" w:rsidRDefault="00507F89" w:rsidP="00916AC7">
      <w:pPr>
        <w:pBdr>
          <w:top w:val="single" w:sz="4" w:space="1" w:color="auto"/>
          <w:left w:val="single" w:sz="4" w:space="4" w:color="auto"/>
          <w:bottom w:val="single" w:sz="4" w:space="1" w:color="auto"/>
          <w:right w:val="single" w:sz="4" w:space="4" w:color="auto"/>
        </w:pBdr>
      </w:pPr>
      <w:r>
        <w:t>Mais en réalité, cette</w:t>
      </w:r>
      <w:r w:rsidR="00332B73">
        <w:t xml:space="preserve"> fréquence </w:t>
      </w:r>
      <w:r>
        <w:t xml:space="preserve">calculée en multipliant </w:t>
      </w:r>
      <w:r w:rsidR="00332B73">
        <w:t>n'est pas la mê</w:t>
      </w:r>
      <w:r w:rsidR="00374742">
        <w:t>me que la fréquence qu'on peut o</w:t>
      </w:r>
      <w:r w:rsidR="00332B73">
        <w:t>bserver.</w:t>
      </w:r>
    </w:p>
    <w:p w:rsidR="00332B73" w:rsidRDefault="00507F89" w:rsidP="00916AC7">
      <w:pPr>
        <w:pBdr>
          <w:top w:val="single" w:sz="4" w:space="1" w:color="auto"/>
          <w:left w:val="single" w:sz="4" w:space="4" w:color="auto"/>
          <w:bottom w:val="single" w:sz="4" w:space="1" w:color="auto"/>
          <w:right w:val="single" w:sz="4" w:space="4" w:color="auto"/>
        </w:pBdr>
      </w:pPr>
      <w:r>
        <w:t xml:space="preserve">Donc lorsqu'on fait des études familiales et qu'on est capables de déterminer les haplotypes, on se rend compte qu'on obtient l'association de ces différents antigènes beaucoup plus fréquemment que l'on avait calculé en théorie. </w:t>
      </w:r>
    </w:p>
    <w:p w:rsidR="00332B73" w:rsidRDefault="00332B73" w:rsidP="00916AC7">
      <w:pPr>
        <w:pBdr>
          <w:top w:val="single" w:sz="4" w:space="1" w:color="auto"/>
          <w:left w:val="single" w:sz="4" w:space="4" w:color="auto"/>
          <w:bottom w:val="single" w:sz="4" w:space="1" w:color="auto"/>
          <w:right w:val="single" w:sz="4" w:space="4" w:color="auto"/>
        </w:pBdr>
      </w:pPr>
      <w:r>
        <w:t>L'asso</w:t>
      </w:r>
      <w:r w:rsidR="001327FB">
        <w:t>ciation</w:t>
      </w:r>
      <w:r>
        <w:t xml:space="preserve"> de ces différents antigènes est retrouvée de façon fréquente chez des patients atteints de maladies auto</w:t>
      </w:r>
      <w:r w:rsidR="00374742">
        <w:t>-</w:t>
      </w:r>
      <w:r>
        <w:t>immunes. Cependant</w:t>
      </w:r>
      <w:r w:rsidR="001327FB">
        <w:t>,</w:t>
      </w:r>
      <w:r>
        <w:t xml:space="preserve"> on ne sait pas </w:t>
      </w:r>
      <w:r w:rsidR="001327FB">
        <w:t xml:space="preserve">encore </w:t>
      </w:r>
      <w:r>
        <w:t>réellement l'expliquer.</w:t>
      </w:r>
    </w:p>
    <w:p w:rsidR="00332B73" w:rsidRDefault="00332B73"/>
    <w:p w:rsidR="001327FB" w:rsidRDefault="004F1A6F">
      <w:r>
        <w:t>Les antigènes</w:t>
      </w:r>
      <w:r w:rsidR="00332B73">
        <w:t xml:space="preserve"> doivent être modifiés pour êtr</w:t>
      </w:r>
      <w:r w:rsidR="00374742">
        <w:t>e exprimés par les molécules HLA</w:t>
      </w:r>
      <w:r w:rsidR="00332B73">
        <w:t>.</w:t>
      </w:r>
    </w:p>
    <w:p w:rsidR="001327FB" w:rsidRDefault="001327FB">
      <w:r>
        <w:t>Pour cela, ils ont besoin d'autres protéines. Il y a une succession de mécanismes très fins et très régulés pour permettre la transformation des petits peptides pour les rendre présentables.</w:t>
      </w:r>
    </w:p>
    <w:p w:rsidR="001327FB" w:rsidRDefault="001327FB">
      <w:r>
        <w:t>Cette présentation est liée à des protéines qui jouent le rôle de transporteurs (</w:t>
      </w:r>
      <w:proofErr w:type="spellStart"/>
      <w:r>
        <w:t>Tap</w:t>
      </w:r>
      <w:proofErr w:type="spellEnd"/>
      <w:r>
        <w:t xml:space="preserve">) ou qui ont un rôle dans le </w:t>
      </w:r>
      <w:proofErr w:type="spellStart"/>
      <w:r>
        <w:t>protéasome</w:t>
      </w:r>
      <w:proofErr w:type="spellEnd"/>
      <w:r>
        <w:t>.</w:t>
      </w:r>
    </w:p>
    <w:p w:rsidR="004F1A6F" w:rsidRDefault="001327FB">
      <w:r>
        <w:t>Ces molécules sont aussi codées par des gènes appartenant à la portion du chromosome 6.</w:t>
      </w:r>
    </w:p>
    <w:p w:rsidR="00332B73" w:rsidRDefault="00332B73"/>
    <w:p w:rsidR="001327FB" w:rsidRDefault="001327FB">
      <w:r>
        <w:t>Pour un individu donné, on peut analyser cette région chromosomique. C'est assez facile car on a les moyens de regarder phénotypiquement quelles sont les protéines qui sont exprimées. On peut réellement comparer par rapport à ce qui se passe chez les parents et ainsi repérer l'</w:t>
      </w:r>
      <w:proofErr w:type="spellStart"/>
      <w:r>
        <w:t>haplotype</w:t>
      </w:r>
      <w:proofErr w:type="spellEnd"/>
      <w:r>
        <w:t xml:space="preserve"> qui est présent.</w:t>
      </w:r>
    </w:p>
    <w:p w:rsidR="00AC413C" w:rsidRDefault="00AC413C"/>
    <w:p w:rsidR="00AC413C" w:rsidRPr="00AC413C" w:rsidRDefault="00AC413C" w:rsidP="00AC413C">
      <w:pPr>
        <w:jc w:val="center"/>
        <w:rPr>
          <w:b/>
          <w:sz w:val="28"/>
          <w:u w:val="single"/>
        </w:rPr>
      </w:pPr>
      <w:r w:rsidRPr="00AC413C">
        <w:rPr>
          <w:b/>
          <w:sz w:val="28"/>
          <w:u w:val="single"/>
        </w:rPr>
        <w:t>IV Typage HLA</w:t>
      </w:r>
    </w:p>
    <w:p w:rsidR="00AC413C" w:rsidRDefault="00AC413C"/>
    <w:p w:rsidR="00AC413C" w:rsidRDefault="00AC413C">
      <w:pPr>
        <w:rPr>
          <w:b/>
          <w:u w:val="single"/>
        </w:rPr>
      </w:pPr>
      <w:r w:rsidRPr="00AC413C">
        <w:rPr>
          <w:b/>
          <w:u w:val="single"/>
        </w:rPr>
        <w:t>A) Principes</w:t>
      </w:r>
    </w:p>
    <w:p w:rsidR="001327FB" w:rsidRPr="00AC413C" w:rsidRDefault="001327FB">
      <w:pPr>
        <w:rPr>
          <w:b/>
          <w:u w:val="single"/>
        </w:rPr>
      </w:pPr>
    </w:p>
    <w:p w:rsidR="001327FB" w:rsidRDefault="00332B73">
      <w:r>
        <w:t xml:space="preserve">La </w:t>
      </w:r>
      <w:r w:rsidRPr="00916AC7">
        <w:rPr>
          <w:b/>
        </w:rPr>
        <w:t xml:space="preserve">transmission de parent </w:t>
      </w:r>
      <w:r w:rsidR="001327FB" w:rsidRPr="00916AC7">
        <w:rPr>
          <w:b/>
        </w:rPr>
        <w:t>à enfant</w:t>
      </w:r>
      <w:r w:rsidR="001327FB">
        <w:t xml:space="preserve"> est un point important. </w:t>
      </w:r>
    </w:p>
    <w:p w:rsidR="00523BAE" w:rsidRDefault="001327FB">
      <w:r>
        <w:t>Si</w:t>
      </w:r>
      <w:r w:rsidR="00FD1226">
        <w:t xml:space="preserve"> un patient</w:t>
      </w:r>
      <w:r>
        <w:t xml:space="preserve"> est atteint </w:t>
      </w:r>
      <w:r w:rsidR="00FD1226">
        <w:t>d'une maladie</w:t>
      </w:r>
      <w:r>
        <w:t>, et que son état requiert une greffe</w:t>
      </w:r>
      <w:r w:rsidR="00332B73">
        <w:t xml:space="preserve">, </w:t>
      </w:r>
      <w:r>
        <w:t>l'objectif d'une étude familiale est de trouver un donneur parfaitement identique. O</w:t>
      </w:r>
      <w:r w:rsidR="00332B73">
        <w:t xml:space="preserve">n </w:t>
      </w:r>
      <w:r>
        <w:t>regarde si on peut trouver</w:t>
      </w:r>
      <w:r w:rsidR="00332B73">
        <w:t xml:space="preserve"> dans la fratrie</w:t>
      </w:r>
      <w:r>
        <w:t xml:space="preserve"> un donneur potentiel</w:t>
      </w:r>
      <w:r w:rsidR="00332B73">
        <w:t xml:space="preserve">. </w:t>
      </w:r>
      <w:r>
        <w:t xml:space="preserve">On analyse pour cela les molécules HLA que l'on est capable de regarder et dont on connaît la grande importance dans la tolérisation d'un greffon. </w:t>
      </w:r>
    </w:p>
    <w:p w:rsidR="00FD1226" w:rsidRDefault="00523BAE">
      <w:r>
        <w:t>Le typage HLA permet, même si le patient n'a pas de jumeau identique, d'analyser la petite portion du chromosome 6 chez le reste de la famille.</w:t>
      </w:r>
    </w:p>
    <w:p w:rsidR="00FD1226" w:rsidRDefault="00FD1226"/>
    <w:p w:rsidR="00FD1226" w:rsidRDefault="00FD1226">
      <w:r>
        <w:t xml:space="preserve">On réalise donc le </w:t>
      </w:r>
      <w:r w:rsidRPr="00916AC7">
        <w:rPr>
          <w:b/>
        </w:rPr>
        <w:t>typage HLA</w:t>
      </w:r>
      <w:r>
        <w:t xml:space="preserve"> du patient. </w:t>
      </w:r>
    </w:p>
    <w:p w:rsidR="008958C9" w:rsidRDefault="00FD1226">
      <w:r>
        <w:t>Puis on réalise le typage HLA des parents</w:t>
      </w:r>
      <w:r w:rsidR="00916AC7">
        <w:t xml:space="preserve"> et de la fratrie</w:t>
      </w:r>
      <w:r>
        <w:t>.</w:t>
      </w:r>
    </w:p>
    <w:p w:rsidR="008958C9" w:rsidRDefault="008958C9"/>
    <w:p w:rsidR="00010C28" w:rsidRPr="008958C9" w:rsidRDefault="008958C9">
      <w:pPr>
        <w:rPr>
          <w:b/>
          <w:i/>
          <w:color w:val="F79646" w:themeColor="accent6"/>
          <w:u w:val="single"/>
        </w:rPr>
      </w:pPr>
      <w:r w:rsidRPr="008958C9">
        <w:rPr>
          <w:b/>
          <w:i/>
          <w:color w:val="F79646" w:themeColor="accent6"/>
          <w:u w:val="single"/>
        </w:rPr>
        <w:t>Exemple</w:t>
      </w:r>
      <w:r>
        <w:rPr>
          <w:b/>
          <w:i/>
          <w:color w:val="F79646" w:themeColor="accent6"/>
          <w:u w:val="single"/>
        </w:rPr>
        <w:t xml:space="preserve"> :</w:t>
      </w:r>
    </w:p>
    <w:p w:rsidR="00916AC7" w:rsidRDefault="008958C9">
      <w:r w:rsidRPr="008958C9">
        <w:rPr>
          <w:noProof/>
          <w:lang w:eastAsia="fr-FR"/>
        </w:rPr>
        <w:drawing>
          <wp:inline distT="0" distB="0" distL="0" distR="0">
            <wp:extent cx="2304567" cy="3127777"/>
            <wp:effectExtent l="609600" t="0" r="565633" b="0"/>
            <wp:docPr id="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
                    <pic:cNvPicPr>
                      <a:picLocks noChangeAspect="1" noChangeArrowheads="1"/>
                    </pic:cNvPicPr>
                  </pic:nvPicPr>
                  <pic:blipFill>
                    <a:blip r:embed="rId12"/>
                    <a:srcRect/>
                    <a:stretch>
                      <a:fillRect/>
                    </a:stretch>
                  </pic:blipFill>
                  <pic:spPr bwMode="auto">
                    <a:xfrm rot="16200000">
                      <a:off x="0" y="0"/>
                      <a:ext cx="2309237" cy="3134115"/>
                    </a:xfrm>
                    <a:prstGeom prst="round2DiagRect">
                      <a:avLst>
                        <a:gd name="adj1" fmla="val 16667"/>
                        <a:gd name="adj2" fmla="val 0"/>
                      </a:avLst>
                    </a:prstGeom>
                    <a:ln w="88900" cap="sq">
                      <a:solidFill>
                        <a:srgbClr val="FFFFFF"/>
                      </a:solidFill>
                      <a:miter lim="800000"/>
                    </a:ln>
                    <a:effectLst>
                      <a:outerShdw blurRad="57785" algn="br" rotWithShape="0">
                        <a:srgbClr val="000000">
                          <a:alpha val="70000"/>
                        </a:srgbClr>
                      </a:outerShdw>
                    </a:effectLst>
                  </pic:spPr>
                </pic:pic>
              </a:graphicData>
            </a:graphic>
          </wp:inline>
        </w:drawing>
      </w:r>
    </w:p>
    <w:p w:rsidR="00010C28" w:rsidRDefault="00010C28"/>
    <w:p w:rsidR="00916AC7" w:rsidRDefault="00916AC7"/>
    <w:p w:rsidR="00010C28" w:rsidRDefault="00916AC7">
      <w:r w:rsidRPr="00916AC7">
        <w:rPr>
          <w:u w:val="single"/>
        </w:rPr>
        <w:t>Résultat :</w:t>
      </w:r>
      <w:r>
        <w:t xml:space="preserve"> </w:t>
      </w:r>
      <w:r w:rsidR="00523BAE">
        <w:t>Lors du typage HLA, o</w:t>
      </w:r>
      <w:r w:rsidR="00010C28">
        <w:t xml:space="preserve">n obtient </w:t>
      </w:r>
      <w:r w:rsidR="00523BAE">
        <w:t xml:space="preserve">une liste d'antigènes </w:t>
      </w:r>
      <w:r>
        <w:t>d'un individu</w:t>
      </w:r>
      <w:r w:rsidR="00010C28">
        <w:t>, mais s</w:t>
      </w:r>
      <w:r>
        <w:t>i on ne fait pas d</w:t>
      </w:r>
      <w:r w:rsidR="0069163D">
        <w:t>'</w:t>
      </w:r>
      <w:r>
        <w:t xml:space="preserve">analyse de ses </w:t>
      </w:r>
      <w:r w:rsidR="00010C28">
        <w:t xml:space="preserve">ascendants </w:t>
      </w:r>
      <w:r>
        <w:t>ou de ses</w:t>
      </w:r>
      <w:r w:rsidR="00010C28">
        <w:t xml:space="preserve"> descendants, on ne peut pas savoir quels sont les vrais haplotypes </w:t>
      </w:r>
      <w:r>
        <w:t>de cet individu</w:t>
      </w:r>
      <w:r w:rsidR="00010C28">
        <w:t>.</w:t>
      </w:r>
      <w:r>
        <w:t xml:space="preserve"> </w:t>
      </w:r>
    </w:p>
    <w:p w:rsidR="004469C1" w:rsidRDefault="004469C1"/>
    <w:p w:rsidR="00916AC7" w:rsidRDefault="00916AC7">
      <w:r>
        <w:t xml:space="preserve">&gt; </w:t>
      </w:r>
      <w:r w:rsidR="004469C1">
        <w:t>C'est seulement en comparant les antigènes entre parents et enfants que l'on pourra déterminer les haplotypes.</w:t>
      </w:r>
      <w:r>
        <w:t xml:space="preserve"> On pourra alors déterminer quels antigènes de l'enfant proviennent du père, et lesquels proviennent de la mère.</w:t>
      </w:r>
    </w:p>
    <w:p w:rsidR="00916AC7" w:rsidRDefault="00916AC7"/>
    <w:p w:rsidR="004469C1" w:rsidRDefault="00916AC7">
      <w:r w:rsidRPr="00916AC7">
        <w:rPr>
          <w:u w:val="single"/>
        </w:rPr>
        <w:t>Objectif :</w:t>
      </w:r>
      <w:r>
        <w:t xml:space="preserve"> Le typage HLA permet, grâce à l'analyse des parents et des descendants, de déterminer quels antigènes appartiennent au même </w:t>
      </w:r>
      <w:proofErr w:type="spellStart"/>
      <w:r>
        <w:t>haplotype</w:t>
      </w:r>
      <w:proofErr w:type="spellEnd"/>
      <w:r>
        <w:t>, et quels haplotypes ont été transmis des parents aux enfants.</w:t>
      </w:r>
    </w:p>
    <w:p w:rsidR="00916AC7" w:rsidRDefault="00916AC7"/>
    <w:p w:rsidR="00916AC7" w:rsidRDefault="00916AC7"/>
    <w:p w:rsidR="00916AC7" w:rsidRPr="00916AC7" w:rsidRDefault="00916AC7" w:rsidP="00A909AD">
      <w:pPr>
        <w:pBdr>
          <w:top w:val="single" w:sz="4" w:space="1" w:color="auto"/>
          <w:left w:val="single" w:sz="4" w:space="4" w:color="auto"/>
          <w:bottom w:val="single" w:sz="4" w:space="1" w:color="auto"/>
          <w:right w:val="single" w:sz="4" w:space="4" w:color="auto"/>
        </w:pBdr>
        <w:jc w:val="center"/>
        <w:rPr>
          <w:b/>
        </w:rPr>
      </w:pPr>
      <w:r w:rsidRPr="00916AC7">
        <w:rPr>
          <w:b/>
        </w:rPr>
        <w:t>Principe du typage HLA</w:t>
      </w:r>
    </w:p>
    <w:p w:rsidR="00010C28" w:rsidRDefault="00010C28" w:rsidP="00A909AD">
      <w:pPr>
        <w:pBdr>
          <w:top w:val="single" w:sz="4" w:space="1" w:color="auto"/>
          <w:left w:val="single" w:sz="4" w:space="4" w:color="auto"/>
          <w:bottom w:val="single" w:sz="4" w:space="1" w:color="auto"/>
          <w:right w:val="single" w:sz="4" w:space="4" w:color="auto"/>
        </w:pBdr>
      </w:pPr>
    </w:p>
    <w:p w:rsidR="00DA6936" w:rsidRDefault="00523BAE" w:rsidP="00A909AD">
      <w:pPr>
        <w:pBdr>
          <w:top w:val="single" w:sz="4" w:space="1" w:color="auto"/>
          <w:left w:val="single" w:sz="4" w:space="4" w:color="auto"/>
          <w:bottom w:val="single" w:sz="4" w:space="1" w:color="auto"/>
          <w:right w:val="single" w:sz="4" w:space="4" w:color="auto"/>
        </w:pBdr>
      </w:pPr>
      <w:r>
        <w:t>Les parents transmettent</w:t>
      </w:r>
      <w:r w:rsidR="00010C28">
        <w:t xml:space="preserve"> la moitié de ces molécules </w:t>
      </w:r>
      <w:r>
        <w:t>à chacun des</w:t>
      </w:r>
      <w:r w:rsidR="00A909AD">
        <w:t xml:space="preserve"> enfants, c'est-à-dire</w:t>
      </w:r>
      <w:r>
        <w:t xml:space="preserve"> que chaque descendant a reçu</w:t>
      </w:r>
      <w:r w:rsidR="00010C28">
        <w:t xml:space="preserve"> un </w:t>
      </w:r>
      <w:proofErr w:type="spellStart"/>
      <w:r w:rsidR="00010C28">
        <w:t>haplotype</w:t>
      </w:r>
      <w:proofErr w:type="spellEnd"/>
      <w:r w:rsidR="00010C28">
        <w:t xml:space="preserve"> du père (un regroupement de gèn</w:t>
      </w:r>
      <w:r>
        <w:t>es codant pour des molécules HLA</w:t>
      </w:r>
      <w:r w:rsidR="00010C28">
        <w:t xml:space="preserve"> sur un même chromosome) + un </w:t>
      </w:r>
      <w:proofErr w:type="spellStart"/>
      <w:r w:rsidR="00010C28">
        <w:t>haplotype</w:t>
      </w:r>
      <w:proofErr w:type="spellEnd"/>
      <w:r w:rsidR="00010C28">
        <w:t xml:space="preserve"> de la mère.</w:t>
      </w:r>
    </w:p>
    <w:p w:rsidR="00DA6936" w:rsidRDefault="00DA6936" w:rsidP="00A909AD">
      <w:pPr>
        <w:pBdr>
          <w:top w:val="single" w:sz="4" w:space="1" w:color="auto"/>
          <w:left w:val="single" w:sz="4" w:space="4" w:color="auto"/>
          <w:bottom w:val="single" w:sz="4" w:space="1" w:color="auto"/>
          <w:right w:val="single" w:sz="4" w:space="4" w:color="auto"/>
        </w:pBdr>
      </w:pPr>
    </w:p>
    <w:p w:rsidR="00A909AD" w:rsidRDefault="00DA6936" w:rsidP="00A909AD">
      <w:pPr>
        <w:pBdr>
          <w:top w:val="single" w:sz="4" w:space="1" w:color="auto"/>
          <w:left w:val="single" w:sz="4" w:space="4" w:color="auto"/>
          <w:bottom w:val="single" w:sz="4" w:space="1" w:color="auto"/>
          <w:right w:val="single" w:sz="4" w:space="4" w:color="auto"/>
        </w:pBdr>
      </w:pPr>
      <w:r>
        <w:t>Ces haplotypes sont sur des morceaux d</w:t>
      </w:r>
      <w:r w:rsidR="0069163D">
        <w:t xml:space="preserve">e chromosome. Les gènes codant pour les molécules HLA </w:t>
      </w:r>
      <w:r>
        <w:t xml:space="preserve">sont au niveau d'une </w:t>
      </w:r>
      <w:r w:rsidR="0069163D">
        <w:t>région du</w:t>
      </w:r>
      <w:r>
        <w:t xml:space="preserve"> chromosome</w:t>
      </w:r>
      <w:r w:rsidR="0069163D">
        <w:t xml:space="preserve"> 6</w:t>
      </w:r>
      <w:r>
        <w:t xml:space="preserve">. L'enfant recevra forcément, lors de la répartition des chromosomes, un ensemble de gènes portés par le même chromosome, provenant de la mère, et un autre ensemble de gènes portés par le même chromosome provenant du père. </w:t>
      </w:r>
    </w:p>
    <w:p w:rsidR="00A909AD" w:rsidRDefault="00A909AD" w:rsidP="00A909AD">
      <w:pPr>
        <w:pBdr>
          <w:top w:val="single" w:sz="4" w:space="1" w:color="auto"/>
          <w:left w:val="single" w:sz="4" w:space="4" w:color="auto"/>
          <w:bottom w:val="single" w:sz="4" w:space="1" w:color="auto"/>
          <w:right w:val="single" w:sz="4" w:space="4" w:color="auto"/>
        </w:pBdr>
      </w:pPr>
    </w:p>
    <w:p w:rsidR="00A909AD" w:rsidRDefault="00A909AD" w:rsidP="00A909AD">
      <w:pPr>
        <w:pBdr>
          <w:top w:val="single" w:sz="4" w:space="1" w:color="auto"/>
          <w:left w:val="single" w:sz="4" w:space="4" w:color="auto"/>
          <w:bottom w:val="single" w:sz="4" w:space="1" w:color="auto"/>
          <w:right w:val="single" w:sz="4" w:space="4" w:color="auto"/>
        </w:pBdr>
      </w:pPr>
      <w:r>
        <w:t xml:space="preserve">Ce qui est important à comprendre dans cette transmission </w:t>
      </w:r>
      <w:proofErr w:type="spellStart"/>
      <w:r>
        <w:t>parent-enfant</w:t>
      </w:r>
      <w:proofErr w:type="spellEnd"/>
      <w:r>
        <w:t xml:space="preserve">, c'est que les enfants reçoivent ces antigènes HLA par </w:t>
      </w:r>
      <w:r w:rsidRPr="00A909AD">
        <w:rPr>
          <w:i/>
        </w:rPr>
        <w:t>bloc de gènes</w:t>
      </w:r>
      <w:r>
        <w:t xml:space="preserve"> (qui sont localisés sur une portion du bras court du chromosome 6).</w:t>
      </w:r>
    </w:p>
    <w:p w:rsidR="00DA6936" w:rsidRDefault="00DA6936" w:rsidP="00A909AD"/>
    <w:p w:rsidR="00DA6936" w:rsidRDefault="00DA6936" w:rsidP="00DA6936"/>
    <w:p w:rsidR="00DA6936" w:rsidRDefault="00916AC7" w:rsidP="00DA6936">
      <w:r>
        <w:t xml:space="preserve">Remarque : </w:t>
      </w:r>
      <w:r w:rsidR="00DA6936">
        <w:t>A force d'analyser un grand nombre de familles, on a pu dresser des tables de probabilités pour des associations que l'on retrouve plus ou moins fréquemment entre certains antigènes. On utilise généralement ces tables de probabilités lorsqu'on a un individu seul et qu'on ne peut pas analyser le reste de sa famille pour différentes raisons.</w:t>
      </w:r>
    </w:p>
    <w:p w:rsidR="00E631A5" w:rsidRDefault="00DA6936" w:rsidP="00DA6936">
      <w:r>
        <w:t>Cependant ces tables de probabilités n'offrent aucune certitude, contrairement au typage HLA.</w:t>
      </w:r>
    </w:p>
    <w:p w:rsidR="00DA6936" w:rsidRDefault="00E631A5" w:rsidP="00DA6936">
      <w:r>
        <w:t>C'est en faisant ces études familiales et en réalisant ces probabilités qu'on a pu mettre en évidence la notion de déséquilibre de liaison.</w:t>
      </w:r>
    </w:p>
    <w:p w:rsidR="00010C28" w:rsidRDefault="00010C28"/>
    <w:p w:rsidR="00A909AD" w:rsidRDefault="00A909AD">
      <w:pPr>
        <w:rPr>
          <w:b/>
          <w:i/>
          <w:color w:val="F79646" w:themeColor="accent6"/>
        </w:rPr>
      </w:pPr>
      <w:r w:rsidRPr="00A909AD">
        <w:rPr>
          <w:b/>
          <w:i/>
          <w:color w:val="F79646" w:themeColor="accent6"/>
        </w:rPr>
        <w:t>Suite de l'exemple</w:t>
      </w:r>
    </w:p>
    <w:p w:rsidR="00010C28" w:rsidRPr="00A909AD" w:rsidRDefault="00010C28">
      <w:pPr>
        <w:rPr>
          <w:b/>
          <w:i/>
          <w:color w:val="F79646" w:themeColor="accent6"/>
        </w:rPr>
      </w:pPr>
    </w:p>
    <w:p w:rsidR="006D7D34" w:rsidRDefault="00523BAE">
      <w:r>
        <w:t>Un des enfants :</w:t>
      </w:r>
    </w:p>
    <w:p w:rsidR="00010C28" w:rsidRDefault="006D7D34">
      <w:r>
        <w:rPr>
          <w:noProof/>
          <w:lang w:eastAsia="fr-FR"/>
        </w:rPr>
        <w:drawing>
          <wp:inline distT="0" distB="0" distL="0" distR="0">
            <wp:extent cx="1120007" cy="1489342"/>
            <wp:effectExtent l="203200" t="152400" r="175393" b="110858"/>
            <wp:docPr id="14"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6"/>
                    <pic:cNvPicPr>
                      <a:picLocks noChangeAspect="1" noChangeArrowheads="1"/>
                    </pic:cNvPicPr>
                  </pic:nvPicPr>
                  <pic:blipFill>
                    <a:blip r:embed="rId13"/>
                    <a:srcRect/>
                    <a:stretch>
                      <a:fillRect/>
                    </a:stretch>
                  </pic:blipFill>
                  <pic:spPr bwMode="auto">
                    <a:xfrm rot="10800000">
                      <a:off x="0" y="0"/>
                      <a:ext cx="1126681" cy="1498217"/>
                    </a:xfrm>
                    <a:prstGeom prst="rect">
                      <a:avLst/>
                    </a:prstGeom>
                    <a:ln>
                      <a:noFill/>
                    </a:ln>
                    <a:effectLst>
                      <a:outerShdw blurRad="190500" algn="tl" rotWithShape="0">
                        <a:srgbClr val="000000">
                          <a:alpha val="70000"/>
                        </a:srgbClr>
                      </a:outerShdw>
                    </a:effectLst>
                  </pic:spPr>
                </pic:pic>
              </a:graphicData>
            </a:graphic>
          </wp:inline>
        </w:drawing>
      </w:r>
    </w:p>
    <w:p w:rsidR="00010C28" w:rsidRDefault="00010C28"/>
    <w:p w:rsidR="00523BAE" w:rsidRDefault="00523BAE" w:rsidP="00010C28">
      <w:r>
        <w:t>Une fois qu'on a fait le typage de cet enfant, on peut affirmer d'où vient chacun des antigènes.</w:t>
      </w:r>
    </w:p>
    <w:p w:rsidR="00523BAE" w:rsidRDefault="00523BAE" w:rsidP="00010C28">
      <w:r>
        <w:t>C'est d'autant plus facile dans ce cas là que les parents n'ont pas vraiment les mêmes antigènes en commun.</w:t>
      </w:r>
    </w:p>
    <w:p w:rsidR="00523BAE" w:rsidRDefault="00523BAE" w:rsidP="00010C28">
      <w:r>
        <w:t>Certaines analyses familiales sont plus complexes car les parents ont pratiquement les mêmes antigènes et c'est alors difficile de déterminer lesquels ont été transmis</w:t>
      </w:r>
      <w:r w:rsidR="0069163D">
        <w:t xml:space="preserve"> aux enfants</w:t>
      </w:r>
      <w:r>
        <w:t>.</w:t>
      </w:r>
    </w:p>
    <w:p w:rsidR="00523BAE" w:rsidRDefault="00523BAE" w:rsidP="00010C28"/>
    <w:p w:rsidR="00523BAE" w:rsidRDefault="00523BAE" w:rsidP="00010C28">
      <w:r>
        <w:t>Chez l'enfant on a retrouvé</w:t>
      </w:r>
      <w:r w:rsidR="0069163D">
        <w:t>:</w:t>
      </w:r>
    </w:p>
    <w:p w:rsidR="00523BAE" w:rsidRDefault="00523BAE" w:rsidP="00010C28">
      <w:r>
        <w:t>- le A1, le B8, le DR1, le DQ1, et le DP5 venant du père</w:t>
      </w:r>
    </w:p>
    <w:p w:rsidR="00523BAE" w:rsidRDefault="00523BAE" w:rsidP="00010C28">
      <w:r>
        <w:t>- le A9, le B53, le DR7, le DQ2 et le DP4 venant de la mère</w:t>
      </w:r>
    </w:p>
    <w:p w:rsidR="006D7D34" w:rsidRDefault="006D7D34" w:rsidP="00010C28"/>
    <w:p w:rsidR="006D7D34" w:rsidRDefault="006D7D34" w:rsidP="00010C28"/>
    <w:p w:rsidR="006D7D34" w:rsidRDefault="006D7D34" w:rsidP="00010C28">
      <w:r>
        <w:rPr>
          <w:noProof/>
          <w:lang w:eastAsia="fr-FR"/>
        </w:rPr>
        <w:drawing>
          <wp:anchor distT="0" distB="0" distL="114300" distR="114300" simplePos="0" relativeHeight="251659264" behindDoc="0" locked="0" layoutInCell="1" allowOverlap="1">
            <wp:simplePos x="0" y="0"/>
            <wp:positionH relativeFrom="column">
              <wp:posOffset>-685800</wp:posOffset>
            </wp:positionH>
            <wp:positionV relativeFrom="paragraph">
              <wp:posOffset>97790</wp:posOffset>
            </wp:positionV>
            <wp:extent cx="2948305" cy="2348230"/>
            <wp:effectExtent l="76200" t="50800" r="125095" b="64770"/>
            <wp:wrapTight wrapText="bothSides">
              <wp:wrapPolygon edited="0">
                <wp:start x="-558" y="-467"/>
                <wp:lineTo x="-558" y="22196"/>
                <wp:lineTo x="22516" y="22196"/>
                <wp:lineTo x="22516" y="3271"/>
                <wp:lineTo x="22330" y="-234"/>
                <wp:lineTo x="22330" y="-467"/>
                <wp:lineTo x="-558" y="-467"/>
              </wp:wrapPolygon>
            </wp:wrapTight>
            <wp:docPr id="11"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3"/>
                    <pic:cNvPicPr>
                      <a:picLocks noChangeAspect="1" noChangeArrowheads="1"/>
                    </pic:cNvPicPr>
                  </pic:nvPicPr>
                  <pic:blipFill>
                    <a:blip r:embed="rId14"/>
                    <a:srcRect/>
                    <a:stretch>
                      <a:fillRect/>
                    </a:stretch>
                  </pic:blipFill>
                  <pic:spPr bwMode="auto">
                    <a:xfrm>
                      <a:off x="0" y="0"/>
                      <a:ext cx="2948305" cy="234823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rsidR="006D7D34" w:rsidRDefault="006D7D34" w:rsidP="00010C28"/>
    <w:p w:rsidR="006D7D34" w:rsidRDefault="006D7D34" w:rsidP="00010C28"/>
    <w:p w:rsidR="00523BAE" w:rsidRDefault="00523BAE" w:rsidP="00010C28"/>
    <w:p w:rsidR="006D7D34" w:rsidRDefault="00523BAE" w:rsidP="00010C28">
      <w:r>
        <w:t>On en</w:t>
      </w:r>
      <w:r w:rsidR="00010C28">
        <w:t xml:space="preserve"> déduit que chez la mère, ses </w:t>
      </w:r>
      <w:r w:rsidR="006D7D34">
        <w:t>vrais haplotypes sont</w:t>
      </w:r>
      <w:r w:rsidR="00010C28">
        <w:t>:</w:t>
      </w:r>
    </w:p>
    <w:p w:rsidR="00010C28" w:rsidRDefault="00010C28" w:rsidP="00010C28"/>
    <w:p w:rsidR="00010C28" w:rsidRDefault="004469C1" w:rsidP="00010C28">
      <w:r>
        <w:t>A</w:t>
      </w:r>
      <w:r w:rsidR="00010C28">
        <w:t xml:space="preserve">30, </w:t>
      </w:r>
      <w:r>
        <w:t>B</w:t>
      </w:r>
      <w:r w:rsidR="00010C28">
        <w:t xml:space="preserve">44, </w:t>
      </w:r>
      <w:r>
        <w:t>DR</w:t>
      </w:r>
      <w:r w:rsidR="00010C28">
        <w:t xml:space="preserve">2, </w:t>
      </w:r>
      <w:r>
        <w:t>DQ</w:t>
      </w:r>
      <w:r w:rsidR="00010C28">
        <w:t xml:space="preserve">5, </w:t>
      </w:r>
      <w:r>
        <w:t>DP</w:t>
      </w:r>
      <w:r w:rsidR="00010C28">
        <w:t xml:space="preserve">1 </w:t>
      </w:r>
      <w:r>
        <w:t xml:space="preserve">   --&gt;  </w:t>
      </w:r>
      <w:proofErr w:type="spellStart"/>
      <w:r>
        <w:t>haplotype</w:t>
      </w:r>
      <w:proofErr w:type="spellEnd"/>
      <w:r>
        <w:t xml:space="preserve"> c</w:t>
      </w:r>
    </w:p>
    <w:p w:rsidR="00010C28" w:rsidRDefault="004469C1" w:rsidP="00010C28">
      <w:r>
        <w:t>A</w:t>
      </w:r>
      <w:r w:rsidR="00010C28">
        <w:t xml:space="preserve">9, </w:t>
      </w:r>
      <w:r>
        <w:t>B</w:t>
      </w:r>
      <w:r w:rsidR="00010C28">
        <w:t xml:space="preserve">53, </w:t>
      </w:r>
      <w:r>
        <w:t>DR</w:t>
      </w:r>
      <w:r w:rsidR="00010C28">
        <w:t xml:space="preserve">7, </w:t>
      </w:r>
      <w:r>
        <w:t>DQ</w:t>
      </w:r>
      <w:r w:rsidR="00010C28">
        <w:t xml:space="preserve">2, </w:t>
      </w:r>
      <w:r>
        <w:t>DP</w:t>
      </w:r>
      <w:r w:rsidR="00010C28">
        <w:t xml:space="preserve">4 </w:t>
      </w:r>
      <w:r>
        <w:t xml:space="preserve">    --&gt;  </w:t>
      </w:r>
      <w:proofErr w:type="spellStart"/>
      <w:r>
        <w:t>haplotype</w:t>
      </w:r>
      <w:proofErr w:type="spellEnd"/>
      <w:r>
        <w:t xml:space="preserve"> d</w:t>
      </w:r>
    </w:p>
    <w:p w:rsidR="006D7D34" w:rsidRDefault="006D7D34" w:rsidP="00010C28"/>
    <w:p w:rsidR="006D7D34" w:rsidRDefault="006D7D34" w:rsidP="00010C28"/>
    <w:p w:rsidR="006D7D34" w:rsidRDefault="006D7D34" w:rsidP="00010C28"/>
    <w:p w:rsidR="006D7D34" w:rsidRDefault="00A909AD" w:rsidP="00010C28">
      <w:r>
        <w:rPr>
          <w:noProof/>
          <w:lang w:eastAsia="fr-FR"/>
        </w:rPr>
        <w:drawing>
          <wp:anchor distT="0" distB="0" distL="114300" distR="114300" simplePos="0" relativeHeight="251658240" behindDoc="0" locked="0" layoutInCell="1" allowOverlap="1">
            <wp:simplePos x="0" y="0"/>
            <wp:positionH relativeFrom="column">
              <wp:posOffset>1054735</wp:posOffset>
            </wp:positionH>
            <wp:positionV relativeFrom="paragraph">
              <wp:posOffset>84455</wp:posOffset>
            </wp:positionV>
            <wp:extent cx="2743835" cy="2331720"/>
            <wp:effectExtent l="76200" t="50800" r="126365" b="81280"/>
            <wp:wrapTight wrapText="bothSides">
              <wp:wrapPolygon edited="0">
                <wp:start x="-600" y="-471"/>
                <wp:lineTo x="-600" y="22353"/>
                <wp:lineTo x="22395" y="22353"/>
                <wp:lineTo x="22595" y="22353"/>
                <wp:lineTo x="22595" y="3294"/>
                <wp:lineTo x="22395" y="-235"/>
                <wp:lineTo x="22395" y="-471"/>
                <wp:lineTo x="-600" y="-471"/>
              </wp:wrapPolygon>
            </wp:wrapTight>
            <wp:docPr id="8"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4"/>
                    <pic:cNvPicPr>
                      <a:picLocks noChangeAspect="1" noChangeArrowheads="1"/>
                    </pic:cNvPicPr>
                  </pic:nvPicPr>
                  <pic:blipFill>
                    <a:blip r:embed="rId15"/>
                    <a:srcRect/>
                    <a:stretch>
                      <a:fillRect/>
                    </a:stretch>
                  </pic:blipFill>
                  <pic:spPr bwMode="auto">
                    <a:xfrm>
                      <a:off x="0" y="0"/>
                      <a:ext cx="2743835" cy="23317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rsidR="006D7D34" w:rsidRDefault="006D7D34" w:rsidP="00010C28"/>
    <w:p w:rsidR="00010C28" w:rsidRDefault="00010C28" w:rsidP="00010C28"/>
    <w:p w:rsidR="00A909AD" w:rsidRDefault="00A909AD" w:rsidP="00010C28"/>
    <w:p w:rsidR="00010C28" w:rsidRDefault="00010C28" w:rsidP="00010C28">
      <w:r>
        <w:t>Chez le père,</w:t>
      </w:r>
    </w:p>
    <w:p w:rsidR="00010C28" w:rsidRDefault="004469C1" w:rsidP="00010C28">
      <w:r>
        <w:t>A</w:t>
      </w:r>
      <w:r w:rsidR="00010C28">
        <w:t xml:space="preserve">1, </w:t>
      </w:r>
      <w:r>
        <w:t>B</w:t>
      </w:r>
      <w:r w:rsidR="00010C28">
        <w:t xml:space="preserve">8, </w:t>
      </w:r>
      <w:r>
        <w:t>DR</w:t>
      </w:r>
      <w:r w:rsidR="00010C28">
        <w:t xml:space="preserve">1, </w:t>
      </w:r>
      <w:r>
        <w:t>DQ</w:t>
      </w:r>
      <w:r w:rsidR="00010C28">
        <w:t xml:space="preserve">1, </w:t>
      </w:r>
      <w:r>
        <w:t xml:space="preserve">DP5    --&gt;  </w:t>
      </w:r>
      <w:proofErr w:type="spellStart"/>
      <w:r>
        <w:t>haplotype</w:t>
      </w:r>
      <w:proofErr w:type="spellEnd"/>
      <w:r>
        <w:t xml:space="preserve"> a</w:t>
      </w:r>
    </w:p>
    <w:p w:rsidR="00010C28" w:rsidRDefault="004469C1" w:rsidP="00010C28">
      <w:r>
        <w:t xml:space="preserve">A2, B7, DR3, DQ2, DP19   --&gt;  </w:t>
      </w:r>
      <w:proofErr w:type="spellStart"/>
      <w:r>
        <w:t>haplotype</w:t>
      </w:r>
      <w:proofErr w:type="spellEnd"/>
      <w:r>
        <w:t xml:space="preserve"> b</w:t>
      </w:r>
    </w:p>
    <w:p w:rsidR="008958C9" w:rsidRDefault="008958C9" w:rsidP="00010C28"/>
    <w:p w:rsidR="008958C9" w:rsidRDefault="008958C9" w:rsidP="00010C28">
      <w:r w:rsidRPr="008958C9">
        <w:t xml:space="preserve"> </w:t>
      </w:r>
    </w:p>
    <w:p w:rsidR="006D7D34" w:rsidRDefault="006D7D34" w:rsidP="00010C28"/>
    <w:p w:rsidR="006D7D34" w:rsidRDefault="006D7D34" w:rsidP="00010C28"/>
    <w:p w:rsidR="006D7D34" w:rsidRDefault="006D7D34" w:rsidP="00010C28"/>
    <w:p w:rsidR="006D7D34" w:rsidRDefault="006D7D34" w:rsidP="00010C28"/>
    <w:p w:rsidR="006D7D34" w:rsidRDefault="006D7D34" w:rsidP="00010C28"/>
    <w:p w:rsidR="00A909AD" w:rsidRDefault="00A909AD" w:rsidP="00010C28"/>
    <w:p w:rsidR="00010C28" w:rsidRDefault="00010C28" w:rsidP="00010C28"/>
    <w:p w:rsidR="00DA6936" w:rsidRDefault="00010C28" w:rsidP="00010C28">
      <w:r>
        <w:t xml:space="preserve">L'enfant </w:t>
      </w:r>
      <w:r w:rsidR="004469C1">
        <w:t>porte donc les haplotypes</w:t>
      </w:r>
      <w:r>
        <w:t xml:space="preserve"> </w:t>
      </w:r>
      <w:r w:rsidR="004469C1">
        <w:t>a et d</w:t>
      </w:r>
      <w:r w:rsidR="00981A38">
        <w:t xml:space="preserve"> car il a hérité de l'</w:t>
      </w:r>
      <w:proofErr w:type="spellStart"/>
      <w:r w:rsidR="00981A38">
        <w:t>haplotype</w:t>
      </w:r>
      <w:proofErr w:type="spellEnd"/>
      <w:r w:rsidR="00981A38">
        <w:t xml:space="preserve"> (a) du père, et de l'</w:t>
      </w:r>
      <w:proofErr w:type="spellStart"/>
      <w:r w:rsidR="00981A38">
        <w:t>haplotype</w:t>
      </w:r>
      <w:proofErr w:type="spellEnd"/>
      <w:r w:rsidR="00981A38">
        <w:t xml:space="preserve"> (d) de la mère.</w:t>
      </w:r>
    </w:p>
    <w:p w:rsidR="00DA6936" w:rsidRDefault="00DA6936" w:rsidP="00010C28"/>
    <w:p w:rsidR="00DA6936" w:rsidRDefault="00DA6936" w:rsidP="00010C28">
      <w:r>
        <w:t xml:space="preserve">On peut réaliser le même typage pour un autre enfant de la même fratrie. </w:t>
      </w:r>
    </w:p>
    <w:p w:rsidR="00010C28" w:rsidRDefault="00DA6936" w:rsidP="00010C28">
      <w:r>
        <w:t>Cet enfant pou</w:t>
      </w:r>
      <w:r w:rsidR="00A909AD">
        <w:t>rra porter l'association (a et d)  ou</w:t>
      </w:r>
      <w:r>
        <w:t xml:space="preserve"> </w:t>
      </w:r>
      <w:r w:rsidR="00A909AD">
        <w:t xml:space="preserve"> (a et c)  ou  (b et d)</w:t>
      </w:r>
      <w:r>
        <w:t xml:space="preserve"> </w:t>
      </w:r>
      <w:r w:rsidR="00A909AD">
        <w:t xml:space="preserve"> ou (</w:t>
      </w:r>
      <w:r>
        <w:t>b et c</w:t>
      </w:r>
      <w:r w:rsidR="00A909AD">
        <w:t>)</w:t>
      </w:r>
      <w:r>
        <w:t>.</w:t>
      </w:r>
    </w:p>
    <w:p w:rsidR="006D7D34" w:rsidRDefault="006D7D34"/>
    <w:p w:rsidR="00DA6936" w:rsidRDefault="00DA6936"/>
    <w:p w:rsidR="00DA6936" w:rsidRDefault="00DA6936" w:rsidP="00DA6936">
      <w:r w:rsidRPr="00E631A5">
        <w:rPr>
          <w:u w:val="single"/>
        </w:rPr>
        <w:t>NB</w:t>
      </w:r>
      <w:r>
        <w:t xml:space="preserve"> : il peut y avoir un crossing-over (échange de morceaux de chromatides) au cours de la méiose ; dans ce cas, même si deux enfants semblent être identiques, on peut voir qu'il y a eu un problème lors de la transmission.</w:t>
      </w:r>
    </w:p>
    <w:p w:rsidR="001763A1" w:rsidRDefault="00DA6936" w:rsidP="00DA6936">
      <w:r>
        <w:t xml:space="preserve">C'est possible que plusieurs enfants aient reçu un </w:t>
      </w:r>
      <w:proofErr w:type="spellStart"/>
      <w:r>
        <w:t>haplotype</w:t>
      </w:r>
      <w:proofErr w:type="spellEnd"/>
      <w:r>
        <w:t xml:space="preserve"> codé et qu'il y en ait qu'un seul qui soit variant.</w:t>
      </w:r>
    </w:p>
    <w:p w:rsidR="00DA6936" w:rsidRDefault="001763A1" w:rsidP="00DA6936">
      <w:r>
        <w:t xml:space="preserve">Par exemple : on a déterminé les haplotypes c et d chez la mère avec le premier enfant. </w:t>
      </w:r>
      <w:r w:rsidR="00E631A5">
        <w:t>Imaginons que chez un autre enfant de la même fratrie, on trouve l'</w:t>
      </w:r>
      <w:proofErr w:type="spellStart"/>
      <w:r w:rsidR="00E631A5">
        <w:t>haplotype</w:t>
      </w:r>
      <w:proofErr w:type="spellEnd"/>
      <w:r w:rsidR="00E631A5">
        <w:t xml:space="preserve"> A9, B53, DR2, DQ2, DP1 : au lieu de retrouver DR7 comme on l'a démontré lors du typage précédent, on retrouve DR2. Cela signifie que lors de la méiose, il s'est produit un crossing-over entre les chromatides et qu'il y a eu échange de matériel.</w:t>
      </w:r>
    </w:p>
    <w:p w:rsidR="00010C28" w:rsidRDefault="00010C28"/>
    <w:p w:rsidR="00D8040B" w:rsidRDefault="00010C28">
      <w:r>
        <w:t xml:space="preserve">C'est l'obligation légale des médecins de faire l'analyse de molécules </w:t>
      </w:r>
      <w:r w:rsidR="001F0F46">
        <w:t>HLA</w:t>
      </w:r>
      <w:r>
        <w:t xml:space="preserve"> de toute la famille</w:t>
      </w:r>
      <w:r w:rsidR="00D8040B">
        <w:t xml:space="preserve"> afin d'aller le plus loin possible dans l'identification des antigènes et des allèles présents</w:t>
      </w:r>
      <w:r>
        <w:t>.</w:t>
      </w:r>
      <w:r w:rsidR="00D8040B">
        <w:t xml:space="preserve"> C'est primordial, dans le cadre d'une greffe, si on veut s'assurer qu'un frère ou une </w:t>
      </w:r>
      <w:r w:rsidR="0069163D">
        <w:t>sœur</w:t>
      </w:r>
      <w:r w:rsidR="00D8040B">
        <w:t xml:space="preserve"> porte les mêmes antigènes que l'enfant receveur.</w:t>
      </w:r>
    </w:p>
    <w:p w:rsidR="00E959D4" w:rsidRDefault="00D8040B">
      <w:r>
        <w:t xml:space="preserve">Ca peut arriver que les parents aient un tableau </w:t>
      </w:r>
      <w:proofErr w:type="spellStart"/>
      <w:r>
        <w:t>haplotypique</w:t>
      </w:r>
      <w:proofErr w:type="spellEnd"/>
      <w:r>
        <w:t xml:space="preserve"> complètement identique (mêmes haplotypes) mais sans avoir le même groupe sanguin. C'est pour cela qu'il faut aller jusqu'au bout de l'analyse des antigènes, et qu'il faut être certain si un </w:t>
      </w:r>
      <w:proofErr w:type="spellStart"/>
      <w:r>
        <w:t>haplotype</w:t>
      </w:r>
      <w:proofErr w:type="spellEnd"/>
      <w:r>
        <w:t xml:space="preserve"> de l'enfant provient du père ou de la mère.</w:t>
      </w:r>
    </w:p>
    <w:p w:rsidR="00E631A5" w:rsidRDefault="00E631A5"/>
    <w:p w:rsidR="00E631A5" w:rsidRDefault="00E631A5" w:rsidP="00E631A5">
      <w:r>
        <w:t>Le typage HLA se fait dans des labos de CHU qui doivent obligatoirement avoir un agrément européen.</w:t>
      </w:r>
    </w:p>
    <w:p w:rsidR="00E959D4" w:rsidRDefault="00E959D4"/>
    <w:p w:rsidR="006D7D34" w:rsidRDefault="006D7D34">
      <w:r>
        <w:t xml:space="preserve">&gt;&gt; </w:t>
      </w:r>
      <w:r w:rsidR="00981A38">
        <w:t xml:space="preserve">On peut se servir aussi du système de </w:t>
      </w:r>
      <w:r w:rsidR="001F0F46">
        <w:t>CMH</w:t>
      </w:r>
      <w:r w:rsidR="00981A38">
        <w:t xml:space="preserve"> comme </w:t>
      </w:r>
      <w:r w:rsidR="00981A38" w:rsidRPr="006D7D34">
        <w:rPr>
          <w:b/>
        </w:rPr>
        <w:t>marqueur de filiation</w:t>
      </w:r>
      <w:r w:rsidR="00981A38">
        <w:t xml:space="preserve"> : si on a une liste d'antigènes, et que la moitié provient de la mère mais on ne retrouve pas l'autre moitié chez le père, </w:t>
      </w:r>
      <w:r w:rsidR="00FD1226">
        <w:t>on peut donner une preuve scientifique que ce n'est pas le père biologique de l'enfant</w:t>
      </w:r>
      <w:r w:rsidR="00981A38">
        <w:t>.</w:t>
      </w:r>
    </w:p>
    <w:p w:rsidR="00981A38" w:rsidRDefault="00981A38"/>
    <w:p w:rsidR="00FD1226" w:rsidRDefault="00981A38">
      <w:r>
        <w:t xml:space="preserve">Le gène A2 est retrouvé chez 60% de la population. </w:t>
      </w:r>
    </w:p>
    <w:p w:rsidR="00FD1226" w:rsidRDefault="00FD1226">
      <w:r>
        <w:t>Cela ne change rien à la variabilité car ce même antigène peut être associé à beaucoup d'autres antigènes.</w:t>
      </w:r>
    </w:p>
    <w:p w:rsidR="0016735C" w:rsidRDefault="00FD1226">
      <w:r>
        <w:t>Il peut se présenter sous des formes complètement différentes (nomenclature biomoléculaire : il peut être sous forme 01, 02, 03, 04.........)</w:t>
      </w:r>
    </w:p>
    <w:p w:rsidR="00AC413C" w:rsidRDefault="00AC413C" w:rsidP="000479B2">
      <w:pPr>
        <w:widowControl w:val="0"/>
        <w:autoSpaceDE w:val="0"/>
        <w:autoSpaceDN w:val="0"/>
        <w:adjustRightInd w:val="0"/>
        <w:rPr>
          <w:rFonts w:ascii="Times" w:hAnsi="Times" w:cs="Times"/>
        </w:rPr>
      </w:pPr>
    </w:p>
    <w:p w:rsidR="000479B2" w:rsidRPr="00AC413C" w:rsidRDefault="00AC413C" w:rsidP="000479B2">
      <w:pPr>
        <w:widowControl w:val="0"/>
        <w:autoSpaceDE w:val="0"/>
        <w:autoSpaceDN w:val="0"/>
        <w:adjustRightInd w:val="0"/>
        <w:rPr>
          <w:rFonts w:ascii="Times" w:hAnsi="Times" w:cs="Times"/>
        </w:rPr>
      </w:pPr>
      <w:r>
        <w:rPr>
          <w:rFonts w:ascii="Times" w:hAnsi="Times" w:cs="Times"/>
        </w:rPr>
        <w:t xml:space="preserve">B) </w:t>
      </w:r>
      <w:r w:rsidRPr="00AC413C">
        <w:rPr>
          <w:rFonts w:ascii="Times" w:hAnsi="Times" w:cs="Times"/>
          <w:b/>
          <w:u w:val="single"/>
        </w:rPr>
        <w:t>Le</w:t>
      </w:r>
      <w:r w:rsidRPr="00AC413C">
        <w:rPr>
          <w:rFonts w:ascii="Times" w:hAnsi="Times" w:cs="Times"/>
          <w:u w:val="single"/>
        </w:rPr>
        <w:t xml:space="preserve"> </w:t>
      </w:r>
      <w:r>
        <w:rPr>
          <w:rFonts w:ascii="Times New Roman" w:hAnsi="Times New Roman" w:cs="Times New Roman"/>
          <w:b/>
          <w:bCs/>
          <w:u w:val="single"/>
        </w:rPr>
        <w:t xml:space="preserve">TYPAGE HLA </w:t>
      </w:r>
      <w:r w:rsidR="000479B2" w:rsidRPr="000479B2">
        <w:rPr>
          <w:rFonts w:ascii="Times New Roman" w:hAnsi="Times New Roman" w:cs="Times New Roman"/>
          <w:b/>
          <w:bCs/>
          <w:u w:val="single"/>
        </w:rPr>
        <w:t>résulte de deux méthodes complémentaires.</w:t>
      </w:r>
    </w:p>
    <w:p w:rsidR="000479B2" w:rsidRPr="000479B2" w:rsidRDefault="000479B2" w:rsidP="000479B2">
      <w:pPr>
        <w:widowControl w:val="0"/>
        <w:autoSpaceDE w:val="0"/>
        <w:autoSpaceDN w:val="0"/>
        <w:adjustRightInd w:val="0"/>
        <w:rPr>
          <w:rFonts w:ascii="Times New Roman" w:hAnsi="Times New Roman" w:cs="Times New Roman"/>
        </w:rPr>
      </w:pPr>
    </w:p>
    <w:p w:rsidR="000479B2" w:rsidRPr="000479B2" w:rsidRDefault="000479B2" w:rsidP="000479B2">
      <w:pPr>
        <w:widowControl w:val="0"/>
        <w:autoSpaceDE w:val="0"/>
        <w:autoSpaceDN w:val="0"/>
        <w:adjustRightInd w:val="0"/>
        <w:rPr>
          <w:rFonts w:ascii="Times New Roman" w:hAnsi="Times New Roman" w:cs="Times New Roman"/>
        </w:rPr>
      </w:pPr>
      <w:r w:rsidRPr="000479B2">
        <w:rPr>
          <w:rFonts w:ascii="Times New Roman" w:hAnsi="Times New Roman" w:cs="Times New Roman"/>
        </w:rPr>
        <w:t xml:space="preserve">Quelques précisions pour ce qui va suivre : </w:t>
      </w:r>
    </w:p>
    <w:p w:rsidR="000479B2" w:rsidRPr="000479B2" w:rsidRDefault="000479B2" w:rsidP="000479B2">
      <w:pPr>
        <w:widowControl w:val="0"/>
        <w:autoSpaceDE w:val="0"/>
        <w:autoSpaceDN w:val="0"/>
        <w:adjustRightInd w:val="0"/>
        <w:rPr>
          <w:rFonts w:ascii="Times New Roman" w:hAnsi="Times New Roman" w:cs="Times New Roman"/>
        </w:rPr>
      </w:pPr>
      <w:r>
        <w:rPr>
          <w:rFonts w:ascii="Times New Roman" w:hAnsi="Times New Roman" w:cs="Times New Roman"/>
        </w:rPr>
        <w:t xml:space="preserve">- HLA = </w:t>
      </w:r>
      <w:proofErr w:type="spellStart"/>
      <w:r>
        <w:rPr>
          <w:rFonts w:ascii="Times New Roman" w:hAnsi="Times New Roman" w:cs="Times New Roman"/>
        </w:rPr>
        <w:t>Human</w:t>
      </w:r>
      <w:proofErr w:type="spellEnd"/>
      <w:r>
        <w:rPr>
          <w:rFonts w:ascii="Times New Roman" w:hAnsi="Times New Roman" w:cs="Times New Roman"/>
        </w:rPr>
        <w:t xml:space="preserve"> L</w:t>
      </w:r>
      <w:r w:rsidRPr="000479B2">
        <w:rPr>
          <w:rFonts w:ascii="Times New Roman" w:hAnsi="Times New Roman" w:cs="Times New Roman"/>
        </w:rPr>
        <w:t>eucocyte Ag</w:t>
      </w:r>
    </w:p>
    <w:p w:rsidR="000479B2" w:rsidRPr="000479B2" w:rsidRDefault="000479B2" w:rsidP="000479B2">
      <w:pPr>
        <w:widowControl w:val="0"/>
        <w:autoSpaceDE w:val="0"/>
        <w:autoSpaceDN w:val="0"/>
        <w:adjustRightInd w:val="0"/>
        <w:rPr>
          <w:rFonts w:ascii="Times New Roman" w:hAnsi="Times New Roman" w:cs="Times New Roman"/>
        </w:rPr>
      </w:pPr>
      <w:r w:rsidRPr="000479B2">
        <w:rPr>
          <w:rFonts w:ascii="Times New Roman" w:hAnsi="Times New Roman" w:cs="Times New Roman"/>
        </w:rPr>
        <w:t xml:space="preserve">- HLA générique : identifié par sérologie, on recherche la présence de HLA A2, A3, </w:t>
      </w:r>
      <w:proofErr w:type="spellStart"/>
      <w:r w:rsidRPr="000479B2">
        <w:rPr>
          <w:rFonts w:ascii="Times New Roman" w:hAnsi="Times New Roman" w:cs="Times New Roman"/>
        </w:rPr>
        <w:t>etc</w:t>
      </w:r>
      <w:proofErr w:type="spellEnd"/>
      <w:r w:rsidRPr="000479B2">
        <w:rPr>
          <w:rFonts w:ascii="Times New Roman" w:hAnsi="Times New Roman" w:cs="Times New Roman"/>
        </w:rPr>
        <w:t xml:space="preserve"> à la surface des cellules.</w:t>
      </w:r>
    </w:p>
    <w:p w:rsidR="000479B2" w:rsidRPr="000479B2" w:rsidRDefault="000479B2" w:rsidP="000479B2">
      <w:pPr>
        <w:widowControl w:val="0"/>
        <w:autoSpaceDE w:val="0"/>
        <w:autoSpaceDN w:val="0"/>
        <w:adjustRightInd w:val="0"/>
        <w:rPr>
          <w:rFonts w:ascii="Times New Roman" w:hAnsi="Times New Roman" w:cs="Times New Roman"/>
        </w:rPr>
      </w:pPr>
      <w:r w:rsidRPr="000479B2">
        <w:rPr>
          <w:rFonts w:ascii="Times New Roman" w:hAnsi="Times New Roman" w:cs="Times New Roman"/>
        </w:rPr>
        <w:t xml:space="preserve">- HLA </w:t>
      </w:r>
      <w:proofErr w:type="spellStart"/>
      <w:r w:rsidRPr="000479B2">
        <w:rPr>
          <w:rFonts w:ascii="Times New Roman" w:hAnsi="Times New Roman" w:cs="Times New Roman"/>
        </w:rPr>
        <w:t>allélique</w:t>
      </w:r>
      <w:proofErr w:type="spellEnd"/>
      <w:r w:rsidRPr="000479B2">
        <w:rPr>
          <w:rFonts w:ascii="Times New Roman" w:hAnsi="Times New Roman" w:cs="Times New Roman"/>
        </w:rPr>
        <w:t xml:space="preserve"> : le type de HLA A2, </w:t>
      </w:r>
      <w:proofErr w:type="spellStart"/>
      <w:r w:rsidRPr="000479B2">
        <w:rPr>
          <w:rFonts w:ascii="Times New Roman" w:hAnsi="Times New Roman" w:cs="Times New Roman"/>
        </w:rPr>
        <w:t>etc</w:t>
      </w:r>
      <w:proofErr w:type="spellEnd"/>
      <w:r w:rsidRPr="000479B2">
        <w:rPr>
          <w:rFonts w:ascii="Times New Roman" w:hAnsi="Times New Roman" w:cs="Times New Roman"/>
        </w:rPr>
        <w:t xml:space="preserve"> est précisé par biologie moléculaire (séquençage génétique). On sait ainsi si on a affaire à du HLA A2 de forme 01, 02, 03, etc.</w:t>
      </w:r>
    </w:p>
    <w:p w:rsidR="000479B2" w:rsidRPr="000479B2" w:rsidRDefault="000479B2" w:rsidP="000479B2">
      <w:pPr>
        <w:widowControl w:val="0"/>
        <w:autoSpaceDE w:val="0"/>
        <w:autoSpaceDN w:val="0"/>
        <w:adjustRightInd w:val="0"/>
        <w:rPr>
          <w:rFonts w:ascii="Times New Roman" w:hAnsi="Times New Roman" w:cs="Times New Roman"/>
        </w:rPr>
      </w:pPr>
    </w:p>
    <w:p w:rsidR="000479B2" w:rsidRPr="000479B2" w:rsidRDefault="000479B2" w:rsidP="000479B2">
      <w:pPr>
        <w:widowControl w:val="0"/>
        <w:autoSpaceDE w:val="0"/>
        <w:autoSpaceDN w:val="0"/>
        <w:adjustRightInd w:val="0"/>
        <w:rPr>
          <w:rFonts w:ascii="Times New Roman" w:hAnsi="Times New Roman" w:cs="Times New Roman"/>
        </w:rPr>
      </w:pPr>
      <w:r w:rsidRPr="000479B2">
        <w:rPr>
          <w:rFonts w:ascii="Times New Roman" w:hAnsi="Times New Roman" w:cs="Times New Roman"/>
        </w:rPr>
        <w:t>1)</w:t>
      </w:r>
      <w:r w:rsidRPr="000479B2">
        <w:rPr>
          <w:rFonts w:ascii="Times New Roman" w:hAnsi="Times New Roman" w:cs="Times New Roman"/>
          <w:i/>
          <w:iCs/>
          <w:u w:val="single"/>
        </w:rPr>
        <w:t xml:space="preserve"> METHODE DE SEROLOGIE = CYTOTOXICITE</w:t>
      </w:r>
      <w:r w:rsidRPr="000479B2">
        <w:rPr>
          <w:rFonts w:ascii="Times New Roman" w:hAnsi="Times New Roman" w:cs="Times New Roman"/>
        </w:rPr>
        <w:t xml:space="preserve"> : Elle s'intéresse au </w:t>
      </w:r>
      <w:r w:rsidRPr="000479B2">
        <w:rPr>
          <w:rFonts w:ascii="Times New Roman" w:hAnsi="Times New Roman" w:cs="Times New Roman"/>
          <w:u w:val="single"/>
        </w:rPr>
        <w:t>phénotype</w:t>
      </w:r>
      <w:r w:rsidRPr="000479B2">
        <w:rPr>
          <w:rFonts w:ascii="Times New Roman" w:hAnsi="Times New Roman" w:cs="Times New Roman"/>
        </w:rPr>
        <w:t xml:space="preserve"> : on cherche à identifier les </w:t>
      </w:r>
      <w:r w:rsidRPr="000479B2">
        <w:rPr>
          <w:rFonts w:ascii="Times New Roman" w:hAnsi="Times New Roman" w:cs="Times New Roman"/>
          <w:u w:val="single"/>
        </w:rPr>
        <w:t>Ag génériques</w:t>
      </w:r>
      <w:r w:rsidRPr="000479B2">
        <w:rPr>
          <w:rFonts w:ascii="Times New Roman" w:hAnsi="Times New Roman" w:cs="Times New Roman"/>
        </w:rPr>
        <w:t xml:space="preserve"> à la surface de la cellule. </w:t>
      </w:r>
    </w:p>
    <w:p w:rsidR="000479B2" w:rsidRPr="000479B2" w:rsidRDefault="000479B2" w:rsidP="000479B2">
      <w:pPr>
        <w:widowControl w:val="0"/>
        <w:autoSpaceDE w:val="0"/>
        <w:autoSpaceDN w:val="0"/>
        <w:adjustRightInd w:val="0"/>
        <w:rPr>
          <w:rFonts w:ascii="Times New Roman" w:hAnsi="Times New Roman" w:cs="Times New Roman"/>
        </w:rPr>
      </w:pPr>
      <w:r w:rsidRPr="000479B2">
        <w:rPr>
          <w:rFonts w:ascii="Times New Roman" w:hAnsi="Times New Roman" w:cs="Times New Roman"/>
        </w:rPr>
        <w:tab/>
        <w:t xml:space="preserve">a. Pour reconnaître les molécules à la surface, on utilise des sérums : des </w:t>
      </w:r>
      <w:proofErr w:type="spellStart"/>
      <w:r w:rsidRPr="000479B2">
        <w:rPr>
          <w:rFonts w:ascii="Times New Roman" w:hAnsi="Times New Roman" w:cs="Times New Roman"/>
        </w:rPr>
        <w:t>Ac</w:t>
      </w:r>
      <w:proofErr w:type="spellEnd"/>
      <w:r w:rsidRPr="000479B2">
        <w:rPr>
          <w:rFonts w:ascii="Times New Roman" w:hAnsi="Times New Roman" w:cs="Times New Roman"/>
        </w:rPr>
        <w:t xml:space="preserve"> monoclonaux qui sont spécifiques de telle ou telle molécule HLA. Ex : certains de ces </w:t>
      </w:r>
      <w:proofErr w:type="spellStart"/>
      <w:r w:rsidRPr="000479B2">
        <w:rPr>
          <w:rFonts w:ascii="Times New Roman" w:hAnsi="Times New Roman" w:cs="Times New Roman"/>
        </w:rPr>
        <w:t>Ac</w:t>
      </w:r>
      <w:proofErr w:type="spellEnd"/>
      <w:r w:rsidRPr="000479B2">
        <w:rPr>
          <w:rFonts w:ascii="Times New Roman" w:hAnsi="Times New Roman" w:cs="Times New Roman"/>
        </w:rPr>
        <w:t xml:space="preserve"> se lient spécifiquement aux molécules A2, quel que soit le type de molécule A2, car ils s'adressent à une région constante, commune à toutes les molécules de type A2.</w:t>
      </w:r>
    </w:p>
    <w:p w:rsidR="000479B2" w:rsidRPr="000479B2" w:rsidRDefault="000479B2" w:rsidP="000479B2">
      <w:pPr>
        <w:widowControl w:val="0"/>
        <w:autoSpaceDE w:val="0"/>
        <w:autoSpaceDN w:val="0"/>
        <w:adjustRightInd w:val="0"/>
        <w:rPr>
          <w:rFonts w:ascii="Times New Roman" w:hAnsi="Times New Roman" w:cs="Times New Roman"/>
        </w:rPr>
      </w:pPr>
      <w:r w:rsidRPr="000479B2">
        <w:rPr>
          <w:rFonts w:ascii="Times New Roman" w:hAnsi="Times New Roman" w:cs="Times New Roman"/>
        </w:rPr>
        <w:tab/>
        <w:t xml:space="preserve">b. On obtient ainsi un complexe antigène </w:t>
      </w:r>
      <w:proofErr w:type="spellStart"/>
      <w:r w:rsidRPr="000479B2">
        <w:rPr>
          <w:rFonts w:ascii="Times New Roman" w:hAnsi="Times New Roman" w:cs="Times New Roman"/>
        </w:rPr>
        <w:t>HLA-anticorps</w:t>
      </w:r>
      <w:proofErr w:type="spellEnd"/>
      <w:r w:rsidRPr="000479B2">
        <w:rPr>
          <w:rFonts w:ascii="Times New Roman" w:hAnsi="Times New Roman" w:cs="Times New Roman"/>
        </w:rPr>
        <w:t xml:space="preserve">. </w:t>
      </w:r>
    </w:p>
    <w:p w:rsidR="000479B2" w:rsidRPr="000479B2" w:rsidRDefault="000479B2" w:rsidP="000479B2">
      <w:pPr>
        <w:widowControl w:val="0"/>
        <w:autoSpaceDE w:val="0"/>
        <w:autoSpaceDN w:val="0"/>
        <w:adjustRightInd w:val="0"/>
        <w:rPr>
          <w:rFonts w:ascii="Times New Roman" w:hAnsi="Times New Roman" w:cs="Times New Roman"/>
        </w:rPr>
      </w:pPr>
      <w:r w:rsidRPr="000479B2">
        <w:rPr>
          <w:rFonts w:ascii="Times New Roman" w:hAnsi="Times New Roman" w:cs="Times New Roman"/>
        </w:rPr>
        <w:tab/>
        <w:t xml:space="preserve">c. De petites protéines sériques qui forment le </w:t>
      </w:r>
      <w:r w:rsidRPr="000479B2">
        <w:rPr>
          <w:rFonts w:ascii="Times New Roman" w:hAnsi="Times New Roman" w:cs="Times New Roman"/>
          <w:u w:val="single"/>
        </w:rPr>
        <w:t>système du complément</w:t>
      </w:r>
      <w:r w:rsidRPr="000479B2">
        <w:rPr>
          <w:rFonts w:ascii="Times New Roman" w:hAnsi="Times New Roman" w:cs="Times New Roman"/>
        </w:rPr>
        <w:t xml:space="preserve"> s'activent et induisent la lyse cellulaire : elles forment des trous dans la membrane plasmique des cellules.</w:t>
      </w:r>
    </w:p>
    <w:p w:rsidR="000479B2" w:rsidRPr="000479B2" w:rsidRDefault="000479B2" w:rsidP="000479B2">
      <w:pPr>
        <w:widowControl w:val="0"/>
        <w:autoSpaceDE w:val="0"/>
        <w:autoSpaceDN w:val="0"/>
        <w:adjustRightInd w:val="0"/>
        <w:rPr>
          <w:rFonts w:ascii="Times New Roman" w:hAnsi="Times New Roman" w:cs="Times New Roman"/>
        </w:rPr>
      </w:pPr>
      <w:r w:rsidRPr="000479B2">
        <w:rPr>
          <w:rFonts w:ascii="Times New Roman" w:hAnsi="Times New Roman" w:cs="Times New Roman"/>
        </w:rPr>
        <w:tab/>
        <w:t xml:space="preserve">d. Par microscope, on peut visualiser les cellules mortes car elles incorporent certains colorants que les cellules vivantes n'incorporent pas. </w:t>
      </w:r>
    </w:p>
    <w:p w:rsidR="000479B2" w:rsidRPr="000479B2" w:rsidRDefault="000479B2" w:rsidP="000479B2">
      <w:pPr>
        <w:widowControl w:val="0"/>
        <w:autoSpaceDE w:val="0"/>
        <w:autoSpaceDN w:val="0"/>
        <w:adjustRightInd w:val="0"/>
        <w:rPr>
          <w:rFonts w:ascii="Times New Roman" w:hAnsi="Times New Roman" w:cs="Times New Roman"/>
        </w:rPr>
      </w:pPr>
    </w:p>
    <w:p w:rsidR="000479B2" w:rsidRPr="000479B2" w:rsidRDefault="000479B2" w:rsidP="000479B2">
      <w:pPr>
        <w:widowControl w:val="0"/>
        <w:autoSpaceDE w:val="0"/>
        <w:autoSpaceDN w:val="0"/>
        <w:adjustRightInd w:val="0"/>
        <w:rPr>
          <w:rFonts w:ascii="Times New Roman" w:hAnsi="Times New Roman" w:cs="Times New Roman"/>
        </w:rPr>
      </w:pPr>
      <w:r w:rsidRPr="000479B2">
        <w:rPr>
          <w:rFonts w:ascii="Times New Roman" w:hAnsi="Times New Roman" w:cs="Times New Roman"/>
        </w:rPr>
        <w:t xml:space="preserve">Exemple : Les molécules HLA sont exprimées à la surface de quasi toutes les cellules. Elles ne sont pas présentes lorsque la molécule est au repos, mais on peut les induire (par exemple lors de l'inflammation). </w:t>
      </w:r>
      <w:proofErr w:type="gramStart"/>
      <w:r w:rsidRPr="000479B2">
        <w:rPr>
          <w:rFonts w:ascii="Times New Roman" w:hAnsi="Times New Roman" w:cs="Times New Roman"/>
        </w:rPr>
        <w:t>le</w:t>
      </w:r>
      <w:proofErr w:type="gramEnd"/>
      <w:r w:rsidRPr="000479B2">
        <w:rPr>
          <w:rFonts w:ascii="Times New Roman" w:hAnsi="Times New Roman" w:cs="Times New Roman"/>
        </w:rPr>
        <w:t xml:space="preserve"> LT exprime beaucoup de molécules de classe I. </w:t>
      </w:r>
    </w:p>
    <w:p w:rsidR="000479B2" w:rsidRPr="000479B2" w:rsidRDefault="000479B2" w:rsidP="000479B2">
      <w:pPr>
        <w:widowControl w:val="0"/>
        <w:autoSpaceDE w:val="0"/>
        <w:autoSpaceDN w:val="0"/>
        <w:adjustRightInd w:val="0"/>
        <w:rPr>
          <w:rFonts w:ascii="Times New Roman" w:hAnsi="Times New Roman" w:cs="Times New Roman"/>
        </w:rPr>
      </w:pPr>
      <w:r w:rsidRPr="000479B2">
        <w:rPr>
          <w:rFonts w:ascii="Times New Roman" w:hAnsi="Times New Roman" w:cs="Times New Roman"/>
        </w:rPr>
        <w:t>On prend les lymphocytes T, on les place sur une "petite plaque de test" et on ajoute une série d'anticorps dont on connaît les spécificités (</w:t>
      </w:r>
      <w:proofErr w:type="spellStart"/>
      <w:r w:rsidRPr="000479B2">
        <w:rPr>
          <w:rFonts w:ascii="Times New Roman" w:hAnsi="Times New Roman" w:cs="Times New Roman"/>
        </w:rPr>
        <w:t>Ac</w:t>
      </w:r>
      <w:proofErr w:type="spellEnd"/>
      <w:r w:rsidRPr="000479B2">
        <w:rPr>
          <w:rFonts w:ascii="Times New Roman" w:hAnsi="Times New Roman" w:cs="Times New Roman"/>
        </w:rPr>
        <w:t xml:space="preserve"> anti-A2, </w:t>
      </w:r>
      <w:proofErr w:type="spellStart"/>
      <w:r w:rsidRPr="000479B2">
        <w:rPr>
          <w:rFonts w:ascii="Times New Roman" w:hAnsi="Times New Roman" w:cs="Times New Roman"/>
        </w:rPr>
        <w:t>Ac</w:t>
      </w:r>
      <w:proofErr w:type="spellEnd"/>
      <w:r w:rsidRPr="000479B2">
        <w:rPr>
          <w:rFonts w:ascii="Times New Roman" w:hAnsi="Times New Roman" w:cs="Times New Roman"/>
        </w:rPr>
        <w:t xml:space="preserve"> anti-A3, </w:t>
      </w:r>
      <w:proofErr w:type="spellStart"/>
      <w:r w:rsidRPr="000479B2">
        <w:rPr>
          <w:rFonts w:ascii="Times New Roman" w:hAnsi="Times New Roman" w:cs="Times New Roman"/>
        </w:rPr>
        <w:t>Ac</w:t>
      </w:r>
      <w:proofErr w:type="spellEnd"/>
      <w:r w:rsidRPr="000479B2">
        <w:rPr>
          <w:rFonts w:ascii="Times New Roman" w:hAnsi="Times New Roman" w:cs="Times New Roman"/>
        </w:rPr>
        <w:t xml:space="preserve"> anti-A9, </w:t>
      </w:r>
      <w:proofErr w:type="spellStart"/>
      <w:r w:rsidRPr="000479B2">
        <w:rPr>
          <w:rFonts w:ascii="Times New Roman" w:hAnsi="Times New Roman" w:cs="Times New Roman"/>
        </w:rPr>
        <w:t>etc</w:t>
      </w:r>
      <w:proofErr w:type="spellEnd"/>
      <w:r w:rsidRPr="000479B2">
        <w:rPr>
          <w:rFonts w:ascii="Times New Roman" w:hAnsi="Times New Roman" w:cs="Times New Roman"/>
        </w:rPr>
        <w:t>... tout ce qu'on connaît sur le plan HLA). On cherche à savoir s'il y a des molécules HLA A2, ou A3, ou autre, à la surface des cellules</w:t>
      </w:r>
    </w:p>
    <w:p w:rsidR="000479B2" w:rsidRPr="000479B2" w:rsidRDefault="000479B2" w:rsidP="000479B2">
      <w:pPr>
        <w:widowControl w:val="0"/>
        <w:autoSpaceDE w:val="0"/>
        <w:autoSpaceDN w:val="0"/>
        <w:adjustRightInd w:val="0"/>
        <w:rPr>
          <w:rFonts w:ascii="Times New Roman" w:hAnsi="Times New Roman" w:cs="Times New Roman"/>
        </w:rPr>
      </w:pPr>
      <w:r w:rsidRPr="000479B2">
        <w:rPr>
          <w:rFonts w:ascii="Times New Roman" w:hAnsi="Times New Roman" w:cs="Times New Roman"/>
        </w:rPr>
        <w:tab/>
        <w:t xml:space="preserve">- Scénario 1 : l'HLA recherché (par exemple A2) n'est pas présent à la surface de la cellule, aucun complexe </w:t>
      </w:r>
      <w:proofErr w:type="spellStart"/>
      <w:r w:rsidRPr="000479B2">
        <w:rPr>
          <w:rFonts w:ascii="Times New Roman" w:hAnsi="Times New Roman" w:cs="Times New Roman"/>
        </w:rPr>
        <w:t>HLA-Ac</w:t>
      </w:r>
      <w:proofErr w:type="spellEnd"/>
      <w:r w:rsidRPr="000479B2">
        <w:rPr>
          <w:rFonts w:ascii="Times New Roman" w:hAnsi="Times New Roman" w:cs="Times New Roman"/>
        </w:rPr>
        <w:t xml:space="preserve"> ne se forme et la cellule ne meurt pas.</w:t>
      </w:r>
    </w:p>
    <w:p w:rsidR="000479B2" w:rsidRPr="000479B2" w:rsidRDefault="000479B2" w:rsidP="000479B2">
      <w:pPr>
        <w:widowControl w:val="0"/>
        <w:autoSpaceDE w:val="0"/>
        <w:autoSpaceDN w:val="0"/>
        <w:adjustRightInd w:val="0"/>
        <w:rPr>
          <w:rFonts w:ascii="Times New Roman" w:hAnsi="Times New Roman" w:cs="Times New Roman"/>
        </w:rPr>
      </w:pPr>
      <w:r w:rsidRPr="000479B2">
        <w:rPr>
          <w:rFonts w:ascii="Times New Roman" w:hAnsi="Times New Roman" w:cs="Times New Roman"/>
        </w:rPr>
        <w:tab/>
        <w:t>- Scénario 2 : il y a une interaction entre l'HLA présent à la surface des cellules et l'</w:t>
      </w:r>
      <w:proofErr w:type="spellStart"/>
      <w:r w:rsidRPr="000479B2">
        <w:rPr>
          <w:rFonts w:ascii="Times New Roman" w:hAnsi="Times New Roman" w:cs="Times New Roman"/>
        </w:rPr>
        <w:t>Ac</w:t>
      </w:r>
      <w:proofErr w:type="spellEnd"/>
      <w:r w:rsidRPr="000479B2">
        <w:rPr>
          <w:rFonts w:ascii="Times New Roman" w:hAnsi="Times New Roman" w:cs="Times New Roman"/>
        </w:rPr>
        <w:t xml:space="preserve">. Si des molécules de complément sont dans l'environnement cellulaire, cela induit la mort cellulaire. </w:t>
      </w:r>
    </w:p>
    <w:p w:rsidR="000479B2" w:rsidRPr="000479B2" w:rsidRDefault="000479B2" w:rsidP="000479B2">
      <w:pPr>
        <w:widowControl w:val="0"/>
        <w:autoSpaceDE w:val="0"/>
        <w:autoSpaceDN w:val="0"/>
        <w:adjustRightInd w:val="0"/>
        <w:rPr>
          <w:rFonts w:ascii="Times New Roman" w:hAnsi="Times New Roman" w:cs="Times New Roman"/>
        </w:rPr>
      </w:pPr>
      <w:r w:rsidRPr="000479B2">
        <w:rPr>
          <w:rFonts w:ascii="Times New Roman" w:hAnsi="Times New Roman" w:cs="Times New Roman"/>
        </w:rPr>
        <w:t xml:space="preserve">Au microscope on étudie ainsi plusieurs puits avec à chaque fois un </w:t>
      </w:r>
      <w:proofErr w:type="spellStart"/>
      <w:r w:rsidRPr="000479B2">
        <w:rPr>
          <w:rFonts w:ascii="Times New Roman" w:hAnsi="Times New Roman" w:cs="Times New Roman"/>
        </w:rPr>
        <w:t>Ac</w:t>
      </w:r>
      <w:proofErr w:type="spellEnd"/>
      <w:r w:rsidRPr="000479B2">
        <w:rPr>
          <w:rFonts w:ascii="Times New Roman" w:hAnsi="Times New Roman" w:cs="Times New Roman"/>
        </w:rPr>
        <w:t xml:space="preserve"> différent et au bout du compte, on regarde dans chaque puit</w:t>
      </w:r>
      <w:r>
        <w:rPr>
          <w:rFonts w:ascii="Times New Roman" w:hAnsi="Times New Roman" w:cs="Times New Roman"/>
        </w:rPr>
        <w:t>s</w:t>
      </w:r>
      <w:r w:rsidRPr="000479B2">
        <w:rPr>
          <w:rFonts w:ascii="Times New Roman" w:hAnsi="Times New Roman" w:cs="Times New Roman"/>
        </w:rPr>
        <w:t xml:space="preserve"> si les cellules sont restées vivantes ou non. On détermine ainsi s'il y a eu interaction entre </w:t>
      </w:r>
      <w:proofErr w:type="spellStart"/>
      <w:r w:rsidRPr="000479B2">
        <w:rPr>
          <w:rFonts w:ascii="Times New Roman" w:hAnsi="Times New Roman" w:cs="Times New Roman"/>
        </w:rPr>
        <w:t>Ac</w:t>
      </w:r>
      <w:proofErr w:type="spellEnd"/>
      <w:r w:rsidRPr="000479B2">
        <w:rPr>
          <w:rFonts w:ascii="Times New Roman" w:hAnsi="Times New Roman" w:cs="Times New Roman"/>
        </w:rPr>
        <w:t xml:space="preserve"> et HLA recherché </w:t>
      </w:r>
      <w:r w:rsidRPr="000479B2">
        <w:rPr>
          <w:rFonts w:ascii="Symbol" w:hAnsi="Symbol" w:cs="Symbol"/>
        </w:rPr>
        <w:t>→</w:t>
      </w:r>
      <w:r w:rsidRPr="000479B2">
        <w:rPr>
          <w:rFonts w:ascii="Times New Roman" w:hAnsi="Times New Roman" w:cs="Times New Roman"/>
        </w:rPr>
        <w:t xml:space="preserve"> Cela permet de lister les HLA génériques présents à la surface de la cellule.</w:t>
      </w:r>
    </w:p>
    <w:p w:rsidR="000479B2" w:rsidRPr="000479B2" w:rsidRDefault="000479B2" w:rsidP="000479B2">
      <w:pPr>
        <w:widowControl w:val="0"/>
        <w:autoSpaceDE w:val="0"/>
        <w:autoSpaceDN w:val="0"/>
        <w:adjustRightInd w:val="0"/>
        <w:rPr>
          <w:rFonts w:ascii="Times New Roman" w:hAnsi="Times New Roman" w:cs="Times New Roman"/>
        </w:rPr>
      </w:pPr>
    </w:p>
    <w:p w:rsidR="000479B2" w:rsidRPr="000479B2" w:rsidRDefault="000479B2" w:rsidP="000479B2">
      <w:pPr>
        <w:widowControl w:val="0"/>
        <w:autoSpaceDE w:val="0"/>
        <w:autoSpaceDN w:val="0"/>
        <w:adjustRightInd w:val="0"/>
        <w:rPr>
          <w:rFonts w:ascii="Times New Roman" w:hAnsi="Times New Roman" w:cs="Times New Roman"/>
        </w:rPr>
      </w:pPr>
      <w:r w:rsidRPr="000479B2">
        <w:rPr>
          <w:rFonts w:ascii="Times New Roman" w:hAnsi="Times New Roman" w:cs="Times New Roman"/>
        </w:rPr>
        <w:t xml:space="preserve">2) </w:t>
      </w:r>
      <w:r w:rsidRPr="000479B2">
        <w:rPr>
          <w:rFonts w:ascii="Times New Roman" w:hAnsi="Times New Roman" w:cs="Times New Roman"/>
          <w:i/>
          <w:iCs/>
          <w:u w:val="single"/>
        </w:rPr>
        <w:t>METHODE DE BIOLOGIE MOLECULAIRE</w:t>
      </w:r>
      <w:r w:rsidRPr="000479B2">
        <w:rPr>
          <w:rFonts w:ascii="Times New Roman" w:hAnsi="Times New Roman" w:cs="Times New Roman"/>
        </w:rPr>
        <w:t xml:space="preserve"> : Elle repose sur le </w:t>
      </w:r>
      <w:r w:rsidRPr="000479B2">
        <w:rPr>
          <w:rFonts w:ascii="Times New Roman" w:hAnsi="Times New Roman" w:cs="Times New Roman"/>
          <w:u w:val="single"/>
        </w:rPr>
        <w:t>génotype</w:t>
      </w:r>
      <w:r w:rsidRPr="000479B2">
        <w:rPr>
          <w:rFonts w:ascii="Times New Roman" w:hAnsi="Times New Roman" w:cs="Times New Roman"/>
        </w:rPr>
        <w:t xml:space="preserve"> et permet de préciser les </w:t>
      </w:r>
      <w:r w:rsidRPr="000479B2">
        <w:rPr>
          <w:rFonts w:ascii="Times New Roman" w:hAnsi="Times New Roman" w:cs="Times New Roman"/>
          <w:u w:val="single"/>
        </w:rPr>
        <w:t xml:space="preserve">HLA </w:t>
      </w:r>
      <w:proofErr w:type="spellStart"/>
      <w:r w:rsidRPr="000479B2">
        <w:rPr>
          <w:rFonts w:ascii="Times New Roman" w:hAnsi="Times New Roman" w:cs="Times New Roman"/>
          <w:u w:val="single"/>
        </w:rPr>
        <w:t>alléliques</w:t>
      </w:r>
      <w:proofErr w:type="spellEnd"/>
      <w:r w:rsidRPr="000479B2">
        <w:rPr>
          <w:rFonts w:ascii="Times New Roman" w:hAnsi="Times New Roman" w:cs="Times New Roman"/>
        </w:rPr>
        <w:t xml:space="preserve"> (les A2 sont-ils de forme 01, 02, 03, </w:t>
      </w:r>
      <w:proofErr w:type="spellStart"/>
      <w:r w:rsidRPr="000479B2">
        <w:rPr>
          <w:rFonts w:ascii="Times New Roman" w:hAnsi="Times New Roman" w:cs="Times New Roman"/>
        </w:rPr>
        <w:t>etc</w:t>
      </w:r>
      <w:proofErr w:type="spellEnd"/>
      <w:r w:rsidRPr="000479B2">
        <w:rPr>
          <w:rFonts w:ascii="Times New Roman" w:hAnsi="Times New Roman" w:cs="Times New Roman"/>
        </w:rPr>
        <w:t xml:space="preserve">, </w:t>
      </w:r>
      <w:proofErr w:type="spellStart"/>
      <w:r w:rsidRPr="000479B2">
        <w:rPr>
          <w:rFonts w:ascii="Times New Roman" w:hAnsi="Times New Roman" w:cs="Times New Roman"/>
        </w:rPr>
        <w:t>etc</w:t>
      </w:r>
      <w:proofErr w:type="spellEnd"/>
      <w:r w:rsidRPr="000479B2">
        <w:rPr>
          <w:rFonts w:ascii="Times New Roman" w:hAnsi="Times New Roman" w:cs="Times New Roman"/>
        </w:rPr>
        <w:t>....) une fois les HLA génériques identifiés par la méthode de sérologie. La prof la décrira dans un prochain cours. Cela passe par un séquençage génétique.</w:t>
      </w:r>
    </w:p>
    <w:p w:rsidR="000479B2" w:rsidRPr="000479B2" w:rsidRDefault="000479B2" w:rsidP="000479B2">
      <w:pPr>
        <w:widowControl w:val="0"/>
        <w:autoSpaceDE w:val="0"/>
        <w:autoSpaceDN w:val="0"/>
        <w:adjustRightInd w:val="0"/>
        <w:rPr>
          <w:rFonts w:ascii="Times New Roman" w:hAnsi="Times New Roman" w:cs="Times New Roman"/>
        </w:rPr>
      </w:pPr>
      <w:r w:rsidRPr="000479B2">
        <w:rPr>
          <w:rFonts w:ascii="Times New Roman" w:hAnsi="Times New Roman" w:cs="Times New Roman"/>
        </w:rPr>
        <w:t>Quelques mots sur ce séquençage : on ne le fera pas toujours :</w:t>
      </w:r>
    </w:p>
    <w:p w:rsidR="000479B2" w:rsidRPr="000479B2" w:rsidRDefault="000479B2" w:rsidP="000479B2">
      <w:pPr>
        <w:widowControl w:val="0"/>
        <w:autoSpaceDE w:val="0"/>
        <w:autoSpaceDN w:val="0"/>
        <w:adjustRightInd w:val="0"/>
        <w:rPr>
          <w:rFonts w:ascii="Times New Roman" w:hAnsi="Times New Roman" w:cs="Times New Roman"/>
        </w:rPr>
      </w:pPr>
      <w:r w:rsidRPr="000479B2">
        <w:rPr>
          <w:rFonts w:ascii="Times New Roman" w:hAnsi="Times New Roman" w:cs="Times New Roman"/>
        </w:rPr>
        <w:t>- si les HLA sont faciles à identifier, le séquençage n'est pas nécessaire, des techniques moins poussées suffiront.</w:t>
      </w:r>
    </w:p>
    <w:p w:rsidR="000479B2" w:rsidRPr="000479B2" w:rsidRDefault="000479B2" w:rsidP="000479B2">
      <w:pPr>
        <w:widowControl w:val="0"/>
        <w:autoSpaceDE w:val="0"/>
        <w:autoSpaceDN w:val="0"/>
        <w:adjustRightInd w:val="0"/>
        <w:rPr>
          <w:rFonts w:ascii="Times New Roman" w:hAnsi="Times New Roman" w:cs="Times New Roman"/>
        </w:rPr>
      </w:pPr>
      <w:r w:rsidRPr="000479B2">
        <w:rPr>
          <w:rFonts w:ascii="Times New Roman" w:hAnsi="Times New Roman" w:cs="Times New Roman"/>
        </w:rPr>
        <w:t>- mais il arrive de tomber sur des HLA plus rares pour lesquels les techniques de première intention ne suffisent pas.</w:t>
      </w:r>
    </w:p>
    <w:p w:rsidR="000479B2" w:rsidRPr="000479B2" w:rsidRDefault="000479B2" w:rsidP="000479B2">
      <w:pPr>
        <w:widowControl w:val="0"/>
        <w:autoSpaceDE w:val="0"/>
        <w:autoSpaceDN w:val="0"/>
        <w:adjustRightInd w:val="0"/>
        <w:rPr>
          <w:rFonts w:ascii="Times New Roman" w:hAnsi="Times New Roman" w:cs="Times New Roman"/>
        </w:rPr>
      </w:pPr>
      <w:r w:rsidRPr="000479B2">
        <w:rPr>
          <w:rFonts w:ascii="Times New Roman" w:hAnsi="Times New Roman" w:cs="Times New Roman"/>
        </w:rPr>
        <w:t xml:space="preserve">- si le donneur n'est pas apparenté, le séquençage est </w:t>
      </w:r>
      <w:proofErr w:type="spellStart"/>
      <w:r w:rsidRPr="000479B2">
        <w:rPr>
          <w:rFonts w:ascii="Times New Roman" w:hAnsi="Times New Roman" w:cs="Times New Roman"/>
        </w:rPr>
        <w:t>quasi-systématique</w:t>
      </w:r>
      <w:proofErr w:type="spellEnd"/>
      <w:r w:rsidRPr="000479B2">
        <w:rPr>
          <w:rFonts w:ascii="Times New Roman" w:hAnsi="Times New Roman" w:cs="Times New Roman"/>
        </w:rPr>
        <w:t>.</w:t>
      </w:r>
    </w:p>
    <w:p w:rsidR="000479B2" w:rsidRPr="000479B2" w:rsidRDefault="000479B2" w:rsidP="000479B2">
      <w:pPr>
        <w:widowControl w:val="0"/>
        <w:autoSpaceDE w:val="0"/>
        <w:autoSpaceDN w:val="0"/>
        <w:adjustRightInd w:val="0"/>
        <w:rPr>
          <w:rFonts w:ascii="Times New Roman" w:hAnsi="Times New Roman" w:cs="Times New Roman"/>
        </w:rPr>
      </w:pPr>
    </w:p>
    <w:p w:rsidR="000479B2" w:rsidRPr="000479B2" w:rsidRDefault="000479B2" w:rsidP="000479B2">
      <w:pPr>
        <w:widowControl w:val="0"/>
        <w:autoSpaceDE w:val="0"/>
        <w:autoSpaceDN w:val="0"/>
        <w:adjustRightInd w:val="0"/>
        <w:rPr>
          <w:rFonts w:ascii="Times New Roman" w:hAnsi="Times New Roman" w:cs="Times New Roman"/>
        </w:rPr>
      </w:pPr>
      <w:r w:rsidRPr="000479B2">
        <w:rPr>
          <w:rFonts w:ascii="Times New Roman" w:hAnsi="Times New Roman" w:cs="Times New Roman"/>
        </w:rPr>
        <w:t xml:space="preserve">.NB : Ces méthodes sont </w:t>
      </w:r>
      <w:r w:rsidRPr="000479B2">
        <w:rPr>
          <w:rFonts w:ascii="Times New Roman" w:hAnsi="Times New Roman" w:cs="Times New Roman"/>
          <w:u w:val="single"/>
        </w:rPr>
        <w:t>complémentaires</w:t>
      </w:r>
      <w:r w:rsidRPr="000479B2">
        <w:rPr>
          <w:rFonts w:ascii="Times New Roman" w:hAnsi="Times New Roman" w:cs="Times New Roman"/>
        </w:rPr>
        <w:t>. Le cas idéal serait d'analyser le phénotype et le génotype si on recherche un donneur pour une greffe.</w:t>
      </w:r>
    </w:p>
    <w:p w:rsidR="000479B2" w:rsidRPr="000479B2" w:rsidRDefault="000479B2" w:rsidP="000479B2">
      <w:pPr>
        <w:widowControl w:val="0"/>
        <w:autoSpaceDE w:val="0"/>
        <w:autoSpaceDN w:val="0"/>
        <w:adjustRightInd w:val="0"/>
        <w:rPr>
          <w:rFonts w:ascii="Times New Roman" w:hAnsi="Times New Roman" w:cs="Times New Roman"/>
        </w:rPr>
      </w:pPr>
      <w:r w:rsidRPr="000479B2">
        <w:rPr>
          <w:rFonts w:ascii="Times New Roman" w:hAnsi="Times New Roman" w:cs="Times New Roman"/>
        </w:rPr>
        <w:t xml:space="preserve">Pourquoi ne fait-on pas directement un séquençage ? Cela repose sur la </w:t>
      </w:r>
      <w:r w:rsidRPr="000479B2">
        <w:rPr>
          <w:rFonts w:ascii="Times New Roman" w:hAnsi="Times New Roman" w:cs="Times New Roman"/>
          <w:u w:val="single"/>
        </w:rPr>
        <w:t>distinction entre génotype et phénotype</w:t>
      </w:r>
      <w:r w:rsidRPr="000479B2">
        <w:rPr>
          <w:rFonts w:ascii="Times New Roman" w:hAnsi="Times New Roman" w:cs="Times New Roman"/>
        </w:rPr>
        <w:t xml:space="preserve"> : certaines molécules existent au plan génétique mais ne sont pas exprimées à la surface des cellules, elles ne seront donc pas gênantes pour une greffe, ce que l'on n'aurait pas su en ne faisant qu'un simple séquençage.</w:t>
      </w:r>
    </w:p>
    <w:p w:rsidR="000479B2" w:rsidRPr="000479B2" w:rsidRDefault="000479B2" w:rsidP="000479B2">
      <w:pPr>
        <w:widowControl w:val="0"/>
        <w:autoSpaceDE w:val="0"/>
        <w:autoSpaceDN w:val="0"/>
        <w:adjustRightInd w:val="0"/>
        <w:rPr>
          <w:rFonts w:ascii="Times New Roman" w:hAnsi="Times New Roman" w:cs="Times New Roman"/>
        </w:rPr>
      </w:pPr>
      <w:r w:rsidRPr="000479B2">
        <w:rPr>
          <w:rFonts w:ascii="Times New Roman" w:hAnsi="Times New Roman" w:cs="Times New Roman"/>
        </w:rPr>
        <w:t xml:space="preserve">Problème : parfois seul l'ADN est accessible. Exemple : une chimiothérapie détruit les leucocytes du patient. On ne peut plus faire le typage HLA générique. Dans ce cas on fait une lyse cellulaire, on regardera l'ADN au niveau des cellules tissulaires (muqueuse buccale). En pratique, on cherchera toujours à faire le typage HLA (générique et </w:t>
      </w:r>
      <w:proofErr w:type="spellStart"/>
      <w:r w:rsidRPr="000479B2">
        <w:rPr>
          <w:rFonts w:ascii="Times New Roman" w:hAnsi="Times New Roman" w:cs="Times New Roman"/>
        </w:rPr>
        <w:t>allélique</w:t>
      </w:r>
      <w:proofErr w:type="spellEnd"/>
      <w:r w:rsidRPr="000479B2">
        <w:rPr>
          <w:rFonts w:ascii="Times New Roman" w:hAnsi="Times New Roman" w:cs="Times New Roman"/>
        </w:rPr>
        <w:t>) avant tout traitement.</w:t>
      </w:r>
    </w:p>
    <w:p w:rsidR="000479B2" w:rsidRPr="000479B2" w:rsidRDefault="000479B2" w:rsidP="000479B2">
      <w:pPr>
        <w:widowControl w:val="0"/>
        <w:autoSpaceDE w:val="0"/>
        <w:autoSpaceDN w:val="0"/>
        <w:adjustRightInd w:val="0"/>
        <w:rPr>
          <w:rFonts w:ascii="Times New Roman" w:hAnsi="Times New Roman" w:cs="Times New Roman"/>
        </w:rPr>
      </w:pPr>
    </w:p>
    <w:p w:rsidR="00AC413C" w:rsidRDefault="00AC413C" w:rsidP="00AC413C">
      <w:pPr>
        <w:widowControl w:val="0"/>
        <w:autoSpaceDE w:val="0"/>
        <w:autoSpaceDN w:val="0"/>
        <w:adjustRightInd w:val="0"/>
        <w:jc w:val="center"/>
        <w:rPr>
          <w:rFonts w:ascii="Times New Roman" w:hAnsi="Times New Roman" w:cs="Times New Roman"/>
        </w:rPr>
      </w:pPr>
      <w:r w:rsidRPr="00AC413C">
        <w:rPr>
          <w:rFonts w:ascii="Times New Roman" w:hAnsi="Times New Roman" w:cs="Times New Roman"/>
          <w:b/>
          <w:bCs/>
          <w:sz w:val="28"/>
          <w:u w:val="single"/>
        </w:rPr>
        <w:t xml:space="preserve">V- </w:t>
      </w:r>
      <w:r w:rsidR="000479B2" w:rsidRPr="00AC413C">
        <w:rPr>
          <w:rFonts w:ascii="Times New Roman" w:hAnsi="Times New Roman" w:cs="Times New Roman"/>
          <w:b/>
          <w:bCs/>
          <w:sz w:val="28"/>
          <w:u w:val="single"/>
        </w:rPr>
        <w:t>UN PEU D'HISTOIRE</w:t>
      </w:r>
      <w:r w:rsidR="000479B2" w:rsidRPr="000479B2">
        <w:rPr>
          <w:rFonts w:ascii="Times New Roman" w:hAnsi="Times New Roman" w:cs="Times New Roman"/>
          <w:b/>
          <w:bCs/>
        </w:rPr>
        <w:t xml:space="preserve"> </w:t>
      </w:r>
      <w:r w:rsidR="000479B2" w:rsidRPr="000479B2">
        <w:rPr>
          <w:rFonts w:ascii="Times New Roman" w:hAnsi="Times New Roman" w:cs="Times New Roman"/>
        </w:rPr>
        <w:t>(diapo 10 et 11)</w:t>
      </w:r>
    </w:p>
    <w:p w:rsidR="000479B2" w:rsidRPr="000479B2" w:rsidRDefault="000479B2" w:rsidP="00AC413C">
      <w:pPr>
        <w:widowControl w:val="0"/>
        <w:autoSpaceDE w:val="0"/>
        <w:autoSpaceDN w:val="0"/>
        <w:adjustRightInd w:val="0"/>
        <w:jc w:val="center"/>
        <w:rPr>
          <w:rFonts w:ascii="Times New Roman" w:hAnsi="Times New Roman" w:cs="Times New Roman"/>
        </w:rPr>
      </w:pPr>
    </w:p>
    <w:p w:rsidR="000479B2" w:rsidRPr="000479B2" w:rsidRDefault="000479B2" w:rsidP="000479B2">
      <w:pPr>
        <w:widowControl w:val="0"/>
        <w:autoSpaceDE w:val="0"/>
        <w:autoSpaceDN w:val="0"/>
        <w:adjustRightInd w:val="0"/>
        <w:rPr>
          <w:rFonts w:ascii="Times New Roman" w:hAnsi="Times New Roman" w:cs="Times New Roman"/>
        </w:rPr>
      </w:pPr>
      <w:r w:rsidRPr="000479B2">
        <w:rPr>
          <w:rFonts w:ascii="Times New Roman" w:hAnsi="Times New Roman" w:cs="Times New Roman"/>
          <w:b/>
          <w:bCs/>
          <w:u w:val="single"/>
        </w:rPr>
        <w:t>- 1936</w:t>
      </w:r>
      <w:r w:rsidRPr="000479B2">
        <w:rPr>
          <w:rFonts w:ascii="Times New Roman" w:hAnsi="Times New Roman" w:cs="Times New Roman"/>
        </w:rPr>
        <w:t xml:space="preserve"> : de premières expériences chez la souris laissent penser qu'il y a un système a la tête compatibilité tissulaire. Pour qu'une greffe soit acceptée il faut une compatibilité entre les individus donneur et accepteur.</w:t>
      </w:r>
    </w:p>
    <w:p w:rsidR="000479B2" w:rsidRPr="000479B2" w:rsidRDefault="000479B2" w:rsidP="000479B2">
      <w:pPr>
        <w:widowControl w:val="0"/>
        <w:autoSpaceDE w:val="0"/>
        <w:autoSpaceDN w:val="0"/>
        <w:adjustRightInd w:val="0"/>
        <w:rPr>
          <w:rFonts w:ascii="Times New Roman" w:hAnsi="Times New Roman" w:cs="Times New Roman"/>
        </w:rPr>
      </w:pPr>
      <w:r w:rsidRPr="000479B2">
        <w:rPr>
          <w:rFonts w:ascii="Times New Roman" w:hAnsi="Times New Roman" w:cs="Times New Roman"/>
          <w:b/>
          <w:bCs/>
          <w:u w:val="single"/>
        </w:rPr>
        <w:t>- 1958</w:t>
      </w:r>
      <w:r w:rsidRPr="000479B2">
        <w:rPr>
          <w:rFonts w:ascii="Times New Roman" w:hAnsi="Times New Roman" w:cs="Times New Roman"/>
        </w:rPr>
        <w:t xml:space="preserve"> : </w:t>
      </w:r>
      <w:proofErr w:type="spellStart"/>
      <w:r w:rsidRPr="000479B2">
        <w:rPr>
          <w:rFonts w:ascii="Times New Roman" w:hAnsi="Times New Roman" w:cs="Times New Roman"/>
        </w:rPr>
        <w:t>J.Dausset</w:t>
      </w:r>
      <w:proofErr w:type="spellEnd"/>
      <w:r w:rsidRPr="000479B2">
        <w:rPr>
          <w:rFonts w:ascii="Times New Roman" w:hAnsi="Times New Roman" w:cs="Times New Roman"/>
        </w:rPr>
        <w:t xml:space="preserve"> (prix Nobel en 1980) a découvert le système de groupes sanguins présents sur les globules blancs. Il a utilisé une technique d'agglutination (et non pas de sérologie = </w:t>
      </w:r>
      <w:proofErr w:type="spellStart"/>
      <w:r w:rsidRPr="000479B2">
        <w:rPr>
          <w:rFonts w:ascii="Times New Roman" w:hAnsi="Times New Roman" w:cs="Times New Roman"/>
        </w:rPr>
        <w:t>cytotoxicité</w:t>
      </w:r>
      <w:proofErr w:type="spellEnd"/>
      <w:r w:rsidRPr="000479B2">
        <w:rPr>
          <w:rFonts w:ascii="Times New Roman" w:hAnsi="Times New Roman" w:cs="Times New Roman"/>
        </w:rPr>
        <w:t xml:space="preserve"> qu'on a vu, appelée ainsi car la reconnaissance induit la mort de la cellule).</w:t>
      </w:r>
    </w:p>
    <w:p w:rsidR="000479B2" w:rsidRPr="000479B2" w:rsidRDefault="000479B2" w:rsidP="000479B2">
      <w:pPr>
        <w:widowControl w:val="0"/>
        <w:autoSpaceDE w:val="0"/>
        <w:autoSpaceDN w:val="0"/>
        <w:adjustRightInd w:val="0"/>
        <w:rPr>
          <w:rFonts w:ascii="Times New Roman" w:hAnsi="Times New Roman" w:cs="Times New Roman"/>
        </w:rPr>
      </w:pPr>
      <w:r w:rsidRPr="000479B2">
        <w:rPr>
          <w:rFonts w:ascii="Times New Roman" w:hAnsi="Times New Roman" w:cs="Times New Roman"/>
        </w:rPr>
        <w:t>Il a pris du sérum (plasma sanguin débarrassé des protéines de coagulation) qu'il a testé vis à vis de cellules venant de personnes différentes.</w:t>
      </w:r>
    </w:p>
    <w:p w:rsidR="000479B2" w:rsidRPr="000479B2" w:rsidRDefault="000479B2" w:rsidP="000479B2">
      <w:pPr>
        <w:widowControl w:val="0"/>
        <w:autoSpaceDE w:val="0"/>
        <w:autoSpaceDN w:val="0"/>
        <w:adjustRightInd w:val="0"/>
        <w:rPr>
          <w:rFonts w:ascii="Times New Roman" w:hAnsi="Times New Roman" w:cs="Times New Roman"/>
        </w:rPr>
      </w:pPr>
      <w:r w:rsidRPr="000479B2">
        <w:rPr>
          <w:rFonts w:ascii="Times New Roman" w:hAnsi="Times New Roman" w:cs="Times New Roman"/>
        </w:rPr>
        <w:t xml:space="preserve">Certains sérums étaient capables de causer l'agglutination des </w:t>
      </w:r>
      <w:proofErr w:type="spellStart"/>
      <w:r w:rsidRPr="000479B2">
        <w:rPr>
          <w:rFonts w:ascii="Times New Roman" w:hAnsi="Times New Roman" w:cs="Times New Roman"/>
        </w:rPr>
        <w:t>leucytes</w:t>
      </w:r>
      <w:proofErr w:type="spellEnd"/>
      <w:r w:rsidRPr="000479B2">
        <w:rPr>
          <w:rFonts w:ascii="Times New Roman" w:hAnsi="Times New Roman" w:cs="Times New Roman"/>
        </w:rPr>
        <w:t>, d'autres non.  Système organisé rappelant celui des groupes sanguins. Il découvrait donc que c'est beaucoup plus complexe que le système A-B-O.</w:t>
      </w:r>
    </w:p>
    <w:p w:rsidR="000479B2" w:rsidRPr="000479B2" w:rsidRDefault="000479B2" w:rsidP="000479B2">
      <w:pPr>
        <w:widowControl w:val="0"/>
        <w:autoSpaceDE w:val="0"/>
        <w:autoSpaceDN w:val="0"/>
        <w:adjustRightInd w:val="0"/>
        <w:rPr>
          <w:rFonts w:ascii="Times New Roman" w:hAnsi="Times New Roman" w:cs="Times New Roman"/>
          <w:u w:color="000000"/>
        </w:rPr>
      </w:pPr>
      <w:r w:rsidRPr="000479B2">
        <w:rPr>
          <w:rFonts w:ascii="Times New Roman" w:hAnsi="Times New Roman" w:cs="Times New Roman"/>
          <w:b/>
          <w:bCs/>
          <w:color w:val="000000"/>
          <w:u w:val="single" w:color="000000"/>
        </w:rPr>
        <w:t>- Études internationales « Workshop » d'histocompatibilité :</w:t>
      </w:r>
      <w:r w:rsidRPr="000479B2">
        <w:rPr>
          <w:rFonts w:ascii="Times New Roman" w:hAnsi="Times New Roman" w:cs="Times New Roman"/>
          <w:color w:val="000000"/>
          <w:u w:color="000000"/>
        </w:rPr>
        <w:t xml:space="preserve"> mise en commun de travaux de différentes équipes scientifiques à travers le monde.</w:t>
      </w:r>
    </w:p>
    <w:p w:rsidR="000479B2" w:rsidRPr="000479B2" w:rsidRDefault="000479B2" w:rsidP="000479B2">
      <w:pPr>
        <w:widowControl w:val="0"/>
        <w:autoSpaceDE w:val="0"/>
        <w:autoSpaceDN w:val="0"/>
        <w:adjustRightInd w:val="0"/>
        <w:rPr>
          <w:rFonts w:ascii="Times New Roman" w:hAnsi="Times New Roman" w:cs="Times New Roman"/>
          <w:u w:color="000000"/>
        </w:rPr>
      </w:pPr>
      <w:r w:rsidRPr="000479B2">
        <w:rPr>
          <w:rFonts w:ascii="Times New Roman" w:hAnsi="Times New Roman" w:cs="Times New Roman"/>
          <w:u w:color="000000"/>
        </w:rPr>
        <w:t>En 1964, seuls six sérums ont été testés. On a tout de même pu découvrir que les femmes qui avaient eu plusieurs enfants présentaient des agglutinations de leucocytes dans leur sang. On a alors réalisé qu'il existait une immunisation lors de grossesses.</w:t>
      </w:r>
    </w:p>
    <w:p w:rsidR="000479B2" w:rsidRPr="000479B2" w:rsidRDefault="000479B2" w:rsidP="000479B2">
      <w:pPr>
        <w:widowControl w:val="0"/>
        <w:autoSpaceDE w:val="0"/>
        <w:autoSpaceDN w:val="0"/>
        <w:adjustRightInd w:val="0"/>
        <w:rPr>
          <w:rFonts w:ascii="Times New Roman" w:hAnsi="Times New Roman" w:cs="Times New Roman"/>
          <w:u w:color="000000"/>
        </w:rPr>
      </w:pPr>
      <w:r w:rsidRPr="000479B2">
        <w:rPr>
          <w:rFonts w:ascii="Times New Roman" w:hAnsi="Times New Roman" w:cs="Times New Roman"/>
          <w:u w:color="000000"/>
        </w:rPr>
        <w:t xml:space="preserve">- </w:t>
      </w:r>
      <w:r w:rsidRPr="000479B2">
        <w:rPr>
          <w:rFonts w:ascii="Times New Roman" w:hAnsi="Times New Roman" w:cs="Times New Roman"/>
          <w:color w:val="000000"/>
          <w:u w:color="000000"/>
        </w:rPr>
        <w:t xml:space="preserve">Introduction de la </w:t>
      </w:r>
      <w:proofErr w:type="spellStart"/>
      <w:r w:rsidRPr="000479B2">
        <w:rPr>
          <w:rFonts w:ascii="Times New Roman" w:hAnsi="Times New Roman" w:cs="Times New Roman"/>
          <w:b/>
          <w:bCs/>
          <w:color w:val="000000"/>
          <w:u w:val="single" w:color="000000"/>
        </w:rPr>
        <w:t>cytotoxicité</w:t>
      </w:r>
      <w:proofErr w:type="spellEnd"/>
      <w:r w:rsidRPr="000479B2">
        <w:rPr>
          <w:rFonts w:ascii="Times New Roman" w:hAnsi="Times New Roman" w:cs="Times New Roman"/>
          <w:color w:val="000000"/>
          <w:u w:color="000000"/>
        </w:rPr>
        <w:t xml:space="preserve"> = sérologie par P. </w:t>
      </w:r>
      <w:proofErr w:type="spellStart"/>
      <w:r w:rsidRPr="000479B2">
        <w:rPr>
          <w:rFonts w:ascii="Times New Roman" w:hAnsi="Times New Roman" w:cs="Times New Roman"/>
          <w:color w:val="000000"/>
          <w:u w:color="000000"/>
        </w:rPr>
        <w:t>Terazaki</w:t>
      </w:r>
      <w:proofErr w:type="spellEnd"/>
    </w:p>
    <w:p w:rsidR="000479B2" w:rsidRPr="000479B2" w:rsidRDefault="000479B2" w:rsidP="000479B2">
      <w:pPr>
        <w:widowControl w:val="0"/>
        <w:autoSpaceDE w:val="0"/>
        <w:autoSpaceDN w:val="0"/>
        <w:adjustRightInd w:val="0"/>
        <w:rPr>
          <w:rFonts w:ascii="Times New Roman" w:hAnsi="Times New Roman" w:cs="Times New Roman"/>
          <w:u w:color="000000"/>
        </w:rPr>
      </w:pPr>
      <w:r w:rsidRPr="000479B2">
        <w:rPr>
          <w:rFonts w:ascii="Times New Roman" w:hAnsi="Times New Roman" w:cs="Times New Roman"/>
          <w:color w:val="000000"/>
          <w:u w:val="single" w:color="000000"/>
        </w:rPr>
        <w:t xml:space="preserve">- </w:t>
      </w:r>
      <w:r w:rsidRPr="000479B2">
        <w:rPr>
          <w:rFonts w:ascii="Times New Roman" w:hAnsi="Times New Roman" w:cs="Times New Roman"/>
          <w:b/>
          <w:bCs/>
          <w:color w:val="000000"/>
          <w:u w:val="single" w:color="000000"/>
        </w:rPr>
        <w:t>2ème Workshop</w:t>
      </w:r>
      <w:r w:rsidRPr="000479B2">
        <w:rPr>
          <w:rFonts w:ascii="Times New Roman" w:hAnsi="Times New Roman" w:cs="Times New Roman"/>
          <w:color w:val="000000"/>
          <w:u w:color="000000"/>
        </w:rPr>
        <w:t xml:space="preserve"> avec JJ van </w:t>
      </w:r>
      <w:proofErr w:type="spellStart"/>
      <w:r w:rsidRPr="000479B2">
        <w:rPr>
          <w:rFonts w:ascii="Times New Roman" w:hAnsi="Times New Roman" w:cs="Times New Roman"/>
          <w:color w:val="000000"/>
          <w:u w:color="000000"/>
        </w:rPr>
        <w:t>Rood</w:t>
      </w:r>
      <w:proofErr w:type="spellEnd"/>
      <w:r w:rsidRPr="000479B2">
        <w:rPr>
          <w:rFonts w:ascii="Times New Roman" w:hAnsi="Times New Roman" w:cs="Times New Roman"/>
          <w:color w:val="000000"/>
          <w:u w:color="000000"/>
        </w:rPr>
        <w:t xml:space="preserve">. : </w:t>
      </w:r>
      <w:proofErr w:type="gramStart"/>
      <w:r w:rsidRPr="000479B2">
        <w:rPr>
          <w:rFonts w:ascii="Times New Roman" w:hAnsi="Times New Roman" w:cs="Times New Roman"/>
          <w:color w:val="000000"/>
          <w:u w:color="000000"/>
        </w:rPr>
        <w:t>c'est</w:t>
      </w:r>
      <w:proofErr w:type="gramEnd"/>
      <w:r w:rsidRPr="000479B2">
        <w:rPr>
          <w:rFonts w:ascii="Times New Roman" w:hAnsi="Times New Roman" w:cs="Times New Roman"/>
          <w:color w:val="000000"/>
          <w:u w:color="000000"/>
        </w:rPr>
        <w:t xml:space="preserve"> le début de l'analyse de cellules, des analyses familiales. La notion de transmission entre les générations est abordée.</w:t>
      </w:r>
    </w:p>
    <w:p w:rsidR="000479B2" w:rsidRPr="000479B2" w:rsidRDefault="000479B2" w:rsidP="000479B2">
      <w:pPr>
        <w:widowControl w:val="0"/>
        <w:autoSpaceDE w:val="0"/>
        <w:autoSpaceDN w:val="0"/>
        <w:adjustRightInd w:val="0"/>
        <w:rPr>
          <w:rFonts w:ascii="Times New Roman" w:hAnsi="Times New Roman" w:cs="Times New Roman"/>
          <w:u w:color="000000"/>
        </w:rPr>
      </w:pPr>
      <w:r w:rsidRPr="000479B2">
        <w:rPr>
          <w:rFonts w:ascii="Times New Roman" w:hAnsi="Times New Roman" w:cs="Times New Roman"/>
          <w:color w:val="000000"/>
          <w:u w:val="single" w:color="000000"/>
        </w:rPr>
        <w:t xml:space="preserve">- </w:t>
      </w:r>
      <w:r w:rsidRPr="000479B2">
        <w:rPr>
          <w:rFonts w:ascii="Times New Roman" w:hAnsi="Times New Roman" w:cs="Times New Roman"/>
          <w:b/>
          <w:bCs/>
          <w:color w:val="000000"/>
          <w:u w:val="single" w:color="000000"/>
        </w:rPr>
        <w:t xml:space="preserve">3 </w:t>
      </w:r>
      <w:proofErr w:type="spellStart"/>
      <w:r w:rsidRPr="000479B2">
        <w:rPr>
          <w:rFonts w:ascii="Times New Roman" w:hAnsi="Times New Roman" w:cs="Times New Roman"/>
          <w:b/>
          <w:bCs/>
          <w:color w:val="000000"/>
          <w:u w:val="single" w:color="000000"/>
        </w:rPr>
        <w:t>ème</w:t>
      </w:r>
      <w:proofErr w:type="spellEnd"/>
      <w:r w:rsidRPr="000479B2">
        <w:rPr>
          <w:rFonts w:ascii="Times New Roman" w:hAnsi="Times New Roman" w:cs="Times New Roman"/>
          <w:b/>
          <w:bCs/>
          <w:color w:val="000000"/>
          <w:u w:val="single" w:color="000000"/>
        </w:rPr>
        <w:t xml:space="preserve"> Workshop</w:t>
      </w:r>
      <w:r w:rsidRPr="000479B2">
        <w:rPr>
          <w:rFonts w:ascii="Times New Roman" w:hAnsi="Times New Roman" w:cs="Times New Roman"/>
          <w:color w:val="000000"/>
          <w:u w:color="000000"/>
        </w:rPr>
        <w:t xml:space="preserve"> avec R. </w:t>
      </w:r>
      <w:proofErr w:type="spellStart"/>
      <w:r w:rsidRPr="000479B2">
        <w:rPr>
          <w:rFonts w:ascii="Times New Roman" w:hAnsi="Times New Roman" w:cs="Times New Roman"/>
          <w:color w:val="000000"/>
          <w:u w:color="000000"/>
        </w:rPr>
        <w:t>Ceppelini</w:t>
      </w:r>
      <w:proofErr w:type="spellEnd"/>
      <w:r w:rsidRPr="000479B2">
        <w:rPr>
          <w:rFonts w:ascii="Times New Roman" w:hAnsi="Times New Roman" w:cs="Times New Roman"/>
          <w:color w:val="000000"/>
          <w:u w:color="000000"/>
        </w:rPr>
        <w:t xml:space="preserve"> : ces études impliquent onze familles, 21 donneurs non apparentés, 476 sérums, 110 participants. En émerge l'idée d'un seul système génétique avec 2 </w:t>
      </w:r>
      <w:proofErr w:type="spellStart"/>
      <w:r w:rsidRPr="000479B2">
        <w:rPr>
          <w:rFonts w:ascii="Times New Roman" w:hAnsi="Times New Roman" w:cs="Times New Roman"/>
          <w:color w:val="000000"/>
          <w:u w:color="000000"/>
        </w:rPr>
        <w:t>loci</w:t>
      </w:r>
      <w:proofErr w:type="spellEnd"/>
      <w:r w:rsidRPr="000479B2">
        <w:rPr>
          <w:rFonts w:ascii="Times New Roman" w:hAnsi="Times New Roman" w:cs="Times New Roman"/>
          <w:color w:val="000000"/>
          <w:u w:color="000000"/>
        </w:rPr>
        <w:t>. La découverte de la classe II sera plus tardive. Le terme HLA est consacré</w:t>
      </w:r>
    </w:p>
    <w:p w:rsidR="000479B2" w:rsidRPr="000479B2" w:rsidRDefault="000479B2" w:rsidP="000479B2">
      <w:pPr>
        <w:widowControl w:val="0"/>
        <w:autoSpaceDE w:val="0"/>
        <w:autoSpaceDN w:val="0"/>
        <w:adjustRightInd w:val="0"/>
        <w:rPr>
          <w:rFonts w:ascii="Times New Roman" w:hAnsi="Times New Roman" w:cs="Times New Roman"/>
        </w:rPr>
      </w:pPr>
      <w:r w:rsidRPr="000479B2">
        <w:rPr>
          <w:rFonts w:ascii="Times New Roman" w:hAnsi="Times New Roman" w:cs="Times New Roman"/>
          <w:u w:val="single"/>
        </w:rPr>
        <w:t xml:space="preserve">- </w:t>
      </w:r>
      <w:r w:rsidRPr="000479B2">
        <w:rPr>
          <w:rFonts w:ascii="Times New Roman" w:hAnsi="Times New Roman" w:cs="Times New Roman"/>
          <w:b/>
          <w:bCs/>
          <w:u w:val="single"/>
        </w:rPr>
        <w:t>en un demi siècle</w:t>
      </w:r>
      <w:r w:rsidRPr="000479B2">
        <w:rPr>
          <w:rFonts w:ascii="Times New Roman" w:hAnsi="Times New Roman" w:cs="Times New Roman"/>
        </w:rPr>
        <w:t xml:space="preserve"> : on connait 4500 HLA contre un en 1958, on sait leurs fonctions, comment ils sont transmis, les déficits liés à ces molécules et leurs conséquences.</w:t>
      </w:r>
    </w:p>
    <w:p w:rsidR="000479B2" w:rsidRPr="000479B2" w:rsidRDefault="000479B2" w:rsidP="000479B2">
      <w:pPr>
        <w:widowControl w:val="0"/>
        <w:autoSpaceDE w:val="0"/>
        <w:autoSpaceDN w:val="0"/>
        <w:adjustRightInd w:val="0"/>
        <w:rPr>
          <w:rFonts w:ascii="Times New Roman" w:hAnsi="Times New Roman" w:cs="Times New Roman"/>
        </w:rPr>
      </w:pPr>
      <w:r w:rsidRPr="000479B2">
        <w:rPr>
          <w:rFonts w:ascii="Times New Roman" w:hAnsi="Times New Roman" w:cs="Times New Roman"/>
        </w:rPr>
        <w:t>Au fil des années on a découvert de plus en plus d'allèles. 4400 de classe I, 800 de classe II.</w:t>
      </w:r>
    </w:p>
    <w:p w:rsidR="000479B2" w:rsidRPr="000479B2" w:rsidRDefault="000479B2" w:rsidP="000479B2">
      <w:pPr>
        <w:widowControl w:val="0"/>
        <w:autoSpaceDE w:val="0"/>
        <w:autoSpaceDN w:val="0"/>
        <w:adjustRightInd w:val="0"/>
        <w:rPr>
          <w:rFonts w:ascii="Times New Roman" w:hAnsi="Times New Roman" w:cs="Times New Roman"/>
        </w:rPr>
      </w:pPr>
      <w:r w:rsidRPr="000479B2">
        <w:rPr>
          <w:rFonts w:ascii="Times New Roman" w:hAnsi="Times New Roman" w:cs="Times New Roman"/>
        </w:rPr>
        <w:t>Certains ne sont pas toujours intéressants car ils peut être mutés et ne sont pas retrouvés chez d'autres individus. On doit donc les confirmer avant de les compter.</w:t>
      </w:r>
    </w:p>
    <w:p w:rsidR="000479B2" w:rsidRPr="000479B2" w:rsidRDefault="000479B2" w:rsidP="000479B2">
      <w:pPr>
        <w:widowControl w:val="0"/>
        <w:autoSpaceDE w:val="0"/>
        <w:autoSpaceDN w:val="0"/>
        <w:adjustRightInd w:val="0"/>
        <w:rPr>
          <w:rFonts w:ascii="Times New Roman" w:hAnsi="Times New Roman" w:cs="Times New Roman"/>
        </w:rPr>
      </w:pPr>
    </w:p>
    <w:p w:rsidR="00AC413C" w:rsidRDefault="00AC413C" w:rsidP="00AC413C">
      <w:pPr>
        <w:widowControl w:val="0"/>
        <w:autoSpaceDE w:val="0"/>
        <w:autoSpaceDN w:val="0"/>
        <w:adjustRightInd w:val="0"/>
        <w:jc w:val="center"/>
        <w:rPr>
          <w:rFonts w:ascii="Times New Roman" w:hAnsi="Times New Roman" w:cs="Times New Roman"/>
          <w:b/>
          <w:bCs/>
          <w:sz w:val="28"/>
          <w:u w:val="single"/>
        </w:rPr>
      </w:pPr>
      <w:r w:rsidRPr="00AC413C">
        <w:rPr>
          <w:rFonts w:ascii="Times New Roman" w:hAnsi="Times New Roman" w:cs="Times New Roman"/>
          <w:b/>
          <w:bCs/>
          <w:sz w:val="28"/>
          <w:u w:val="single"/>
        </w:rPr>
        <w:t xml:space="preserve">VI- </w:t>
      </w:r>
      <w:r w:rsidR="000479B2" w:rsidRPr="00AC413C">
        <w:rPr>
          <w:rFonts w:ascii="Times New Roman" w:hAnsi="Times New Roman" w:cs="Times New Roman"/>
          <w:b/>
          <w:bCs/>
          <w:sz w:val="28"/>
          <w:u w:val="single"/>
        </w:rPr>
        <w:t>STRUCTURE DES MOLECULES HLA</w:t>
      </w:r>
    </w:p>
    <w:p w:rsidR="000479B2" w:rsidRPr="00AC413C" w:rsidRDefault="000479B2" w:rsidP="00AC413C">
      <w:pPr>
        <w:widowControl w:val="0"/>
        <w:autoSpaceDE w:val="0"/>
        <w:autoSpaceDN w:val="0"/>
        <w:adjustRightInd w:val="0"/>
        <w:jc w:val="center"/>
        <w:rPr>
          <w:rFonts w:ascii="Times New Roman" w:hAnsi="Times New Roman" w:cs="Times New Roman"/>
          <w:b/>
          <w:bCs/>
          <w:sz w:val="28"/>
          <w:u w:val="single"/>
        </w:rPr>
      </w:pPr>
    </w:p>
    <w:p w:rsidR="000479B2" w:rsidRPr="000479B2" w:rsidRDefault="000479B2" w:rsidP="000479B2">
      <w:pPr>
        <w:widowControl w:val="0"/>
        <w:autoSpaceDE w:val="0"/>
        <w:autoSpaceDN w:val="0"/>
        <w:adjustRightInd w:val="0"/>
        <w:rPr>
          <w:rFonts w:ascii="Times New Roman" w:hAnsi="Times New Roman" w:cs="Times New Roman"/>
        </w:rPr>
      </w:pPr>
      <w:r w:rsidRPr="000479B2">
        <w:rPr>
          <w:rFonts w:ascii="Times New Roman" w:hAnsi="Times New Roman" w:cs="Times New Roman"/>
          <w:b/>
          <w:bCs/>
          <w:u w:val="single"/>
        </w:rPr>
        <w:t xml:space="preserve">1) Ce sont des glycoprotéines </w:t>
      </w:r>
      <w:proofErr w:type="spellStart"/>
      <w:r w:rsidRPr="000479B2">
        <w:rPr>
          <w:rFonts w:ascii="Times New Roman" w:hAnsi="Times New Roman" w:cs="Times New Roman"/>
          <w:b/>
          <w:bCs/>
          <w:u w:val="single"/>
        </w:rPr>
        <w:t>hétérodimériques</w:t>
      </w:r>
      <w:proofErr w:type="spellEnd"/>
      <w:r w:rsidRPr="000479B2">
        <w:rPr>
          <w:rFonts w:ascii="Times New Roman" w:hAnsi="Times New Roman" w:cs="Times New Roman"/>
        </w:rPr>
        <w:t xml:space="preserve"> : toujours une association de deux chaînes.</w:t>
      </w:r>
    </w:p>
    <w:p w:rsidR="000479B2" w:rsidRPr="000479B2" w:rsidRDefault="000479B2" w:rsidP="000479B2">
      <w:pPr>
        <w:widowControl w:val="0"/>
        <w:autoSpaceDE w:val="0"/>
        <w:autoSpaceDN w:val="0"/>
        <w:adjustRightInd w:val="0"/>
        <w:rPr>
          <w:rFonts w:ascii="Times New Roman" w:hAnsi="Times New Roman" w:cs="Times New Roman"/>
        </w:rPr>
      </w:pPr>
      <w:r w:rsidRPr="000479B2">
        <w:rPr>
          <w:rFonts w:ascii="Times New Roman" w:hAnsi="Times New Roman" w:cs="Times New Roman"/>
          <w:b/>
          <w:bCs/>
        </w:rPr>
        <w:t xml:space="preserve">a) </w:t>
      </w:r>
      <w:r w:rsidRPr="000479B2">
        <w:rPr>
          <w:rFonts w:ascii="Times New Roman" w:hAnsi="Times New Roman" w:cs="Times New Roman"/>
          <w:b/>
          <w:bCs/>
          <w:i/>
          <w:iCs/>
          <w:u w:val="single"/>
        </w:rPr>
        <w:t>Les molécules de classe I</w:t>
      </w:r>
      <w:r w:rsidRPr="000479B2">
        <w:rPr>
          <w:rFonts w:ascii="Times New Roman" w:hAnsi="Times New Roman" w:cs="Times New Roman"/>
          <w:i/>
          <w:iCs/>
        </w:rPr>
        <w:t xml:space="preserve"> </w:t>
      </w:r>
      <w:r w:rsidRPr="000479B2">
        <w:rPr>
          <w:rFonts w:ascii="Times New Roman" w:hAnsi="Times New Roman" w:cs="Times New Roman"/>
        </w:rPr>
        <w:t>sont présentes sur quasi toutes les cellules.</w:t>
      </w:r>
    </w:p>
    <w:p w:rsidR="000479B2" w:rsidRPr="000479B2" w:rsidRDefault="000479B2" w:rsidP="000479B2">
      <w:pPr>
        <w:widowControl w:val="0"/>
        <w:autoSpaceDE w:val="0"/>
        <w:autoSpaceDN w:val="0"/>
        <w:adjustRightInd w:val="0"/>
        <w:rPr>
          <w:rFonts w:ascii="Times New Roman" w:hAnsi="Times New Roman" w:cs="Times New Roman"/>
        </w:rPr>
      </w:pPr>
      <w:r w:rsidRPr="000479B2">
        <w:rPr>
          <w:rFonts w:ascii="Times New Roman" w:hAnsi="Times New Roman" w:cs="Times New Roman"/>
        </w:rPr>
        <w:t xml:space="preserve">- une chaîne lourde de 45 </w:t>
      </w:r>
      <w:proofErr w:type="spellStart"/>
      <w:r w:rsidRPr="000479B2">
        <w:rPr>
          <w:rFonts w:ascii="Times New Roman" w:hAnsi="Times New Roman" w:cs="Times New Roman"/>
        </w:rPr>
        <w:t>kDa</w:t>
      </w:r>
      <w:proofErr w:type="spellEnd"/>
      <w:r w:rsidRPr="000479B2">
        <w:rPr>
          <w:rFonts w:ascii="Times New Roman" w:hAnsi="Times New Roman" w:cs="Times New Roman"/>
        </w:rPr>
        <w:t xml:space="preserve"> </w:t>
      </w:r>
    </w:p>
    <w:p w:rsidR="000479B2" w:rsidRPr="000479B2" w:rsidRDefault="000479B2" w:rsidP="000479B2">
      <w:pPr>
        <w:widowControl w:val="0"/>
        <w:autoSpaceDE w:val="0"/>
        <w:autoSpaceDN w:val="0"/>
        <w:adjustRightInd w:val="0"/>
        <w:rPr>
          <w:rFonts w:ascii="Times New Roman" w:hAnsi="Times New Roman" w:cs="Times New Roman"/>
        </w:rPr>
      </w:pPr>
      <w:r w:rsidRPr="000479B2">
        <w:rPr>
          <w:rFonts w:ascii="Times New Roman" w:hAnsi="Times New Roman" w:cs="Times New Roman"/>
        </w:rPr>
        <w:tab/>
      </w:r>
      <w:r w:rsidRPr="000479B2">
        <w:rPr>
          <w:rFonts w:ascii="Lucida Grande" w:hAnsi="Lucida Grande" w:cs="Lucida Grande"/>
        </w:rPr>
        <w:t>○</w:t>
      </w:r>
      <w:r w:rsidRPr="000479B2">
        <w:rPr>
          <w:rFonts w:ascii="Times" w:hAnsi="Times" w:cs="Times"/>
        </w:rPr>
        <w:t xml:space="preserve"> </w:t>
      </w:r>
      <w:r w:rsidRPr="000479B2">
        <w:rPr>
          <w:rFonts w:ascii="Times New Roman" w:hAnsi="Times New Roman" w:cs="Times New Roman"/>
        </w:rPr>
        <w:t>Elle intervient dans le polymorphisme</w:t>
      </w:r>
    </w:p>
    <w:p w:rsidR="000479B2" w:rsidRPr="000479B2" w:rsidRDefault="000479B2" w:rsidP="000479B2">
      <w:pPr>
        <w:widowControl w:val="0"/>
        <w:autoSpaceDE w:val="0"/>
        <w:autoSpaceDN w:val="0"/>
        <w:adjustRightInd w:val="0"/>
        <w:rPr>
          <w:rFonts w:ascii="Times New Roman" w:hAnsi="Times New Roman" w:cs="Times New Roman"/>
        </w:rPr>
      </w:pPr>
      <w:r w:rsidRPr="000479B2">
        <w:rPr>
          <w:rFonts w:ascii="Times New Roman" w:hAnsi="Times New Roman" w:cs="Times New Roman"/>
        </w:rPr>
        <w:tab/>
      </w:r>
      <w:r w:rsidRPr="000479B2">
        <w:rPr>
          <w:rFonts w:ascii="Lucida Grande" w:hAnsi="Lucida Grande" w:cs="Lucida Grande"/>
        </w:rPr>
        <w:t>○</w:t>
      </w:r>
      <w:r w:rsidRPr="000479B2">
        <w:rPr>
          <w:rFonts w:ascii="Times" w:hAnsi="Times" w:cs="Times"/>
        </w:rPr>
        <w:t xml:space="preserve"> </w:t>
      </w:r>
      <w:r w:rsidRPr="000479B2">
        <w:rPr>
          <w:rFonts w:ascii="Times New Roman" w:hAnsi="Times New Roman" w:cs="Times New Roman"/>
        </w:rPr>
        <w:t xml:space="preserve">Elle comprend 3 domaines </w:t>
      </w:r>
      <w:r w:rsidRPr="000479B2">
        <w:rPr>
          <w:rFonts w:ascii="Times" w:hAnsi="Times" w:cs="Times"/>
        </w:rPr>
        <w:t>α1, α2, α3m</w:t>
      </w:r>
    </w:p>
    <w:p w:rsidR="000479B2" w:rsidRPr="000479B2" w:rsidRDefault="000479B2" w:rsidP="000479B2">
      <w:pPr>
        <w:widowControl w:val="0"/>
        <w:autoSpaceDE w:val="0"/>
        <w:autoSpaceDN w:val="0"/>
        <w:adjustRightInd w:val="0"/>
        <w:rPr>
          <w:rFonts w:ascii="Times New Roman" w:hAnsi="Times New Roman" w:cs="Times New Roman"/>
        </w:rPr>
      </w:pPr>
      <w:r w:rsidRPr="000479B2">
        <w:rPr>
          <w:rFonts w:ascii="Times New Roman" w:hAnsi="Times New Roman" w:cs="Times New Roman"/>
        </w:rPr>
        <w:t>- une poche peptidique qui reçoit le peptide antigénique</w:t>
      </w:r>
    </w:p>
    <w:p w:rsidR="000479B2" w:rsidRPr="000479B2" w:rsidRDefault="000479B2" w:rsidP="000479B2">
      <w:pPr>
        <w:widowControl w:val="0"/>
        <w:autoSpaceDE w:val="0"/>
        <w:autoSpaceDN w:val="0"/>
        <w:adjustRightInd w:val="0"/>
        <w:rPr>
          <w:rFonts w:ascii="Times New Roman" w:hAnsi="Times New Roman" w:cs="Times New Roman"/>
        </w:rPr>
      </w:pPr>
      <w:r w:rsidRPr="000479B2">
        <w:rPr>
          <w:rFonts w:ascii="Times New Roman" w:hAnsi="Times New Roman" w:cs="Times New Roman"/>
        </w:rPr>
        <w:t xml:space="preserve">- une chaîne légère de 12 </w:t>
      </w:r>
      <w:proofErr w:type="spellStart"/>
      <w:r w:rsidRPr="000479B2">
        <w:rPr>
          <w:rFonts w:ascii="Times New Roman" w:hAnsi="Times New Roman" w:cs="Times New Roman"/>
        </w:rPr>
        <w:t>kDa</w:t>
      </w:r>
      <w:proofErr w:type="spellEnd"/>
      <w:r w:rsidRPr="000479B2">
        <w:rPr>
          <w:rFonts w:ascii="Times New Roman" w:hAnsi="Times New Roman" w:cs="Times New Roman"/>
        </w:rPr>
        <w:t xml:space="preserve"> faite de la protéine </w:t>
      </w:r>
      <w:r w:rsidRPr="000479B2">
        <w:rPr>
          <w:rFonts w:ascii="Times" w:hAnsi="Times" w:cs="Times"/>
        </w:rPr>
        <w:t>β-</w:t>
      </w:r>
      <w:r w:rsidRPr="000479B2">
        <w:rPr>
          <w:rFonts w:ascii="Times New Roman" w:hAnsi="Times New Roman" w:cs="Times New Roman"/>
        </w:rPr>
        <w:t>2-m (</w:t>
      </w:r>
      <w:r w:rsidRPr="000479B2">
        <w:rPr>
          <w:rFonts w:ascii="Times" w:hAnsi="Times" w:cs="Times"/>
        </w:rPr>
        <w:t>β-</w:t>
      </w:r>
      <w:r w:rsidRPr="000479B2">
        <w:rPr>
          <w:rFonts w:ascii="Times New Roman" w:hAnsi="Times New Roman" w:cs="Times New Roman"/>
        </w:rPr>
        <w:t>2-myoglobuline) :</w:t>
      </w:r>
    </w:p>
    <w:p w:rsidR="000479B2" w:rsidRPr="000479B2" w:rsidRDefault="000479B2" w:rsidP="000479B2">
      <w:pPr>
        <w:widowControl w:val="0"/>
        <w:autoSpaceDE w:val="0"/>
        <w:autoSpaceDN w:val="0"/>
        <w:adjustRightInd w:val="0"/>
        <w:rPr>
          <w:rFonts w:ascii="Times New Roman" w:hAnsi="Times New Roman" w:cs="Times New Roman"/>
        </w:rPr>
      </w:pPr>
      <w:r w:rsidRPr="000479B2">
        <w:rPr>
          <w:rFonts w:ascii="Times New Roman" w:hAnsi="Times New Roman" w:cs="Times New Roman"/>
        </w:rPr>
        <w:tab/>
      </w:r>
      <w:r w:rsidRPr="000479B2">
        <w:rPr>
          <w:rFonts w:ascii="Lucida Grande" w:hAnsi="Lucida Grande" w:cs="Lucida Grande"/>
        </w:rPr>
        <w:t>○</w:t>
      </w:r>
      <w:r w:rsidRPr="000479B2">
        <w:rPr>
          <w:rFonts w:ascii="Times" w:hAnsi="Times" w:cs="Times"/>
        </w:rPr>
        <w:t xml:space="preserve"> </w:t>
      </w:r>
      <w:r w:rsidRPr="000479B2">
        <w:rPr>
          <w:rFonts w:ascii="Times New Roman" w:hAnsi="Times New Roman" w:cs="Times New Roman"/>
        </w:rPr>
        <w:t xml:space="preserve">Elle n'intervient pas dans le polymorphisme : il est constant au sein de l'espèce ; </w:t>
      </w:r>
      <w:r w:rsidRPr="000479B2">
        <w:rPr>
          <w:rFonts w:ascii="Times New Roman" w:hAnsi="Times New Roman" w:cs="Times New Roman"/>
        </w:rPr>
        <w:tab/>
        <w:t>proche entre les espèces.</w:t>
      </w:r>
    </w:p>
    <w:p w:rsidR="000479B2" w:rsidRPr="000479B2" w:rsidRDefault="000479B2" w:rsidP="000479B2">
      <w:pPr>
        <w:widowControl w:val="0"/>
        <w:autoSpaceDE w:val="0"/>
        <w:autoSpaceDN w:val="0"/>
        <w:adjustRightInd w:val="0"/>
        <w:rPr>
          <w:rFonts w:ascii="Times New Roman" w:hAnsi="Times New Roman" w:cs="Times New Roman"/>
        </w:rPr>
      </w:pPr>
      <w:r w:rsidRPr="000479B2">
        <w:rPr>
          <w:rFonts w:ascii="Times New Roman" w:hAnsi="Times New Roman" w:cs="Times New Roman"/>
        </w:rPr>
        <w:t xml:space="preserve">   </w:t>
      </w:r>
      <w:r w:rsidRPr="000479B2">
        <w:rPr>
          <w:rFonts w:ascii="Times New Roman" w:hAnsi="Times New Roman" w:cs="Times New Roman"/>
        </w:rPr>
        <w:tab/>
      </w:r>
      <w:r w:rsidRPr="000479B2">
        <w:rPr>
          <w:rFonts w:ascii="Lucida Grande" w:hAnsi="Lucida Grande" w:cs="Lucida Grande"/>
        </w:rPr>
        <w:t>○</w:t>
      </w:r>
      <w:r w:rsidRPr="000479B2">
        <w:rPr>
          <w:rFonts w:ascii="Times" w:hAnsi="Times" w:cs="Times"/>
        </w:rPr>
        <w:t xml:space="preserve"> </w:t>
      </w:r>
      <w:r w:rsidRPr="000479B2">
        <w:rPr>
          <w:rFonts w:ascii="Times New Roman" w:hAnsi="Times New Roman" w:cs="Times New Roman"/>
        </w:rPr>
        <w:t xml:space="preserve">Elle permet de maintenir la conformation de la molécule. </w:t>
      </w:r>
    </w:p>
    <w:p w:rsidR="000479B2" w:rsidRPr="000479B2" w:rsidRDefault="000479B2" w:rsidP="000479B2">
      <w:pPr>
        <w:widowControl w:val="0"/>
        <w:autoSpaceDE w:val="0"/>
        <w:autoSpaceDN w:val="0"/>
        <w:adjustRightInd w:val="0"/>
        <w:rPr>
          <w:rFonts w:ascii="Times New Roman" w:hAnsi="Times New Roman" w:cs="Times New Roman"/>
        </w:rPr>
      </w:pPr>
      <w:r w:rsidRPr="000479B2">
        <w:rPr>
          <w:rFonts w:ascii="Times New Roman" w:hAnsi="Times New Roman" w:cs="Times New Roman"/>
        </w:rPr>
        <w:t xml:space="preserve">La molécule traverse la membrane plasmique (partie transmembranaire + petit partie </w:t>
      </w:r>
      <w:proofErr w:type="spellStart"/>
      <w:r w:rsidRPr="000479B2">
        <w:rPr>
          <w:rFonts w:ascii="Times New Roman" w:hAnsi="Times New Roman" w:cs="Times New Roman"/>
        </w:rPr>
        <w:t>intracytoplasmique</w:t>
      </w:r>
      <w:proofErr w:type="spellEnd"/>
      <w:proofErr w:type="gramStart"/>
      <w:r w:rsidRPr="000479B2">
        <w:rPr>
          <w:rFonts w:ascii="Times New Roman" w:hAnsi="Times New Roman" w:cs="Times New Roman"/>
        </w:rPr>
        <w:t>)et</w:t>
      </w:r>
      <w:proofErr w:type="gramEnd"/>
      <w:r w:rsidRPr="000479B2">
        <w:rPr>
          <w:rFonts w:ascii="Times New Roman" w:hAnsi="Times New Roman" w:cs="Times New Roman"/>
        </w:rPr>
        <w:t xml:space="preserve"> peut donc permettre la </w:t>
      </w:r>
      <w:proofErr w:type="spellStart"/>
      <w:r w:rsidRPr="000479B2">
        <w:rPr>
          <w:rFonts w:ascii="Times New Roman" w:hAnsi="Times New Roman" w:cs="Times New Roman"/>
        </w:rPr>
        <w:t>connection</w:t>
      </w:r>
      <w:proofErr w:type="spellEnd"/>
      <w:r w:rsidRPr="000479B2">
        <w:rPr>
          <w:rFonts w:ascii="Times New Roman" w:hAnsi="Times New Roman" w:cs="Times New Roman"/>
        </w:rPr>
        <w:t xml:space="preserve"> entre extérieur et intérieur de cellule </w:t>
      </w:r>
    </w:p>
    <w:p w:rsidR="000479B2" w:rsidRPr="000479B2" w:rsidRDefault="000479B2" w:rsidP="000479B2">
      <w:pPr>
        <w:widowControl w:val="0"/>
        <w:autoSpaceDE w:val="0"/>
        <w:autoSpaceDN w:val="0"/>
        <w:adjustRightInd w:val="0"/>
        <w:rPr>
          <w:rFonts w:ascii="Times New Roman" w:hAnsi="Times New Roman" w:cs="Times New Roman"/>
        </w:rPr>
      </w:pPr>
      <w:r w:rsidRPr="000479B2">
        <w:rPr>
          <w:rFonts w:ascii="Symbol" w:hAnsi="Symbol" w:cs="Symbol"/>
        </w:rPr>
        <w:t>→</w:t>
      </w:r>
      <w:r w:rsidRPr="000479B2">
        <w:rPr>
          <w:rFonts w:ascii="Times New Roman" w:hAnsi="Times New Roman" w:cs="Times New Roman"/>
        </w:rPr>
        <w:t xml:space="preserve"> </w:t>
      </w:r>
      <w:r w:rsidRPr="000479B2">
        <w:rPr>
          <w:rFonts w:ascii="Times New Roman" w:hAnsi="Times New Roman" w:cs="Times New Roman"/>
          <w:u w:val="single"/>
        </w:rPr>
        <w:t>transmission  du signal</w:t>
      </w:r>
      <w:r w:rsidRPr="000479B2">
        <w:rPr>
          <w:rFonts w:ascii="Times New Roman" w:hAnsi="Times New Roman" w:cs="Times New Roman"/>
        </w:rPr>
        <w:t>.</w:t>
      </w:r>
    </w:p>
    <w:p w:rsidR="000479B2" w:rsidRPr="000479B2" w:rsidRDefault="000479B2" w:rsidP="000479B2">
      <w:pPr>
        <w:widowControl w:val="0"/>
        <w:autoSpaceDE w:val="0"/>
        <w:autoSpaceDN w:val="0"/>
        <w:adjustRightInd w:val="0"/>
        <w:rPr>
          <w:rFonts w:ascii="Times New Roman" w:hAnsi="Times New Roman" w:cs="Times New Roman"/>
        </w:rPr>
      </w:pPr>
    </w:p>
    <w:p w:rsidR="000479B2" w:rsidRPr="000479B2" w:rsidRDefault="000479B2" w:rsidP="000479B2">
      <w:pPr>
        <w:widowControl w:val="0"/>
        <w:autoSpaceDE w:val="0"/>
        <w:autoSpaceDN w:val="0"/>
        <w:adjustRightInd w:val="0"/>
        <w:rPr>
          <w:rFonts w:ascii="Times New Roman" w:hAnsi="Times New Roman" w:cs="Times New Roman"/>
        </w:rPr>
      </w:pPr>
    </w:p>
    <w:p w:rsidR="000479B2" w:rsidRPr="000479B2" w:rsidRDefault="000479B2" w:rsidP="000479B2">
      <w:pPr>
        <w:widowControl w:val="0"/>
        <w:autoSpaceDE w:val="0"/>
        <w:autoSpaceDN w:val="0"/>
        <w:adjustRightInd w:val="0"/>
        <w:rPr>
          <w:rFonts w:ascii="Times New Roman" w:hAnsi="Times New Roman" w:cs="Times New Roman"/>
        </w:rPr>
      </w:pPr>
      <w:r w:rsidRPr="000479B2">
        <w:rPr>
          <w:rFonts w:ascii="Times New Roman" w:hAnsi="Times New Roman" w:cs="Times New Roman"/>
        </w:rPr>
        <w:t xml:space="preserve">b) </w:t>
      </w:r>
      <w:r w:rsidRPr="000479B2">
        <w:rPr>
          <w:rFonts w:ascii="Times New Roman" w:hAnsi="Times New Roman" w:cs="Times New Roman"/>
          <w:b/>
          <w:bCs/>
          <w:i/>
          <w:iCs/>
          <w:u w:val="single"/>
        </w:rPr>
        <w:t xml:space="preserve">Les molécules de classe II </w:t>
      </w:r>
      <w:r w:rsidRPr="000479B2">
        <w:rPr>
          <w:rFonts w:ascii="Times New Roman" w:hAnsi="Times New Roman" w:cs="Times New Roman"/>
        </w:rPr>
        <w:t>sont beaucoup plus restreintes.</w:t>
      </w:r>
    </w:p>
    <w:p w:rsidR="000479B2" w:rsidRPr="000479B2" w:rsidRDefault="000479B2" w:rsidP="000479B2">
      <w:pPr>
        <w:widowControl w:val="0"/>
        <w:autoSpaceDE w:val="0"/>
        <w:autoSpaceDN w:val="0"/>
        <w:adjustRightInd w:val="0"/>
        <w:rPr>
          <w:rFonts w:ascii="Times New Roman" w:hAnsi="Times New Roman" w:cs="Times New Roman"/>
        </w:rPr>
      </w:pPr>
      <w:r w:rsidRPr="000479B2">
        <w:rPr>
          <w:rFonts w:ascii="Times New Roman" w:hAnsi="Times New Roman" w:cs="Times New Roman"/>
        </w:rPr>
        <w:t xml:space="preserve">- une chaîne lourde </w:t>
      </w:r>
      <w:r w:rsidRPr="000479B2">
        <w:rPr>
          <w:rFonts w:ascii="Times" w:hAnsi="Times" w:cs="Times"/>
        </w:rPr>
        <w:t>α</w:t>
      </w:r>
      <w:r w:rsidRPr="000479B2">
        <w:rPr>
          <w:rFonts w:ascii="Times New Roman" w:hAnsi="Times New Roman" w:cs="Times New Roman"/>
        </w:rPr>
        <w:t xml:space="preserve"> de 34 </w:t>
      </w:r>
      <w:proofErr w:type="spellStart"/>
      <w:r w:rsidRPr="000479B2">
        <w:rPr>
          <w:rFonts w:ascii="Times New Roman" w:hAnsi="Times New Roman" w:cs="Times New Roman"/>
        </w:rPr>
        <w:t>kDa</w:t>
      </w:r>
      <w:proofErr w:type="spellEnd"/>
    </w:p>
    <w:p w:rsidR="000479B2" w:rsidRPr="000479B2" w:rsidRDefault="000479B2" w:rsidP="000479B2">
      <w:pPr>
        <w:widowControl w:val="0"/>
        <w:autoSpaceDE w:val="0"/>
        <w:autoSpaceDN w:val="0"/>
        <w:adjustRightInd w:val="0"/>
        <w:rPr>
          <w:rFonts w:ascii="Times New Roman" w:hAnsi="Times New Roman" w:cs="Times New Roman"/>
        </w:rPr>
      </w:pPr>
      <w:r w:rsidRPr="000479B2">
        <w:rPr>
          <w:rFonts w:ascii="Times New Roman" w:hAnsi="Times New Roman" w:cs="Times New Roman"/>
        </w:rPr>
        <w:t xml:space="preserve">- une chaîne légère </w:t>
      </w:r>
      <w:r w:rsidRPr="000479B2">
        <w:rPr>
          <w:rFonts w:ascii="Times" w:hAnsi="Times" w:cs="Times"/>
        </w:rPr>
        <w:t>β</w:t>
      </w:r>
      <w:r w:rsidRPr="000479B2">
        <w:rPr>
          <w:rFonts w:ascii="Times New Roman" w:hAnsi="Times New Roman" w:cs="Times New Roman"/>
        </w:rPr>
        <w:t xml:space="preserve"> de 29 </w:t>
      </w:r>
      <w:proofErr w:type="spellStart"/>
      <w:r w:rsidRPr="000479B2">
        <w:rPr>
          <w:rFonts w:ascii="Times New Roman" w:hAnsi="Times New Roman" w:cs="Times New Roman"/>
        </w:rPr>
        <w:t>kDa</w:t>
      </w:r>
      <w:proofErr w:type="spellEnd"/>
    </w:p>
    <w:p w:rsidR="000479B2" w:rsidRPr="000479B2" w:rsidRDefault="000479B2" w:rsidP="000479B2">
      <w:pPr>
        <w:widowControl w:val="0"/>
        <w:autoSpaceDE w:val="0"/>
        <w:autoSpaceDN w:val="0"/>
        <w:adjustRightInd w:val="0"/>
        <w:rPr>
          <w:rFonts w:ascii="Times New Roman" w:hAnsi="Times New Roman" w:cs="Times New Roman"/>
        </w:rPr>
      </w:pPr>
      <w:r w:rsidRPr="000479B2">
        <w:rPr>
          <w:rFonts w:ascii="Times New Roman" w:hAnsi="Times New Roman" w:cs="Times New Roman"/>
        </w:rPr>
        <w:t>Toutes les deux ont :</w:t>
      </w:r>
    </w:p>
    <w:p w:rsidR="000479B2" w:rsidRPr="000479B2" w:rsidRDefault="000479B2" w:rsidP="000479B2">
      <w:pPr>
        <w:widowControl w:val="0"/>
        <w:autoSpaceDE w:val="0"/>
        <w:autoSpaceDN w:val="0"/>
        <w:adjustRightInd w:val="0"/>
        <w:rPr>
          <w:rFonts w:ascii="Times New Roman" w:hAnsi="Times New Roman" w:cs="Times New Roman"/>
        </w:rPr>
      </w:pPr>
      <w:r w:rsidRPr="000479B2">
        <w:rPr>
          <w:rFonts w:ascii="Times New Roman" w:hAnsi="Times New Roman" w:cs="Times New Roman"/>
        </w:rPr>
        <w:tab/>
      </w:r>
      <w:r w:rsidRPr="000479B2">
        <w:rPr>
          <w:rFonts w:ascii="Lucida Grande" w:hAnsi="Lucida Grande" w:cs="Lucida Grande"/>
        </w:rPr>
        <w:t>▫</w:t>
      </w:r>
      <w:r w:rsidRPr="000479B2">
        <w:rPr>
          <w:rFonts w:ascii="Times New Roman" w:hAnsi="Times New Roman" w:cs="Times New Roman"/>
        </w:rPr>
        <w:t xml:space="preserve"> une partie transmembranaire</w:t>
      </w:r>
    </w:p>
    <w:p w:rsidR="000479B2" w:rsidRPr="000479B2" w:rsidRDefault="000479B2" w:rsidP="000479B2">
      <w:pPr>
        <w:widowControl w:val="0"/>
        <w:autoSpaceDE w:val="0"/>
        <w:autoSpaceDN w:val="0"/>
        <w:adjustRightInd w:val="0"/>
        <w:rPr>
          <w:rFonts w:ascii="Times New Roman" w:hAnsi="Times New Roman" w:cs="Times New Roman"/>
        </w:rPr>
      </w:pPr>
      <w:r w:rsidRPr="000479B2">
        <w:rPr>
          <w:rFonts w:ascii="Times New Roman" w:hAnsi="Times New Roman" w:cs="Times New Roman"/>
        </w:rPr>
        <w:tab/>
      </w:r>
      <w:r w:rsidRPr="000479B2">
        <w:rPr>
          <w:rFonts w:ascii="Lucida Grande" w:hAnsi="Lucida Grande" w:cs="Lucida Grande"/>
        </w:rPr>
        <w:t>▫</w:t>
      </w:r>
      <w:r w:rsidRPr="000479B2">
        <w:rPr>
          <w:rFonts w:ascii="Times New Roman" w:hAnsi="Times New Roman" w:cs="Times New Roman"/>
        </w:rPr>
        <w:t xml:space="preserve"> une partie </w:t>
      </w:r>
      <w:proofErr w:type="spellStart"/>
      <w:r w:rsidRPr="000479B2">
        <w:rPr>
          <w:rFonts w:ascii="Times New Roman" w:hAnsi="Times New Roman" w:cs="Times New Roman"/>
        </w:rPr>
        <w:t>intracytoplasmique</w:t>
      </w:r>
      <w:proofErr w:type="spellEnd"/>
    </w:p>
    <w:p w:rsidR="000479B2" w:rsidRPr="000479B2" w:rsidRDefault="000479B2" w:rsidP="000479B2">
      <w:pPr>
        <w:widowControl w:val="0"/>
        <w:autoSpaceDE w:val="0"/>
        <w:autoSpaceDN w:val="0"/>
        <w:adjustRightInd w:val="0"/>
        <w:rPr>
          <w:rFonts w:ascii="Times New Roman" w:hAnsi="Times New Roman" w:cs="Times New Roman"/>
        </w:rPr>
      </w:pPr>
      <w:r w:rsidRPr="000479B2">
        <w:rPr>
          <w:rFonts w:ascii="Times New Roman" w:hAnsi="Times New Roman" w:cs="Times New Roman"/>
        </w:rPr>
        <w:t xml:space="preserve">Ces </w:t>
      </w:r>
      <w:r w:rsidRPr="000479B2">
        <w:rPr>
          <w:rFonts w:ascii="Times New Roman" w:hAnsi="Times New Roman" w:cs="Times New Roman"/>
          <w:u w:val="single"/>
        </w:rPr>
        <w:t>deux chaînes</w:t>
      </w:r>
      <w:r w:rsidRPr="000479B2">
        <w:rPr>
          <w:rFonts w:ascii="Times New Roman" w:hAnsi="Times New Roman" w:cs="Times New Roman"/>
        </w:rPr>
        <w:t xml:space="preserve"> sont le siège de la </w:t>
      </w:r>
      <w:r w:rsidRPr="000479B2">
        <w:rPr>
          <w:rFonts w:ascii="Times New Roman" w:hAnsi="Times New Roman" w:cs="Times New Roman"/>
          <w:u w:val="single"/>
        </w:rPr>
        <w:t xml:space="preserve">variabilité </w:t>
      </w:r>
      <w:proofErr w:type="spellStart"/>
      <w:r w:rsidRPr="000479B2">
        <w:rPr>
          <w:rFonts w:ascii="Times New Roman" w:hAnsi="Times New Roman" w:cs="Times New Roman"/>
          <w:u w:val="single"/>
        </w:rPr>
        <w:t>inter-individuelle</w:t>
      </w:r>
      <w:proofErr w:type="spellEnd"/>
      <w:r w:rsidRPr="000479B2">
        <w:rPr>
          <w:rFonts w:ascii="Times New Roman" w:hAnsi="Times New Roman" w:cs="Times New Roman"/>
        </w:rPr>
        <w:t>.</w:t>
      </w:r>
    </w:p>
    <w:p w:rsidR="000479B2" w:rsidRPr="000479B2" w:rsidRDefault="000479B2" w:rsidP="000479B2">
      <w:pPr>
        <w:widowControl w:val="0"/>
        <w:autoSpaceDE w:val="0"/>
        <w:autoSpaceDN w:val="0"/>
        <w:adjustRightInd w:val="0"/>
        <w:rPr>
          <w:rFonts w:ascii="Times New Roman" w:hAnsi="Times New Roman" w:cs="Times New Roman"/>
        </w:rPr>
      </w:pPr>
    </w:p>
    <w:p w:rsidR="000479B2" w:rsidRPr="000479B2" w:rsidRDefault="000479B2" w:rsidP="000479B2">
      <w:pPr>
        <w:widowControl w:val="0"/>
        <w:autoSpaceDE w:val="0"/>
        <w:autoSpaceDN w:val="0"/>
        <w:adjustRightInd w:val="0"/>
        <w:rPr>
          <w:rFonts w:ascii="Times New Roman" w:hAnsi="Times New Roman" w:cs="Times New Roman"/>
        </w:rPr>
      </w:pPr>
      <w:r w:rsidRPr="000479B2">
        <w:rPr>
          <w:rFonts w:ascii="Times New Roman" w:hAnsi="Times New Roman" w:cs="Times New Roman"/>
        </w:rPr>
        <w:t>La région chromosomique correspondant aux gènes codant pour ces molécules contient 4 millions de paires de bases soit 0,1 % du génome.</w:t>
      </w:r>
    </w:p>
    <w:p w:rsidR="000479B2" w:rsidRPr="000479B2" w:rsidRDefault="000479B2" w:rsidP="000479B2">
      <w:pPr>
        <w:widowControl w:val="0"/>
        <w:autoSpaceDE w:val="0"/>
        <w:autoSpaceDN w:val="0"/>
        <w:adjustRightInd w:val="0"/>
        <w:rPr>
          <w:rFonts w:ascii="Times New Roman" w:hAnsi="Times New Roman" w:cs="Times New Roman"/>
        </w:rPr>
      </w:pPr>
    </w:p>
    <w:p w:rsidR="000479B2" w:rsidRPr="000479B2" w:rsidRDefault="000479B2" w:rsidP="000479B2">
      <w:pPr>
        <w:widowControl w:val="0"/>
        <w:autoSpaceDE w:val="0"/>
        <w:autoSpaceDN w:val="0"/>
        <w:adjustRightInd w:val="0"/>
        <w:rPr>
          <w:rFonts w:ascii="Times New Roman" w:hAnsi="Times New Roman" w:cs="Times New Roman"/>
        </w:rPr>
      </w:pPr>
      <w:r w:rsidRPr="000479B2">
        <w:rPr>
          <w:rFonts w:ascii="Times New Roman" w:hAnsi="Times New Roman" w:cs="Times New Roman"/>
          <w:b/>
          <w:bCs/>
          <w:u w:val="single"/>
        </w:rPr>
        <w:t xml:space="preserve">2) Notion de domaine </w:t>
      </w:r>
      <w:r w:rsidRPr="000479B2">
        <w:rPr>
          <w:rFonts w:ascii="Times New Roman" w:hAnsi="Times New Roman" w:cs="Times New Roman"/>
        </w:rPr>
        <w:t>(Diapo 17)</w:t>
      </w:r>
    </w:p>
    <w:p w:rsidR="000479B2" w:rsidRPr="000479B2" w:rsidRDefault="000479B2" w:rsidP="000479B2">
      <w:pPr>
        <w:widowControl w:val="0"/>
        <w:autoSpaceDE w:val="0"/>
        <w:autoSpaceDN w:val="0"/>
        <w:adjustRightInd w:val="0"/>
        <w:rPr>
          <w:rFonts w:ascii="Times New Roman" w:hAnsi="Times New Roman" w:cs="Times New Roman"/>
        </w:rPr>
      </w:pPr>
      <w:r w:rsidRPr="000479B2">
        <w:rPr>
          <w:rFonts w:ascii="Times New Roman" w:hAnsi="Times New Roman" w:cs="Times New Roman"/>
        </w:rPr>
        <w:t xml:space="preserve">D'où vient-elle ? De la famille d'immunoglobulines. </w:t>
      </w:r>
    </w:p>
    <w:p w:rsidR="000479B2" w:rsidRPr="000479B2" w:rsidRDefault="000479B2" w:rsidP="000479B2">
      <w:pPr>
        <w:widowControl w:val="0"/>
        <w:autoSpaceDE w:val="0"/>
        <w:autoSpaceDN w:val="0"/>
        <w:adjustRightInd w:val="0"/>
        <w:rPr>
          <w:rFonts w:ascii="Times New Roman" w:hAnsi="Times New Roman" w:cs="Times New Roman"/>
        </w:rPr>
      </w:pPr>
      <w:r w:rsidRPr="000479B2">
        <w:rPr>
          <w:rFonts w:ascii="Times New Roman" w:hAnsi="Times New Roman" w:cs="Times New Roman"/>
        </w:rPr>
        <w:t xml:space="preserve">En vert et jaune on voit deux feuillets </w:t>
      </w:r>
      <w:r w:rsidRPr="000479B2">
        <w:rPr>
          <w:rFonts w:ascii="Times" w:hAnsi="Times" w:cs="Times"/>
        </w:rPr>
        <w:t>β</w:t>
      </w:r>
      <w:r w:rsidRPr="000479B2">
        <w:rPr>
          <w:rFonts w:ascii="Times New Roman" w:hAnsi="Times New Roman" w:cs="Times New Roman"/>
        </w:rPr>
        <w:t xml:space="preserve"> </w:t>
      </w:r>
      <w:proofErr w:type="spellStart"/>
      <w:r w:rsidRPr="000479B2">
        <w:rPr>
          <w:rFonts w:ascii="Times New Roman" w:hAnsi="Times New Roman" w:cs="Times New Roman"/>
        </w:rPr>
        <w:t>anti-parallèles</w:t>
      </w:r>
      <w:proofErr w:type="spellEnd"/>
      <w:r w:rsidRPr="000479B2">
        <w:rPr>
          <w:rFonts w:ascii="Times New Roman" w:hAnsi="Times New Roman" w:cs="Times New Roman"/>
        </w:rPr>
        <w:t xml:space="preserve"> qui donnent un </w:t>
      </w:r>
      <w:r w:rsidRPr="000479B2">
        <w:rPr>
          <w:rFonts w:ascii="Times New Roman" w:hAnsi="Times New Roman" w:cs="Times New Roman"/>
          <w:u w:val="single"/>
        </w:rPr>
        <w:t>repliement en tonneau</w:t>
      </w:r>
      <w:r w:rsidRPr="000479B2">
        <w:rPr>
          <w:rFonts w:ascii="Times New Roman" w:hAnsi="Times New Roman" w:cs="Times New Roman"/>
        </w:rPr>
        <w:t xml:space="preserve"> caractéristique de cette superfamille. Les HLA comme beaucoup d'autres molécules (molécules du système immunitaire, d'adhérence, molécules qui donnent des signaux d'activation, </w:t>
      </w:r>
      <w:proofErr w:type="spellStart"/>
      <w:r w:rsidRPr="000479B2">
        <w:rPr>
          <w:rFonts w:ascii="Times New Roman" w:hAnsi="Times New Roman" w:cs="Times New Roman"/>
        </w:rPr>
        <w:t>etc</w:t>
      </w:r>
      <w:proofErr w:type="spellEnd"/>
      <w:r w:rsidRPr="000479B2">
        <w:rPr>
          <w:rFonts w:ascii="Times New Roman" w:hAnsi="Times New Roman" w:cs="Times New Roman"/>
        </w:rPr>
        <w:t xml:space="preserve">) font partie de la superfamille des </w:t>
      </w:r>
      <w:proofErr w:type="spellStart"/>
      <w:r w:rsidRPr="000479B2">
        <w:rPr>
          <w:rFonts w:ascii="Times New Roman" w:hAnsi="Times New Roman" w:cs="Times New Roman"/>
        </w:rPr>
        <w:t>Ig</w:t>
      </w:r>
      <w:proofErr w:type="spellEnd"/>
      <w:r w:rsidRPr="000479B2">
        <w:rPr>
          <w:rFonts w:ascii="Times New Roman" w:hAnsi="Times New Roman" w:cs="Times New Roman"/>
        </w:rPr>
        <w:t xml:space="preserve">. </w:t>
      </w:r>
    </w:p>
    <w:p w:rsidR="000479B2" w:rsidRPr="000479B2" w:rsidRDefault="000479B2" w:rsidP="000479B2">
      <w:pPr>
        <w:widowControl w:val="0"/>
        <w:autoSpaceDE w:val="0"/>
        <w:autoSpaceDN w:val="0"/>
        <w:adjustRightInd w:val="0"/>
        <w:rPr>
          <w:rFonts w:ascii="Times New Roman" w:hAnsi="Times New Roman" w:cs="Times New Roman"/>
        </w:rPr>
      </w:pPr>
    </w:p>
    <w:p w:rsidR="000479B2" w:rsidRPr="000479B2" w:rsidRDefault="000479B2" w:rsidP="000479B2">
      <w:pPr>
        <w:widowControl w:val="0"/>
        <w:autoSpaceDE w:val="0"/>
        <w:autoSpaceDN w:val="0"/>
        <w:adjustRightInd w:val="0"/>
        <w:rPr>
          <w:rFonts w:ascii="Times New Roman" w:hAnsi="Times New Roman" w:cs="Times New Roman"/>
          <w:b/>
          <w:bCs/>
          <w:u w:val="single"/>
        </w:rPr>
      </w:pPr>
      <w:r w:rsidRPr="000479B2">
        <w:rPr>
          <w:rFonts w:ascii="Times New Roman" w:hAnsi="Times New Roman" w:cs="Times New Roman"/>
          <w:b/>
          <w:bCs/>
          <w:u w:val="single"/>
        </w:rPr>
        <w:t xml:space="preserve">3) La représentation cellulaire des HLA </w:t>
      </w:r>
      <w:r w:rsidRPr="000479B2">
        <w:rPr>
          <w:rFonts w:ascii="Times New Roman" w:hAnsi="Times New Roman" w:cs="Times New Roman"/>
          <w:u w:val="single"/>
        </w:rPr>
        <w:t>(Diapo 19)</w:t>
      </w:r>
    </w:p>
    <w:p w:rsidR="000479B2" w:rsidRPr="000479B2" w:rsidRDefault="000479B2" w:rsidP="000479B2">
      <w:pPr>
        <w:widowControl w:val="0"/>
        <w:autoSpaceDE w:val="0"/>
        <w:autoSpaceDN w:val="0"/>
        <w:adjustRightInd w:val="0"/>
        <w:rPr>
          <w:rFonts w:ascii="Times New Roman" w:hAnsi="Times New Roman" w:cs="Times New Roman"/>
        </w:rPr>
      </w:pPr>
      <w:r w:rsidRPr="000479B2">
        <w:rPr>
          <w:rFonts w:ascii="Times New Roman" w:hAnsi="Times New Roman" w:cs="Times New Roman"/>
          <w:b/>
          <w:bCs/>
          <w:i/>
          <w:iCs/>
        </w:rPr>
        <w:t>Classe I</w:t>
      </w:r>
      <w:r w:rsidRPr="000479B2">
        <w:rPr>
          <w:rFonts w:ascii="Times New Roman" w:hAnsi="Times New Roman" w:cs="Times New Roman"/>
          <w:b/>
          <w:bCs/>
        </w:rPr>
        <w:t xml:space="preserve"> </w:t>
      </w:r>
      <w:r w:rsidRPr="000479B2">
        <w:rPr>
          <w:rFonts w:ascii="Times New Roman" w:hAnsi="Times New Roman" w:cs="Times New Roman"/>
        </w:rPr>
        <w:t>: exprimées sur les lymphocytes T, les LB, les macrophages, les hépatocytes ...</w:t>
      </w:r>
    </w:p>
    <w:p w:rsidR="000479B2" w:rsidRPr="000479B2" w:rsidRDefault="000479B2" w:rsidP="000479B2">
      <w:pPr>
        <w:widowControl w:val="0"/>
        <w:autoSpaceDE w:val="0"/>
        <w:autoSpaceDN w:val="0"/>
        <w:adjustRightInd w:val="0"/>
        <w:rPr>
          <w:rFonts w:ascii="Times New Roman" w:hAnsi="Times New Roman" w:cs="Times New Roman"/>
        </w:rPr>
      </w:pPr>
      <w:r w:rsidRPr="000479B2">
        <w:rPr>
          <w:rFonts w:ascii="Times New Roman" w:hAnsi="Times New Roman" w:cs="Times New Roman"/>
        </w:rPr>
        <w:t>Les cellules dendritiques expriment énormément de molécules de chaque classe et ont la capacité d'augmenter ++ le niveau d'expression. Idem pour l'endothélium.</w:t>
      </w:r>
    </w:p>
    <w:p w:rsidR="000479B2" w:rsidRPr="000479B2" w:rsidRDefault="000479B2" w:rsidP="000479B2">
      <w:pPr>
        <w:widowControl w:val="0"/>
        <w:autoSpaceDE w:val="0"/>
        <w:autoSpaceDN w:val="0"/>
        <w:adjustRightInd w:val="0"/>
        <w:rPr>
          <w:rFonts w:ascii="Times New Roman" w:hAnsi="Times New Roman" w:cs="Times New Roman"/>
        </w:rPr>
      </w:pPr>
      <w:r w:rsidRPr="000479B2">
        <w:rPr>
          <w:rFonts w:ascii="Times New Roman" w:hAnsi="Times New Roman" w:cs="Times New Roman"/>
          <w:b/>
          <w:bCs/>
          <w:i/>
          <w:iCs/>
        </w:rPr>
        <w:t>Classe II</w:t>
      </w:r>
      <w:r w:rsidRPr="000479B2">
        <w:rPr>
          <w:rFonts w:ascii="Times New Roman" w:hAnsi="Times New Roman" w:cs="Times New Roman"/>
        </w:rPr>
        <w:t xml:space="preserve"> : l'expression de ces molécules est beaucoup plus restreinte. Il n'y en a pas sur les LT au repos mais c'est une des premières molécules qui sort à la surface du LT quand il y a un signal d'activation. Donc leur expression est inductible (via cytokine, signaux cellulaires, </w:t>
      </w:r>
      <w:proofErr w:type="spellStart"/>
      <w:r w:rsidRPr="000479B2">
        <w:rPr>
          <w:rFonts w:ascii="Times New Roman" w:hAnsi="Times New Roman" w:cs="Times New Roman"/>
        </w:rPr>
        <w:t>etc</w:t>
      </w:r>
      <w:proofErr w:type="spellEnd"/>
      <w:r w:rsidRPr="000479B2">
        <w:rPr>
          <w:rFonts w:ascii="Times New Roman" w:hAnsi="Times New Roman" w:cs="Times New Roman"/>
        </w:rPr>
        <w:t>...). Idem sur l'endothélium.</w:t>
      </w:r>
    </w:p>
    <w:p w:rsidR="000479B2" w:rsidRPr="000479B2" w:rsidRDefault="000479B2" w:rsidP="000479B2">
      <w:pPr>
        <w:widowControl w:val="0"/>
        <w:autoSpaceDE w:val="0"/>
        <w:autoSpaceDN w:val="0"/>
        <w:adjustRightInd w:val="0"/>
        <w:rPr>
          <w:rFonts w:ascii="Times New Roman" w:hAnsi="Times New Roman" w:cs="Times New Roman"/>
        </w:rPr>
      </w:pPr>
    </w:p>
    <w:p w:rsidR="000479B2" w:rsidRPr="000479B2" w:rsidRDefault="000479B2" w:rsidP="000479B2">
      <w:pPr>
        <w:widowControl w:val="0"/>
        <w:autoSpaceDE w:val="0"/>
        <w:autoSpaceDN w:val="0"/>
        <w:adjustRightInd w:val="0"/>
        <w:rPr>
          <w:rFonts w:ascii="Times New Roman" w:hAnsi="Times New Roman" w:cs="Times New Roman"/>
          <w:b/>
          <w:bCs/>
          <w:u w:val="single"/>
        </w:rPr>
      </w:pPr>
      <w:r w:rsidRPr="000479B2">
        <w:rPr>
          <w:rFonts w:ascii="Times New Roman" w:hAnsi="Times New Roman" w:cs="Times New Roman"/>
          <w:b/>
          <w:bCs/>
          <w:u w:val="single"/>
        </w:rPr>
        <w:t>4) Cristallisation des molécules HLA</w:t>
      </w:r>
    </w:p>
    <w:p w:rsidR="000479B2" w:rsidRPr="000479B2" w:rsidRDefault="000479B2" w:rsidP="000479B2">
      <w:pPr>
        <w:widowControl w:val="0"/>
        <w:autoSpaceDE w:val="0"/>
        <w:autoSpaceDN w:val="0"/>
        <w:adjustRightInd w:val="0"/>
        <w:rPr>
          <w:rFonts w:ascii="Times New Roman" w:hAnsi="Times New Roman" w:cs="Times New Roman"/>
        </w:rPr>
      </w:pPr>
      <w:r w:rsidRPr="000479B2">
        <w:rPr>
          <w:rFonts w:ascii="Times New Roman" w:hAnsi="Times New Roman" w:cs="Times New Roman"/>
        </w:rPr>
        <w:t>J. Dausset décrit en 1958 le premier HLA qu'on a appelé A2</w:t>
      </w:r>
    </w:p>
    <w:p w:rsidR="000479B2" w:rsidRPr="000479B2" w:rsidRDefault="000479B2" w:rsidP="000479B2">
      <w:pPr>
        <w:widowControl w:val="0"/>
        <w:autoSpaceDE w:val="0"/>
        <w:autoSpaceDN w:val="0"/>
        <w:adjustRightInd w:val="0"/>
        <w:rPr>
          <w:rFonts w:ascii="Times New Roman" w:hAnsi="Times New Roman" w:cs="Times New Roman"/>
        </w:rPr>
      </w:pPr>
      <w:r w:rsidRPr="000479B2">
        <w:rPr>
          <w:rFonts w:ascii="Times New Roman" w:hAnsi="Times New Roman" w:cs="Times New Roman"/>
        </w:rPr>
        <w:t xml:space="preserve">En 1987 : suite au succès sur la cristallisation des </w:t>
      </w:r>
      <w:proofErr w:type="spellStart"/>
      <w:r w:rsidRPr="000479B2">
        <w:rPr>
          <w:rFonts w:ascii="Times New Roman" w:hAnsi="Times New Roman" w:cs="Times New Roman"/>
        </w:rPr>
        <w:t>Ig</w:t>
      </w:r>
      <w:proofErr w:type="spellEnd"/>
      <w:r w:rsidRPr="000479B2">
        <w:rPr>
          <w:rFonts w:ascii="Times New Roman" w:hAnsi="Times New Roman" w:cs="Times New Roman"/>
        </w:rPr>
        <w:t xml:space="preserve">, sont entreprises des expériences de </w:t>
      </w:r>
      <w:r w:rsidRPr="000479B2">
        <w:rPr>
          <w:rFonts w:ascii="Times New Roman" w:hAnsi="Times New Roman" w:cs="Times New Roman"/>
          <w:u w:val="single"/>
        </w:rPr>
        <w:t>cristallisation des molécules HLA</w:t>
      </w:r>
      <w:r w:rsidRPr="000479B2">
        <w:rPr>
          <w:rFonts w:ascii="Times New Roman" w:hAnsi="Times New Roman" w:cs="Times New Roman"/>
        </w:rPr>
        <w:t xml:space="preserve"> (on a choisit le A2). </w:t>
      </w:r>
    </w:p>
    <w:p w:rsidR="000479B2" w:rsidRPr="000479B2" w:rsidRDefault="000479B2" w:rsidP="000479B2">
      <w:pPr>
        <w:widowControl w:val="0"/>
        <w:autoSpaceDE w:val="0"/>
        <w:autoSpaceDN w:val="0"/>
        <w:adjustRightInd w:val="0"/>
        <w:rPr>
          <w:rFonts w:ascii="Times New Roman" w:hAnsi="Times New Roman" w:cs="Times New Roman"/>
        </w:rPr>
      </w:pPr>
      <w:r w:rsidRPr="000479B2">
        <w:rPr>
          <w:rFonts w:ascii="Times New Roman" w:hAnsi="Times New Roman" w:cs="Times New Roman"/>
        </w:rPr>
        <w:t xml:space="preserve">Cela permet de mettre à jour la </w:t>
      </w:r>
      <w:r w:rsidRPr="000479B2">
        <w:rPr>
          <w:rFonts w:ascii="Times New Roman" w:hAnsi="Times New Roman" w:cs="Times New Roman"/>
          <w:u w:val="single"/>
        </w:rPr>
        <w:t>structure 3D</w:t>
      </w:r>
      <w:r w:rsidRPr="000479B2">
        <w:rPr>
          <w:rFonts w:ascii="Times New Roman" w:hAnsi="Times New Roman" w:cs="Times New Roman"/>
        </w:rPr>
        <w:t xml:space="preserve"> des HLA de classe I :</w:t>
      </w:r>
    </w:p>
    <w:p w:rsidR="000479B2" w:rsidRPr="000479B2" w:rsidRDefault="000479B2" w:rsidP="000479B2">
      <w:pPr>
        <w:widowControl w:val="0"/>
        <w:autoSpaceDE w:val="0"/>
        <w:autoSpaceDN w:val="0"/>
        <w:adjustRightInd w:val="0"/>
        <w:rPr>
          <w:rFonts w:ascii="Times New Roman" w:hAnsi="Times New Roman" w:cs="Times New Roman"/>
        </w:rPr>
      </w:pPr>
      <w:r w:rsidRPr="000479B2">
        <w:rPr>
          <w:rFonts w:ascii="Times New Roman" w:hAnsi="Times New Roman" w:cs="Times New Roman"/>
        </w:rPr>
        <w:t xml:space="preserve">En jaune : molécule HLA ; le plancher est formé de feuillets </w:t>
      </w:r>
      <w:r w:rsidRPr="000479B2">
        <w:rPr>
          <w:rFonts w:ascii="Times" w:hAnsi="Times" w:cs="Times"/>
        </w:rPr>
        <w:t>β</w:t>
      </w:r>
      <w:r w:rsidRPr="000479B2">
        <w:rPr>
          <w:rFonts w:ascii="Times New Roman" w:hAnsi="Times New Roman" w:cs="Times New Roman"/>
        </w:rPr>
        <w:t xml:space="preserve"> ; les rebords d'hélices </w:t>
      </w:r>
      <w:r w:rsidRPr="000479B2">
        <w:rPr>
          <w:rFonts w:ascii="Times" w:hAnsi="Times" w:cs="Times"/>
        </w:rPr>
        <w:t>α</w:t>
      </w:r>
      <w:r w:rsidRPr="000479B2">
        <w:rPr>
          <w:rFonts w:ascii="Times New Roman" w:hAnsi="Times New Roman" w:cs="Times New Roman"/>
        </w:rPr>
        <w:t>.</w:t>
      </w:r>
    </w:p>
    <w:p w:rsidR="000479B2" w:rsidRPr="000479B2" w:rsidRDefault="000479B2" w:rsidP="000479B2">
      <w:pPr>
        <w:widowControl w:val="0"/>
        <w:autoSpaceDE w:val="0"/>
        <w:autoSpaceDN w:val="0"/>
        <w:adjustRightInd w:val="0"/>
        <w:rPr>
          <w:rFonts w:ascii="Times New Roman" w:hAnsi="Times New Roman" w:cs="Times New Roman"/>
        </w:rPr>
      </w:pPr>
      <w:r w:rsidRPr="000479B2">
        <w:rPr>
          <w:rFonts w:ascii="Times New Roman" w:hAnsi="Times New Roman" w:cs="Times New Roman"/>
        </w:rPr>
        <w:t xml:space="preserve">Entre les feuillets </w:t>
      </w:r>
      <w:r w:rsidRPr="000479B2">
        <w:rPr>
          <w:rFonts w:ascii="Times" w:hAnsi="Times" w:cs="Times"/>
        </w:rPr>
        <w:t>β</w:t>
      </w:r>
      <w:r w:rsidRPr="000479B2">
        <w:rPr>
          <w:rFonts w:ascii="Times New Roman" w:hAnsi="Times New Roman" w:cs="Times New Roman"/>
        </w:rPr>
        <w:t xml:space="preserve"> et les hélices </w:t>
      </w:r>
      <w:r w:rsidRPr="000479B2">
        <w:rPr>
          <w:rFonts w:ascii="Times" w:hAnsi="Times" w:cs="Times"/>
        </w:rPr>
        <w:t xml:space="preserve">α existe un espace : </w:t>
      </w:r>
      <w:r w:rsidRPr="000479B2">
        <w:rPr>
          <w:rFonts w:ascii="Times" w:hAnsi="Times" w:cs="Times"/>
          <w:u w:val="single"/>
        </w:rPr>
        <w:t>la poche peptidique</w:t>
      </w:r>
      <w:r w:rsidRPr="000479B2">
        <w:rPr>
          <w:rFonts w:ascii="Times" w:hAnsi="Times" w:cs="Times"/>
        </w:rPr>
        <w:t xml:space="preserve"> ; la cristallisation</w:t>
      </w:r>
      <w:r w:rsidRPr="000479B2">
        <w:rPr>
          <w:rFonts w:ascii="Times New Roman" w:hAnsi="Times New Roman" w:cs="Times New Roman"/>
        </w:rPr>
        <w:t xml:space="preserve"> a révélé que cette poche peptidique était occupée par le </w:t>
      </w:r>
      <w:r w:rsidRPr="000479B2">
        <w:rPr>
          <w:rFonts w:ascii="Times New Roman" w:hAnsi="Times New Roman" w:cs="Times New Roman"/>
          <w:u w:val="single"/>
        </w:rPr>
        <w:t>peptide antigénique</w:t>
      </w:r>
      <w:r w:rsidRPr="000479B2">
        <w:rPr>
          <w:rFonts w:ascii="Times New Roman" w:hAnsi="Times New Roman" w:cs="Times New Roman"/>
        </w:rPr>
        <w:t>.</w:t>
      </w:r>
    </w:p>
    <w:p w:rsidR="000479B2" w:rsidRPr="000479B2" w:rsidRDefault="000479B2" w:rsidP="000479B2">
      <w:pPr>
        <w:widowControl w:val="0"/>
        <w:autoSpaceDE w:val="0"/>
        <w:autoSpaceDN w:val="0"/>
        <w:adjustRightInd w:val="0"/>
        <w:rPr>
          <w:rFonts w:ascii="Times New Roman" w:hAnsi="Times New Roman" w:cs="Times New Roman"/>
        </w:rPr>
      </w:pPr>
    </w:p>
    <w:p w:rsidR="000479B2" w:rsidRPr="000479B2" w:rsidRDefault="000479B2" w:rsidP="000479B2">
      <w:pPr>
        <w:widowControl w:val="0"/>
        <w:autoSpaceDE w:val="0"/>
        <w:autoSpaceDN w:val="0"/>
        <w:adjustRightInd w:val="0"/>
        <w:rPr>
          <w:rFonts w:ascii="Times New Roman" w:hAnsi="Times New Roman" w:cs="Times New Roman"/>
        </w:rPr>
      </w:pPr>
      <w:r w:rsidRPr="000479B2">
        <w:rPr>
          <w:rFonts w:ascii="Times New Roman" w:hAnsi="Times New Roman" w:cs="Times New Roman"/>
        </w:rPr>
        <w:t xml:space="preserve">Donc : En permanence, nos cellules expriment à leur surface des molécules HLA qui contiennent </w:t>
      </w:r>
      <w:r w:rsidRPr="000479B2">
        <w:rPr>
          <w:rFonts w:ascii="Times New Roman" w:hAnsi="Times New Roman" w:cs="Times New Roman"/>
          <w:u w:val="single"/>
        </w:rPr>
        <w:t>toujours</w:t>
      </w:r>
      <w:r w:rsidRPr="000479B2">
        <w:rPr>
          <w:rFonts w:ascii="Times New Roman" w:hAnsi="Times New Roman" w:cs="Times New Roman"/>
        </w:rPr>
        <w:t xml:space="preserve"> un peptide antigénique dans leur poche peptidique. La plupart du temps il s'agit d'un peptide </w:t>
      </w:r>
      <w:r w:rsidRPr="000479B2">
        <w:rPr>
          <w:rFonts w:ascii="Times New Roman" w:hAnsi="Times New Roman" w:cs="Times New Roman"/>
          <w:u w:val="single"/>
        </w:rPr>
        <w:t>autologue</w:t>
      </w:r>
      <w:r w:rsidRPr="000479B2">
        <w:rPr>
          <w:rFonts w:ascii="Times New Roman" w:hAnsi="Times New Roman" w:cs="Times New Roman"/>
        </w:rPr>
        <w:t xml:space="preserve"> (par opposition à un peptide étranger), par exemple des débris cellulaires.</w:t>
      </w:r>
    </w:p>
    <w:p w:rsidR="000479B2" w:rsidRPr="000479B2" w:rsidRDefault="000479B2" w:rsidP="000479B2">
      <w:pPr>
        <w:widowControl w:val="0"/>
        <w:autoSpaceDE w:val="0"/>
        <w:autoSpaceDN w:val="0"/>
        <w:adjustRightInd w:val="0"/>
        <w:rPr>
          <w:rFonts w:ascii="Times New Roman" w:hAnsi="Times New Roman" w:cs="Times New Roman"/>
        </w:rPr>
      </w:pPr>
      <w:r w:rsidRPr="000479B2">
        <w:rPr>
          <w:rFonts w:ascii="Times New Roman" w:hAnsi="Times New Roman" w:cs="Times New Roman"/>
        </w:rPr>
        <w:t xml:space="preserve">La précipitation met en évidence une interaction +++ importante entre la poche et le peptide antigénique. En résulte une </w:t>
      </w:r>
      <w:r w:rsidRPr="000479B2">
        <w:rPr>
          <w:rFonts w:ascii="Times New Roman" w:hAnsi="Times New Roman" w:cs="Times New Roman"/>
          <w:u w:val="single"/>
        </w:rPr>
        <w:t>grande spécificité</w:t>
      </w:r>
      <w:r w:rsidRPr="000479B2">
        <w:rPr>
          <w:rFonts w:ascii="Times New Roman" w:hAnsi="Times New Roman" w:cs="Times New Roman"/>
        </w:rPr>
        <w:t xml:space="preserve">, importante dans la réponse immunitaire. </w:t>
      </w:r>
    </w:p>
    <w:p w:rsidR="000479B2" w:rsidRPr="000479B2" w:rsidRDefault="000479B2" w:rsidP="000479B2">
      <w:pPr>
        <w:widowControl w:val="0"/>
        <w:autoSpaceDE w:val="0"/>
        <w:autoSpaceDN w:val="0"/>
        <w:adjustRightInd w:val="0"/>
        <w:rPr>
          <w:rFonts w:ascii="Times New Roman" w:hAnsi="Times New Roman" w:cs="Times New Roman"/>
        </w:rPr>
      </w:pPr>
      <w:r w:rsidRPr="000479B2">
        <w:rPr>
          <w:rFonts w:ascii="Times New Roman" w:hAnsi="Times New Roman" w:cs="Times New Roman"/>
        </w:rPr>
        <w:t>Le récepteur de la cellule T pour l'Ag vient reconnaître en même temps la molécule HLA (classe I ou II) et le petit peptide.</w:t>
      </w:r>
    </w:p>
    <w:p w:rsidR="000479B2" w:rsidRPr="000479B2" w:rsidRDefault="000479B2" w:rsidP="000479B2">
      <w:pPr>
        <w:widowControl w:val="0"/>
        <w:autoSpaceDE w:val="0"/>
        <w:autoSpaceDN w:val="0"/>
        <w:adjustRightInd w:val="0"/>
        <w:rPr>
          <w:rFonts w:ascii="Times New Roman" w:hAnsi="Times New Roman" w:cs="Times New Roman"/>
        </w:rPr>
      </w:pPr>
    </w:p>
    <w:p w:rsidR="000479B2" w:rsidRPr="000479B2" w:rsidRDefault="000479B2" w:rsidP="000479B2">
      <w:pPr>
        <w:widowControl w:val="0"/>
        <w:autoSpaceDE w:val="0"/>
        <w:autoSpaceDN w:val="0"/>
        <w:adjustRightInd w:val="0"/>
        <w:rPr>
          <w:rFonts w:ascii="Times New Roman" w:hAnsi="Times New Roman" w:cs="Times New Roman"/>
        </w:rPr>
      </w:pPr>
      <w:r w:rsidRPr="000479B2">
        <w:rPr>
          <w:rFonts w:ascii="Times New Roman" w:hAnsi="Times New Roman" w:cs="Times New Roman"/>
        </w:rPr>
        <w:t xml:space="preserve">Les choses ne sont pas statiques. La demi-vie des molécules HLA est de 24 heures : elles sont à la surface des cellules 24 heures max puis sont </w:t>
      </w:r>
      <w:proofErr w:type="spellStart"/>
      <w:r w:rsidRPr="000479B2">
        <w:rPr>
          <w:rFonts w:ascii="Times New Roman" w:hAnsi="Times New Roman" w:cs="Times New Roman"/>
        </w:rPr>
        <w:t>réinternalisées</w:t>
      </w:r>
      <w:proofErr w:type="spellEnd"/>
      <w:r w:rsidRPr="000479B2">
        <w:rPr>
          <w:rFonts w:ascii="Times New Roman" w:hAnsi="Times New Roman" w:cs="Times New Roman"/>
        </w:rPr>
        <w:t xml:space="preserve"> : </w:t>
      </w:r>
      <w:r w:rsidRPr="000479B2">
        <w:rPr>
          <w:rFonts w:ascii="Times New Roman" w:hAnsi="Times New Roman" w:cs="Times New Roman"/>
          <w:u w:val="single"/>
        </w:rPr>
        <w:t>il existe en permanence un turnover</w:t>
      </w:r>
      <w:r w:rsidRPr="000479B2">
        <w:rPr>
          <w:rFonts w:ascii="Times New Roman" w:hAnsi="Times New Roman" w:cs="Times New Roman"/>
        </w:rPr>
        <w:t xml:space="preserve">. </w:t>
      </w:r>
      <w:r w:rsidRPr="000479B2">
        <w:rPr>
          <w:rFonts w:ascii="Times New Roman" w:hAnsi="Times New Roman" w:cs="Times New Roman"/>
          <w:i/>
          <w:iCs/>
        </w:rPr>
        <w:t>Conséquence</w:t>
      </w:r>
      <w:r w:rsidRPr="000479B2">
        <w:rPr>
          <w:rFonts w:ascii="Times New Roman" w:hAnsi="Times New Roman" w:cs="Times New Roman"/>
        </w:rPr>
        <w:t xml:space="preserve"> : </w:t>
      </w:r>
      <w:r w:rsidRPr="000479B2">
        <w:rPr>
          <w:rFonts w:ascii="Times New Roman" w:hAnsi="Times New Roman" w:cs="Times New Roman"/>
          <w:u w:val="single"/>
        </w:rPr>
        <w:t>le système est très réactif</w:t>
      </w:r>
      <w:r w:rsidRPr="000479B2">
        <w:rPr>
          <w:rFonts w:ascii="Times New Roman" w:hAnsi="Times New Roman" w:cs="Times New Roman"/>
        </w:rPr>
        <w:t>.</w:t>
      </w:r>
    </w:p>
    <w:p w:rsidR="000479B2" w:rsidRPr="000479B2" w:rsidRDefault="000479B2" w:rsidP="000479B2">
      <w:pPr>
        <w:widowControl w:val="0"/>
        <w:autoSpaceDE w:val="0"/>
        <w:autoSpaceDN w:val="0"/>
        <w:adjustRightInd w:val="0"/>
        <w:rPr>
          <w:rFonts w:ascii="Times New Roman" w:hAnsi="Times New Roman" w:cs="Times New Roman"/>
        </w:rPr>
      </w:pPr>
      <w:r w:rsidRPr="000479B2">
        <w:rPr>
          <w:rFonts w:ascii="Times New Roman" w:hAnsi="Times New Roman" w:cs="Times New Roman"/>
        </w:rPr>
        <w:t xml:space="preserve">On a toujours des molécules de CMH à la surface de nos cellules. Quand il n'y a pas d'Ag étranger, elles  présentent en permanence les Ag du soi. </w:t>
      </w:r>
      <w:r w:rsidRPr="000479B2">
        <w:rPr>
          <w:rFonts w:ascii="Times New Roman" w:hAnsi="Times New Roman" w:cs="Times New Roman"/>
          <w:i/>
          <w:iCs/>
        </w:rPr>
        <w:t>Le risque</w:t>
      </w:r>
      <w:r w:rsidRPr="000479B2">
        <w:rPr>
          <w:rFonts w:ascii="Times New Roman" w:hAnsi="Times New Roman" w:cs="Times New Roman"/>
        </w:rPr>
        <w:t xml:space="preserve"> : le système immunitaire peut agir de façon excessive aux Ag du soi </w:t>
      </w:r>
      <w:r w:rsidRPr="000479B2">
        <w:rPr>
          <w:rFonts w:ascii="Symbol" w:hAnsi="Symbol" w:cs="Symbol"/>
        </w:rPr>
        <w:t>→</w:t>
      </w:r>
      <w:r w:rsidRPr="000479B2">
        <w:rPr>
          <w:rFonts w:ascii="Times New Roman" w:hAnsi="Times New Roman" w:cs="Times New Roman"/>
        </w:rPr>
        <w:t xml:space="preserve"> maladies auto-immunes.</w:t>
      </w:r>
      <w:r w:rsidR="00AC413C">
        <w:rPr>
          <w:rFonts w:ascii="Times New Roman" w:hAnsi="Times New Roman" w:cs="Times New Roman"/>
        </w:rPr>
        <w:t xml:space="preserve"> Il faut donc une régulation ++</w:t>
      </w:r>
      <w:r w:rsidRPr="000479B2">
        <w:rPr>
          <w:rFonts w:ascii="Times New Roman" w:hAnsi="Times New Roman" w:cs="Times New Roman"/>
        </w:rPr>
        <w:t>!</w:t>
      </w:r>
    </w:p>
    <w:p w:rsidR="000479B2" w:rsidRPr="000479B2" w:rsidRDefault="000479B2" w:rsidP="000479B2">
      <w:pPr>
        <w:widowControl w:val="0"/>
        <w:autoSpaceDE w:val="0"/>
        <w:autoSpaceDN w:val="0"/>
        <w:adjustRightInd w:val="0"/>
        <w:rPr>
          <w:rFonts w:ascii="Times New Roman" w:hAnsi="Times New Roman" w:cs="Times New Roman"/>
        </w:rPr>
      </w:pPr>
    </w:p>
    <w:p w:rsidR="000479B2" w:rsidRPr="000479B2" w:rsidRDefault="000479B2" w:rsidP="000479B2">
      <w:pPr>
        <w:widowControl w:val="0"/>
        <w:autoSpaceDE w:val="0"/>
        <w:autoSpaceDN w:val="0"/>
        <w:adjustRightInd w:val="0"/>
        <w:rPr>
          <w:rFonts w:ascii="Times New Roman" w:hAnsi="Times New Roman" w:cs="Times New Roman"/>
        </w:rPr>
      </w:pPr>
      <w:r w:rsidRPr="000479B2">
        <w:rPr>
          <w:rFonts w:ascii="Times New Roman" w:hAnsi="Times New Roman" w:cs="Times New Roman"/>
        </w:rPr>
        <w:t>(Diapo 21)</w:t>
      </w:r>
      <w:r w:rsidRPr="000479B2">
        <w:rPr>
          <w:rFonts w:ascii="Times New Roman" w:hAnsi="Times New Roman" w:cs="Times New Roman"/>
          <w:b/>
          <w:bCs/>
          <w:i/>
          <w:iCs/>
        </w:rPr>
        <w:tab/>
      </w:r>
      <w:r w:rsidRPr="000479B2">
        <w:rPr>
          <w:rFonts w:ascii="Times New Roman" w:hAnsi="Times New Roman" w:cs="Times New Roman"/>
          <w:b/>
          <w:bCs/>
          <w:i/>
          <w:iCs/>
          <w:u w:val="single"/>
        </w:rPr>
        <w:t xml:space="preserve">Classe I </w:t>
      </w:r>
      <w:r w:rsidRPr="000479B2">
        <w:rPr>
          <w:rFonts w:ascii="Times New Roman" w:hAnsi="Times New Roman" w:cs="Times New Roman"/>
        </w:rPr>
        <w:t xml:space="preserve">: Le peptide (en marron) n'excède en général pas 9 AA. On a l'impression qu'il est suspendu mais il existe des associations intéressantes. Pour une poche peptidique donnée, ce ne sera pas forcément le même peptide qui s'associera à la poche. Cet ensemble suffit pour une </w:t>
      </w:r>
      <w:r w:rsidRPr="000479B2">
        <w:rPr>
          <w:rFonts w:ascii="Times New Roman" w:hAnsi="Times New Roman" w:cs="Times New Roman"/>
          <w:u w:val="single"/>
        </w:rPr>
        <w:t>reconnaissance spécifique</w:t>
      </w:r>
      <w:r w:rsidRPr="000479B2">
        <w:rPr>
          <w:rFonts w:ascii="Times New Roman" w:hAnsi="Times New Roman" w:cs="Times New Roman"/>
        </w:rPr>
        <w:t xml:space="preserve"> par le récepteur des cellules T.</w:t>
      </w:r>
    </w:p>
    <w:p w:rsidR="000479B2" w:rsidRPr="000479B2" w:rsidRDefault="000479B2" w:rsidP="000479B2">
      <w:pPr>
        <w:widowControl w:val="0"/>
        <w:autoSpaceDE w:val="0"/>
        <w:autoSpaceDN w:val="0"/>
        <w:adjustRightInd w:val="0"/>
        <w:rPr>
          <w:rFonts w:ascii="Times New Roman" w:hAnsi="Times New Roman" w:cs="Times New Roman"/>
        </w:rPr>
      </w:pPr>
    </w:p>
    <w:p w:rsidR="000479B2" w:rsidRPr="000479B2" w:rsidRDefault="000479B2" w:rsidP="000479B2">
      <w:pPr>
        <w:widowControl w:val="0"/>
        <w:autoSpaceDE w:val="0"/>
        <w:autoSpaceDN w:val="0"/>
        <w:adjustRightInd w:val="0"/>
        <w:rPr>
          <w:rFonts w:ascii="Times New Roman" w:hAnsi="Times New Roman" w:cs="Times New Roman"/>
        </w:rPr>
      </w:pPr>
      <w:r w:rsidRPr="000479B2">
        <w:rPr>
          <w:rFonts w:ascii="Times New Roman" w:hAnsi="Times New Roman" w:cs="Times New Roman"/>
        </w:rPr>
        <w:tab/>
      </w:r>
      <w:r w:rsidRPr="000479B2">
        <w:rPr>
          <w:rFonts w:ascii="Times New Roman" w:hAnsi="Times New Roman" w:cs="Times New Roman"/>
        </w:rPr>
        <w:tab/>
      </w:r>
      <w:r w:rsidRPr="000479B2">
        <w:rPr>
          <w:rFonts w:ascii="Times New Roman" w:hAnsi="Times New Roman" w:cs="Times New Roman"/>
          <w:b/>
          <w:bCs/>
          <w:i/>
          <w:iCs/>
          <w:u w:val="single"/>
        </w:rPr>
        <w:t>Classe II</w:t>
      </w:r>
      <w:r w:rsidRPr="000479B2">
        <w:rPr>
          <w:rFonts w:ascii="Times New Roman" w:hAnsi="Times New Roman" w:cs="Times New Roman"/>
        </w:rPr>
        <w:t>: Le peptide plus volumineux, il peut atteindre jusqu'à 12-13 voire 15 AA. Il est parfaitement adapté à la poche peptidique</w:t>
      </w:r>
    </w:p>
    <w:p w:rsidR="000479B2" w:rsidRPr="000479B2" w:rsidRDefault="000479B2" w:rsidP="000479B2">
      <w:pPr>
        <w:widowControl w:val="0"/>
        <w:autoSpaceDE w:val="0"/>
        <w:autoSpaceDN w:val="0"/>
        <w:adjustRightInd w:val="0"/>
        <w:rPr>
          <w:rFonts w:ascii="Times New Roman" w:hAnsi="Times New Roman" w:cs="Times New Roman"/>
        </w:rPr>
      </w:pPr>
    </w:p>
    <w:p w:rsidR="000479B2" w:rsidRPr="000479B2" w:rsidRDefault="000479B2" w:rsidP="000479B2">
      <w:pPr>
        <w:widowControl w:val="0"/>
        <w:autoSpaceDE w:val="0"/>
        <w:autoSpaceDN w:val="0"/>
        <w:adjustRightInd w:val="0"/>
        <w:rPr>
          <w:rFonts w:ascii="Times New Roman" w:hAnsi="Times New Roman" w:cs="Times New Roman"/>
        </w:rPr>
      </w:pPr>
    </w:p>
    <w:p w:rsidR="00AC413C" w:rsidRDefault="00AC413C" w:rsidP="00AC413C">
      <w:pPr>
        <w:widowControl w:val="0"/>
        <w:autoSpaceDE w:val="0"/>
        <w:autoSpaceDN w:val="0"/>
        <w:adjustRightInd w:val="0"/>
        <w:jc w:val="center"/>
        <w:rPr>
          <w:rFonts w:ascii="Times New Roman" w:hAnsi="Times New Roman" w:cs="Times New Roman"/>
          <w:b/>
          <w:bCs/>
          <w:sz w:val="28"/>
          <w:u w:val="single"/>
        </w:rPr>
      </w:pPr>
      <w:r w:rsidRPr="00AC413C">
        <w:rPr>
          <w:rFonts w:ascii="Times New Roman" w:hAnsi="Times New Roman" w:cs="Times New Roman"/>
          <w:b/>
          <w:bCs/>
          <w:sz w:val="28"/>
          <w:u w:val="single"/>
        </w:rPr>
        <w:t xml:space="preserve">VII- </w:t>
      </w:r>
      <w:r w:rsidR="000479B2" w:rsidRPr="00AC413C">
        <w:rPr>
          <w:rFonts w:ascii="Times New Roman" w:hAnsi="Times New Roman" w:cs="Times New Roman"/>
          <w:b/>
          <w:bCs/>
          <w:sz w:val="28"/>
          <w:u w:val="single"/>
        </w:rPr>
        <w:t>APPRÊTEMENT DE L'ANTIGÈNE</w:t>
      </w:r>
      <w:r>
        <w:rPr>
          <w:rFonts w:ascii="Times New Roman" w:hAnsi="Times New Roman" w:cs="Times New Roman"/>
          <w:b/>
          <w:bCs/>
          <w:sz w:val="28"/>
          <w:u w:val="single"/>
        </w:rPr>
        <w:t xml:space="preserve"> </w:t>
      </w:r>
    </w:p>
    <w:p w:rsidR="00AC413C" w:rsidRPr="00AC413C" w:rsidRDefault="00AC413C" w:rsidP="00AC413C">
      <w:pPr>
        <w:widowControl w:val="0"/>
        <w:autoSpaceDE w:val="0"/>
        <w:autoSpaceDN w:val="0"/>
        <w:adjustRightInd w:val="0"/>
        <w:jc w:val="center"/>
        <w:rPr>
          <w:rFonts w:ascii="Times New Roman" w:hAnsi="Times New Roman" w:cs="Times New Roman"/>
          <w:b/>
          <w:bCs/>
          <w:sz w:val="28"/>
          <w:u w:val="single"/>
        </w:rPr>
      </w:pPr>
    </w:p>
    <w:p w:rsidR="000479B2" w:rsidRPr="000479B2" w:rsidRDefault="000479B2" w:rsidP="000479B2">
      <w:pPr>
        <w:widowControl w:val="0"/>
        <w:autoSpaceDE w:val="0"/>
        <w:autoSpaceDN w:val="0"/>
        <w:adjustRightInd w:val="0"/>
        <w:rPr>
          <w:rFonts w:ascii="Times New Roman" w:hAnsi="Times New Roman" w:cs="Times New Roman"/>
        </w:rPr>
      </w:pPr>
      <w:r w:rsidRPr="000479B2">
        <w:rPr>
          <w:rFonts w:ascii="Times New Roman" w:hAnsi="Times New Roman" w:cs="Times New Roman"/>
          <w:b/>
          <w:bCs/>
        </w:rPr>
        <w:t>La taille des peptides est très importante.</w:t>
      </w:r>
    </w:p>
    <w:p w:rsidR="000479B2" w:rsidRPr="000479B2" w:rsidRDefault="000479B2" w:rsidP="000479B2">
      <w:pPr>
        <w:widowControl w:val="0"/>
        <w:autoSpaceDE w:val="0"/>
        <w:autoSpaceDN w:val="0"/>
        <w:adjustRightInd w:val="0"/>
        <w:rPr>
          <w:rFonts w:ascii="Times New Roman" w:hAnsi="Times New Roman" w:cs="Times New Roman"/>
        </w:rPr>
      </w:pPr>
      <w:r w:rsidRPr="000479B2">
        <w:rPr>
          <w:rFonts w:ascii="Times New Roman" w:hAnsi="Times New Roman" w:cs="Times New Roman"/>
          <w:b/>
          <w:bCs/>
          <w:i/>
          <w:iCs/>
        </w:rPr>
        <w:t>Comment passe-t-on d'un morceau de protéine virale à une petite séquence peptidique de 9 AA qui peut être présentée à la surface ?</w:t>
      </w:r>
    </w:p>
    <w:p w:rsidR="000479B2" w:rsidRPr="000479B2" w:rsidRDefault="000479B2" w:rsidP="000479B2">
      <w:pPr>
        <w:widowControl w:val="0"/>
        <w:autoSpaceDE w:val="0"/>
        <w:autoSpaceDN w:val="0"/>
        <w:adjustRightInd w:val="0"/>
        <w:rPr>
          <w:rFonts w:ascii="Times New Roman" w:hAnsi="Times New Roman" w:cs="Times New Roman"/>
        </w:rPr>
      </w:pPr>
      <w:r w:rsidRPr="000479B2">
        <w:rPr>
          <w:rFonts w:ascii="Times New Roman" w:hAnsi="Times New Roman" w:cs="Times New Roman"/>
        </w:rPr>
        <w:t>Ce système est complexe est très régulé.</w:t>
      </w:r>
    </w:p>
    <w:p w:rsidR="000479B2" w:rsidRPr="000479B2" w:rsidRDefault="000479B2" w:rsidP="000479B2">
      <w:pPr>
        <w:widowControl w:val="0"/>
        <w:autoSpaceDE w:val="0"/>
        <w:autoSpaceDN w:val="0"/>
        <w:adjustRightInd w:val="0"/>
        <w:rPr>
          <w:rFonts w:ascii="Times New Roman" w:hAnsi="Times New Roman" w:cs="Times New Roman"/>
        </w:rPr>
      </w:pPr>
      <w:r w:rsidRPr="000479B2">
        <w:rPr>
          <w:rFonts w:ascii="Times New Roman" w:hAnsi="Times New Roman" w:cs="Times New Roman"/>
          <w:b/>
          <w:bCs/>
        </w:rPr>
        <w:t xml:space="preserve">1. </w:t>
      </w:r>
      <w:r w:rsidRPr="000479B2">
        <w:rPr>
          <w:rFonts w:ascii="Times New Roman" w:hAnsi="Times New Roman" w:cs="Times New Roman"/>
          <w:b/>
          <w:bCs/>
          <w:u w:val="single"/>
        </w:rPr>
        <w:t>Les molécules HLA de classe I</w:t>
      </w:r>
      <w:r w:rsidRPr="000479B2">
        <w:rPr>
          <w:rFonts w:ascii="Times New Roman" w:hAnsi="Times New Roman" w:cs="Times New Roman"/>
        </w:rPr>
        <w:t xml:space="preserve"> (les classiques : A, B et C) présentent des Ag synthétisés par voie endogène (un virus infecte la cellule ; la cellule produit des particules virales). Ces particules virales doivent être traitées afin d'être exprimées à la surface de la cellule. </w:t>
      </w:r>
    </w:p>
    <w:p w:rsidR="000479B2" w:rsidRPr="000479B2" w:rsidRDefault="000479B2" w:rsidP="000479B2">
      <w:pPr>
        <w:widowControl w:val="0"/>
        <w:autoSpaceDE w:val="0"/>
        <w:autoSpaceDN w:val="0"/>
        <w:adjustRightInd w:val="0"/>
        <w:rPr>
          <w:rFonts w:ascii="Times New Roman" w:hAnsi="Times New Roman" w:cs="Times New Roman"/>
        </w:rPr>
      </w:pPr>
    </w:p>
    <w:p w:rsidR="000479B2" w:rsidRPr="000479B2" w:rsidRDefault="000479B2" w:rsidP="000479B2">
      <w:pPr>
        <w:widowControl w:val="0"/>
        <w:autoSpaceDE w:val="0"/>
        <w:autoSpaceDN w:val="0"/>
        <w:adjustRightInd w:val="0"/>
        <w:rPr>
          <w:rFonts w:ascii="Times New Roman" w:hAnsi="Times New Roman" w:cs="Times New Roman"/>
        </w:rPr>
      </w:pPr>
      <w:r w:rsidRPr="000479B2">
        <w:rPr>
          <w:rFonts w:ascii="Times New Roman" w:hAnsi="Times New Roman" w:cs="Times New Roman"/>
        </w:rPr>
        <w:tab/>
        <w:t xml:space="preserve">a) </w:t>
      </w:r>
      <w:r w:rsidRPr="000479B2">
        <w:rPr>
          <w:rFonts w:ascii="Times New Roman" w:hAnsi="Times New Roman" w:cs="Times New Roman"/>
          <w:u w:val="single"/>
        </w:rPr>
        <w:t>Fonctionnement normal</w:t>
      </w:r>
      <w:r w:rsidRPr="000479B2">
        <w:rPr>
          <w:rFonts w:ascii="Times New Roman" w:hAnsi="Times New Roman" w:cs="Times New Roman"/>
        </w:rPr>
        <w:t xml:space="preserve"> : On a en permanence des protéines mal conçues après traduction. Elles sont </w:t>
      </w:r>
      <w:proofErr w:type="spellStart"/>
      <w:r w:rsidRPr="000479B2">
        <w:rPr>
          <w:rFonts w:ascii="Times New Roman" w:hAnsi="Times New Roman" w:cs="Times New Roman"/>
        </w:rPr>
        <w:t>ubiquitinylées</w:t>
      </w:r>
      <w:proofErr w:type="spellEnd"/>
      <w:r w:rsidRPr="000479B2">
        <w:rPr>
          <w:rFonts w:ascii="Times New Roman" w:hAnsi="Times New Roman" w:cs="Times New Roman"/>
        </w:rPr>
        <w:t xml:space="preserve"> et entrent dans le </w:t>
      </w:r>
      <w:proofErr w:type="spellStart"/>
      <w:r w:rsidRPr="000479B2">
        <w:rPr>
          <w:rFonts w:ascii="Times New Roman" w:hAnsi="Times New Roman" w:cs="Times New Roman"/>
        </w:rPr>
        <w:t>protéasome</w:t>
      </w:r>
      <w:proofErr w:type="spellEnd"/>
      <w:r w:rsidRPr="000479B2">
        <w:rPr>
          <w:rFonts w:ascii="Times New Roman" w:hAnsi="Times New Roman" w:cs="Times New Roman"/>
        </w:rPr>
        <w:t xml:space="preserve"> qui les détruit en plusieurs petits peptides. </w:t>
      </w:r>
    </w:p>
    <w:p w:rsidR="000479B2" w:rsidRPr="000479B2" w:rsidRDefault="000479B2" w:rsidP="000479B2">
      <w:pPr>
        <w:widowControl w:val="0"/>
        <w:autoSpaceDE w:val="0"/>
        <w:autoSpaceDN w:val="0"/>
        <w:adjustRightInd w:val="0"/>
        <w:rPr>
          <w:rFonts w:ascii="Times New Roman" w:hAnsi="Times New Roman" w:cs="Times New Roman"/>
        </w:rPr>
      </w:pPr>
      <w:r w:rsidRPr="000479B2">
        <w:rPr>
          <w:rFonts w:ascii="Times New Roman" w:hAnsi="Times New Roman" w:cs="Times New Roman"/>
        </w:rPr>
        <w:t xml:space="preserve">Les protéines correctement </w:t>
      </w:r>
      <w:proofErr w:type="spellStart"/>
      <w:r w:rsidRPr="000479B2">
        <w:rPr>
          <w:rFonts w:ascii="Times New Roman" w:hAnsi="Times New Roman" w:cs="Times New Roman"/>
        </w:rPr>
        <w:t>foldées</w:t>
      </w:r>
      <w:proofErr w:type="spellEnd"/>
      <w:r w:rsidRPr="000479B2">
        <w:rPr>
          <w:rFonts w:ascii="Times New Roman" w:hAnsi="Times New Roman" w:cs="Times New Roman"/>
        </w:rPr>
        <w:t xml:space="preserve"> sont soit exprimées à la surface de la cellule, soit dégradées par des mécanismes plus lents.</w:t>
      </w:r>
    </w:p>
    <w:p w:rsidR="000479B2" w:rsidRPr="000479B2" w:rsidRDefault="000479B2" w:rsidP="000479B2">
      <w:pPr>
        <w:widowControl w:val="0"/>
        <w:autoSpaceDE w:val="0"/>
        <w:autoSpaceDN w:val="0"/>
        <w:adjustRightInd w:val="0"/>
        <w:rPr>
          <w:rFonts w:ascii="Times New Roman" w:hAnsi="Times New Roman" w:cs="Times New Roman"/>
        </w:rPr>
      </w:pPr>
    </w:p>
    <w:p w:rsidR="000479B2" w:rsidRPr="000479B2" w:rsidRDefault="000479B2" w:rsidP="000479B2">
      <w:pPr>
        <w:widowControl w:val="0"/>
        <w:autoSpaceDE w:val="0"/>
        <w:autoSpaceDN w:val="0"/>
        <w:adjustRightInd w:val="0"/>
        <w:rPr>
          <w:rFonts w:ascii="Times New Roman" w:hAnsi="Times New Roman" w:cs="Times New Roman"/>
        </w:rPr>
      </w:pPr>
      <w:r w:rsidRPr="000479B2">
        <w:rPr>
          <w:rFonts w:ascii="Times New Roman" w:hAnsi="Times New Roman" w:cs="Times New Roman"/>
        </w:rPr>
        <w:tab/>
        <w:t xml:space="preserve">b) </w:t>
      </w:r>
      <w:r w:rsidRPr="000479B2">
        <w:rPr>
          <w:rFonts w:ascii="Times New Roman" w:hAnsi="Times New Roman" w:cs="Times New Roman"/>
          <w:u w:val="single"/>
        </w:rPr>
        <w:t>Si on a des agents extérieurs à éliminer :</w:t>
      </w:r>
    </w:p>
    <w:p w:rsidR="000479B2" w:rsidRPr="000479B2" w:rsidRDefault="000479B2" w:rsidP="000479B2">
      <w:pPr>
        <w:widowControl w:val="0"/>
        <w:autoSpaceDE w:val="0"/>
        <w:autoSpaceDN w:val="0"/>
        <w:adjustRightInd w:val="0"/>
        <w:rPr>
          <w:rFonts w:ascii="Times New Roman" w:hAnsi="Times New Roman" w:cs="Times New Roman"/>
        </w:rPr>
      </w:pPr>
      <w:r w:rsidRPr="000479B2">
        <w:rPr>
          <w:rFonts w:ascii="Times New Roman" w:hAnsi="Times New Roman" w:cs="Times New Roman"/>
        </w:rPr>
        <w:t xml:space="preserve">- Le </w:t>
      </w:r>
      <w:proofErr w:type="spellStart"/>
      <w:r w:rsidRPr="000479B2">
        <w:rPr>
          <w:rFonts w:ascii="Times New Roman" w:hAnsi="Times New Roman" w:cs="Times New Roman"/>
        </w:rPr>
        <w:t>protéasome</w:t>
      </w:r>
      <w:proofErr w:type="spellEnd"/>
      <w:r w:rsidRPr="000479B2">
        <w:rPr>
          <w:rFonts w:ascii="Times New Roman" w:hAnsi="Times New Roman" w:cs="Times New Roman"/>
        </w:rPr>
        <w:t xml:space="preserve"> subit une modification. Les protéines qu'on avait vues de côté au niveau du chromosome 6  vont se rajouter (protéines LMP2, LMP7) et le </w:t>
      </w:r>
      <w:proofErr w:type="spellStart"/>
      <w:r w:rsidRPr="000479B2">
        <w:rPr>
          <w:rFonts w:ascii="Times New Roman" w:hAnsi="Times New Roman" w:cs="Times New Roman"/>
        </w:rPr>
        <w:t>protéasome</w:t>
      </w:r>
      <w:proofErr w:type="spellEnd"/>
      <w:r w:rsidRPr="000479B2">
        <w:rPr>
          <w:rFonts w:ascii="Times New Roman" w:hAnsi="Times New Roman" w:cs="Times New Roman"/>
        </w:rPr>
        <w:t xml:space="preserve"> devient l'</w:t>
      </w:r>
      <w:proofErr w:type="spellStart"/>
      <w:r w:rsidRPr="000479B2">
        <w:rPr>
          <w:rFonts w:ascii="Times New Roman" w:hAnsi="Times New Roman" w:cs="Times New Roman"/>
        </w:rPr>
        <w:t>immunoprotéasome</w:t>
      </w:r>
      <w:proofErr w:type="spellEnd"/>
      <w:r w:rsidRPr="000479B2">
        <w:rPr>
          <w:rFonts w:ascii="Times New Roman" w:hAnsi="Times New Roman" w:cs="Times New Roman"/>
        </w:rPr>
        <w:t>, beaucoup plus actif et produisant plus de peptides. Cette transformation se fait via des cytokines comme l'IFN</w:t>
      </w:r>
      <w:r w:rsidRPr="000479B2">
        <w:rPr>
          <w:rFonts w:ascii="Times" w:hAnsi="Times" w:cs="Times"/>
        </w:rPr>
        <w:t>γ</w:t>
      </w:r>
      <w:r w:rsidRPr="000479B2">
        <w:rPr>
          <w:rFonts w:ascii="Times New Roman" w:hAnsi="Times New Roman" w:cs="Times New Roman"/>
        </w:rPr>
        <w:t>.</w:t>
      </w:r>
    </w:p>
    <w:p w:rsidR="000479B2" w:rsidRPr="000479B2" w:rsidRDefault="000479B2" w:rsidP="000479B2">
      <w:pPr>
        <w:widowControl w:val="0"/>
        <w:autoSpaceDE w:val="0"/>
        <w:autoSpaceDN w:val="0"/>
        <w:adjustRightInd w:val="0"/>
        <w:rPr>
          <w:rFonts w:ascii="Times New Roman" w:hAnsi="Times New Roman" w:cs="Times New Roman"/>
        </w:rPr>
      </w:pPr>
      <w:r w:rsidRPr="000479B2">
        <w:rPr>
          <w:rFonts w:ascii="Times New Roman" w:hAnsi="Times New Roman" w:cs="Times New Roman"/>
        </w:rPr>
        <w:t xml:space="preserve">- L'antigène viral est </w:t>
      </w:r>
      <w:proofErr w:type="spellStart"/>
      <w:r w:rsidRPr="000479B2">
        <w:rPr>
          <w:rFonts w:ascii="Times New Roman" w:hAnsi="Times New Roman" w:cs="Times New Roman"/>
        </w:rPr>
        <w:t>ubiquitinylé</w:t>
      </w:r>
      <w:proofErr w:type="spellEnd"/>
      <w:r w:rsidRPr="000479B2">
        <w:rPr>
          <w:rFonts w:ascii="Times New Roman" w:hAnsi="Times New Roman" w:cs="Times New Roman"/>
        </w:rPr>
        <w:t xml:space="preserve"> puis entre dans l'</w:t>
      </w:r>
      <w:proofErr w:type="spellStart"/>
      <w:r w:rsidRPr="000479B2">
        <w:rPr>
          <w:rFonts w:ascii="Times New Roman" w:hAnsi="Times New Roman" w:cs="Times New Roman"/>
        </w:rPr>
        <w:t>immunoprotéasome</w:t>
      </w:r>
      <w:proofErr w:type="spellEnd"/>
      <w:r w:rsidRPr="000479B2">
        <w:rPr>
          <w:rFonts w:ascii="Times New Roman" w:hAnsi="Times New Roman" w:cs="Times New Roman"/>
        </w:rPr>
        <w:t xml:space="preserve"> qui le dégrade en petits peptides. </w:t>
      </w:r>
    </w:p>
    <w:p w:rsidR="000479B2" w:rsidRPr="000479B2" w:rsidRDefault="000479B2" w:rsidP="000479B2">
      <w:pPr>
        <w:widowControl w:val="0"/>
        <w:autoSpaceDE w:val="0"/>
        <w:autoSpaceDN w:val="0"/>
        <w:adjustRightInd w:val="0"/>
        <w:rPr>
          <w:rFonts w:ascii="Times New Roman" w:hAnsi="Times New Roman" w:cs="Times New Roman"/>
        </w:rPr>
      </w:pPr>
      <w:r w:rsidRPr="000479B2">
        <w:rPr>
          <w:rFonts w:ascii="Times New Roman" w:hAnsi="Times New Roman" w:cs="Times New Roman"/>
        </w:rPr>
        <w:t xml:space="preserve">- Ces petits peptides peuvent être mal conçus. Il faut donc une </w:t>
      </w:r>
      <w:r w:rsidRPr="000479B2">
        <w:rPr>
          <w:rFonts w:ascii="Times New Roman" w:hAnsi="Times New Roman" w:cs="Times New Roman"/>
          <w:b/>
          <w:bCs/>
          <w:u w:val="single"/>
        </w:rPr>
        <w:t>sélection</w:t>
      </w:r>
      <w:r w:rsidRPr="000479B2">
        <w:rPr>
          <w:rFonts w:ascii="Times New Roman" w:hAnsi="Times New Roman" w:cs="Times New Roman"/>
        </w:rPr>
        <w:t xml:space="preserve"> par les protéines TAP (</w:t>
      </w:r>
      <w:r w:rsidRPr="000479B2">
        <w:rPr>
          <w:rFonts w:ascii="Times New Roman" w:hAnsi="Times New Roman" w:cs="Times New Roman"/>
          <w:i/>
          <w:iCs/>
        </w:rPr>
        <w:t>Transporter</w:t>
      </w:r>
      <w:r w:rsidRPr="000479B2">
        <w:rPr>
          <w:rFonts w:ascii="Times New Roman" w:hAnsi="Times New Roman" w:cs="Times New Roman"/>
        </w:rPr>
        <w:t xml:space="preserve"> </w:t>
      </w:r>
      <w:proofErr w:type="spellStart"/>
      <w:r w:rsidRPr="000479B2">
        <w:rPr>
          <w:rFonts w:ascii="Times New Roman" w:hAnsi="Times New Roman" w:cs="Times New Roman"/>
        </w:rPr>
        <w:t>associated</w:t>
      </w:r>
      <w:proofErr w:type="spellEnd"/>
      <w:r w:rsidRPr="000479B2">
        <w:rPr>
          <w:rFonts w:ascii="Times New Roman" w:hAnsi="Times New Roman" w:cs="Times New Roman"/>
        </w:rPr>
        <w:t xml:space="preserve"> </w:t>
      </w:r>
      <w:proofErr w:type="spellStart"/>
      <w:r w:rsidRPr="000479B2">
        <w:rPr>
          <w:rFonts w:ascii="Times New Roman" w:hAnsi="Times New Roman" w:cs="Times New Roman"/>
        </w:rPr>
        <w:t>with</w:t>
      </w:r>
      <w:proofErr w:type="spellEnd"/>
      <w:r w:rsidRPr="000479B2">
        <w:rPr>
          <w:rFonts w:ascii="Times New Roman" w:hAnsi="Times New Roman" w:cs="Times New Roman"/>
        </w:rPr>
        <w:t xml:space="preserve"> </w:t>
      </w:r>
      <w:proofErr w:type="spellStart"/>
      <w:r w:rsidRPr="000479B2">
        <w:rPr>
          <w:rFonts w:ascii="Times New Roman" w:hAnsi="Times New Roman" w:cs="Times New Roman"/>
        </w:rPr>
        <w:t>antigen</w:t>
      </w:r>
      <w:proofErr w:type="spellEnd"/>
      <w:r w:rsidRPr="000479B2">
        <w:rPr>
          <w:rFonts w:ascii="Times New Roman" w:hAnsi="Times New Roman" w:cs="Times New Roman"/>
        </w:rPr>
        <w:t xml:space="preserve"> </w:t>
      </w:r>
      <w:proofErr w:type="spellStart"/>
      <w:r w:rsidRPr="000479B2">
        <w:rPr>
          <w:rFonts w:ascii="Times New Roman" w:hAnsi="Times New Roman" w:cs="Times New Roman"/>
        </w:rPr>
        <w:t>processing</w:t>
      </w:r>
      <w:proofErr w:type="spellEnd"/>
      <w:r w:rsidRPr="000479B2">
        <w:rPr>
          <w:rFonts w:ascii="Times New Roman" w:hAnsi="Times New Roman" w:cs="Times New Roman"/>
        </w:rPr>
        <w:t xml:space="preserve">) qui permettent l'entrée dans le RE. </w:t>
      </w:r>
    </w:p>
    <w:p w:rsidR="000479B2" w:rsidRPr="000479B2" w:rsidRDefault="000479B2" w:rsidP="000479B2">
      <w:pPr>
        <w:widowControl w:val="0"/>
        <w:autoSpaceDE w:val="0"/>
        <w:autoSpaceDN w:val="0"/>
        <w:adjustRightInd w:val="0"/>
        <w:rPr>
          <w:rFonts w:ascii="Times New Roman" w:hAnsi="Times New Roman" w:cs="Times New Roman"/>
        </w:rPr>
      </w:pPr>
      <w:r w:rsidRPr="000479B2">
        <w:rPr>
          <w:rFonts w:ascii="Times New Roman" w:hAnsi="Times New Roman" w:cs="Times New Roman"/>
        </w:rPr>
        <w:t xml:space="preserve">- Dans le RE : les molécules de classe I du CMH sont synthétisées. Cette synthèse est complexe et hautement régulé. </w:t>
      </w:r>
      <w:r w:rsidRPr="000479B2">
        <w:rPr>
          <w:rFonts w:ascii="Times New Roman" w:hAnsi="Times New Roman" w:cs="Times New Roman"/>
          <w:i/>
          <w:iCs/>
        </w:rPr>
        <w:t>Par ex : s'il y a un déficit en B-2-m, il n'y a plus de structure pour soutenir les molécules HLA qui seront alors détruites.</w:t>
      </w:r>
    </w:p>
    <w:p w:rsidR="000479B2" w:rsidRPr="000479B2" w:rsidRDefault="000479B2" w:rsidP="000479B2">
      <w:pPr>
        <w:widowControl w:val="0"/>
        <w:autoSpaceDE w:val="0"/>
        <w:autoSpaceDN w:val="0"/>
        <w:adjustRightInd w:val="0"/>
        <w:rPr>
          <w:rFonts w:ascii="Times New Roman" w:hAnsi="Times New Roman" w:cs="Times New Roman"/>
        </w:rPr>
      </w:pPr>
      <w:r w:rsidRPr="000479B2">
        <w:rPr>
          <w:rFonts w:ascii="Times New Roman" w:hAnsi="Times New Roman" w:cs="Times New Roman"/>
        </w:rPr>
        <w:t xml:space="preserve">- Si les molécules de classe I du CMH sont correctement synthétisées, les peptides sélectionnées par TAP et entrées dans le RE sont entrainées dans la petite poche peptidique via différentes molécules comme la </w:t>
      </w:r>
      <w:proofErr w:type="spellStart"/>
      <w:r w:rsidRPr="000479B2">
        <w:rPr>
          <w:rFonts w:ascii="Times New Roman" w:hAnsi="Times New Roman" w:cs="Times New Roman"/>
          <w:u w:val="single"/>
        </w:rPr>
        <w:t>tapasine</w:t>
      </w:r>
      <w:proofErr w:type="spellEnd"/>
      <w:r w:rsidRPr="000479B2">
        <w:rPr>
          <w:rFonts w:ascii="Times New Roman" w:hAnsi="Times New Roman" w:cs="Times New Roman"/>
        </w:rPr>
        <w:t>.</w:t>
      </w:r>
    </w:p>
    <w:p w:rsidR="000479B2" w:rsidRPr="000479B2" w:rsidRDefault="000479B2" w:rsidP="000479B2">
      <w:pPr>
        <w:widowControl w:val="0"/>
        <w:autoSpaceDE w:val="0"/>
        <w:autoSpaceDN w:val="0"/>
        <w:adjustRightInd w:val="0"/>
        <w:rPr>
          <w:rFonts w:ascii="Times New Roman" w:eastAsia="儷宋 Pro" w:hAnsi="Times New Roman" w:cs="Times New Roman"/>
        </w:rPr>
      </w:pPr>
      <w:r w:rsidRPr="000479B2">
        <w:rPr>
          <w:rFonts w:ascii="Times New Roman" w:hAnsi="Times New Roman" w:cs="Times New Roman"/>
        </w:rPr>
        <w:t xml:space="preserve">- L'ensemble ''molécule de classe I du CMH </w:t>
      </w:r>
      <w:r w:rsidRPr="000479B2">
        <w:rPr>
          <w:rFonts w:ascii="儷宋 Pro" w:eastAsia="儷宋 Pro" w:hAnsi="Times New Roman" w:cs="儷宋 Pro" w:hint="eastAsia"/>
        </w:rPr>
        <w:t>─</w:t>
      </w:r>
      <w:r w:rsidRPr="000479B2">
        <w:rPr>
          <w:rFonts w:ascii="Times New Roman" w:eastAsia="儷宋 Pro" w:hAnsi="Times New Roman" w:cs="Times New Roman"/>
        </w:rPr>
        <w:t xml:space="preserve"> peptide viral'' passe via l'appareil de Golgi et arrive à la membrane plasmique avant d’être </w:t>
      </w:r>
      <w:proofErr w:type="spellStart"/>
      <w:r w:rsidRPr="000479B2">
        <w:rPr>
          <w:rFonts w:ascii="Times New Roman" w:eastAsia="儷宋 Pro" w:hAnsi="Times New Roman" w:cs="Times New Roman"/>
        </w:rPr>
        <w:t>réinternalisé</w:t>
      </w:r>
      <w:proofErr w:type="spellEnd"/>
      <w:r w:rsidRPr="000479B2">
        <w:rPr>
          <w:rFonts w:ascii="Times New Roman" w:eastAsia="儷宋 Pro" w:hAnsi="Times New Roman" w:cs="Times New Roman"/>
        </w:rPr>
        <w:t xml:space="preserve">. Elles seront alors soit découpées en morceaux,  soit </w:t>
      </w:r>
      <w:proofErr w:type="spellStart"/>
      <w:r w:rsidRPr="000479B2">
        <w:rPr>
          <w:rFonts w:ascii="Times New Roman" w:eastAsia="儷宋 Pro" w:hAnsi="Times New Roman" w:cs="Times New Roman"/>
        </w:rPr>
        <w:t>réexprimées</w:t>
      </w:r>
      <w:proofErr w:type="spellEnd"/>
      <w:r w:rsidRPr="000479B2">
        <w:rPr>
          <w:rFonts w:ascii="Times New Roman" w:eastAsia="儷宋 Pro" w:hAnsi="Times New Roman" w:cs="Times New Roman"/>
        </w:rPr>
        <w:t xml:space="preserve"> à la surface cellulaire.</w:t>
      </w:r>
    </w:p>
    <w:p w:rsidR="000479B2" w:rsidRPr="000479B2" w:rsidRDefault="000479B2" w:rsidP="000479B2">
      <w:pPr>
        <w:widowControl w:val="0"/>
        <w:autoSpaceDE w:val="0"/>
        <w:autoSpaceDN w:val="0"/>
        <w:adjustRightInd w:val="0"/>
        <w:rPr>
          <w:rFonts w:ascii="Times New Roman" w:eastAsia="儷宋 Pro" w:hAnsi="Times New Roman" w:cs="Times New Roman"/>
        </w:rPr>
      </w:pPr>
    </w:p>
    <w:p w:rsidR="000479B2" w:rsidRPr="000479B2" w:rsidRDefault="000479B2" w:rsidP="000479B2">
      <w:pPr>
        <w:widowControl w:val="0"/>
        <w:autoSpaceDE w:val="0"/>
        <w:autoSpaceDN w:val="0"/>
        <w:adjustRightInd w:val="0"/>
        <w:rPr>
          <w:rFonts w:ascii="Times New Roman" w:eastAsia="儷宋 Pro" w:hAnsi="Times New Roman" w:cs="Times New Roman"/>
        </w:rPr>
      </w:pPr>
      <w:r w:rsidRPr="000479B2">
        <w:rPr>
          <w:rFonts w:ascii="Times New Roman" w:eastAsia="儷宋 Pro" w:hAnsi="Times New Roman" w:cs="Times New Roman"/>
        </w:rPr>
        <w:t>La taille des peptides est très importante.</w:t>
      </w:r>
    </w:p>
    <w:p w:rsidR="000479B2" w:rsidRPr="000479B2" w:rsidRDefault="000479B2" w:rsidP="000479B2">
      <w:pPr>
        <w:widowControl w:val="0"/>
        <w:autoSpaceDE w:val="0"/>
        <w:autoSpaceDN w:val="0"/>
        <w:adjustRightInd w:val="0"/>
        <w:rPr>
          <w:rFonts w:ascii="Times New Roman" w:eastAsia="儷宋 Pro" w:hAnsi="Times New Roman" w:cs="Times New Roman"/>
        </w:rPr>
      </w:pPr>
      <w:r w:rsidRPr="000479B2">
        <w:rPr>
          <w:rFonts w:ascii="Times New Roman" w:eastAsia="儷宋 Pro" w:hAnsi="Times New Roman" w:cs="Times New Roman"/>
        </w:rPr>
        <w:t xml:space="preserve">Si un peptide long est tout de même sélectionné par les molécules </w:t>
      </w:r>
      <w:proofErr w:type="spellStart"/>
      <w:r w:rsidRPr="000479B2">
        <w:rPr>
          <w:rFonts w:ascii="Times New Roman" w:eastAsia="儷宋 Pro" w:hAnsi="Times New Roman" w:cs="Times New Roman"/>
        </w:rPr>
        <w:t>tap</w:t>
      </w:r>
      <w:proofErr w:type="spellEnd"/>
      <w:r w:rsidRPr="000479B2">
        <w:rPr>
          <w:rFonts w:ascii="Times New Roman" w:eastAsia="儷宋 Pro" w:hAnsi="Times New Roman" w:cs="Times New Roman"/>
        </w:rPr>
        <w:t xml:space="preserve"> pour entrer dans le </w:t>
      </w:r>
      <w:proofErr w:type="spellStart"/>
      <w:r w:rsidRPr="000479B2">
        <w:rPr>
          <w:rFonts w:ascii="Times New Roman" w:eastAsia="儷宋 Pro" w:hAnsi="Times New Roman" w:cs="Times New Roman"/>
        </w:rPr>
        <w:t>re</w:t>
      </w:r>
      <w:proofErr w:type="spellEnd"/>
      <w:r w:rsidRPr="000479B2">
        <w:rPr>
          <w:rFonts w:ascii="Times New Roman" w:eastAsia="儷宋 Pro" w:hAnsi="Times New Roman" w:cs="Times New Roman"/>
        </w:rPr>
        <w:t xml:space="preserve"> malgré sa taille, il peut y avoir dans le RE une autre modification pour ajuster la taille du peptide (pour qu'il soit adapté à la forme de la poche peptidique).</w:t>
      </w:r>
    </w:p>
    <w:p w:rsidR="000479B2" w:rsidRPr="000479B2" w:rsidRDefault="000479B2" w:rsidP="000479B2">
      <w:pPr>
        <w:widowControl w:val="0"/>
        <w:autoSpaceDE w:val="0"/>
        <w:autoSpaceDN w:val="0"/>
        <w:adjustRightInd w:val="0"/>
        <w:rPr>
          <w:rFonts w:ascii="Times New Roman" w:eastAsia="儷宋 Pro" w:hAnsi="Times New Roman" w:cs="Times New Roman"/>
        </w:rPr>
      </w:pPr>
      <w:r w:rsidRPr="000479B2">
        <w:rPr>
          <w:rFonts w:ascii="Times New Roman" w:eastAsia="儷宋 Pro" w:hAnsi="Times New Roman" w:cs="Times New Roman"/>
        </w:rPr>
        <w:t>Certains peptides peuvent être mal présentés car n'ont pas été recoupés.</w:t>
      </w:r>
    </w:p>
    <w:p w:rsidR="000479B2" w:rsidRPr="000479B2" w:rsidRDefault="000479B2" w:rsidP="000479B2">
      <w:pPr>
        <w:widowControl w:val="0"/>
        <w:autoSpaceDE w:val="0"/>
        <w:autoSpaceDN w:val="0"/>
        <w:adjustRightInd w:val="0"/>
        <w:rPr>
          <w:rFonts w:ascii="Times New Roman" w:eastAsia="儷宋 Pro" w:hAnsi="Times New Roman" w:cs="Times New Roman"/>
        </w:rPr>
      </w:pPr>
      <w:r w:rsidRPr="000479B2">
        <w:rPr>
          <w:rFonts w:ascii="Times New Roman" w:eastAsia="儷宋 Pro" w:hAnsi="Times New Roman" w:cs="Times New Roman"/>
        </w:rPr>
        <w:t xml:space="preserve">(Diapo 29) </w:t>
      </w:r>
    </w:p>
    <w:p w:rsidR="000479B2" w:rsidRPr="000479B2" w:rsidRDefault="000479B2" w:rsidP="000479B2">
      <w:pPr>
        <w:widowControl w:val="0"/>
        <w:autoSpaceDE w:val="0"/>
        <w:autoSpaceDN w:val="0"/>
        <w:adjustRightInd w:val="0"/>
        <w:rPr>
          <w:rFonts w:ascii="Times New Roman" w:eastAsia="儷宋 Pro" w:hAnsi="Times New Roman" w:cs="Times New Roman"/>
        </w:rPr>
      </w:pPr>
      <w:r w:rsidRPr="000479B2">
        <w:rPr>
          <w:rFonts w:ascii="Times New Roman" w:eastAsia="儷宋 Pro" w:hAnsi="Times New Roman" w:cs="Times New Roman"/>
        </w:rPr>
        <w:tab/>
        <w:t xml:space="preserve">- </w:t>
      </w:r>
      <w:r w:rsidRPr="000479B2">
        <w:rPr>
          <w:rFonts w:ascii="Times New Roman" w:eastAsia="儷宋 Pro" w:hAnsi="Times New Roman" w:cs="Times New Roman"/>
          <w:b/>
          <w:bCs/>
        </w:rPr>
        <w:t>IFN</w:t>
      </w:r>
      <w:r w:rsidRPr="000479B2">
        <w:rPr>
          <w:rFonts w:ascii="Times" w:eastAsia="儷宋 Pro" w:hAnsi="Times" w:cs="Times"/>
          <w:b/>
          <w:bCs/>
        </w:rPr>
        <w:t xml:space="preserve">γ </w:t>
      </w:r>
      <w:r w:rsidRPr="000479B2">
        <w:rPr>
          <w:rFonts w:ascii="Times" w:eastAsia="儷宋 Pro" w:hAnsi="Times" w:cs="Times"/>
        </w:rPr>
        <w:t>: L'expression des molécules HLA de classe I augmente beaucoup en présence d'IFNγ. En fait cette augmentation concerne aussi toutes les autres molécules importantes pour le devenir des molécules de classe I (LMP2m LMP7m, molécules de régulation) donc il y a une transcription importante des gènes qui participent à l'apprêtement des Ag. Tout le système doit être activé +++ et très performant pour faire face à l'agression.</w:t>
      </w:r>
      <w:r w:rsidRPr="000479B2">
        <w:rPr>
          <w:rFonts w:ascii="Times New Roman" w:eastAsia="儷宋 Pro" w:hAnsi="Times New Roman" w:cs="Times New Roman"/>
        </w:rPr>
        <w:t xml:space="preserve"> </w:t>
      </w:r>
    </w:p>
    <w:p w:rsidR="000479B2" w:rsidRPr="000479B2" w:rsidRDefault="000479B2" w:rsidP="000479B2">
      <w:pPr>
        <w:widowControl w:val="0"/>
        <w:autoSpaceDE w:val="0"/>
        <w:autoSpaceDN w:val="0"/>
        <w:adjustRightInd w:val="0"/>
        <w:rPr>
          <w:rFonts w:ascii="Times New Roman" w:eastAsia="儷宋 Pro" w:hAnsi="Times New Roman" w:cs="Times New Roman"/>
        </w:rPr>
      </w:pPr>
      <w:r w:rsidRPr="000479B2">
        <w:rPr>
          <w:rFonts w:ascii="Times New Roman" w:eastAsia="儷宋 Pro" w:hAnsi="Times New Roman" w:cs="Times New Roman"/>
        </w:rPr>
        <w:tab/>
        <w:t xml:space="preserve">- </w:t>
      </w:r>
      <w:r w:rsidRPr="000479B2">
        <w:rPr>
          <w:rFonts w:ascii="Times New Roman" w:eastAsia="儷宋 Pro" w:hAnsi="Times New Roman" w:cs="Times New Roman"/>
          <w:b/>
          <w:bCs/>
        </w:rPr>
        <w:t xml:space="preserve">TUMEURS </w:t>
      </w:r>
      <w:r w:rsidRPr="000479B2">
        <w:rPr>
          <w:rFonts w:ascii="Times New Roman" w:eastAsia="儷宋 Pro" w:hAnsi="Times New Roman" w:cs="Times New Roman"/>
        </w:rPr>
        <w:t xml:space="preserve">: Certaines développent des techniques très ingénieuses pour échapper à la reconnaissance du système immunitaire. Par exemple en diminuant leur niveau d'expression des molécules du CMH. </w:t>
      </w:r>
    </w:p>
    <w:p w:rsidR="000479B2" w:rsidRPr="000479B2" w:rsidRDefault="000479B2" w:rsidP="000479B2">
      <w:pPr>
        <w:widowControl w:val="0"/>
        <w:autoSpaceDE w:val="0"/>
        <w:autoSpaceDN w:val="0"/>
        <w:adjustRightInd w:val="0"/>
        <w:rPr>
          <w:rFonts w:ascii="Times New Roman" w:eastAsia="儷宋 Pro" w:hAnsi="Times New Roman" w:cs="Times New Roman"/>
        </w:rPr>
      </w:pPr>
      <w:r w:rsidRPr="000479B2">
        <w:rPr>
          <w:rFonts w:ascii="Times New Roman" w:eastAsia="儷宋 Pro" w:hAnsi="Times New Roman" w:cs="Times New Roman"/>
        </w:rPr>
        <w:tab/>
        <w:t xml:space="preserve">- </w:t>
      </w:r>
      <w:r w:rsidRPr="000479B2">
        <w:rPr>
          <w:rFonts w:ascii="Times New Roman" w:eastAsia="儷宋 Pro" w:hAnsi="Times New Roman" w:cs="Times New Roman"/>
          <w:b/>
          <w:bCs/>
        </w:rPr>
        <w:t xml:space="preserve">PROTÉINES VIRALES </w:t>
      </w:r>
      <w:r w:rsidRPr="000479B2">
        <w:rPr>
          <w:rFonts w:ascii="Times New Roman" w:eastAsia="儷宋 Pro" w:hAnsi="Times New Roman" w:cs="Times New Roman"/>
        </w:rPr>
        <w:t xml:space="preserve">: Certaines peuvent se lier à des molécules de CMH </w:t>
      </w:r>
      <w:r w:rsidRPr="000479B2">
        <w:rPr>
          <w:rFonts w:ascii="Times New Roman" w:eastAsia="儷宋 Pro" w:hAnsi="Times New Roman" w:cs="Times New Roman"/>
          <w:u w:val="single"/>
        </w:rPr>
        <w:t>mais aussi</w:t>
      </w:r>
      <w:r w:rsidRPr="000479B2">
        <w:rPr>
          <w:rFonts w:ascii="Times New Roman" w:eastAsia="儷宋 Pro" w:hAnsi="Times New Roman" w:cs="Times New Roman"/>
        </w:rPr>
        <w:t xml:space="preserve"> à des molécules exprimées par des vacuoles d'</w:t>
      </w:r>
      <w:proofErr w:type="spellStart"/>
      <w:r w:rsidRPr="000479B2">
        <w:rPr>
          <w:rFonts w:ascii="Times New Roman" w:eastAsia="儷宋 Pro" w:hAnsi="Times New Roman" w:cs="Times New Roman"/>
        </w:rPr>
        <w:t>endocytose</w:t>
      </w:r>
      <w:proofErr w:type="spellEnd"/>
      <w:r w:rsidRPr="000479B2">
        <w:rPr>
          <w:rFonts w:ascii="Times New Roman" w:eastAsia="儷宋 Pro" w:hAnsi="Times New Roman" w:cs="Times New Roman"/>
        </w:rPr>
        <w:t xml:space="preserve"> qui peuvent détruire des protéines. Donc l'ensemble (CMH + peptide viral) est détourné dans ces vacuoles, détruit et n'est donc </w:t>
      </w:r>
      <w:r w:rsidRPr="000479B2">
        <w:rPr>
          <w:rFonts w:ascii="Times New Roman" w:eastAsia="儷宋 Pro" w:hAnsi="Times New Roman" w:cs="Times New Roman"/>
          <w:u w:val="single"/>
        </w:rPr>
        <w:t>jamais exprimé à la surface de la cellule.</w:t>
      </w:r>
      <w:r w:rsidRPr="000479B2">
        <w:rPr>
          <w:rFonts w:ascii="Times New Roman" w:eastAsia="儷宋 Pro" w:hAnsi="Times New Roman" w:cs="Times New Roman"/>
        </w:rPr>
        <w:t xml:space="preserve"> Les peptides montrant qu'il y a un système viral dans la cellule n'arrivent jamais à la surface et échappent donc à la reconnaissance par le système immunitaire,</w:t>
      </w:r>
    </w:p>
    <w:p w:rsidR="000479B2" w:rsidRPr="000479B2" w:rsidRDefault="000479B2" w:rsidP="000479B2">
      <w:pPr>
        <w:widowControl w:val="0"/>
        <w:autoSpaceDE w:val="0"/>
        <w:autoSpaceDN w:val="0"/>
        <w:adjustRightInd w:val="0"/>
        <w:rPr>
          <w:rFonts w:ascii="Times New Roman" w:eastAsia="儷宋 Pro" w:hAnsi="Times New Roman" w:cs="Times New Roman"/>
        </w:rPr>
      </w:pPr>
      <w:r w:rsidRPr="000479B2">
        <w:rPr>
          <w:rFonts w:ascii="Symbol" w:eastAsia="儷宋 Pro" w:hAnsi="Symbol" w:cs="Symbol"/>
        </w:rPr>
        <w:t>→</w:t>
      </w:r>
      <w:r w:rsidRPr="000479B2">
        <w:rPr>
          <w:rFonts w:ascii="Times New Roman" w:eastAsia="儷宋 Pro" w:hAnsi="Times New Roman" w:cs="Times New Roman"/>
        </w:rPr>
        <w:t xml:space="preserve"> Déviation du système immunitaire.</w:t>
      </w:r>
    </w:p>
    <w:p w:rsidR="000479B2" w:rsidRPr="000479B2" w:rsidRDefault="000479B2" w:rsidP="000479B2">
      <w:pPr>
        <w:widowControl w:val="0"/>
        <w:autoSpaceDE w:val="0"/>
        <w:autoSpaceDN w:val="0"/>
        <w:adjustRightInd w:val="0"/>
        <w:rPr>
          <w:rFonts w:ascii="Times New Roman" w:eastAsia="儷宋 Pro" w:hAnsi="Times New Roman" w:cs="Times New Roman"/>
        </w:rPr>
      </w:pPr>
    </w:p>
    <w:p w:rsidR="000479B2" w:rsidRPr="000479B2" w:rsidRDefault="000479B2" w:rsidP="000479B2">
      <w:pPr>
        <w:widowControl w:val="0"/>
        <w:autoSpaceDE w:val="0"/>
        <w:autoSpaceDN w:val="0"/>
        <w:adjustRightInd w:val="0"/>
        <w:rPr>
          <w:rFonts w:ascii="Times New Roman" w:eastAsia="儷宋 Pro" w:hAnsi="Times New Roman" w:cs="Times New Roman"/>
        </w:rPr>
      </w:pPr>
      <w:r w:rsidRPr="000479B2">
        <w:rPr>
          <w:rFonts w:ascii="Times New Roman" w:eastAsia="儷宋 Pro" w:hAnsi="Times New Roman" w:cs="Times New Roman"/>
          <w:b/>
          <w:bCs/>
        </w:rPr>
        <w:t xml:space="preserve">2. </w:t>
      </w:r>
      <w:r w:rsidRPr="000479B2">
        <w:rPr>
          <w:rFonts w:ascii="Times New Roman" w:eastAsia="儷宋 Pro" w:hAnsi="Times New Roman" w:cs="Times New Roman"/>
          <w:b/>
          <w:bCs/>
          <w:u w:val="single"/>
        </w:rPr>
        <w:t>Les molécules HLA de classe II</w:t>
      </w:r>
    </w:p>
    <w:p w:rsidR="000479B2" w:rsidRPr="000479B2" w:rsidRDefault="000479B2" w:rsidP="000479B2">
      <w:pPr>
        <w:widowControl w:val="0"/>
        <w:autoSpaceDE w:val="0"/>
        <w:autoSpaceDN w:val="0"/>
        <w:adjustRightInd w:val="0"/>
        <w:rPr>
          <w:rFonts w:ascii="Times New Roman" w:eastAsia="儷宋 Pro" w:hAnsi="Times New Roman" w:cs="Times New Roman"/>
        </w:rPr>
      </w:pPr>
      <w:r w:rsidRPr="000479B2">
        <w:rPr>
          <w:rFonts w:ascii="Times New Roman" w:eastAsia="儷宋 Pro" w:hAnsi="Times New Roman" w:cs="Times New Roman"/>
        </w:rPr>
        <w:t xml:space="preserve">Ce système très également régulé, mais moins complexe. Les molécules présentent des protéines exogènes (bactéries, protéines de la capside virale, </w:t>
      </w:r>
      <w:proofErr w:type="spellStart"/>
      <w:r w:rsidRPr="000479B2">
        <w:rPr>
          <w:rFonts w:ascii="Times New Roman" w:eastAsia="儷宋 Pro" w:hAnsi="Times New Roman" w:cs="Times New Roman"/>
        </w:rPr>
        <w:t>etc</w:t>
      </w:r>
      <w:proofErr w:type="spellEnd"/>
      <w:r w:rsidRPr="000479B2">
        <w:rPr>
          <w:rFonts w:ascii="Times New Roman" w:eastAsia="儷宋 Pro" w:hAnsi="Times New Roman" w:cs="Times New Roman"/>
        </w:rPr>
        <w:t>).</w:t>
      </w:r>
    </w:p>
    <w:p w:rsidR="000479B2" w:rsidRPr="000479B2" w:rsidRDefault="000479B2" w:rsidP="000479B2">
      <w:pPr>
        <w:widowControl w:val="0"/>
        <w:autoSpaceDE w:val="0"/>
        <w:autoSpaceDN w:val="0"/>
        <w:adjustRightInd w:val="0"/>
        <w:rPr>
          <w:rFonts w:ascii="Times New Roman" w:eastAsia="儷宋 Pro" w:hAnsi="Times New Roman" w:cs="Times New Roman"/>
        </w:rPr>
      </w:pPr>
      <w:r w:rsidRPr="000479B2">
        <w:rPr>
          <w:rFonts w:ascii="Times New Roman" w:eastAsia="儷宋 Pro" w:hAnsi="Times New Roman" w:cs="Times New Roman"/>
        </w:rPr>
        <w:t>NB : On sait qu'il y a aussi des protéines exogènes qui peuvent être présentées par des molécules de classe I (</w:t>
      </w:r>
      <w:proofErr w:type="spellStart"/>
      <w:r w:rsidRPr="000479B2">
        <w:rPr>
          <w:rFonts w:ascii="Times New Roman" w:eastAsia="儷宋 Pro" w:hAnsi="Times New Roman" w:cs="Times New Roman"/>
        </w:rPr>
        <w:t>cross-présentation</w:t>
      </w:r>
      <w:proofErr w:type="spellEnd"/>
      <w:r w:rsidRPr="000479B2">
        <w:rPr>
          <w:rFonts w:ascii="Times New Roman" w:eastAsia="儷宋 Pro" w:hAnsi="Times New Roman" w:cs="Times New Roman"/>
        </w:rPr>
        <w:t xml:space="preserve"> </w:t>
      </w:r>
      <w:proofErr w:type="spellStart"/>
      <w:r w:rsidRPr="000479B2">
        <w:rPr>
          <w:rFonts w:ascii="Times New Roman" w:eastAsia="儷宋 Pro" w:hAnsi="Times New Roman" w:cs="Times New Roman"/>
        </w:rPr>
        <w:t>cf</w:t>
      </w:r>
      <w:proofErr w:type="spellEnd"/>
      <w:r w:rsidRPr="000479B2">
        <w:rPr>
          <w:rFonts w:ascii="Times New Roman" w:eastAsia="儷宋 Pro" w:hAnsi="Times New Roman" w:cs="Times New Roman"/>
        </w:rPr>
        <w:t xml:space="preserve"> </w:t>
      </w:r>
      <w:proofErr w:type="spellStart"/>
      <w:r w:rsidRPr="000479B2">
        <w:rPr>
          <w:rFonts w:ascii="Times New Roman" w:eastAsia="儷宋 Pro" w:hAnsi="Times New Roman" w:cs="Times New Roman"/>
        </w:rPr>
        <w:t>ue</w:t>
      </w:r>
      <w:proofErr w:type="spellEnd"/>
      <w:r w:rsidRPr="000479B2">
        <w:rPr>
          <w:rFonts w:ascii="Times New Roman" w:eastAsia="儷宋 Pro" w:hAnsi="Times New Roman" w:cs="Times New Roman"/>
        </w:rPr>
        <w:t xml:space="preserve"> immunologie)</w:t>
      </w:r>
    </w:p>
    <w:p w:rsidR="000479B2" w:rsidRPr="000479B2" w:rsidRDefault="000479B2" w:rsidP="000479B2">
      <w:pPr>
        <w:widowControl w:val="0"/>
        <w:autoSpaceDE w:val="0"/>
        <w:autoSpaceDN w:val="0"/>
        <w:adjustRightInd w:val="0"/>
        <w:rPr>
          <w:rFonts w:ascii="Times New Roman" w:eastAsia="儷宋 Pro" w:hAnsi="Times New Roman" w:cs="Times New Roman"/>
        </w:rPr>
      </w:pPr>
      <w:r w:rsidRPr="000479B2">
        <w:rPr>
          <w:rFonts w:ascii="Times New Roman" w:eastAsia="儷宋 Pro" w:hAnsi="Times New Roman" w:cs="Times New Roman"/>
        </w:rPr>
        <w:t xml:space="preserve">- La synthèse se fait dans le RE (2 chaînes vertes). - Ces deux chaînes vont être collées et protégées par la </w:t>
      </w:r>
      <w:r w:rsidRPr="000479B2">
        <w:rPr>
          <w:rFonts w:ascii="Times New Roman" w:eastAsia="儷宋 Pro" w:hAnsi="Times New Roman" w:cs="Times New Roman"/>
          <w:u w:val="single"/>
        </w:rPr>
        <w:t>chaîne invariante</w:t>
      </w:r>
      <w:r w:rsidRPr="000479B2">
        <w:rPr>
          <w:rFonts w:ascii="Times New Roman" w:eastAsia="儷宋 Pro" w:hAnsi="Times New Roman" w:cs="Times New Roman"/>
        </w:rPr>
        <w:t xml:space="preserve"> (rouge). - Puis elles migrent dans appareil de golgi où elles rencontreront des peptides antigéniques provenant des </w:t>
      </w:r>
      <w:proofErr w:type="spellStart"/>
      <w:r w:rsidRPr="000479B2">
        <w:rPr>
          <w:rFonts w:ascii="Times New Roman" w:eastAsia="儷宋 Pro" w:hAnsi="Times New Roman" w:cs="Times New Roman"/>
        </w:rPr>
        <w:t>endosomes</w:t>
      </w:r>
      <w:proofErr w:type="spellEnd"/>
      <w:r w:rsidRPr="000479B2">
        <w:rPr>
          <w:rFonts w:ascii="Times New Roman" w:eastAsia="儷宋 Pro" w:hAnsi="Times New Roman" w:cs="Times New Roman"/>
        </w:rPr>
        <w:t xml:space="preserve">, donc de l'extérieur. - Pendant le processus de maturation, la chaîne invariante persiste sous la forme d'une toute petite chaîne - Dans le golgi : elles se trouvent dans le « compartiment des molécules HLA de classe II » qui a un pH acide : invariant est remplacée par le petit peptide antigénique sous l'effet de la molécule </w:t>
      </w:r>
      <w:r w:rsidRPr="000479B2">
        <w:rPr>
          <w:rFonts w:ascii="Times New Roman" w:eastAsia="儷宋 Pro" w:hAnsi="Times New Roman" w:cs="Times New Roman"/>
          <w:u w:val="single"/>
        </w:rPr>
        <w:t>HLA-DM</w:t>
      </w:r>
      <w:r w:rsidRPr="000479B2">
        <w:rPr>
          <w:rFonts w:ascii="Times New Roman" w:eastAsia="儷宋 Pro" w:hAnsi="Times New Roman" w:cs="Times New Roman"/>
        </w:rPr>
        <w:t>. - Puis l'ensemble migre vers la surface pour être reconnu par une cellule LT CD4.</w:t>
      </w:r>
    </w:p>
    <w:p w:rsidR="000479B2" w:rsidRPr="000479B2" w:rsidRDefault="000479B2" w:rsidP="000479B2">
      <w:pPr>
        <w:widowControl w:val="0"/>
        <w:autoSpaceDE w:val="0"/>
        <w:autoSpaceDN w:val="0"/>
        <w:adjustRightInd w:val="0"/>
        <w:rPr>
          <w:rFonts w:ascii="Times New Roman" w:eastAsia="儷宋 Pro" w:hAnsi="Times New Roman" w:cs="Times New Roman"/>
          <w:b/>
          <w:bCs/>
          <w:u w:val="single"/>
        </w:rPr>
      </w:pPr>
    </w:p>
    <w:p w:rsidR="00AC413C" w:rsidRDefault="00AC413C" w:rsidP="00AC413C">
      <w:pPr>
        <w:widowControl w:val="0"/>
        <w:autoSpaceDE w:val="0"/>
        <w:autoSpaceDN w:val="0"/>
        <w:adjustRightInd w:val="0"/>
        <w:jc w:val="center"/>
        <w:rPr>
          <w:rFonts w:ascii="Times New Roman" w:eastAsia="儷宋 Pro" w:hAnsi="Times New Roman" w:cs="Times New Roman"/>
          <w:b/>
          <w:bCs/>
          <w:sz w:val="28"/>
          <w:u w:val="single"/>
        </w:rPr>
      </w:pPr>
      <w:r w:rsidRPr="00AC413C">
        <w:rPr>
          <w:rFonts w:ascii="Times New Roman" w:eastAsia="儷宋 Pro" w:hAnsi="Times New Roman" w:cs="Times New Roman"/>
          <w:b/>
          <w:bCs/>
          <w:sz w:val="28"/>
          <w:u w:val="single"/>
        </w:rPr>
        <w:t xml:space="preserve">VIII- </w:t>
      </w:r>
      <w:r w:rsidR="000479B2" w:rsidRPr="00AC413C">
        <w:rPr>
          <w:rFonts w:ascii="Times New Roman" w:eastAsia="儷宋 Pro" w:hAnsi="Times New Roman" w:cs="Times New Roman"/>
          <w:b/>
          <w:bCs/>
          <w:sz w:val="28"/>
          <w:u w:val="single"/>
        </w:rPr>
        <w:t>RECONNAISSANCE ALLOGÉNIQUE (cas d'une greffe d'o</w:t>
      </w:r>
      <w:r>
        <w:rPr>
          <w:rFonts w:ascii="Times New Roman" w:eastAsia="儷宋 Pro" w:hAnsi="Times New Roman" w:cs="Times New Roman"/>
          <w:b/>
          <w:bCs/>
          <w:sz w:val="28"/>
          <w:u w:val="single"/>
        </w:rPr>
        <w:t>r</w:t>
      </w:r>
      <w:r w:rsidR="000479B2" w:rsidRPr="00AC413C">
        <w:rPr>
          <w:rFonts w:ascii="Times New Roman" w:eastAsia="儷宋 Pro" w:hAnsi="Times New Roman" w:cs="Times New Roman"/>
          <w:b/>
          <w:bCs/>
          <w:sz w:val="28"/>
          <w:u w:val="single"/>
        </w:rPr>
        <w:t>gane)</w:t>
      </w:r>
    </w:p>
    <w:p w:rsidR="000479B2" w:rsidRPr="00AC413C" w:rsidRDefault="000479B2" w:rsidP="00AC413C">
      <w:pPr>
        <w:widowControl w:val="0"/>
        <w:autoSpaceDE w:val="0"/>
        <w:autoSpaceDN w:val="0"/>
        <w:adjustRightInd w:val="0"/>
        <w:jc w:val="center"/>
        <w:rPr>
          <w:rFonts w:ascii="Times New Roman" w:eastAsia="儷宋 Pro" w:hAnsi="Times New Roman" w:cs="Times New Roman"/>
          <w:b/>
          <w:bCs/>
          <w:sz w:val="28"/>
          <w:u w:val="single"/>
        </w:rPr>
      </w:pPr>
    </w:p>
    <w:p w:rsidR="000479B2" w:rsidRPr="000479B2" w:rsidRDefault="000479B2" w:rsidP="000479B2">
      <w:pPr>
        <w:widowControl w:val="0"/>
        <w:autoSpaceDE w:val="0"/>
        <w:autoSpaceDN w:val="0"/>
        <w:adjustRightInd w:val="0"/>
        <w:rPr>
          <w:rFonts w:ascii="Times New Roman" w:eastAsia="儷宋 Pro" w:hAnsi="Times New Roman" w:cs="Times New Roman"/>
        </w:rPr>
      </w:pPr>
      <w:r w:rsidRPr="000479B2">
        <w:rPr>
          <w:rFonts w:ascii="Times New Roman" w:eastAsia="儷宋 Pro" w:hAnsi="Times New Roman" w:cs="Times New Roman"/>
        </w:rPr>
        <w:t xml:space="preserve">La reconnaissance </w:t>
      </w:r>
      <w:proofErr w:type="spellStart"/>
      <w:r w:rsidRPr="000479B2">
        <w:rPr>
          <w:rFonts w:ascii="Times New Roman" w:eastAsia="儷宋 Pro" w:hAnsi="Times New Roman" w:cs="Times New Roman"/>
        </w:rPr>
        <w:t>allogenique</w:t>
      </w:r>
      <w:proofErr w:type="spellEnd"/>
      <w:r w:rsidRPr="000479B2">
        <w:rPr>
          <w:rFonts w:ascii="Times New Roman" w:eastAsia="儷宋 Pro" w:hAnsi="Times New Roman" w:cs="Times New Roman"/>
        </w:rPr>
        <w:t xml:space="preserve"> est la reconnaissance de l'autre.</w:t>
      </w:r>
    </w:p>
    <w:p w:rsidR="000479B2" w:rsidRPr="000479B2" w:rsidRDefault="000479B2" w:rsidP="000479B2">
      <w:pPr>
        <w:widowControl w:val="0"/>
        <w:autoSpaceDE w:val="0"/>
        <w:autoSpaceDN w:val="0"/>
        <w:adjustRightInd w:val="0"/>
        <w:rPr>
          <w:rFonts w:ascii="Times New Roman" w:eastAsia="儷宋 Pro" w:hAnsi="Times New Roman" w:cs="Times New Roman"/>
        </w:rPr>
      </w:pPr>
      <w:r w:rsidRPr="000479B2">
        <w:rPr>
          <w:rFonts w:ascii="Times New Roman" w:eastAsia="儷宋 Pro" w:hAnsi="Times New Roman" w:cs="Times New Roman"/>
          <w:b/>
          <w:bCs/>
        </w:rPr>
        <w:t xml:space="preserve">1) </w:t>
      </w:r>
      <w:r w:rsidRPr="000479B2">
        <w:rPr>
          <w:rFonts w:ascii="Times New Roman" w:eastAsia="儷宋 Pro" w:hAnsi="Times New Roman" w:cs="Times New Roman"/>
          <w:b/>
          <w:bCs/>
          <w:i/>
          <w:iCs/>
        </w:rPr>
        <w:t xml:space="preserve">Paradoxe de la reconnaissance </w:t>
      </w:r>
      <w:proofErr w:type="spellStart"/>
      <w:r w:rsidRPr="000479B2">
        <w:rPr>
          <w:rFonts w:ascii="Times New Roman" w:eastAsia="儷宋 Pro" w:hAnsi="Times New Roman" w:cs="Times New Roman"/>
          <w:b/>
          <w:bCs/>
          <w:i/>
          <w:iCs/>
        </w:rPr>
        <w:t>allogénique</w:t>
      </w:r>
      <w:proofErr w:type="spellEnd"/>
      <w:r w:rsidRPr="000479B2">
        <w:rPr>
          <w:rFonts w:ascii="Times New Roman" w:eastAsia="儷宋 Pro" w:hAnsi="Times New Roman" w:cs="Times New Roman"/>
        </w:rPr>
        <w:t xml:space="preserve"> : dans le cas de greffe </w:t>
      </w:r>
      <w:proofErr w:type="spellStart"/>
      <w:r w:rsidRPr="000479B2">
        <w:rPr>
          <w:rFonts w:ascii="Times New Roman" w:eastAsia="儷宋 Pro" w:hAnsi="Times New Roman" w:cs="Times New Roman"/>
        </w:rPr>
        <w:t>allogénique</w:t>
      </w:r>
      <w:proofErr w:type="spellEnd"/>
      <w:r w:rsidRPr="000479B2">
        <w:rPr>
          <w:rFonts w:ascii="Times New Roman" w:eastAsia="儷宋 Pro" w:hAnsi="Times New Roman" w:cs="Times New Roman"/>
        </w:rPr>
        <w:t xml:space="preserve">, le système immunitaire est capable de reconnaître une incompatibilité. Il est capable de reconnaître un peptide étranger présenté par un CMH qui n'est pas le sien. </w:t>
      </w:r>
    </w:p>
    <w:p w:rsidR="000479B2" w:rsidRPr="000479B2" w:rsidRDefault="000479B2" w:rsidP="000479B2">
      <w:pPr>
        <w:widowControl w:val="0"/>
        <w:autoSpaceDE w:val="0"/>
        <w:autoSpaceDN w:val="0"/>
        <w:adjustRightInd w:val="0"/>
        <w:rPr>
          <w:rFonts w:ascii="Times New Roman" w:eastAsia="儷宋 Pro" w:hAnsi="Times New Roman" w:cs="Times New Roman"/>
        </w:rPr>
      </w:pPr>
      <w:r w:rsidRPr="000479B2">
        <w:rPr>
          <w:rFonts w:ascii="Times New Roman" w:eastAsia="儷宋 Pro" w:hAnsi="Times New Roman" w:cs="Times New Roman"/>
        </w:rPr>
        <w:t xml:space="preserve">Pendant longtemps on pensait que la réponse immunitaire ne pouvait se faire que dans la parfaite restriction du CMH. Cette idée résultait d'expériences menées chez la souris et montrant qu'un bon fonctionnement impliquait que la cellule T et cellule dendritique travaillent avec les mêmes molécules d'histocompatibilité. C'est la « restriction </w:t>
      </w:r>
      <w:proofErr w:type="spellStart"/>
      <w:r w:rsidRPr="000479B2">
        <w:rPr>
          <w:rFonts w:ascii="Times New Roman" w:eastAsia="儷宋 Pro" w:hAnsi="Times New Roman" w:cs="Times New Roman"/>
        </w:rPr>
        <w:t>allogénique</w:t>
      </w:r>
      <w:proofErr w:type="spellEnd"/>
      <w:r w:rsidRPr="000479B2">
        <w:rPr>
          <w:rFonts w:ascii="Times New Roman" w:eastAsia="儷宋 Pro" w:hAnsi="Times New Roman" w:cs="Times New Roman"/>
        </w:rPr>
        <w:t> ».</w:t>
      </w:r>
    </w:p>
    <w:p w:rsidR="00AC413C" w:rsidRDefault="000479B2" w:rsidP="000479B2">
      <w:pPr>
        <w:widowControl w:val="0"/>
        <w:autoSpaceDE w:val="0"/>
        <w:autoSpaceDN w:val="0"/>
        <w:adjustRightInd w:val="0"/>
        <w:rPr>
          <w:rFonts w:ascii="Times New Roman" w:eastAsia="儷宋 Pro" w:hAnsi="Times New Roman" w:cs="Times New Roman"/>
        </w:rPr>
      </w:pPr>
      <w:r w:rsidRPr="000479B2">
        <w:rPr>
          <w:rFonts w:ascii="Times New Roman" w:eastAsia="儷宋 Pro" w:hAnsi="Times New Roman" w:cs="Times New Roman"/>
          <w:b/>
          <w:bCs/>
          <w:u w:val="single"/>
        </w:rPr>
        <w:t xml:space="preserve">En réalité : c'est vrai pour les protéines virale mais pas </w:t>
      </w:r>
      <w:r w:rsidR="00AC413C">
        <w:rPr>
          <w:rFonts w:ascii="Times New Roman" w:eastAsia="儷宋 Pro" w:hAnsi="Times New Roman" w:cs="Times New Roman"/>
          <w:b/>
          <w:bCs/>
          <w:u w:val="single"/>
        </w:rPr>
        <w:t xml:space="preserve">pour les protéines </w:t>
      </w:r>
      <w:proofErr w:type="spellStart"/>
      <w:r w:rsidR="00AC413C">
        <w:rPr>
          <w:rFonts w:ascii="Times New Roman" w:eastAsia="儷宋 Pro" w:hAnsi="Times New Roman" w:cs="Times New Roman"/>
          <w:b/>
          <w:bCs/>
          <w:u w:val="single"/>
        </w:rPr>
        <w:t>allogéniques</w:t>
      </w:r>
      <w:proofErr w:type="spellEnd"/>
      <w:r w:rsidRPr="000479B2">
        <w:rPr>
          <w:rFonts w:ascii="Times New Roman" w:eastAsia="儷宋 Pro" w:hAnsi="Times New Roman" w:cs="Times New Roman"/>
        </w:rPr>
        <w:t>.</w:t>
      </w:r>
    </w:p>
    <w:p w:rsidR="000479B2" w:rsidRPr="00AC413C" w:rsidRDefault="000479B2" w:rsidP="000479B2">
      <w:pPr>
        <w:widowControl w:val="0"/>
        <w:autoSpaceDE w:val="0"/>
        <w:autoSpaceDN w:val="0"/>
        <w:adjustRightInd w:val="0"/>
        <w:rPr>
          <w:rFonts w:ascii="Times New Roman" w:eastAsia="儷宋 Pro" w:hAnsi="Times New Roman" w:cs="Times New Roman"/>
          <w:b/>
          <w:bCs/>
          <w:u w:val="single"/>
        </w:rPr>
      </w:pPr>
    </w:p>
    <w:p w:rsidR="000479B2" w:rsidRPr="000479B2" w:rsidRDefault="000479B2" w:rsidP="000479B2">
      <w:pPr>
        <w:widowControl w:val="0"/>
        <w:autoSpaceDE w:val="0"/>
        <w:autoSpaceDN w:val="0"/>
        <w:adjustRightInd w:val="0"/>
        <w:rPr>
          <w:rFonts w:ascii="Times New Roman" w:eastAsia="儷宋 Pro" w:hAnsi="Times New Roman" w:cs="Times New Roman"/>
        </w:rPr>
      </w:pPr>
      <w:r w:rsidRPr="000479B2">
        <w:rPr>
          <w:rFonts w:ascii="Times New Roman" w:eastAsia="儷宋 Pro" w:hAnsi="Times New Roman" w:cs="Times New Roman"/>
          <w:b/>
          <w:bCs/>
          <w:i/>
          <w:iCs/>
        </w:rPr>
        <w:t xml:space="preserve">2) La reconnaissance </w:t>
      </w:r>
      <w:proofErr w:type="spellStart"/>
      <w:r w:rsidRPr="000479B2">
        <w:rPr>
          <w:rFonts w:ascii="Times New Roman" w:eastAsia="儷宋 Pro" w:hAnsi="Times New Roman" w:cs="Times New Roman"/>
          <w:b/>
          <w:bCs/>
          <w:i/>
          <w:iCs/>
        </w:rPr>
        <w:t>allogénique</w:t>
      </w:r>
      <w:proofErr w:type="spellEnd"/>
      <w:r w:rsidRPr="000479B2">
        <w:rPr>
          <w:rFonts w:ascii="Times New Roman" w:eastAsia="儷宋 Pro" w:hAnsi="Times New Roman" w:cs="Times New Roman"/>
          <w:b/>
          <w:bCs/>
          <w:i/>
          <w:iCs/>
        </w:rPr>
        <w:t xml:space="preserve"> peut se faire par trois voies </w:t>
      </w:r>
      <w:r w:rsidRPr="000479B2">
        <w:rPr>
          <w:rFonts w:ascii="Times New Roman" w:eastAsia="儷宋 Pro" w:hAnsi="Times New Roman" w:cs="Times New Roman"/>
        </w:rPr>
        <w:t>(la prof n'en décrit que deux) :</w:t>
      </w:r>
    </w:p>
    <w:p w:rsidR="000479B2" w:rsidRPr="000479B2" w:rsidRDefault="000479B2" w:rsidP="000479B2">
      <w:pPr>
        <w:widowControl w:val="0"/>
        <w:autoSpaceDE w:val="0"/>
        <w:autoSpaceDN w:val="0"/>
        <w:adjustRightInd w:val="0"/>
        <w:rPr>
          <w:rFonts w:ascii="Times New Roman" w:eastAsia="儷宋 Pro" w:hAnsi="Times New Roman" w:cs="Times New Roman"/>
        </w:rPr>
      </w:pPr>
      <w:r w:rsidRPr="000479B2">
        <w:rPr>
          <w:rFonts w:ascii="Times New Roman" w:eastAsia="儷宋 Pro" w:hAnsi="Times New Roman" w:cs="Times New Roman"/>
        </w:rPr>
        <w:tab/>
      </w:r>
      <w:r w:rsidRPr="000479B2">
        <w:rPr>
          <w:rFonts w:ascii="Times New Roman" w:eastAsia="儷宋 Pro" w:hAnsi="Times New Roman" w:cs="Times New Roman"/>
          <w:b/>
          <w:bCs/>
          <w:u w:val="single"/>
        </w:rPr>
        <w:t xml:space="preserve">A) voie directe </w:t>
      </w:r>
      <w:r w:rsidRPr="000479B2">
        <w:rPr>
          <w:rFonts w:ascii="Times New Roman" w:eastAsia="儷宋 Pro" w:hAnsi="Times New Roman" w:cs="Times New Roman"/>
        </w:rPr>
        <w:t>: Elle donne</w:t>
      </w:r>
      <w:r w:rsidRPr="000479B2">
        <w:rPr>
          <w:rFonts w:ascii="Times New Roman" w:eastAsia="儷宋 Pro" w:hAnsi="Times New Roman" w:cs="Times New Roman"/>
          <w:b/>
          <w:bCs/>
          <w:u w:val="single"/>
        </w:rPr>
        <w:t xml:space="preserve"> </w:t>
      </w:r>
      <w:r w:rsidRPr="000479B2">
        <w:rPr>
          <w:rFonts w:ascii="Times New Roman" w:eastAsia="儷宋 Pro" w:hAnsi="Times New Roman" w:cs="Times New Roman"/>
        </w:rPr>
        <w:t xml:space="preserve">une réaction immunitaire intense. Elle prédomine dans le </w:t>
      </w:r>
      <w:r w:rsidRPr="000479B2">
        <w:rPr>
          <w:rFonts w:ascii="Times New Roman" w:eastAsia="儷宋 Pro" w:hAnsi="Times New Roman" w:cs="Times New Roman"/>
          <w:u w:val="single"/>
        </w:rPr>
        <w:t>rejet aigu</w:t>
      </w:r>
      <w:r w:rsidRPr="000479B2">
        <w:rPr>
          <w:rFonts w:ascii="Times New Roman" w:eastAsia="儷宋 Pro" w:hAnsi="Times New Roman" w:cs="Times New Roman"/>
        </w:rPr>
        <w:t xml:space="preserve"> et le début de la réponse </w:t>
      </w:r>
      <w:proofErr w:type="spellStart"/>
      <w:r w:rsidRPr="000479B2">
        <w:rPr>
          <w:rFonts w:ascii="Times New Roman" w:eastAsia="儷宋 Pro" w:hAnsi="Times New Roman" w:cs="Times New Roman"/>
        </w:rPr>
        <w:t>allogénique</w:t>
      </w:r>
      <w:proofErr w:type="spellEnd"/>
      <w:r w:rsidRPr="000479B2">
        <w:rPr>
          <w:rFonts w:ascii="Times New Roman" w:eastAsia="儷宋 Pro" w:hAnsi="Times New Roman" w:cs="Times New Roman"/>
        </w:rPr>
        <w:t>. Si on élimine les cellules dendritiques du donneur : le rejet aigu de l'organe diminue.</w:t>
      </w:r>
    </w:p>
    <w:p w:rsidR="000479B2" w:rsidRPr="000479B2" w:rsidRDefault="000479B2" w:rsidP="000479B2">
      <w:pPr>
        <w:widowControl w:val="0"/>
        <w:autoSpaceDE w:val="0"/>
        <w:autoSpaceDN w:val="0"/>
        <w:adjustRightInd w:val="0"/>
        <w:rPr>
          <w:rFonts w:ascii="Times New Roman" w:eastAsia="儷宋 Pro" w:hAnsi="Times New Roman" w:cs="Times New Roman"/>
        </w:rPr>
      </w:pPr>
      <w:r w:rsidRPr="000479B2">
        <w:rPr>
          <w:rFonts w:ascii="Times New Roman" w:eastAsia="儷宋 Pro" w:hAnsi="Times New Roman" w:cs="Times New Roman"/>
        </w:rPr>
        <w:t>Ce sont bien des cellules dendritiques du donneur qui vont sortir des tissus du greffon (car les cellules immunitaires se promènent) et paradoxalement peuvent être reconnues par les cellules T du receveur qui s'activent et répondent.</w:t>
      </w:r>
    </w:p>
    <w:p w:rsidR="000479B2" w:rsidRPr="000479B2" w:rsidRDefault="000479B2" w:rsidP="000479B2">
      <w:pPr>
        <w:widowControl w:val="0"/>
        <w:autoSpaceDE w:val="0"/>
        <w:autoSpaceDN w:val="0"/>
        <w:adjustRightInd w:val="0"/>
        <w:rPr>
          <w:rFonts w:ascii="Times New Roman" w:eastAsia="儷宋 Pro" w:hAnsi="Times New Roman" w:cs="Times New Roman"/>
        </w:rPr>
      </w:pPr>
      <w:r w:rsidRPr="000479B2">
        <w:rPr>
          <w:rFonts w:ascii="Times New Roman" w:eastAsia="儷宋 Pro" w:hAnsi="Times New Roman" w:cs="Times New Roman"/>
        </w:rPr>
        <w:t>Or, on pensait que la reconnaissance était restreinte à l'intérieur du CMH. En fait ces cellules sont capables de reconnaître en dehors de leur propre système : elles peuvent reconnaître l'ensemble [peptide du donneur – CMH du donneur].</w:t>
      </w:r>
    </w:p>
    <w:p w:rsidR="000479B2" w:rsidRPr="000479B2" w:rsidRDefault="000479B2" w:rsidP="000479B2">
      <w:pPr>
        <w:widowControl w:val="0"/>
        <w:autoSpaceDE w:val="0"/>
        <w:autoSpaceDN w:val="0"/>
        <w:adjustRightInd w:val="0"/>
        <w:rPr>
          <w:rFonts w:ascii="Times New Roman" w:eastAsia="儷宋 Pro" w:hAnsi="Times New Roman" w:cs="Times New Roman"/>
        </w:rPr>
      </w:pPr>
      <w:r w:rsidRPr="000479B2">
        <w:rPr>
          <w:rFonts w:ascii="Times New Roman" w:eastAsia="儷宋 Pro" w:hAnsi="Times New Roman" w:cs="Times New Roman"/>
        </w:rPr>
        <w:t xml:space="preserve">On pense aujourd'hui que la restriction </w:t>
      </w:r>
      <w:proofErr w:type="spellStart"/>
      <w:r w:rsidRPr="000479B2">
        <w:rPr>
          <w:rFonts w:ascii="Times New Roman" w:eastAsia="儷宋 Pro" w:hAnsi="Times New Roman" w:cs="Times New Roman"/>
        </w:rPr>
        <w:t>allogénique</w:t>
      </w:r>
      <w:proofErr w:type="spellEnd"/>
      <w:r w:rsidRPr="000479B2">
        <w:rPr>
          <w:rFonts w:ascii="Times New Roman" w:eastAsia="儷宋 Pro" w:hAnsi="Times New Roman" w:cs="Times New Roman"/>
        </w:rPr>
        <w:t xml:space="preserve"> est réservée à certains clones de CT.</w:t>
      </w:r>
    </w:p>
    <w:p w:rsidR="000479B2" w:rsidRPr="000479B2" w:rsidRDefault="000479B2" w:rsidP="000479B2">
      <w:pPr>
        <w:widowControl w:val="0"/>
        <w:autoSpaceDE w:val="0"/>
        <w:autoSpaceDN w:val="0"/>
        <w:adjustRightInd w:val="0"/>
        <w:rPr>
          <w:rFonts w:ascii="Times New Roman" w:eastAsia="儷宋 Pro" w:hAnsi="Times New Roman" w:cs="Times New Roman"/>
        </w:rPr>
      </w:pPr>
      <w:r w:rsidRPr="000479B2">
        <w:rPr>
          <w:rFonts w:ascii="Times New Roman" w:eastAsia="儷宋 Pro" w:hAnsi="Times New Roman" w:cs="Times New Roman"/>
        </w:rPr>
        <w:t>Pourquoi ne pas simplement éliminer ces cellules dendritiques ?</w:t>
      </w:r>
    </w:p>
    <w:p w:rsidR="000479B2" w:rsidRPr="000479B2" w:rsidRDefault="000479B2" w:rsidP="000479B2">
      <w:pPr>
        <w:widowControl w:val="0"/>
        <w:autoSpaceDE w:val="0"/>
        <w:autoSpaceDN w:val="0"/>
        <w:adjustRightInd w:val="0"/>
        <w:rPr>
          <w:rFonts w:ascii="Times New Roman" w:eastAsia="儷宋 Pro" w:hAnsi="Times New Roman" w:cs="Times New Roman"/>
        </w:rPr>
      </w:pPr>
      <w:r w:rsidRPr="000479B2">
        <w:rPr>
          <w:rFonts w:ascii="Times New Roman" w:eastAsia="儷宋 Pro" w:hAnsi="Times New Roman" w:cs="Times New Roman"/>
        </w:rPr>
        <w:tab/>
        <w:t>- coût élevé</w:t>
      </w:r>
    </w:p>
    <w:p w:rsidR="000479B2" w:rsidRPr="000479B2" w:rsidRDefault="000479B2" w:rsidP="000479B2">
      <w:pPr>
        <w:widowControl w:val="0"/>
        <w:autoSpaceDE w:val="0"/>
        <w:autoSpaceDN w:val="0"/>
        <w:adjustRightInd w:val="0"/>
        <w:rPr>
          <w:rFonts w:ascii="Times New Roman" w:eastAsia="儷宋 Pro" w:hAnsi="Times New Roman" w:cs="Times New Roman"/>
        </w:rPr>
      </w:pPr>
      <w:r w:rsidRPr="000479B2">
        <w:rPr>
          <w:rFonts w:ascii="Times New Roman" w:eastAsia="儷宋 Pro" w:hAnsi="Times New Roman" w:cs="Times New Roman"/>
        </w:rPr>
        <w:tab/>
        <w:t xml:space="preserve">- demande du temps, or le greffon est fragile ! </w:t>
      </w:r>
    </w:p>
    <w:p w:rsidR="000479B2" w:rsidRPr="000479B2" w:rsidRDefault="000479B2" w:rsidP="000479B2">
      <w:pPr>
        <w:widowControl w:val="0"/>
        <w:autoSpaceDE w:val="0"/>
        <w:autoSpaceDN w:val="0"/>
        <w:adjustRightInd w:val="0"/>
        <w:rPr>
          <w:rFonts w:ascii="Times New Roman" w:eastAsia="儷宋 Pro" w:hAnsi="Times New Roman" w:cs="Times New Roman"/>
        </w:rPr>
      </w:pPr>
    </w:p>
    <w:p w:rsidR="000479B2" w:rsidRPr="000479B2" w:rsidRDefault="000479B2" w:rsidP="000479B2">
      <w:pPr>
        <w:widowControl w:val="0"/>
        <w:autoSpaceDE w:val="0"/>
        <w:autoSpaceDN w:val="0"/>
        <w:adjustRightInd w:val="0"/>
        <w:rPr>
          <w:rFonts w:ascii="Times New Roman" w:eastAsia="儷宋 Pro" w:hAnsi="Times New Roman" w:cs="Times New Roman"/>
        </w:rPr>
      </w:pPr>
      <w:r w:rsidRPr="000479B2">
        <w:rPr>
          <w:rFonts w:ascii="Times New Roman" w:eastAsia="儷宋 Pro" w:hAnsi="Times New Roman" w:cs="Times New Roman"/>
        </w:rPr>
        <w:tab/>
      </w:r>
      <w:r w:rsidRPr="000479B2">
        <w:rPr>
          <w:rFonts w:ascii="Times New Roman" w:eastAsia="儷宋 Pro" w:hAnsi="Times New Roman" w:cs="Times New Roman"/>
          <w:b/>
          <w:bCs/>
          <w:u w:val="single"/>
        </w:rPr>
        <w:t>B) voie indirecte</w:t>
      </w:r>
      <w:r w:rsidRPr="000479B2">
        <w:rPr>
          <w:rFonts w:ascii="Times New Roman" w:eastAsia="儷宋 Pro" w:hAnsi="Times New Roman" w:cs="Times New Roman"/>
        </w:rPr>
        <w:t xml:space="preserve"> : Elle est plus intense à distance de la greffe : </w:t>
      </w:r>
      <w:r w:rsidRPr="000479B2">
        <w:rPr>
          <w:rFonts w:ascii="Times New Roman" w:eastAsia="儷宋 Pro" w:hAnsi="Times New Roman" w:cs="Times New Roman"/>
          <w:u w:val="single"/>
        </w:rPr>
        <w:t>phase de rejet chronique</w:t>
      </w:r>
      <w:r w:rsidRPr="000479B2">
        <w:rPr>
          <w:rFonts w:ascii="Times New Roman" w:eastAsia="儷宋 Pro" w:hAnsi="Times New Roman" w:cs="Times New Roman"/>
        </w:rPr>
        <w:t>. (Elle peut tout de même exister dès le début).</w:t>
      </w:r>
    </w:p>
    <w:p w:rsidR="000479B2" w:rsidRPr="000479B2" w:rsidRDefault="000479B2" w:rsidP="000479B2">
      <w:pPr>
        <w:widowControl w:val="0"/>
        <w:autoSpaceDE w:val="0"/>
        <w:autoSpaceDN w:val="0"/>
        <w:adjustRightInd w:val="0"/>
        <w:rPr>
          <w:rFonts w:ascii="Times New Roman" w:eastAsia="儷宋 Pro" w:hAnsi="Times New Roman" w:cs="Times New Roman"/>
        </w:rPr>
      </w:pPr>
      <w:r w:rsidRPr="000479B2">
        <w:rPr>
          <w:rFonts w:ascii="Times New Roman" w:eastAsia="儷宋 Pro" w:hAnsi="Times New Roman" w:cs="Times New Roman"/>
        </w:rPr>
        <w:t xml:space="preserve">Les CPA du donneur sont en nombre limité et disparaissent progressivement. Donc : il y a </w:t>
      </w:r>
      <w:r w:rsidRPr="000479B2">
        <w:rPr>
          <w:rFonts w:ascii="Times New Roman" w:eastAsia="儷宋 Pro" w:hAnsi="Times New Roman" w:cs="Times New Roman"/>
          <w:u w:val="single"/>
        </w:rPr>
        <w:t>diminution de la stimulation par la voie directe</w:t>
      </w:r>
      <w:r w:rsidRPr="000479B2">
        <w:rPr>
          <w:rFonts w:ascii="Times New Roman" w:eastAsia="儷宋 Pro" w:hAnsi="Times New Roman" w:cs="Times New Roman"/>
        </w:rPr>
        <w:t>.</w:t>
      </w:r>
    </w:p>
    <w:p w:rsidR="000479B2" w:rsidRPr="000479B2" w:rsidRDefault="000479B2" w:rsidP="000479B2">
      <w:pPr>
        <w:widowControl w:val="0"/>
        <w:autoSpaceDE w:val="0"/>
        <w:autoSpaceDN w:val="0"/>
        <w:adjustRightInd w:val="0"/>
        <w:rPr>
          <w:rFonts w:ascii="Times New Roman" w:eastAsia="儷宋 Pro" w:hAnsi="Times New Roman" w:cs="Times New Roman"/>
        </w:rPr>
      </w:pPr>
      <w:r w:rsidRPr="000479B2">
        <w:rPr>
          <w:rFonts w:ascii="Times New Roman" w:eastAsia="儷宋 Pro" w:hAnsi="Times New Roman" w:cs="Times New Roman"/>
        </w:rPr>
        <w:t xml:space="preserve">La voie indirecte correspond au fonctionnement "normal" du système immunitaire : Les CPA </w:t>
      </w:r>
      <w:r w:rsidRPr="000479B2">
        <w:rPr>
          <w:rFonts w:ascii="Times New Roman" w:eastAsia="儷宋 Pro" w:hAnsi="Times New Roman" w:cs="Times New Roman"/>
          <w:u w:val="single"/>
        </w:rPr>
        <w:t>du receveur</w:t>
      </w:r>
      <w:r w:rsidRPr="000479B2">
        <w:rPr>
          <w:rFonts w:ascii="Times New Roman" w:eastAsia="儷宋 Pro" w:hAnsi="Times New Roman" w:cs="Times New Roman"/>
        </w:rPr>
        <w:t xml:space="preserve"> vont dans l'organe greffé, y intègrent des peptides </w:t>
      </w:r>
      <w:proofErr w:type="spellStart"/>
      <w:r w:rsidRPr="000479B2">
        <w:rPr>
          <w:rFonts w:ascii="Times New Roman" w:eastAsia="儷宋 Pro" w:hAnsi="Times New Roman" w:cs="Times New Roman"/>
        </w:rPr>
        <w:t>allogéniques</w:t>
      </w:r>
      <w:proofErr w:type="spellEnd"/>
      <w:r w:rsidRPr="000479B2">
        <w:rPr>
          <w:rFonts w:ascii="Times New Roman" w:eastAsia="儷宋 Pro" w:hAnsi="Times New Roman" w:cs="Times New Roman"/>
        </w:rPr>
        <w:t xml:space="preserve"> et les présentent. Elles sont reconnues par les LT du receveur.</w:t>
      </w:r>
    </w:p>
    <w:p w:rsidR="000479B2" w:rsidRPr="000479B2" w:rsidRDefault="000479B2" w:rsidP="000479B2">
      <w:pPr>
        <w:widowControl w:val="0"/>
        <w:autoSpaceDE w:val="0"/>
        <w:autoSpaceDN w:val="0"/>
        <w:adjustRightInd w:val="0"/>
        <w:rPr>
          <w:rFonts w:ascii="Times New Roman" w:eastAsia="儷宋 Pro" w:hAnsi="Times New Roman" w:cs="Times New Roman"/>
        </w:rPr>
      </w:pPr>
    </w:p>
    <w:p w:rsidR="00E959D4" w:rsidRPr="0049174F" w:rsidRDefault="000479B2" w:rsidP="0049174F">
      <w:pPr>
        <w:widowControl w:val="0"/>
        <w:autoSpaceDE w:val="0"/>
        <w:autoSpaceDN w:val="0"/>
        <w:adjustRightInd w:val="0"/>
        <w:rPr>
          <w:rFonts w:ascii="Times New Roman" w:eastAsia="儷宋 Pro" w:hAnsi="Times New Roman" w:cs="Times New Roman"/>
        </w:rPr>
      </w:pPr>
      <w:r w:rsidRPr="000479B2">
        <w:rPr>
          <w:rFonts w:ascii="Times New Roman" w:eastAsia="儷宋 Pro" w:hAnsi="Times New Roman" w:cs="Times New Roman"/>
        </w:rPr>
        <w:t xml:space="preserve">Compatible : entre fratrie : on retrouve tous les HLA trouvés chez l'enfant </w:t>
      </w:r>
      <w:r>
        <w:rPr>
          <w:rFonts w:ascii="Times New Roman" w:eastAsia="儷宋 Pro" w:hAnsi="Times New Roman" w:cs="Times New Roman"/>
        </w:rPr>
        <w:t>malade, et organisés selon le mê</w:t>
      </w:r>
      <w:r w:rsidRPr="000479B2">
        <w:rPr>
          <w:rFonts w:ascii="Times New Roman" w:eastAsia="儷宋 Pro" w:hAnsi="Times New Roman" w:cs="Times New Roman"/>
        </w:rPr>
        <w:t xml:space="preserve">me </w:t>
      </w:r>
      <w:proofErr w:type="spellStart"/>
      <w:r w:rsidRPr="000479B2">
        <w:rPr>
          <w:rFonts w:ascii="Times New Roman" w:eastAsia="儷宋 Pro" w:hAnsi="Times New Roman" w:cs="Times New Roman"/>
        </w:rPr>
        <w:t>haplotype</w:t>
      </w:r>
      <w:proofErr w:type="spellEnd"/>
      <w:r w:rsidR="0049174F">
        <w:rPr>
          <w:rFonts w:ascii="Times New Roman" w:eastAsia="儷宋 Pro" w:hAnsi="Times New Roman" w:cs="Times New Roman"/>
        </w:rPr>
        <w:t>.</w:t>
      </w:r>
    </w:p>
    <w:sectPr w:rsidR="00E959D4" w:rsidRPr="0049174F" w:rsidSect="00AC413C">
      <w:footerReference w:type="even" r:id="rId16"/>
      <w:footerReference w:type="default" r:id="rId17"/>
      <w:pgSz w:w="11900" w:h="16840"/>
      <w:pgMar w:top="1417" w:right="843" w:bottom="1417" w:left="1276"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Eras Demi ITC">
    <w:altName w:val="Arial"/>
    <w:charset w:val="00"/>
    <w:family w:val="swiss"/>
    <w:pitch w:val="variable"/>
    <w:sig w:usb0="00000000" w:usb1="00000000" w:usb2="00000000" w:usb3="00000000" w:csb0="00000000" w:csb1="00000000"/>
  </w:font>
  <w:font w:name="Arial">
    <w:panose1 w:val="020B0604020202020204"/>
    <w:charset w:val="00"/>
    <w:family w:val="auto"/>
    <w:pitch w:val="variable"/>
    <w:sig w:usb0="00000003" w:usb1="00000000" w:usb2="00000000" w:usb3="00000000" w:csb0="00000001" w:csb1="00000000"/>
  </w:font>
  <w:font w:name="Capture it">
    <w:altName w:val="Arial Unicode MS"/>
    <w:charset w:val="80"/>
    <w:family w:val="auto"/>
    <w:pitch w:val="variable"/>
    <w:sig w:usb0="00000000" w:usb1="00000000" w:usb2="00000000" w:usb3="00000000" w:csb0="00000000" w:csb1="00000000"/>
  </w:font>
  <w:font w:name="Antipasto">
    <w:altName w:val="Arial Unicode MS"/>
    <w:charset w:val="80"/>
    <w:family w:val="auto"/>
    <w:pitch w:val="variable"/>
    <w:sig w:usb0="00000000" w:usb1="00000000" w:usb2="00000000" w:usb3="00000000" w:csb0="00000000" w:csb1="00000000"/>
  </w:font>
  <w:font w:name="MV Boli">
    <w:altName w:val="Cambria"/>
    <w:charset w:val="00"/>
    <w:family w:val="auto"/>
    <w:pitch w:val="variable"/>
    <w:sig w:usb0="00000003" w:usb1="00000000" w:usb2="00000100" w:usb3="00000000" w:csb0="00000001" w:csb1="00000000"/>
  </w:font>
  <w:font w:name="Calibri">
    <w:panose1 w:val="020F05020202040302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Times">
    <w:panose1 w:val="02000500000000000000"/>
    <w:charset w:val="00"/>
    <w:family w:val="auto"/>
    <w:pitch w:val="variable"/>
    <w:sig w:usb0="00000003" w:usb1="00000000" w:usb2="00000000" w:usb3="00000000" w:csb0="00000001" w:csb1="00000000"/>
  </w:font>
  <w:font w:name="Symbol">
    <w:panose1 w:val="02000500000000000000"/>
    <w:charset w:val="02"/>
    <w:family w:val="auto"/>
    <w:pitch w:val="variable"/>
    <w:sig w:usb0="00000000" w:usb1="00000000" w:usb2="00010000" w:usb3="00000000" w:csb0="80000000" w:csb1="00000000"/>
  </w:font>
  <w:font w:name="Lucida Grande">
    <w:charset w:val="00"/>
    <w:family w:val="auto"/>
    <w:pitch w:val="variable"/>
    <w:sig w:usb0="00000003" w:usb1="00000000" w:usb2="00000000" w:usb3="00000000" w:csb0="00000001" w:csb1="00000000"/>
  </w:font>
  <w:font w:name="儷宋 Pro">
    <w:charset w:val="51"/>
    <w:family w:val="auto"/>
    <w:pitch w:val="variable"/>
    <w:sig w:usb0="00000001" w:usb1="00000000" w:usb2="01000408" w:usb3="00000000" w:csb0="00100000"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413C" w:rsidRDefault="000E11AC" w:rsidP="00AC413C">
    <w:pPr>
      <w:pStyle w:val="Pieddepage"/>
      <w:framePr w:wrap="around" w:vAnchor="text" w:hAnchor="margin" w:xAlign="right" w:y="1"/>
      <w:rPr>
        <w:rStyle w:val="Numrodepage"/>
      </w:rPr>
    </w:pPr>
    <w:r>
      <w:rPr>
        <w:rStyle w:val="Numrodepage"/>
      </w:rPr>
      <w:fldChar w:fldCharType="begin"/>
    </w:r>
    <w:r w:rsidR="00AC413C">
      <w:rPr>
        <w:rStyle w:val="Numrodepage"/>
      </w:rPr>
      <w:instrText xml:space="preserve">PAGE  </w:instrText>
    </w:r>
    <w:r>
      <w:rPr>
        <w:rStyle w:val="Numrodepage"/>
      </w:rPr>
      <w:fldChar w:fldCharType="end"/>
    </w:r>
  </w:p>
  <w:p w:rsidR="00AC413C" w:rsidRDefault="00AC413C" w:rsidP="00AC413C">
    <w:pPr>
      <w:pStyle w:val="Pieddepage"/>
      <w:ind w:right="360"/>
    </w:pPr>
  </w:p>
</w:ftr>
</file>

<file path=word/footer2.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413C" w:rsidRDefault="000E11AC" w:rsidP="00AC413C">
    <w:pPr>
      <w:pStyle w:val="Pieddepage"/>
      <w:framePr w:wrap="around" w:vAnchor="text" w:hAnchor="margin" w:xAlign="right" w:y="1"/>
      <w:rPr>
        <w:rStyle w:val="Numrodepage"/>
      </w:rPr>
    </w:pPr>
    <w:r>
      <w:rPr>
        <w:rStyle w:val="Numrodepage"/>
      </w:rPr>
      <w:fldChar w:fldCharType="begin"/>
    </w:r>
    <w:r w:rsidR="00AC413C">
      <w:rPr>
        <w:rStyle w:val="Numrodepage"/>
      </w:rPr>
      <w:instrText xml:space="preserve">PAGE  </w:instrText>
    </w:r>
    <w:r>
      <w:rPr>
        <w:rStyle w:val="Numrodepage"/>
      </w:rPr>
      <w:fldChar w:fldCharType="separate"/>
    </w:r>
    <w:r w:rsidR="008077FE">
      <w:rPr>
        <w:rStyle w:val="Numrodepage"/>
        <w:noProof/>
      </w:rPr>
      <w:t>1</w:t>
    </w:r>
    <w:r>
      <w:rPr>
        <w:rStyle w:val="Numrodepage"/>
      </w:rPr>
      <w:fldChar w:fldCharType="end"/>
    </w:r>
  </w:p>
  <w:p w:rsidR="00AC413C" w:rsidRDefault="00AC413C" w:rsidP="00AC413C">
    <w:pPr>
      <w:pStyle w:val="Pieddepage"/>
      <w:ind w:right="360"/>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8"/>
  <w:embedSystemFonts/>
  <w:proofState w:spelling="clean" w:grammar="clean"/>
  <w:doNotTrackMoves/>
  <w:defaultTabStop w:val="708"/>
  <w:hyphenationZone w:val="425"/>
  <w:drawingGridHorizontalSpacing w:val="360"/>
  <w:drawingGridVerticalSpacing w:val="360"/>
  <w:displayHorizontalDrawingGridEvery w:val="0"/>
  <w:displayVerticalDrawingGridEvery w:val="0"/>
  <w:characterSpacingControl w:val="doNotCompress"/>
  <w:savePreviewPicture/>
  <w:hdrShapeDefaults>
    <o:shapedefaults v:ext="edit" spidmax="2049"/>
  </w:hdrShapeDefaults>
  <w:compat>
    <w:doNotAutofitConstrainedTables/>
    <w:splitPgBreakAndParaMark/>
    <w:doNotVertAlignCellWithSp/>
    <w:doNotBreakConstrainedForcedTable/>
    <w:useAnsiKerningPairs/>
    <w:cachedColBalance/>
  </w:compat>
  <w:rsids>
    <w:rsidRoot w:val="00E959D4"/>
    <w:rsid w:val="00010C28"/>
    <w:rsid w:val="000479B2"/>
    <w:rsid w:val="000958D5"/>
    <w:rsid w:val="000E11AC"/>
    <w:rsid w:val="001327FB"/>
    <w:rsid w:val="00165813"/>
    <w:rsid w:val="0016735C"/>
    <w:rsid w:val="001763A1"/>
    <w:rsid w:val="001F0F46"/>
    <w:rsid w:val="00232DE4"/>
    <w:rsid w:val="00244244"/>
    <w:rsid w:val="00332B73"/>
    <w:rsid w:val="00374742"/>
    <w:rsid w:val="003B3AAD"/>
    <w:rsid w:val="004469C1"/>
    <w:rsid w:val="00453807"/>
    <w:rsid w:val="00476E43"/>
    <w:rsid w:val="0049174F"/>
    <w:rsid w:val="004F1A6F"/>
    <w:rsid w:val="00507F89"/>
    <w:rsid w:val="00523BAE"/>
    <w:rsid w:val="005376F2"/>
    <w:rsid w:val="005D2F51"/>
    <w:rsid w:val="0069163D"/>
    <w:rsid w:val="006D7D34"/>
    <w:rsid w:val="007E4BC0"/>
    <w:rsid w:val="008077FE"/>
    <w:rsid w:val="00834A44"/>
    <w:rsid w:val="008958C9"/>
    <w:rsid w:val="008A3977"/>
    <w:rsid w:val="00916AC7"/>
    <w:rsid w:val="00936E43"/>
    <w:rsid w:val="00946F82"/>
    <w:rsid w:val="00981A38"/>
    <w:rsid w:val="009E4771"/>
    <w:rsid w:val="00A11013"/>
    <w:rsid w:val="00A14834"/>
    <w:rsid w:val="00A37B09"/>
    <w:rsid w:val="00A909AD"/>
    <w:rsid w:val="00AC413C"/>
    <w:rsid w:val="00AC6C75"/>
    <w:rsid w:val="00B164EC"/>
    <w:rsid w:val="00B72D59"/>
    <w:rsid w:val="00BD4929"/>
    <w:rsid w:val="00C54325"/>
    <w:rsid w:val="00D32612"/>
    <w:rsid w:val="00D62A4A"/>
    <w:rsid w:val="00D8040B"/>
    <w:rsid w:val="00DA6936"/>
    <w:rsid w:val="00DE4D64"/>
    <w:rsid w:val="00E631A5"/>
    <w:rsid w:val="00E640E5"/>
    <w:rsid w:val="00E7757C"/>
    <w:rsid w:val="00E901EB"/>
    <w:rsid w:val="00E959D4"/>
    <w:rsid w:val="00EB4CC8"/>
    <w:rsid w:val="00FA2ABC"/>
    <w:rsid w:val="00FD1226"/>
    <w:rsid w:val="00FE57D8"/>
  </w:rsids>
  <m:mathPr>
    <m:mathFont m:val="Wingdings 2"/>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8B6"/>
    <w:rPr>
      <w:lang w:val="fr-FR"/>
    </w:rPr>
  </w:style>
  <w:style w:type="character" w:default="1" w:styleId="Policepardfaut">
    <w:name w:val="Default Paragraph Font"/>
    <w:semiHidden/>
    <w:unhideWhenUsed/>
  </w:style>
  <w:style w:type="table" w:default="1" w:styleId="TableauNormal">
    <w:name w:val="Normal Table"/>
    <w:semiHidden/>
    <w:unhideWhenUsed/>
    <w:qFormat/>
    <w:tblPr>
      <w:tblInd w:w="0" w:type="dxa"/>
      <w:tblCellMar>
        <w:top w:w="0" w:type="dxa"/>
        <w:left w:w="108" w:type="dxa"/>
        <w:bottom w:w="0" w:type="dxa"/>
        <w:right w:w="108" w:type="dxa"/>
      </w:tblCellMar>
    </w:tblPr>
  </w:style>
  <w:style w:type="numbering" w:default="1" w:styleId="Aucuneliste">
    <w:name w:val="No List"/>
    <w:semiHidden/>
    <w:unhideWhenUsed/>
  </w:style>
  <w:style w:type="paragraph" w:styleId="Pieddepage">
    <w:name w:val="footer"/>
    <w:basedOn w:val="Normal"/>
    <w:link w:val="PieddepageCar"/>
    <w:uiPriority w:val="99"/>
    <w:semiHidden/>
    <w:unhideWhenUsed/>
    <w:rsid w:val="00AC413C"/>
    <w:pPr>
      <w:tabs>
        <w:tab w:val="center" w:pos="4703"/>
        <w:tab w:val="right" w:pos="9406"/>
      </w:tabs>
    </w:pPr>
  </w:style>
  <w:style w:type="character" w:customStyle="1" w:styleId="PieddepageCar">
    <w:name w:val="Pied de page Car"/>
    <w:basedOn w:val="Policepardfaut"/>
    <w:link w:val="Pieddepage"/>
    <w:uiPriority w:val="99"/>
    <w:semiHidden/>
    <w:rsid w:val="00AC413C"/>
    <w:rPr>
      <w:lang w:val="fr-FR"/>
    </w:rPr>
  </w:style>
  <w:style w:type="character" w:styleId="Numrodepage">
    <w:name w:val="page number"/>
    <w:basedOn w:val="Policepardfaut"/>
    <w:uiPriority w:val="99"/>
    <w:semiHidden/>
    <w:unhideWhenUsed/>
    <w:rsid w:val="00AC413C"/>
  </w:style>
  <w:style w:type="paragraph" w:customStyle="1" w:styleId="Contenuducadre">
    <w:name w:val="Contenu du cadre"/>
    <w:basedOn w:val="Corpsdetexte"/>
    <w:rsid w:val="008077FE"/>
  </w:style>
  <w:style w:type="paragraph" w:styleId="Corpsdetexte">
    <w:name w:val="Body Text"/>
    <w:basedOn w:val="Normal"/>
    <w:link w:val="CorpsdetexteCar"/>
    <w:uiPriority w:val="99"/>
    <w:semiHidden/>
    <w:unhideWhenUsed/>
    <w:rsid w:val="008077FE"/>
    <w:pPr>
      <w:spacing w:after="120"/>
    </w:pPr>
  </w:style>
  <w:style w:type="character" w:customStyle="1" w:styleId="CorpsdetexteCar">
    <w:name w:val="Corps de texte Car"/>
    <w:basedOn w:val="Policepardfaut"/>
    <w:link w:val="Corpsdetexte"/>
    <w:uiPriority w:val="99"/>
    <w:semiHidden/>
    <w:rsid w:val="008077FE"/>
    <w:rPr>
      <w:lang w:val="fr-FR"/>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14" Type="http://schemas.openxmlformats.org/officeDocument/2006/relationships/image" Target="media/image11.png"/><Relationship Id="rId4" Type="http://schemas.openxmlformats.org/officeDocument/2006/relationships/image" Target="media/image1.pdf"/><Relationship Id="rId7" Type="http://schemas.openxmlformats.org/officeDocument/2006/relationships/image" Target="media/image4.png"/><Relationship Id="rId11" Type="http://schemas.openxmlformats.org/officeDocument/2006/relationships/image" Target="media/image8.png"/><Relationship Id="rId1" Type="http://schemas.openxmlformats.org/officeDocument/2006/relationships/styles" Target="styles.xml"/><Relationship Id="rId6" Type="http://schemas.openxmlformats.org/officeDocument/2006/relationships/image" Target="media/image3.pdf"/><Relationship Id="rId16" Type="http://schemas.openxmlformats.org/officeDocument/2006/relationships/footer" Target="footer1.xml"/><Relationship Id="rId8" Type="http://schemas.openxmlformats.org/officeDocument/2006/relationships/image" Target="media/image5.pdf"/><Relationship Id="rId13" Type="http://schemas.openxmlformats.org/officeDocument/2006/relationships/image" Target="media/image10.png"/><Relationship Id="rId10" Type="http://schemas.openxmlformats.org/officeDocument/2006/relationships/image" Target="media/image7.png"/><Relationship Id="rId5" Type="http://schemas.openxmlformats.org/officeDocument/2006/relationships/image" Target="media/image2.png"/><Relationship Id="rId15" Type="http://schemas.openxmlformats.org/officeDocument/2006/relationships/image" Target="media/image12.png"/><Relationship Id="rId12" Type="http://schemas.openxmlformats.org/officeDocument/2006/relationships/image" Target="media/image9.png"/><Relationship Id="rId17" Type="http://schemas.openxmlformats.org/officeDocument/2006/relationships/footer" Target="footer2.xml"/><Relationship Id="rId19" Type="http://schemas.openxmlformats.org/officeDocument/2006/relationships/theme" Target="theme/theme1.xml"/><Relationship Id="rId2" Type="http://schemas.openxmlformats.org/officeDocument/2006/relationships/settings" Target="settings.xml"/><Relationship Id="rId9" Type="http://schemas.openxmlformats.org/officeDocument/2006/relationships/image" Target="media/image6.png"/><Relationship Id="rId3" Type="http://schemas.openxmlformats.org/officeDocument/2006/relationships/webSettings" Target="webSettings.xml"/><Relationship Id="rId18" Type="http://schemas.openxmlformats.org/officeDocument/2006/relationships/fontTable" Target="fontTable.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TotalTime>
  <Pages>15</Pages>
  <Words>6042</Words>
  <Characters>27192</Characters>
  <Application>Microsoft Macintosh Word</Application>
  <DocSecurity>0</DocSecurity>
  <Lines>3021</Lines>
  <Paragraphs>3021</Paragraphs>
  <ScaleCrop>false</ScaleCrop>
  <Company>Centre International de Valbonne</Company>
  <LinksUpToDate>false</LinksUpToDate>
  <CharactersWithSpaces>42298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Cecilia Faurie</dc:creator>
  <cp:keywords/>
  <cp:lastModifiedBy>Cecilia Faurie</cp:lastModifiedBy>
  <cp:revision>5</cp:revision>
  <dcterms:created xsi:type="dcterms:W3CDTF">2011-10-18T08:13:00Z</dcterms:created>
  <dcterms:modified xsi:type="dcterms:W3CDTF">2011-10-18T11:34:00Z</dcterms:modified>
</cp:coreProperties>
</file>