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word/diagrams/quickStyle1.xml" ContentType="application/vnd.openxmlformats-officedocument.drawingml.diagramStyle+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4795705"/>
        <w:docPartObj>
          <w:docPartGallery w:val="Cover Pages"/>
          <w:docPartUnique/>
        </w:docPartObj>
      </w:sdtPr>
      <w:sdtEndPr>
        <w:rPr>
          <w:rFonts w:ascii="Trebuchet MS" w:eastAsiaTheme="minorHAnsi" w:hAnsi="Trebuchet MS" w:cstheme="minorBidi"/>
          <w:b w:val="0"/>
          <w:bCs w:val="0"/>
          <w:sz w:val="24"/>
          <w:szCs w:val="24"/>
          <w:u w:val="none"/>
        </w:rPr>
      </w:sdtEndPr>
      <w:sdtContent>
        <w:p w:rsidR="00AF624D" w:rsidRDefault="00AF624D" w:rsidP="00AF624D">
          <w:pPr>
            <w:pStyle w:val="Titrechap"/>
            <w:jc w:val="left"/>
          </w:pPr>
          <w:r>
            <w:pict>
              <v:shapetype id="_x0000_t202" coordsize="21600,21600" o:spt="202" path="m,l,21600r21600,l21600,xe">
                <v:stroke joinstyle="miter"/>
                <v:path gradientshapeok="t" o:connecttype="rect"/>
              </v:shapetype>
              <v:shape id="_x0000_s1032" type="#_x0000_t202" style="position:absolute;margin-left:34.85pt;margin-top:34.85pt;width:532.55pt;height:287.8pt;z-index:251664384;mso-wrap-distance-left:5.7pt;mso-wrap-distance-top:5.7pt;mso-wrap-distance-right:5.7pt;mso-wrap-distance-bottom:5.7pt;mso-position-horizontal-relative:page;mso-position-vertical-relative:page" strokeweight="5pt">
                <v:fill color2="black"/>
                <v:textbox inset="4.25pt,4.25pt,4.25pt,4.25pt">
                  <w:txbxContent>
                    <w:p w:rsidR="00AF624D" w:rsidRDefault="00AF624D">
                      <w:pPr>
                        <w:pStyle w:val="Contenuducadre"/>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Date : 19/10</w:t>
                      </w:r>
                    </w:p>
                    <w:p w:rsidR="00AF624D" w:rsidRDefault="00AF624D" w:rsidP="005B1337">
                      <w:pPr>
                        <w:pStyle w:val="Contenuducadre"/>
                        <w:ind w:left="708" w:firstLine="708"/>
                        <w:rPr>
                          <w:rFonts w:ascii="Eras Demi ITC" w:hAnsi="Eras Demi ITC"/>
                          <w:lang w:val="fr-FR"/>
                        </w:rPr>
                      </w:pPr>
                      <w:r>
                        <w:rPr>
                          <w:rFonts w:ascii="Arial" w:hAnsi="Arial"/>
                          <w:b/>
                          <w:bCs/>
                          <w:sz w:val="16"/>
                          <w:szCs w:val="16"/>
                          <w:lang w:val="fr-FR"/>
                        </w:rPr>
                        <w:tab/>
                      </w:r>
                      <w:r>
                        <w:rPr>
                          <w:rFonts w:ascii="Arial" w:hAnsi="Arial"/>
                          <w:b/>
                          <w:bCs/>
                          <w:sz w:val="16"/>
                          <w:szCs w:val="16"/>
                          <w:lang w:val="fr-FR"/>
                        </w:rPr>
                        <w:tab/>
                      </w:r>
                      <w:r>
                        <w:rPr>
                          <w:rFonts w:ascii="Eras Demi ITC" w:hAnsi="Eras Demi ITC"/>
                          <w:lang w:val="fr-FR"/>
                        </w:rPr>
                        <w:t xml:space="preserve">Professeur </w:t>
                      </w:r>
                      <w:proofErr w:type="gramStart"/>
                      <w:r>
                        <w:rPr>
                          <w:rFonts w:ascii="Eras Demi ITC" w:hAnsi="Eras Demi ITC"/>
                          <w:lang w:val="fr-FR"/>
                        </w:rPr>
                        <w:t>:Gibelin</w:t>
                      </w:r>
                      <w:proofErr w:type="gramEnd"/>
                    </w:p>
                    <w:p w:rsidR="00AF624D" w:rsidRDefault="00AF624D" w:rsidP="005B1337">
                      <w:pPr>
                        <w:pStyle w:val="Contenuducadre"/>
                        <w:ind w:left="708" w:firstLine="708"/>
                        <w:rPr>
                          <w:rFonts w:ascii="Eras Demi ITC" w:hAnsi="Eras Demi ITC"/>
                          <w:lang w:val="fr-FR"/>
                        </w:rPr>
                      </w:pPr>
                      <w:r>
                        <w:rPr>
                          <w:rFonts w:ascii="Eras Demi ITC" w:hAnsi="Eras Demi ITC"/>
                          <w:lang w:val="fr-FR"/>
                        </w:rPr>
                        <w:tab/>
                      </w:r>
                      <w:r>
                        <w:rPr>
                          <w:rFonts w:ascii="Eras Demi ITC" w:hAnsi="Eras Demi ITC"/>
                          <w:lang w:val="fr-FR"/>
                        </w:rPr>
                        <w:tab/>
                        <w:t>Nombre de pages : 16</w:t>
                      </w:r>
                    </w:p>
                    <w:p w:rsidR="00AF624D" w:rsidRDefault="00AF624D">
                      <w:pPr>
                        <w:pStyle w:val="Contenuducadre"/>
                        <w:rPr>
                          <w:rFonts w:ascii="Arial" w:hAnsi="Arial"/>
                          <w:lang w:val="fr-FR"/>
                        </w:rPr>
                      </w:pPr>
                    </w:p>
                    <w:p w:rsidR="00AF624D" w:rsidRPr="004300BF" w:rsidRDefault="00AF624D">
                      <w:pPr>
                        <w:pStyle w:val="Contenuducadre"/>
                        <w:rPr>
                          <w:rFonts w:ascii="Arial Black" w:hAnsi="Arial Black"/>
                          <w:sz w:val="56"/>
                          <w:szCs w:val="56"/>
                          <w:lang w:val="fr-FR"/>
                        </w:rPr>
                      </w:pPr>
                      <w:r>
                        <w:rPr>
                          <w:rFonts w:ascii="Capture it" w:hAnsi="Capture it"/>
                          <w:sz w:val="72"/>
                          <w:szCs w:val="72"/>
                          <w:lang w:val="fr-FR"/>
                        </w:rPr>
                        <w:t xml:space="preserve">  </w:t>
                      </w:r>
                      <w:r>
                        <w:rPr>
                          <w:rFonts w:ascii="Arial Black" w:hAnsi="Arial Black"/>
                          <w:sz w:val="56"/>
                          <w:szCs w:val="56"/>
                          <w:lang w:val="fr-FR"/>
                        </w:rPr>
                        <w:t>APPAREIL CARDIOVASCULAIRE</w:t>
                      </w:r>
                      <w:r w:rsidRPr="00EE2A32">
                        <w:rPr>
                          <w:rFonts w:ascii="Antipasto" w:hAnsi="Antipasto"/>
                          <w:b/>
                          <w:bCs/>
                          <w:lang w:val="fr-FR"/>
                        </w:rPr>
                        <w:t xml:space="preserve">    </w:t>
                      </w:r>
                      <w:r>
                        <w:rPr>
                          <w:rFonts w:ascii="Antipasto" w:hAnsi="Antipasto"/>
                          <w:b/>
                          <w:bCs/>
                          <w:lang w:val="fr-FR"/>
                        </w:rPr>
                        <w:t xml:space="preserve">               </w:t>
                      </w:r>
                      <w:r w:rsidRPr="00EE2A32">
                        <w:rPr>
                          <w:rFonts w:ascii="Antipasto" w:hAnsi="Antipasto"/>
                          <w:b/>
                          <w:bCs/>
                          <w:lang w:val="fr-FR"/>
                        </w:rPr>
                        <w:t xml:space="preserve"> </w:t>
                      </w:r>
                      <w:r>
                        <w:rPr>
                          <w:rFonts w:ascii="Antipasto" w:hAnsi="Antipasto"/>
                          <w:b/>
                          <w:bCs/>
                          <w:lang w:val="fr-FR"/>
                        </w:rPr>
                        <w:t>Ronéo n° : 14</w:t>
                      </w:r>
                    </w:p>
                    <w:p w:rsidR="00AF624D" w:rsidRDefault="00AF624D">
                      <w:pPr>
                        <w:pStyle w:val="Contenuducadre"/>
                        <w:rPr>
                          <w:rFonts w:ascii="Antipasto" w:hAnsi="Antipasto"/>
                          <w:lang w:val="fr-FR"/>
                        </w:rPr>
                      </w:pPr>
                      <w:r>
                        <w:rPr>
                          <w:rFonts w:ascii="Antipasto" w:hAnsi="Antipasto"/>
                          <w:lang w:val="fr-FR"/>
                        </w:rPr>
                        <w:t xml:space="preserve">Intitulé du cours : </w:t>
                      </w:r>
                      <w:proofErr w:type="spellStart"/>
                      <w:r>
                        <w:rPr>
                          <w:rFonts w:ascii="Antipasto" w:hAnsi="Antipasto"/>
                          <w:lang w:val="fr-FR"/>
                        </w:rPr>
                        <w:t>Sémio_Examen</w:t>
                      </w:r>
                      <w:proofErr w:type="spellEnd"/>
                      <w:r>
                        <w:rPr>
                          <w:rFonts w:ascii="Antipasto" w:hAnsi="Antipasto"/>
                          <w:lang w:val="fr-FR"/>
                        </w:rPr>
                        <w:t xml:space="preserve"> clinique en cardiologie</w:t>
                      </w:r>
                    </w:p>
                    <w:p w:rsidR="00AF624D" w:rsidRDefault="00AF624D" w:rsidP="00EE2A32">
                      <w:pPr>
                        <w:pStyle w:val="Contenuducadre"/>
                        <w:rPr>
                          <w:lang w:val="fr-FR"/>
                        </w:rPr>
                      </w:pPr>
                    </w:p>
                    <w:p w:rsidR="00AF624D" w:rsidRPr="005B1337" w:rsidRDefault="00AF624D" w:rsidP="00EE2A32">
                      <w:pPr>
                        <w:pStyle w:val="Contenuducadre"/>
                        <w:rPr>
                          <w:rFonts w:ascii="MV Boli" w:hAnsi="MV Boli"/>
                          <w:b/>
                          <w:bCs/>
                          <w:lang w:val="fr-FR"/>
                        </w:rPr>
                      </w:pPr>
                      <w:r>
                        <w:rPr>
                          <w:rFonts w:ascii="MV Boli" w:hAnsi="MV Boli"/>
                          <w:b/>
                          <w:bCs/>
                          <w:lang w:val="fr-FR"/>
                        </w:rPr>
                        <w:t xml:space="preserve">Chef Ronéo </w:t>
                      </w:r>
                      <w:proofErr w:type="gramStart"/>
                      <w:r>
                        <w:rPr>
                          <w:rFonts w:ascii="MV Boli" w:hAnsi="MV Boli"/>
                          <w:b/>
                          <w:bCs/>
                          <w:lang w:val="fr-FR"/>
                        </w:rPr>
                        <w:t>:MICICOI</w:t>
                      </w:r>
                      <w:proofErr w:type="gramEnd"/>
                      <w:r>
                        <w:rPr>
                          <w:rFonts w:ascii="MV Boli" w:hAnsi="MV Boli"/>
                          <w:b/>
                          <w:bCs/>
                          <w:lang w:val="fr-FR"/>
                        </w:rPr>
                        <w:t xml:space="preserve"> / IELLATCHITCH</w:t>
                      </w:r>
                    </w:p>
                    <w:p w:rsidR="00AF624D" w:rsidRDefault="00AF624D" w:rsidP="00D237B4">
                      <w:pPr>
                        <w:pStyle w:val="Contenuducadre"/>
                        <w:spacing w:after="0"/>
                        <w:rPr>
                          <w:rFonts w:ascii="Antipasto" w:hAnsi="Antipasto"/>
                          <w:b/>
                          <w:bCs/>
                          <w:lang w:val="fr-FR"/>
                        </w:rPr>
                      </w:pPr>
                      <w:r>
                        <w:rPr>
                          <w:rFonts w:ascii="Antipasto" w:hAnsi="Antipasto" w:hint="eastAsia"/>
                          <w:b/>
                          <w:bCs/>
                          <w:lang w:val="fr-FR"/>
                        </w:rPr>
                        <w:t>Binôme :</w:t>
                      </w:r>
                      <w:r>
                        <w:rPr>
                          <w:rFonts w:ascii="Antipasto" w:hAnsi="Antipasto"/>
                          <w:b/>
                          <w:bCs/>
                          <w:lang w:val="fr-FR"/>
                        </w:rPr>
                        <w:t xml:space="preserve"> Mohamed </w:t>
                      </w:r>
                      <w:proofErr w:type="spellStart"/>
                      <w:r>
                        <w:rPr>
                          <w:rFonts w:ascii="Antipasto" w:hAnsi="Antipasto"/>
                          <w:b/>
                          <w:bCs/>
                          <w:lang w:val="fr-FR"/>
                        </w:rPr>
                        <w:t>Boudabous</w:t>
                      </w:r>
                      <w:proofErr w:type="spellEnd"/>
                    </w:p>
                    <w:p w:rsidR="00AF624D" w:rsidRDefault="00AF624D" w:rsidP="00D237B4">
                      <w:pPr>
                        <w:pStyle w:val="Contenuducadre"/>
                        <w:spacing w:after="0"/>
                        <w:rPr>
                          <w:rFonts w:ascii="Antipasto" w:hAnsi="Antipasto"/>
                          <w:b/>
                          <w:bCs/>
                          <w:lang w:val="fr-FR"/>
                        </w:rPr>
                      </w:pPr>
                      <w:r>
                        <w:rPr>
                          <w:rFonts w:ascii="Antipasto" w:hAnsi="Antipasto"/>
                          <w:b/>
                          <w:bCs/>
                          <w:lang w:val="fr-FR"/>
                        </w:rPr>
                        <w:t xml:space="preserve">               Florian Coromines</w:t>
                      </w:r>
                    </w:p>
                    <w:p w:rsidR="00AF624D" w:rsidRDefault="00AF624D">
                      <w:pPr>
                        <w:pStyle w:val="Contenuducadre"/>
                        <w:rPr>
                          <w:rFonts w:ascii="MV Boli" w:hAnsi="MV Boli"/>
                          <w:b/>
                          <w:bCs/>
                          <w:lang w:val="fr-FR"/>
                        </w:rPr>
                      </w:pPr>
                      <w:r>
                        <w:rPr>
                          <w:rFonts w:ascii="MV Boli" w:hAnsi="MV Boli"/>
                          <w:b/>
                          <w:bCs/>
                          <w:lang w:val="fr-FR"/>
                        </w:rPr>
                        <w:t xml:space="preserve"> </w:t>
                      </w:r>
                    </w:p>
                  </w:txbxContent>
                </v:textbox>
                <w10:wrap anchorx="page" anchory="page"/>
              </v:shape>
            </w:pict>
          </w:r>
          <w:r>
            <w:pict>
              <v:shape id="_x0000_s1034" type="#_x0000_t202" style="position:absolute;margin-left:263.15pt;margin-top:-18pt;width:137.75pt;height:37.35pt;z-index:251666432;mso-wrap-distance-left:9.05pt;mso-wrap-distance-right:9.05pt;mso-position-horizontal-relative:text;mso-position-vertical-relative:text" stroked="f">
                <v:fill color2="black"/>
                <v:textbox inset="0,0,0,0">
                  <w:txbxContent>
                    <w:p w:rsidR="00AF624D" w:rsidRDefault="00AF624D">
                      <w:pPr>
                        <w:rPr>
                          <w:rFonts w:ascii="Engravers MT" w:hAnsi="Engravers MT"/>
                          <w:sz w:val="40"/>
                          <w:szCs w:val="40"/>
                        </w:rPr>
                      </w:pPr>
                      <w:r>
                        <w:rPr>
                          <w:rFonts w:ascii="Engravers MT" w:hAnsi="Engravers MT"/>
                          <w:sz w:val="40"/>
                          <w:szCs w:val="40"/>
                        </w:rPr>
                        <w:t>2011-2012</w:t>
                      </w:r>
                    </w:p>
                    <w:p w:rsidR="00AF624D" w:rsidRDefault="00AF624D">
                      <w:pPr>
                        <w:rPr>
                          <w:szCs w:val="40"/>
                        </w:rPr>
                      </w:pPr>
                    </w:p>
                  </w:txbxContent>
                </v:textbox>
              </v:shape>
            </w:pict>
          </w:r>
          <w:r>
            <w:pict>
              <v:shape id="_x0000_s1033" type="#_x0000_t202" style="position:absolute;margin-left:-18pt;margin-top:-18pt;width:89.95pt;height:34.3pt;z-index:251665408;mso-wrap-distance-left:5.7pt;mso-wrap-distance-top:5.7pt;mso-wrap-distance-right:5.7pt;mso-wrap-distance-bottom:5.7pt;mso-position-horizontal-relative:text;mso-position-vertical-relative:text" fillcolor="black" strokeweight=".05pt">
                <v:textbox inset="4.25pt,4.25pt,4.25pt,4.25pt">
                  <w:txbxContent>
                    <w:p w:rsidR="00AF624D" w:rsidRPr="00EE2A32" w:rsidRDefault="00AF624D">
                      <w:pPr>
                        <w:pStyle w:val="Contenuducadre"/>
                        <w:jc w:val="center"/>
                        <w:rPr>
                          <w:rFonts w:ascii="Kristen ITC" w:hAnsi="Kristen ITC"/>
                          <w:b/>
                          <w:bCs/>
                          <w:color w:val="FFFFFF"/>
                          <w:sz w:val="36"/>
                          <w:szCs w:val="36"/>
                          <w:lang w:val="fr-FR"/>
                        </w:rPr>
                      </w:pPr>
                      <w:r>
                        <w:rPr>
                          <w:rFonts w:ascii="Kristen ITC" w:hAnsi="Kristen ITC"/>
                          <w:b/>
                          <w:bCs/>
                          <w:color w:val="FFFFFF"/>
                          <w:sz w:val="36"/>
                          <w:szCs w:val="36"/>
                          <w:lang w:val="fr-FR"/>
                        </w:rPr>
                        <w:t>L2</w:t>
                      </w:r>
                    </w:p>
                    <w:p w:rsidR="00AF624D" w:rsidRDefault="00AF624D">
                      <w:pPr>
                        <w:rPr>
                          <w:rFonts w:ascii="Aharoni" w:hAnsi="Aharoni"/>
                          <w:szCs w:val="40"/>
                        </w:rPr>
                      </w:pPr>
                    </w:p>
                  </w:txbxContent>
                </v:textbox>
                <w10:wrap type="square"/>
              </v:shape>
            </w:pict>
          </w:r>
        </w:p>
        <w:p w:rsidR="00AF624D" w:rsidRDefault="00AF624D" w:rsidP="00AE26B4">
          <w:pPr>
            <w:pStyle w:val="Titrechap"/>
          </w:pPr>
        </w:p>
        <w:p w:rsidR="00AF624D" w:rsidRDefault="00AF624D" w:rsidP="00AE26B4">
          <w:pPr>
            <w:pStyle w:val="Titrechap"/>
          </w:pPr>
        </w:p>
        <w:p w:rsidR="00AF624D" w:rsidRDefault="00AF624D" w:rsidP="00AE26B4">
          <w:pPr>
            <w:pStyle w:val="Titrechap"/>
          </w:pPr>
        </w:p>
        <w:p w:rsidR="00AF624D" w:rsidRDefault="00AF624D">
          <w:pPr>
            <w:jc w:val="center"/>
            <w:rPr>
              <w:sz w:val="20"/>
            </w:rPr>
          </w:pPr>
        </w:p>
        <w:p w:rsidR="00AF624D" w:rsidRDefault="00AF624D">
          <w:r>
            <w:pict>
              <v:shape id="_x0000_s1035" type="#_x0000_t75" style="position:absolute;margin-left:270.85pt;margin-top:227.85pt;width:166.5pt;height:74.05pt;z-index:251667456;mso-wrap-distance-left:0;mso-wrap-distance-right:0;mso-position-horizontal-relative:page;mso-position-vertical-relative:page" filled="t">
                <v:fill color2="black"/>
                <v:imagedata r:id="rId7" o:title="" croptop="16569f" cropbottom="23405f" cropleft="7802f"/>
                <w10:wrap anchorx="page" anchory="page"/>
              </v:shape>
            </w:pict>
          </w:r>
          <w:r>
            <w:pict>
              <v:shape id="_x0000_s1036" type="#_x0000_t202" style="position:absolute;margin-left:324pt;margin-top:5.1pt;width:188.75pt;height:106.1pt;z-index:251668480;mso-wrap-distance-left:9.05pt;mso-wrap-distance-right:9.05pt" stroked="f">
                <v:fill opacity="0" color2="black"/>
                <v:textbox inset="0,0,0,0">
                  <w:txbxContent>
                    <w:p w:rsidR="00AF624D" w:rsidRDefault="00AF624D">
                      <w:pPr>
                        <w:pStyle w:val="Contenuducadre"/>
                        <w:rPr>
                          <w:rFonts w:ascii="Eras Demi ITC" w:hAnsi="Eras Demi ITC"/>
                          <w:bCs/>
                          <w:color w:val="auto"/>
                          <w:sz w:val="28"/>
                          <w:szCs w:val="28"/>
                          <w:lang w:val="fr-FR"/>
                        </w:rPr>
                      </w:pPr>
                      <w:r>
                        <w:rPr>
                          <w:rFonts w:ascii="Eras Demi ITC" w:hAnsi="Eras Demi ITC"/>
                          <w:bCs/>
                          <w:color w:val="auto"/>
                          <w:sz w:val="28"/>
                          <w:szCs w:val="28"/>
                          <w:lang w:val="fr-FR"/>
                        </w:rPr>
                        <w:t>Corporation des Carabins</w:t>
                      </w:r>
                    </w:p>
                    <w:p w:rsidR="00AF624D" w:rsidRDefault="00AF624D">
                      <w:pPr>
                        <w:pStyle w:val="Contenuducadre"/>
                        <w:rPr>
                          <w:rFonts w:ascii="Eras Demi ITC" w:hAnsi="Eras Demi ITC"/>
                          <w:bCs/>
                          <w:color w:val="auto"/>
                          <w:sz w:val="28"/>
                          <w:szCs w:val="28"/>
                          <w:lang w:val="fr-FR"/>
                        </w:rPr>
                      </w:pPr>
                      <w:r>
                        <w:rPr>
                          <w:rFonts w:ascii="Eras Demi ITC" w:hAnsi="Eras Demi ITC"/>
                          <w:bCs/>
                          <w:color w:val="auto"/>
                          <w:sz w:val="28"/>
                          <w:szCs w:val="28"/>
                          <w:lang w:val="fr-FR"/>
                        </w:rPr>
                        <w:t>Niçois</w:t>
                      </w:r>
                    </w:p>
                    <w:p w:rsidR="00AF624D" w:rsidRDefault="00AF624D">
                      <w:pPr>
                        <w:pStyle w:val="Contenuducadre"/>
                        <w:rPr>
                          <w:lang w:val="fr-FR"/>
                        </w:rPr>
                      </w:pPr>
                      <w:r>
                        <w:rPr>
                          <w:rFonts w:ascii="Calibri" w:hAnsi="Calibri"/>
                          <w:bCs/>
                          <w:color w:val="auto"/>
                          <w:sz w:val="18"/>
                          <w:szCs w:val="18"/>
                          <w:lang w:val="fr-FR"/>
                        </w:rPr>
                        <w:t>UFR Médecine</w:t>
                      </w:r>
                      <w:r>
                        <w:rPr>
                          <w:rFonts w:ascii="Calibri" w:hAnsi="Calibri"/>
                          <w:bCs/>
                          <w:color w:val="auto"/>
                          <w:sz w:val="18"/>
                          <w:szCs w:val="18"/>
                          <w:lang w:val="fr-FR"/>
                        </w:rPr>
                        <w:br/>
                        <w:t xml:space="preserve">28, av. de </w:t>
                      </w:r>
                      <w:proofErr w:type="spellStart"/>
                      <w:r>
                        <w:rPr>
                          <w:rFonts w:ascii="Calibri" w:hAnsi="Calibri"/>
                          <w:bCs/>
                          <w:color w:val="auto"/>
                          <w:sz w:val="18"/>
                          <w:szCs w:val="18"/>
                          <w:lang w:val="fr-FR"/>
                        </w:rPr>
                        <w:t>Valombrose</w:t>
                      </w:r>
                      <w:proofErr w:type="spellEnd"/>
                      <w:r>
                        <w:rPr>
                          <w:rFonts w:ascii="Calibri" w:hAnsi="Calibri"/>
                          <w:bCs/>
                          <w:color w:val="auto"/>
                          <w:sz w:val="18"/>
                          <w:szCs w:val="18"/>
                          <w:lang w:val="fr-FR"/>
                        </w:rPr>
                        <w:br/>
                        <w:t>06107 Nice Cedex 2</w:t>
                      </w:r>
                      <w:r>
                        <w:rPr>
                          <w:rFonts w:ascii="Calibri" w:hAnsi="Calibri"/>
                          <w:bCs/>
                          <w:color w:val="auto"/>
                          <w:sz w:val="18"/>
                          <w:szCs w:val="18"/>
                          <w:lang w:val="fr-FR"/>
                        </w:rPr>
                        <w:br/>
                      </w:r>
                      <w:r>
                        <w:rPr>
                          <w:rFonts w:ascii="Calibri" w:hAnsi="Calibri"/>
                          <w:bCs/>
                          <w:color w:val="auto"/>
                          <w:sz w:val="18"/>
                          <w:szCs w:val="18"/>
                          <w:u w:val="single"/>
                          <w:lang w:val="fr-FR"/>
                        </w:rPr>
                        <w:t>www.carabinsnicois.com</w:t>
                      </w:r>
                      <w:r>
                        <w:rPr>
                          <w:rFonts w:ascii="Calibri" w:hAnsi="Calibri"/>
                          <w:bCs/>
                          <w:color w:val="auto"/>
                          <w:sz w:val="18"/>
                          <w:szCs w:val="18"/>
                          <w:u w:val="single"/>
                          <w:lang w:val="fr-FR"/>
                        </w:rPr>
                        <w:br/>
                      </w:r>
                      <w:r>
                        <w:rPr>
                          <w:rFonts w:ascii="Calibri" w:hAnsi="Calibri"/>
                          <w:bCs/>
                          <w:color w:val="auto"/>
                          <w:sz w:val="18"/>
                          <w:szCs w:val="18"/>
                          <w:lang w:val="fr-FR"/>
                        </w:rPr>
                        <w:t xml:space="preserve"> </w:t>
                      </w:r>
                      <w:hyperlink r:id="rId8" w:history="1">
                        <w:r w:rsidRPr="001F5DEA">
                          <w:rPr>
                            <w:rStyle w:val="Lienhypertexte"/>
                            <w:rFonts w:ascii="Calibri" w:hAnsi="Calibri"/>
                            <w:lang w:val="fr-FR"/>
                          </w:rPr>
                          <w:t>vproneo@gmail.com</w:t>
                        </w:r>
                      </w:hyperlink>
                    </w:p>
                    <w:p w:rsidR="00AF624D" w:rsidRDefault="00AF624D"/>
                  </w:txbxContent>
                </v:textbox>
              </v:shape>
            </w:pict>
          </w:r>
        </w:p>
        <w:p w:rsidR="00AF624D" w:rsidRDefault="00AF624D"/>
        <w:p w:rsidR="00AF624D" w:rsidRDefault="00AF624D"/>
        <w:p w:rsidR="00AF624D" w:rsidRDefault="00AF624D"/>
        <w:p w:rsidR="00AF624D" w:rsidRDefault="00AF624D"/>
        <w:p w:rsidR="00AF624D" w:rsidRDefault="00AF624D">
          <w:pPr>
            <w:rPr>
              <w:rFonts w:ascii="Georgia" w:hAnsi="Georgia"/>
              <w:i/>
              <w:iCs/>
              <w:sz w:val="20"/>
              <w:szCs w:val="20"/>
            </w:rPr>
          </w:pPr>
          <w:r>
            <w:rPr>
              <w:rFonts w:ascii="Georgia" w:hAnsi="Georgia"/>
              <w:i/>
              <w:iCs/>
              <w:sz w:val="20"/>
              <w:szCs w:val="20"/>
            </w:rPr>
            <w:t>Partenaires</w:t>
          </w:r>
        </w:p>
        <w:p w:rsidR="00AF624D" w:rsidRDefault="00AF624D">
          <w:r>
            <w:pict>
              <v:shape id="_x0000_s1031" type="#_x0000_t75" style="position:absolute;margin-left:-36pt;margin-top:49.25pt;width:537.9pt;height:112pt;z-index:251663360;mso-wrap-distance-left:0;mso-wrap-distance-right:0" filled="t">
                <v:fill color2="black"/>
                <v:imagedata r:id="rId9" o:title=""/>
                <w10:wrap type="topAndBottom"/>
              </v:shape>
            </w:pict>
          </w:r>
        </w:p>
        <w:p w:rsidR="00AF624D" w:rsidRDefault="00AF624D" w:rsidP="00AE26B4">
          <w:pPr>
            <w:pStyle w:val="Titrechap"/>
          </w:pPr>
        </w:p>
        <w:p w:rsidR="00AF624D" w:rsidRDefault="00AF624D" w:rsidP="00AE26B4">
          <w:pPr>
            <w:pStyle w:val="Titrechap"/>
          </w:pPr>
        </w:p>
        <w:p w:rsidR="00AF624D" w:rsidRDefault="00AF624D" w:rsidP="005B1337">
          <w:pPr>
            <w:pStyle w:val="Titrechap"/>
            <w:jc w:val="left"/>
          </w:pPr>
        </w:p>
        <w:p w:rsidR="00AF624D" w:rsidRDefault="00AF624D" w:rsidP="005B1337">
          <w:pPr>
            <w:pStyle w:val="Titrechap"/>
            <w:jc w:val="left"/>
          </w:pPr>
        </w:p>
        <w:p w:rsidR="00AF624D" w:rsidRDefault="00AF624D" w:rsidP="005B1337">
          <w:pPr>
            <w:pStyle w:val="Titrechap"/>
            <w:jc w:val="left"/>
          </w:pPr>
        </w:p>
        <w:p w:rsidR="00AF624D" w:rsidRDefault="00AF624D" w:rsidP="005B1337">
          <w:pPr>
            <w:pStyle w:val="Titrechap"/>
            <w:jc w:val="left"/>
          </w:pPr>
        </w:p>
        <w:p w:rsidR="00AF624D" w:rsidRDefault="00AF624D" w:rsidP="005B1337">
          <w:pPr>
            <w:pStyle w:val="Basique"/>
          </w:pPr>
        </w:p>
        <w:p w:rsidR="00AF624D" w:rsidRDefault="00AF624D" w:rsidP="005B1337">
          <w:pPr>
            <w:pStyle w:val="Basique"/>
          </w:pPr>
        </w:p>
        <w:p w:rsidR="00AF624D" w:rsidRDefault="00AF624D" w:rsidP="005B1337">
          <w:pPr>
            <w:pStyle w:val="Basique"/>
          </w:pPr>
        </w:p>
        <w:p w:rsidR="00AF624D" w:rsidRDefault="00AF624D">
          <w:pPr>
            <w:rPr>
              <w:rFonts w:ascii="Trebuchet MS" w:hAnsi="Trebuchet MS"/>
              <w:sz w:val="24"/>
              <w:szCs w:val="24"/>
            </w:rPr>
          </w:pPr>
          <w:r>
            <w:rPr>
              <w:rFonts w:ascii="Trebuchet MS" w:hAnsi="Trebuchet MS"/>
              <w:sz w:val="24"/>
              <w:szCs w:val="24"/>
            </w:rPr>
            <w:br w:type="page"/>
          </w:r>
        </w:p>
      </w:sdtContent>
    </w:sdt>
    <w:p w:rsidR="00E345F5" w:rsidRDefault="00E345F5" w:rsidP="005C4F2D">
      <w:pPr>
        <w:pStyle w:val="Sansinterligne"/>
        <w:jc w:val="both"/>
        <w:rPr>
          <w:rFonts w:ascii="Trebuchet MS" w:hAnsi="Trebuchet MS"/>
          <w:sz w:val="24"/>
          <w:szCs w:val="24"/>
        </w:rPr>
      </w:pPr>
    </w:p>
    <w:p w:rsidR="00E345F5" w:rsidRDefault="00E345F5" w:rsidP="005C4F2D">
      <w:pPr>
        <w:pStyle w:val="Sansinterligne"/>
        <w:jc w:val="both"/>
        <w:rPr>
          <w:rFonts w:ascii="Trebuchet MS" w:hAnsi="Trebuchet MS"/>
          <w:sz w:val="24"/>
          <w:szCs w:val="24"/>
        </w:rPr>
      </w:pPr>
      <w:r>
        <w:rPr>
          <w:rFonts w:ascii="Trebuchet MS" w:hAnsi="Trebuchet MS"/>
          <w:sz w:val="24"/>
          <w:szCs w:val="24"/>
        </w:rPr>
        <w:t>L’examen clinique est un élément fondamental, on centre sur l’auscultation</w:t>
      </w:r>
    </w:p>
    <w:p w:rsidR="00E345F5" w:rsidRDefault="001C6BA5" w:rsidP="005C4F2D">
      <w:pPr>
        <w:pStyle w:val="Sansinterligne"/>
        <w:jc w:val="both"/>
        <w:rPr>
          <w:rFonts w:ascii="Trebuchet MS" w:hAnsi="Trebuchet MS"/>
          <w:sz w:val="24"/>
          <w:szCs w:val="24"/>
        </w:rPr>
      </w:pPr>
      <w:r>
        <w:rPr>
          <w:rFonts w:ascii="Trebuchet MS" w:hAnsi="Trebuchet MS"/>
          <w:sz w:val="24"/>
          <w:szCs w:val="24"/>
        </w:rPr>
        <w:t xml:space="preserve">Elément essentiel : le stéthoscope, les conditions d’examen sont les suivantes :  </w:t>
      </w:r>
    </w:p>
    <w:p w:rsidR="00E345F5" w:rsidRDefault="00E345F5" w:rsidP="00E345F5">
      <w:pPr>
        <w:pStyle w:val="Sansinterligne"/>
        <w:numPr>
          <w:ilvl w:val="0"/>
          <w:numId w:val="1"/>
        </w:numPr>
        <w:jc w:val="both"/>
        <w:rPr>
          <w:rFonts w:ascii="Trebuchet MS" w:hAnsi="Trebuchet MS"/>
          <w:sz w:val="24"/>
          <w:szCs w:val="24"/>
        </w:rPr>
      </w:pPr>
      <w:r>
        <w:rPr>
          <w:rFonts w:ascii="Trebuchet MS" w:hAnsi="Trebuchet MS"/>
          <w:sz w:val="24"/>
          <w:szCs w:val="24"/>
        </w:rPr>
        <w:t xml:space="preserve">Dans le </w:t>
      </w:r>
      <w:r w:rsidRPr="001C6BA5">
        <w:rPr>
          <w:rFonts w:ascii="Trebuchet MS" w:hAnsi="Trebuchet MS"/>
          <w:b/>
          <w:i/>
          <w:sz w:val="24"/>
          <w:szCs w:val="24"/>
        </w:rPr>
        <w:t>silence</w:t>
      </w:r>
      <w:r>
        <w:rPr>
          <w:rFonts w:ascii="Trebuchet MS" w:hAnsi="Trebuchet MS"/>
          <w:sz w:val="24"/>
          <w:szCs w:val="24"/>
        </w:rPr>
        <w:t>, torse nu</w:t>
      </w:r>
    </w:p>
    <w:p w:rsidR="00E345F5" w:rsidRDefault="00E345F5" w:rsidP="00E345F5">
      <w:pPr>
        <w:pStyle w:val="Sansinterligne"/>
        <w:numPr>
          <w:ilvl w:val="0"/>
          <w:numId w:val="1"/>
        </w:numPr>
        <w:jc w:val="both"/>
        <w:rPr>
          <w:rFonts w:ascii="Trebuchet MS" w:hAnsi="Trebuchet MS"/>
          <w:sz w:val="24"/>
          <w:szCs w:val="24"/>
        </w:rPr>
      </w:pPr>
      <w:r>
        <w:rPr>
          <w:rFonts w:ascii="Trebuchet MS" w:hAnsi="Trebuchet MS"/>
          <w:sz w:val="24"/>
          <w:szCs w:val="24"/>
        </w:rPr>
        <w:t xml:space="preserve">C’est bien de </w:t>
      </w:r>
      <w:r w:rsidRPr="001C6BA5">
        <w:rPr>
          <w:rFonts w:ascii="Trebuchet MS" w:hAnsi="Trebuchet MS"/>
          <w:sz w:val="24"/>
          <w:szCs w:val="24"/>
          <w:u w:val="single"/>
        </w:rPr>
        <w:t>prendre</w:t>
      </w:r>
      <w:r>
        <w:rPr>
          <w:rFonts w:ascii="Trebuchet MS" w:hAnsi="Trebuchet MS"/>
          <w:sz w:val="24"/>
          <w:szCs w:val="24"/>
        </w:rPr>
        <w:t xml:space="preserve"> le </w:t>
      </w:r>
      <w:r w:rsidRPr="001C6BA5">
        <w:rPr>
          <w:rFonts w:ascii="Trebuchet MS" w:hAnsi="Trebuchet MS"/>
          <w:b/>
          <w:sz w:val="24"/>
          <w:szCs w:val="24"/>
        </w:rPr>
        <w:t>pouls radial</w:t>
      </w:r>
      <w:r>
        <w:rPr>
          <w:rFonts w:ascii="Trebuchet MS" w:hAnsi="Trebuchet MS"/>
          <w:sz w:val="24"/>
          <w:szCs w:val="24"/>
        </w:rPr>
        <w:t xml:space="preserve"> pour </w:t>
      </w:r>
      <w:r w:rsidR="001C6BA5" w:rsidRPr="001C6BA5">
        <w:rPr>
          <w:rFonts w:ascii="Trebuchet MS" w:hAnsi="Trebuchet MS"/>
          <w:b/>
          <w:i/>
          <w:sz w:val="24"/>
          <w:szCs w:val="24"/>
        </w:rPr>
        <w:t>repérer</w:t>
      </w:r>
      <w:r w:rsidRPr="001C6BA5">
        <w:rPr>
          <w:rFonts w:ascii="Trebuchet MS" w:hAnsi="Trebuchet MS"/>
          <w:b/>
          <w:i/>
          <w:sz w:val="24"/>
          <w:szCs w:val="24"/>
        </w:rPr>
        <w:t xml:space="preserve"> systole et diastole</w:t>
      </w:r>
    </w:p>
    <w:p w:rsidR="00E345F5" w:rsidRDefault="00E345F5" w:rsidP="00E345F5">
      <w:pPr>
        <w:pStyle w:val="Sansinterligne"/>
        <w:numPr>
          <w:ilvl w:val="0"/>
          <w:numId w:val="1"/>
        </w:numPr>
        <w:jc w:val="both"/>
        <w:rPr>
          <w:rFonts w:ascii="Trebuchet MS" w:hAnsi="Trebuchet MS"/>
          <w:sz w:val="24"/>
          <w:szCs w:val="24"/>
        </w:rPr>
      </w:pPr>
      <w:r>
        <w:rPr>
          <w:rFonts w:ascii="Trebuchet MS" w:hAnsi="Trebuchet MS"/>
          <w:sz w:val="24"/>
          <w:szCs w:val="24"/>
        </w:rPr>
        <w:t xml:space="preserve">En </w:t>
      </w:r>
      <w:r w:rsidRPr="001C6BA5">
        <w:rPr>
          <w:rFonts w:ascii="Trebuchet MS" w:hAnsi="Trebuchet MS"/>
          <w:sz w:val="24"/>
          <w:szCs w:val="24"/>
          <w:u w:val="single"/>
        </w:rPr>
        <w:t>décubitus dorsal</w:t>
      </w:r>
      <w:r>
        <w:rPr>
          <w:rFonts w:ascii="Trebuchet MS" w:hAnsi="Trebuchet MS"/>
          <w:sz w:val="24"/>
          <w:szCs w:val="24"/>
        </w:rPr>
        <w:t>, DLG, assis penché en avant</w:t>
      </w:r>
    </w:p>
    <w:p w:rsidR="00E345F5" w:rsidRDefault="00E345F5" w:rsidP="00E345F5">
      <w:pPr>
        <w:pStyle w:val="Sansinterligne"/>
        <w:numPr>
          <w:ilvl w:val="0"/>
          <w:numId w:val="1"/>
        </w:numPr>
        <w:jc w:val="both"/>
        <w:rPr>
          <w:rFonts w:ascii="Trebuchet MS" w:hAnsi="Trebuchet MS"/>
          <w:sz w:val="24"/>
          <w:szCs w:val="24"/>
        </w:rPr>
      </w:pPr>
      <w:r>
        <w:rPr>
          <w:rFonts w:ascii="Trebuchet MS" w:hAnsi="Trebuchet MS"/>
          <w:sz w:val="24"/>
          <w:szCs w:val="24"/>
        </w:rPr>
        <w:t xml:space="preserve">Respiration </w:t>
      </w:r>
      <w:r w:rsidRPr="001C6BA5">
        <w:rPr>
          <w:rFonts w:ascii="Trebuchet MS" w:hAnsi="Trebuchet MS"/>
          <w:b/>
          <w:sz w:val="24"/>
          <w:szCs w:val="24"/>
        </w:rPr>
        <w:t>bloqué</w:t>
      </w:r>
      <w:r>
        <w:rPr>
          <w:rFonts w:ascii="Trebuchet MS" w:hAnsi="Trebuchet MS"/>
          <w:sz w:val="24"/>
          <w:szCs w:val="24"/>
        </w:rPr>
        <w:t xml:space="preserve">, respiration </w:t>
      </w:r>
      <w:r w:rsidRPr="001C6BA5">
        <w:rPr>
          <w:rFonts w:ascii="Trebuchet MS" w:hAnsi="Trebuchet MS"/>
          <w:b/>
          <w:sz w:val="24"/>
          <w:szCs w:val="24"/>
        </w:rPr>
        <w:t>douce</w:t>
      </w:r>
    </w:p>
    <w:p w:rsidR="00F9126F" w:rsidRDefault="00F9126F" w:rsidP="00F9126F">
      <w:pPr>
        <w:pStyle w:val="Sansinterligne"/>
        <w:jc w:val="both"/>
        <w:rPr>
          <w:rFonts w:ascii="Trebuchet MS" w:hAnsi="Trebuchet MS"/>
          <w:sz w:val="24"/>
          <w:szCs w:val="24"/>
        </w:rPr>
      </w:pPr>
    </w:p>
    <w:p w:rsidR="00F9126F" w:rsidRDefault="00F9126F" w:rsidP="00F9126F">
      <w:pPr>
        <w:pStyle w:val="Sansinterligne"/>
        <w:jc w:val="both"/>
        <w:rPr>
          <w:rFonts w:ascii="Trebuchet MS" w:hAnsi="Trebuchet MS"/>
          <w:sz w:val="24"/>
          <w:szCs w:val="24"/>
        </w:rPr>
      </w:pPr>
      <w:r>
        <w:rPr>
          <w:rFonts w:ascii="Trebuchet MS" w:hAnsi="Trebuchet MS"/>
          <w:sz w:val="24"/>
          <w:szCs w:val="24"/>
        </w:rPr>
        <w:t xml:space="preserve">Les foyers d’auscultations : </w:t>
      </w:r>
    </w:p>
    <w:p w:rsidR="00F9126F" w:rsidRDefault="00F9126F" w:rsidP="00F9126F">
      <w:pPr>
        <w:pStyle w:val="Sansinterligne"/>
        <w:numPr>
          <w:ilvl w:val="0"/>
          <w:numId w:val="1"/>
        </w:numPr>
        <w:jc w:val="both"/>
        <w:rPr>
          <w:rFonts w:ascii="Trebuchet MS" w:hAnsi="Trebuchet MS"/>
          <w:sz w:val="24"/>
          <w:szCs w:val="24"/>
        </w:rPr>
      </w:pPr>
      <w:r>
        <w:rPr>
          <w:rFonts w:ascii="Trebuchet MS" w:hAnsi="Trebuchet MS"/>
          <w:sz w:val="24"/>
          <w:szCs w:val="24"/>
        </w:rPr>
        <w:t xml:space="preserve">Foyer mitral (pointe du </w:t>
      </w:r>
      <w:r w:rsidR="00817E13">
        <w:rPr>
          <w:rFonts w:ascii="Trebuchet MS" w:hAnsi="Trebuchet MS"/>
          <w:sz w:val="24"/>
          <w:szCs w:val="24"/>
        </w:rPr>
        <w:t>cœur : 5em espace IC niveau des mamelons</w:t>
      </w:r>
      <w:r>
        <w:rPr>
          <w:rFonts w:ascii="Trebuchet MS" w:hAnsi="Trebuchet MS"/>
          <w:sz w:val="24"/>
          <w:szCs w:val="24"/>
        </w:rPr>
        <w:t>)</w:t>
      </w:r>
    </w:p>
    <w:p w:rsidR="00F9126F" w:rsidRDefault="00F9126F" w:rsidP="00F9126F">
      <w:pPr>
        <w:pStyle w:val="Sansinterligne"/>
        <w:numPr>
          <w:ilvl w:val="0"/>
          <w:numId w:val="1"/>
        </w:numPr>
        <w:jc w:val="both"/>
        <w:rPr>
          <w:rFonts w:ascii="Trebuchet MS" w:hAnsi="Trebuchet MS"/>
          <w:sz w:val="24"/>
          <w:szCs w:val="24"/>
        </w:rPr>
      </w:pPr>
      <w:r>
        <w:rPr>
          <w:rFonts w:ascii="Trebuchet MS" w:hAnsi="Trebuchet MS"/>
          <w:sz w:val="24"/>
          <w:szCs w:val="24"/>
        </w:rPr>
        <w:t>Foyer aortique 2éme EICD</w:t>
      </w:r>
    </w:p>
    <w:p w:rsidR="00F9126F" w:rsidRDefault="00F9126F" w:rsidP="00F9126F">
      <w:pPr>
        <w:pStyle w:val="Sansinterligne"/>
        <w:numPr>
          <w:ilvl w:val="0"/>
          <w:numId w:val="1"/>
        </w:numPr>
        <w:jc w:val="both"/>
        <w:rPr>
          <w:rFonts w:ascii="Trebuchet MS" w:hAnsi="Trebuchet MS"/>
          <w:sz w:val="24"/>
          <w:szCs w:val="24"/>
        </w:rPr>
      </w:pPr>
      <w:r>
        <w:rPr>
          <w:rFonts w:ascii="Trebuchet MS" w:hAnsi="Trebuchet MS"/>
          <w:sz w:val="24"/>
          <w:szCs w:val="24"/>
        </w:rPr>
        <w:t>Foyer pulmonaire : 2eme EICG</w:t>
      </w:r>
    </w:p>
    <w:p w:rsidR="00F9126F" w:rsidRDefault="00F9126F" w:rsidP="00F9126F">
      <w:pPr>
        <w:pStyle w:val="Sansinterligne"/>
        <w:numPr>
          <w:ilvl w:val="0"/>
          <w:numId w:val="1"/>
        </w:numPr>
        <w:jc w:val="both"/>
        <w:rPr>
          <w:rFonts w:ascii="Trebuchet MS" w:hAnsi="Trebuchet MS"/>
          <w:sz w:val="24"/>
          <w:szCs w:val="24"/>
        </w:rPr>
      </w:pPr>
      <w:r>
        <w:rPr>
          <w:rFonts w:ascii="Trebuchet MS" w:hAnsi="Trebuchet MS"/>
          <w:sz w:val="24"/>
          <w:szCs w:val="24"/>
        </w:rPr>
        <w:t xml:space="preserve">Foyer tricuspide à la </w:t>
      </w:r>
      <w:r w:rsidR="001C6BA5">
        <w:rPr>
          <w:rFonts w:ascii="Trebuchet MS" w:hAnsi="Trebuchet MS"/>
          <w:sz w:val="24"/>
          <w:szCs w:val="24"/>
        </w:rPr>
        <w:t>xiphoïde</w:t>
      </w:r>
    </w:p>
    <w:p w:rsidR="00F9126F" w:rsidRDefault="00F9126F" w:rsidP="00F9126F">
      <w:pPr>
        <w:pStyle w:val="Sansinterligne"/>
        <w:numPr>
          <w:ilvl w:val="0"/>
          <w:numId w:val="1"/>
        </w:numPr>
        <w:jc w:val="both"/>
        <w:rPr>
          <w:rFonts w:ascii="Trebuchet MS" w:hAnsi="Trebuchet MS"/>
          <w:sz w:val="24"/>
          <w:szCs w:val="24"/>
        </w:rPr>
      </w:pPr>
      <w:r>
        <w:rPr>
          <w:rFonts w:ascii="Trebuchet MS" w:hAnsi="Trebuchet MS"/>
          <w:sz w:val="24"/>
          <w:szCs w:val="24"/>
        </w:rPr>
        <w:t>Foyer d</w:t>
      </w:r>
      <w:r w:rsidR="001C6BA5">
        <w:rPr>
          <w:rFonts w:ascii="Trebuchet MS" w:hAnsi="Trebuchet MS"/>
          <w:sz w:val="24"/>
          <w:szCs w:val="24"/>
        </w:rPr>
        <w:t>’</w:t>
      </w:r>
      <w:proofErr w:type="spellStart"/>
      <w:r w:rsidR="001C6BA5">
        <w:rPr>
          <w:rFonts w:ascii="Trebuchet MS" w:hAnsi="Trebuchet MS"/>
          <w:sz w:val="24"/>
          <w:szCs w:val="24"/>
        </w:rPr>
        <w:t>Erb</w:t>
      </w:r>
      <w:proofErr w:type="spellEnd"/>
      <w:r w:rsidR="001C6BA5">
        <w:rPr>
          <w:rFonts w:ascii="Trebuchet MS" w:hAnsi="Trebuchet MS"/>
          <w:sz w:val="24"/>
          <w:szCs w:val="24"/>
        </w:rPr>
        <w:t> : 3eme EICG (souffle d’insuffisance</w:t>
      </w:r>
      <w:r>
        <w:rPr>
          <w:rFonts w:ascii="Trebuchet MS" w:hAnsi="Trebuchet MS"/>
          <w:sz w:val="24"/>
          <w:szCs w:val="24"/>
        </w:rPr>
        <w:t xml:space="preserve"> aortique)</w:t>
      </w:r>
    </w:p>
    <w:p w:rsidR="00F9126F" w:rsidRDefault="00F9126F" w:rsidP="00F9126F">
      <w:pPr>
        <w:pStyle w:val="Sansinterligne"/>
        <w:numPr>
          <w:ilvl w:val="0"/>
          <w:numId w:val="1"/>
        </w:numPr>
        <w:jc w:val="both"/>
        <w:rPr>
          <w:rFonts w:ascii="Trebuchet MS" w:hAnsi="Trebuchet MS"/>
          <w:sz w:val="24"/>
          <w:szCs w:val="24"/>
        </w:rPr>
      </w:pPr>
      <w:r>
        <w:rPr>
          <w:rFonts w:ascii="Trebuchet MS" w:hAnsi="Trebuchet MS"/>
          <w:sz w:val="24"/>
          <w:szCs w:val="24"/>
        </w:rPr>
        <w:t xml:space="preserve">Foyer </w:t>
      </w:r>
      <w:proofErr w:type="spellStart"/>
      <w:r>
        <w:rPr>
          <w:rFonts w:ascii="Trebuchet MS" w:hAnsi="Trebuchet MS"/>
          <w:sz w:val="24"/>
          <w:szCs w:val="24"/>
        </w:rPr>
        <w:t>endapexien</w:t>
      </w:r>
      <w:proofErr w:type="spellEnd"/>
      <w:r>
        <w:rPr>
          <w:rFonts w:ascii="Trebuchet MS" w:hAnsi="Trebuchet MS"/>
          <w:sz w:val="24"/>
          <w:szCs w:val="24"/>
        </w:rPr>
        <w:t xml:space="preserve"> (à l’</w:t>
      </w:r>
      <w:r w:rsidR="00817E13">
        <w:rPr>
          <w:rFonts w:ascii="Trebuchet MS" w:hAnsi="Trebuchet MS"/>
          <w:sz w:val="24"/>
          <w:szCs w:val="24"/>
        </w:rPr>
        <w:t>intérieur</w:t>
      </w:r>
      <w:r>
        <w:rPr>
          <w:rFonts w:ascii="Trebuchet MS" w:hAnsi="Trebuchet MS"/>
          <w:sz w:val="24"/>
          <w:szCs w:val="24"/>
        </w:rPr>
        <w:t xml:space="preserve"> de la pointe du cœur)</w:t>
      </w:r>
    </w:p>
    <w:p w:rsidR="00F9126F" w:rsidRDefault="001C6BA5" w:rsidP="00F9126F">
      <w:pPr>
        <w:pStyle w:val="Sansinterligne"/>
        <w:numPr>
          <w:ilvl w:val="0"/>
          <w:numId w:val="1"/>
        </w:numPr>
        <w:jc w:val="both"/>
        <w:rPr>
          <w:rFonts w:ascii="Trebuchet MS" w:hAnsi="Trebuchet MS"/>
          <w:sz w:val="24"/>
          <w:szCs w:val="24"/>
        </w:rPr>
      </w:pPr>
      <w:r>
        <w:rPr>
          <w:rFonts w:ascii="Trebuchet MS" w:hAnsi="Trebuchet MS"/>
          <w:sz w:val="24"/>
          <w:szCs w:val="24"/>
        </w:rPr>
        <w:t>Irradiations</w:t>
      </w:r>
      <w:r w:rsidR="00F9126F">
        <w:rPr>
          <w:rFonts w:ascii="Trebuchet MS" w:hAnsi="Trebuchet MS"/>
          <w:sz w:val="24"/>
          <w:szCs w:val="24"/>
        </w:rPr>
        <w:t> </w:t>
      </w:r>
      <w:r>
        <w:rPr>
          <w:rFonts w:ascii="Trebuchet MS" w:hAnsi="Trebuchet MS"/>
          <w:sz w:val="24"/>
          <w:szCs w:val="24"/>
        </w:rPr>
        <w:t>: l’aisselle</w:t>
      </w:r>
      <w:r w:rsidR="00F9126F">
        <w:rPr>
          <w:rFonts w:ascii="Trebuchet MS" w:hAnsi="Trebuchet MS"/>
          <w:sz w:val="24"/>
          <w:szCs w:val="24"/>
        </w:rPr>
        <w:t>, les VX du cou, le dos</w:t>
      </w:r>
    </w:p>
    <w:p w:rsidR="00F9126F" w:rsidRDefault="00F9126F" w:rsidP="00F9126F">
      <w:pPr>
        <w:pStyle w:val="Sansinterligne"/>
        <w:jc w:val="both"/>
        <w:rPr>
          <w:rFonts w:ascii="Trebuchet MS" w:hAnsi="Trebuchet MS"/>
          <w:sz w:val="24"/>
          <w:szCs w:val="24"/>
        </w:rPr>
      </w:pPr>
    </w:p>
    <w:p w:rsidR="00F9126F" w:rsidRDefault="00F9126F" w:rsidP="00F9126F">
      <w:pPr>
        <w:pStyle w:val="Sansinterligne"/>
        <w:jc w:val="both"/>
        <w:rPr>
          <w:rFonts w:ascii="Trebuchet MS" w:hAnsi="Trebuchet MS"/>
          <w:sz w:val="24"/>
          <w:szCs w:val="24"/>
        </w:rPr>
      </w:pPr>
      <w:r>
        <w:rPr>
          <w:rFonts w:ascii="Trebuchet MS" w:hAnsi="Trebuchet MS"/>
          <w:sz w:val="24"/>
          <w:szCs w:val="24"/>
        </w:rPr>
        <w:t>Le foyer aortique est celui qui a les plus larges irradiations, les autres sont limités au point principal.</w:t>
      </w:r>
      <w:r w:rsidR="00536B8D">
        <w:rPr>
          <w:rFonts w:ascii="Trebuchet MS" w:hAnsi="Trebuchet MS"/>
          <w:sz w:val="24"/>
          <w:szCs w:val="24"/>
        </w:rPr>
        <w:t xml:space="preserve"> </w:t>
      </w:r>
      <w:r>
        <w:rPr>
          <w:rFonts w:ascii="Trebuchet MS" w:hAnsi="Trebuchet MS"/>
          <w:sz w:val="24"/>
          <w:szCs w:val="24"/>
        </w:rPr>
        <w:t>Evaluer aussi les carotides</w:t>
      </w:r>
    </w:p>
    <w:p w:rsidR="001C6BA5" w:rsidRDefault="001C6BA5" w:rsidP="001C6BA5">
      <w:pPr>
        <w:pStyle w:val="Sansinterligne"/>
        <w:jc w:val="center"/>
        <w:rPr>
          <w:rFonts w:ascii="Trebuchet MS" w:hAnsi="Trebuchet MS"/>
          <w:sz w:val="24"/>
          <w:szCs w:val="24"/>
        </w:rPr>
      </w:pPr>
      <w:r w:rsidRPr="001C6BA5">
        <w:rPr>
          <w:rFonts w:ascii="Trebuchet MS" w:hAnsi="Trebuchet MS"/>
          <w:noProof/>
          <w:sz w:val="24"/>
          <w:szCs w:val="24"/>
          <w:lang w:eastAsia="fr-FR"/>
        </w:rPr>
        <w:drawing>
          <wp:inline distT="0" distB="0" distL="0" distR="0">
            <wp:extent cx="4067175" cy="4598311"/>
            <wp:effectExtent l="19050" t="0" r="0" b="0"/>
            <wp:docPr id="1" name="Image 1" descr="Schéma zone d'auscultation"/>
            <wp:cNvGraphicFramePr/>
            <a:graphic xmlns:a="http://schemas.openxmlformats.org/drawingml/2006/main">
              <a:graphicData uri="http://schemas.openxmlformats.org/drawingml/2006/picture">
                <pic:pic xmlns:pic="http://schemas.openxmlformats.org/drawingml/2006/picture">
                  <pic:nvPicPr>
                    <pic:cNvPr id="8194" name="Picture 2" descr="Schéma zone d'auscultation"/>
                    <pic:cNvPicPr>
                      <a:picLocks noChangeAspect="1" noChangeArrowheads="1"/>
                    </pic:cNvPicPr>
                  </pic:nvPicPr>
                  <pic:blipFill>
                    <a:blip r:embed="rId10" cstate="print"/>
                    <a:srcRect/>
                    <a:stretch>
                      <a:fillRect/>
                    </a:stretch>
                  </pic:blipFill>
                  <pic:spPr bwMode="auto">
                    <a:xfrm>
                      <a:off x="0" y="0"/>
                      <a:ext cx="4065830" cy="4596791"/>
                    </a:xfrm>
                    <a:prstGeom prst="rect">
                      <a:avLst/>
                    </a:prstGeom>
                    <a:noFill/>
                    <a:ln w="9525">
                      <a:noFill/>
                      <a:miter lim="800000"/>
                      <a:headEnd/>
                      <a:tailEnd/>
                    </a:ln>
                  </pic:spPr>
                </pic:pic>
              </a:graphicData>
            </a:graphic>
          </wp:inline>
        </w:drawing>
      </w:r>
    </w:p>
    <w:p w:rsidR="00F9126F" w:rsidRDefault="00F9126F" w:rsidP="00F9126F">
      <w:pPr>
        <w:pStyle w:val="Sansinterligne"/>
        <w:jc w:val="both"/>
        <w:rPr>
          <w:rFonts w:ascii="Trebuchet MS" w:hAnsi="Trebuchet MS"/>
          <w:sz w:val="24"/>
          <w:szCs w:val="24"/>
        </w:rPr>
      </w:pPr>
    </w:p>
    <w:p w:rsidR="0075647E" w:rsidRDefault="0075647E" w:rsidP="00F9126F">
      <w:pPr>
        <w:pStyle w:val="Sansinterligne"/>
        <w:jc w:val="both"/>
        <w:rPr>
          <w:rFonts w:ascii="Trebuchet MS" w:hAnsi="Trebuchet MS"/>
          <w:sz w:val="24"/>
          <w:szCs w:val="24"/>
        </w:rPr>
      </w:pPr>
    </w:p>
    <w:p w:rsidR="00536B8D" w:rsidRDefault="00536B8D" w:rsidP="00F9126F">
      <w:pPr>
        <w:pStyle w:val="Sansinterligne"/>
        <w:jc w:val="both"/>
        <w:rPr>
          <w:rFonts w:ascii="Trebuchet MS" w:hAnsi="Trebuchet MS"/>
          <w:sz w:val="24"/>
          <w:szCs w:val="24"/>
        </w:rPr>
      </w:pPr>
    </w:p>
    <w:p w:rsidR="00F9126F" w:rsidRDefault="00F9126F" w:rsidP="00F9126F">
      <w:pPr>
        <w:pStyle w:val="Sansinterligne"/>
        <w:jc w:val="both"/>
        <w:rPr>
          <w:rFonts w:ascii="Trebuchet MS" w:hAnsi="Trebuchet MS"/>
          <w:sz w:val="24"/>
          <w:szCs w:val="24"/>
        </w:rPr>
      </w:pPr>
      <w:r>
        <w:rPr>
          <w:rFonts w:ascii="Trebuchet MS" w:hAnsi="Trebuchet MS"/>
          <w:sz w:val="24"/>
          <w:szCs w:val="24"/>
        </w:rPr>
        <w:lastRenderedPageBreak/>
        <w:t xml:space="preserve">Quand on entend on souffle, il va falloir prendre le même plan pour ne rien oublier. </w:t>
      </w:r>
    </w:p>
    <w:p w:rsidR="00F9126F" w:rsidRDefault="00F9126F" w:rsidP="00F9126F">
      <w:pPr>
        <w:pStyle w:val="Sansinterligne"/>
        <w:numPr>
          <w:ilvl w:val="0"/>
          <w:numId w:val="2"/>
        </w:numPr>
        <w:jc w:val="both"/>
        <w:rPr>
          <w:rFonts w:ascii="Trebuchet MS" w:hAnsi="Trebuchet MS"/>
          <w:sz w:val="24"/>
          <w:szCs w:val="24"/>
        </w:rPr>
      </w:pPr>
      <w:r w:rsidRPr="001C6BA5">
        <w:rPr>
          <w:rFonts w:ascii="Trebuchet MS" w:hAnsi="Trebuchet MS"/>
          <w:b/>
          <w:sz w:val="24"/>
          <w:szCs w:val="24"/>
          <w:u w:val="single"/>
        </w:rPr>
        <w:t>Siège</w:t>
      </w:r>
      <w:r>
        <w:rPr>
          <w:rFonts w:ascii="Trebuchet MS" w:hAnsi="Trebuchet MS"/>
          <w:sz w:val="24"/>
          <w:szCs w:val="24"/>
        </w:rPr>
        <w:t xml:space="preserve"> : </w:t>
      </w:r>
      <w:r w:rsidRPr="001C6BA5">
        <w:rPr>
          <w:rFonts w:ascii="Trebuchet MS" w:hAnsi="Trebuchet MS"/>
          <w:sz w:val="24"/>
          <w:szCs w:val="24"/>
          <w:u w:val="single"/>
        </w:rPr>
        <w:t>maximum d’intensité</w:t>
      </w:r>
      <w:r>
        <w:rPr>
          <w:rFonts w:ascii="Trebuchet MS" w:hAnsi="Trebuchet MS"/>
          <w:sz w:val="24"/>
          <w:szCs w:val="24"/>
        </w:rPr>
        <w:t xml:space="preserve"> (la où on entend le m</w:t>
      </w:r>
      <w:r w:rsidR="001C6BA5">
        <w:rPr>
          <w:rFonts w:ascii="Trebuchet MS" w:hAnsi="Trebuchet MS"/>
          <w:sz w:val="24"/>
          <w:szCs w:val="24"/>
        </w:rPr>
        <w:t>i</w:t>
      </w:r>
      <w:r>
        <w:rPr>
          <w:rFonts w:ascii="Trebuchet MS" w:hAnsi="Trebuchet MS"/>
          <w:sz w:val="24"/>
          <w:szCs w:val="24"/>
        </w:rPr>
        <w:t>eux (FM, FT ? …)</w:t>
      </w:r>
    </w:p>
    <w:p w:rsidR="00F9126F" w:rsidRDefault="00F9126F" w:rsidP="00F9126F">
      <w:pPr>
        <w:pStyle w:val="Sansinterligne"/>
        <w:numPr>
          <w:ilvl w:val="0"/>
          <w:numId w:val="2"/>
        </w:numPr>
        <w:jc w:val="both"/>
        <w:rPr>
          <w:rFonts w:ascii="Trebuchet MS" w:hAnsi="Trebuchet MS"/>
          <w:sz w:val="24"/>
          <w:szCs w:val="24"/>
        </w:rPr>
      </w:pPr>
      <w:r w:rsidRPr="001C6BA5">
        <w:rPr>
          <w:rFonts w:ascii="Trebuchet MS" w:hAnsi="Trebuchet MS"/>
          <w:b/>
          <w:sz w:val="24"/>
          <w:szCs w:val="24"/>
          <w:u w:val="single"/>
        </w:rPr>
        <w:t>Irradiation</w:t>
      </w:r>
      <w:r>
        <w:rPr>
          <w:rFonts w:ascii="Trebuchet MS" w:hAnsi="Trebuchet MS"/>
          <w:sz w:val="24"/>
          <w:szCs w:val="24"/>
        </w:rPr>
        <w:t xml:space="preserve"> : dans </w:t>
      </w:r>
      <w:r w:rsidRPr="001C6BA5">
        <w:rPr>
          <w:rFonts w:ascii="Trebuchet MS" w:hAnsi="Trebuchet MS"/>
          <w:sz w:val="24"/>
          <w:szCs w:val="24"/>
          <w:u w:val="single"/>
        </w:rPr>
        <w:t>le sens du courant sanguin</w:t>
      </w:r>
      <w:r>
        <w:rPr>
          <w:rFonts w:ascii="Trebuchet MS" w:hAnsi="Trebuchet MS"/>
          <w:sz w:val="24"/>
          <w:szCs w:val="24"/>
        </w:rPr>
        <w:t xml:space="preserve"> (on le suit avec le </w:t>
      </w:r>
      <w:proofErr w:type="spellStart"/>
      <w:r>
        <w:rPr>
          <w:rFonts w:ascii="Trebuchet MS" w:hAnsi="Trebuchet MS"/>
          <w:sz w:val="24"/>
          <w:szCs w:val="24"/>
        </w:rPr>
        <w:t>stéto</w:t>
      </w:r>
      <w:proofErr w:type="spellEnd"/>
      <w:r>
        <w:rPr>
          <w:rFonts w:ascii="Trebuchet MS" w:hAnsi="Trebuchet MS"/>
          <w:sz w:val="24"/>
          <w:szCs w:val="24"/>
        </w:rPr>
        <w:t>)</w:t>
      </w:r>
    </w:p>
    <w:p w:rsidR="00F518D6" w:rsidRDefault="00F9126F" w:rsidP="00F9126F">
      <w:pPr>
        <w:pStyle w:val="Sansinterligne"/>
        <w:numPr>
          <w:ilvl w:val="0"/>
          <w:numId w:val="1"/>
        </w:numPr>
        <w:jc w:val="both"/>
        <w:rPr>
          <w:rFonts w:ascii="Trebuchet MS" w:hAnsi="Trebuchet MS"/>
          <w:sz w:val="24"/>
          <w:szCs w:val="24"/>
        </w:rPr>
      </w:pPr>
      <w:r w:rsidRPr="00F518D6">
        <w:rPr>
          <w:rFonts w:ascii="Trebuchet MS" w:hAnsi="Trebuchet MS"/>
          <w:b/>
          <w:sz w:val="24"/>
          <w:szCs w:val="24"/>
        </w:rPr>
        <w:t xml:space="preserve">Foyer </w:t>
      </w:r>
      <w:r w:rsidRPr="00F518D6">
        <w:rPr>
          <w:rFonts w:ascii="Trebuchet MS" w:hAnsi="Trebuchet MS"/>
          <w:b/>
          <w:color w:val="FF0000"/>
          <w:sz w:val="24"/>
          <w:szCs w:val="24"/>
        </w:rPr>
        <w:t>aortique</w:t>
      </w:r>
      <w:r>
        <w:rPr>
          <w:rFonts w:ascii="Trebuchet MS" w:hAnsi="Trebuchet MS"/>
          <w:sz w:val="24"/>
          <w:szCs w:val="24"/>
        </w:rPr>
        <w:t xml:space="preserve"> : </w:t>
      </w:r>
    </w:p>
    <w:p w:rsidR="00F518D6" w:rsidRDefault="00F9126F" w:rsidP="00F518D6">
      <w:pPr>
        <w:pStyle w:val="Sansinterligne"/>
        <w:ind w:left="720"/>
        <w:jc w:val="both"/>
        <w:rPr>
          <w:rFonts w:ascii="Trebuchet MS" w:hAnsi="Trebuchet MS"/>
          <w:sz w:val="24"/>
          <w:szCs w:val="24"/>
        </w:rPr>
      </w:pPr>
      <w:r>
        <w:rPr>
          <w:rFonts w:ascii="Trebuchet MS" w:hAnsi="Trebuchet MS"/>
          <w:sz w:val="24"/>
          <w:szCs w:val="24"/>
        </w:rPr>
        <w:t xml:space="preserve">vx du cou </w:t>
      </w:r>
      <w:r w:rsidRPr="00F518D6">
        <w:rPr>
          <w:rFonts w:ascii="Trebuchet MS" w:hAnsi="Trebuchet MS"/>
          <w:i/>
          <w:sz w:val="24"/>
          <w:szCs w:val="24"/>
        </w:rPr>
        <w:t>en</w:t>
      </w:r>
      <w:r w:rsidR="001C6BA5" w:rsidRPr="00F518D6">
        <w:rPr>
          <w:rFonts w:ascii="Trebuchet MS" w:hAnsi="Trebuchet MS"/>
          <w:i/>
          <w:sz w:val="24"/>
          <w:szCs w:val="24"/>
        </w:rPr>
        <w:t xml:space="preserve"> cas</w:t>
      </w:r>
      <w:r w:rsidRPr="00F518D6">
        <w:rPr>
          <w:rFonts w:ascii="Trebuchet MS" w:hAnsi="Trebuchet MS"/>
          <w:i/>
          <w:sz w:val="24"/>
          <w:szCs w:val="24"/>
        </w:rPr>
        <w:t xml:space="preserve"> de sténose</w:t>
      </w:r>
      <w:r>
        <w:rPr>
          <w:rFonts w:ascii="Trebuchet MS" w:hAnsi="Trebuchet MS"/>
          <w:sz w:val="24"/>
          <w:szCs w:val="24"/>
        </w:rPr>
        <w:t xml:space="preserve"> ; </w:t>
      </w:r>
    </w:p>
    <w:p w:rsidR="00F9126F" w:rsidRDefault="00F9126F" w:rsidP="00F518D6">
      <w:pPr>
        <w:pStyle w:val="Sansinterligne"/>
        <w:ind w:left="720"/>
        <w:jc w:val="both"/>
        <w:rPr>
          <w:rFonts w:ascii="Trebuchet MS" w:hAnsi="Trebuchet MS"/>
          <w:sz w:val="24"/>
          <w:szCs w:val="24"/>
        </w:rPr>
      </w:pPr>
      <w:proofErr w:type="gramStart"/>
      <w:r>
        <w:rPr>
          <w:rFonts w:ascii="Trebuchet MS" w:hAnsi="Trebuchet MS"/>
          <w:sz w:val="24"/>
          <w:szCs w:val="24"/>
        </w:rPr>
        <w:t>bord</w:t>
      </w:r>
      <w:proofErr w:type="gramEnd"/>
      <w:r>
        <w:rPr>
          <w:rFonts w:ascii="Trebuchet MS" w:hAnsi="Trebuchet MS"/>
          <w:sz w:val="24"/>
          <w:szCs w:val="24"/>
        </w:rPr>
        <w:t xml:space="preserve"> gauche du sternum </w:t>
      </w:r>
      <w:r w:rsidRPr="00F518D6">
        <w:rPr>
          <w:rFonts w:ascii="Trebuchet MS" w:hAnsi="Trebuchet MS"/>
          <w:i/>
          <w:sz w:val="24"/>
          <w:szCs w:val="24"/>
        </w:rPr>
        <w:t>en cas de régurgitation</w:t>
      </w:r>
      <w:r w:rsidR="00F518D6">
        <w:rPr>
          <w:rFonts w:ascii="Trebuchet MS" w:hAnsi="Trebuchet MS"/>
          <w:sz w:val="24"/>
          <w:szCs w:val="24"/>
        </w:rPr>
        <w:t>.</w:t>
      </w:r>
    </w:p>
    <w:p w:rsidR="00F9126F" w:rsidRDefault="00F9126F" w:rsidP="00F9126F">
      <w:pPr>
        <w:pStyle w:val="Sansinterligne"/>
        <w:numPr>
          <w:ilvl w:val="0"/>
          <w:numId w:val="1"/>
        </w:numPr>
        <w:jc w:val="both"/>
        <w:rPr>
          <w:rFonts w:ascii="Trebuchet MS" w:hAnsi="Trebuchet MS"/>
          <w:sz w:val="24"/>
          <w:szCs w:val="24"/>
        </w:rPr>
      </w:pPr>
      <w:r w:rsidRPr="00F518D6">
        <w:rPr>
          <w:rFonts w:ascii="Trebuchet MS" w:hAnsi="Trebuchet MS"/>
          <w:b/>
          <w:sz w:val="24"/>
          <w:szCs w:val="24"/>
        </w:rPr>
        <w:t xml:space="preserve">Foyer </w:t>
      </w:r>
      <w:r w:rsidRPr="00F518D6">
        <w:rPr>
          <w:rFonts w:ascii="Trebuchet MS" w:hAnsi="Trebuchet MS"/>
          <w:b/>
          <w:color w:val="C00000"/>
          <w:sz w:val="24"/>
          <w:szCs w:val="24"/>
        </w:rPr>
        <w:t>mitral</w:t>
      </w:r>
      <w:r>
        <w:rPr>
          <w:rFonts w:ascii="Trebuchet MS" w:hAnsi="Trebuchet MS"/>
          <w:sz w:val="24"/>
          <w:szCs w:val="24"/>
        </w:rPr>
        <w:t> : vers l’aisselle dans le c</w:t>
      </w:r>
      <w:r w:rsidR="00F518D6">
        <w:rPr>
          <w:rFonts w:ascii="Trebuchet MS" w:hAnsi="Trebuchet MS"/>
          <w:sz w:val="24"/>
          <w:szCs w:val="24"/>
        </w:rPr>
        <w:t xml:space="preserve">reux axillaire à gauche si insuffisance </w:t>
      </w:r>
      <w:r>
        <w:rPr>
          <w:rFonts w:ascii="Trebuchet MS" w:hAnsi="Trebuchet MS"/>
          <w:sz w:val="24"/>
          <w:szCs w:val="24"/>
        </w:rPr>
        <w:t>mitral</w:t>
      </w:r>
    </w:p>
    <w:p w:rsidR="00F518D6" w:rsidRDefault="00F9126F" w:rsidP="00F9126F">
      <w:pPr>
        <w:pStyle w:val="Sansinterligne"/>
        <w:numPr>
          <w:ilvl w:val="0"/>
          <w:numId w:val="1"/>
        </w:numPr>
        <w:jc w:val="both"/>
        <w:rPr>
          <w:rFonts w:ascii="Trebuchet MS" w:hAnsi="Trebuchet MS"/>
          <w:sz w:val="24"/>
          <w:szCs w:val="24"/>
        </w:rPr>
      </w:pPr>
      <w:r w:rsidRPr="00F518D6">
        <w:rPr>
          <w:rFonts w:ascii="Trebuchet MS" w:hAnsi="Trebuchet MS"/>
          <w:b/>
          <w:sz w:val="24"/>
          <w:szCs w:val="24"/>
        </w:rPr>
        <w:t xml:space="preserve">Foyer </w:t>
      </w:r>
      <w:r w:rsidRPr="00F518D6">
        <w:rPr>
          <w:rFonts w:ascii="Trebuchet MS" w:hAnsi="Trebuchet MS"/>
          <w:b/>
          <w:color w:val="1F497D" w:themeColor="text2"/>
          <w:sz w:val="24"/>
          <w:szCs w:val="24"/>
        </w:rPr>
        <w:t>pulmonaire</w:t>
      </w:r>
      <w:r w:rsidR="00F518D6">
        <w:rPr>
          <w:rFonts w:ascii="Trebuchet MS" w:hAnsi="Trebuchet MS"/>
          <w:sz w:val="24"/>
          <w:szCs w:val="24"/>
        </w:rPr>
        <w:t> :</w:t>
      </w:r>
    </w:p>
    <w:p w:rsidR="00F518D6" w:rsidRDefault="00F518D6" w:rsidP="00F518D6">
      <w:pPr>
        <w:pStyle w:val="Sansinterligne"/>
        <w:ind w:left="720"/>
        <w:jc w:val="both"/>
        <w:rPr>
          <w:rFonts w:ascii="Trebuchet MS" w:hAnsi="Trebuchet MS"/>
          <w:sz w:val="24"/>
          <w:szCs w:val="24"/>
        </w:rPr>
      </w:pPr>
      <w:proofErr w:type="gramStart"/>
      <w:r>
        <w:rPr>
          <w:rFonts w:ascii="Trebuchet MS" w:hAnsi="Trebuchet MS"/>
          <w:sz w:val="24"/>
          <w:szCs w:val="24"/>
        </w:rPr>
        <w:t>clavicule</w:t>
      </w:r>
      <w:proofErr w:type="gramEnd"/>
      <w:r>
        <w:rPr>
          <w:rFonts w:ascii="Trebuchet MS" w:hAnsi="Trebuchet MS"/>
          <w:sz w:val="24"/>
          <w:szCs w:val="24"/>
        </w:rPr>
        <w:t xml:space="preserve"> pour </w:t>
      </w:r>
      <w:r w:rsidRPr="00F518D6">
        <w:rPr>
          <w:rFonts w:ascii="Trebuchet MS" w:hAnsi="Trebuchet MS"/>
          <w:i/>
          <w:sz w:val="24"/>
          <w:szCs w:val="24"/>
        </w:rPr>
        <w:t>les sténose</w:t>
      </w:r>
      <w:r>
        <w:rPr>
          <w:rFonts w:ascii="Trebuchet MS" w:hAnsi="Trebuchet MS"/>
          <w:sz w:val="24"/>
          <w:szCs w:val="24"/>
        </w:rPr>
        <w:t> ;</w:t>
      </w:r>
    </w:p>
    <w:p w:rsidR="00F9126F" w:rsidRDefault="00F9126F" w:rsidP="00F518D6">
      <w:pPr>
        <w:pStyle w:val="Sansinterligne"/>
        <w:ind w:left="720"/>
        <w:jc w:val="both"/>
        <w:rPr>
          <w:rFonts w:ascii="Trebuchet MS" w:hAnsi="Trebuchet MS"/>
          <w:sz w:val="24"/>
          <w:szCs w:val="24"/>
        </w:rPr>
      </w:pPr>
      <w:proofErr w:type="gramStart"/>
      <w:r>
        <w:rPr>
          <w:rFonts w:ascii="Trebuchet MS" w:hAnsi="Trebuchet MS"/>
          <w:sz w:val="24"/>
          <w:szCs w:val="24"/>
        </w:rPr>
        <w:t>bord</w:t>
      </w:r>
      <w:proofErr w:type="gramEnd"/>
      <w:r>
        <w:rPr>
          <w:rFonts w:ascii="Trebuchet MS" w:hAnsi="Trebuchet MS"/>
          <w:sz w:val="24"/>
          <w:szCs w:val="24"/>
        </w:rPr>
        <w:t xml:space="preserve"> droit du sternum pour les </w:t>
      </w:r>
      <w:r w:rsidRPr="00F518D6">
        <w:rPr>
          <w:rFonts w:ascii="Trebuchet MS" w:hAnsi="Trebuchet MS"/>
          <w:i/>
          <w:sz w:val="24"/>
          <w:szCs w:val="24"/>
        </w:rPr>
        <w:t>régurgitation</w:t>
      </w:r>
      <w:r>
        <w:rPr>
          <w:rFonts w:ascii="Trebuchet MS" w:hAnsi="Trebuchet MS"/>
          <w:sz w:val="24"/>
          <w:szCs w:val="24"/>
        </w:rPr>
        <w:t xml:space="preserve"> : </w:t>
      </w:r>
      <w:r w:rsidR="00F518D6">
        <w:rPr>
          <w:rFonts w:ascii="Trebuchet MS" w:hAnsi="Trebuchet MS"/>
          <w:sz w:val="24"/>
          <w:szCs w:val="24"/>
        </w:rPr>
        <w:t>c</w:t>
      </w:r>
      <w:r>
        <w:rPr>
          <w:rFonts w:ascii="Trebuchet MS" w:hAnsi="Trebuchet MS"/>
          <w:sz w:val="24"/>
          <w:szCs w:val="24"/>
        </w:rPr>
        <w:t>a va se croiser avec l’</w:t>
      </w:r>
      <w:proofErr w:type="spellStart"/>
      <w:r>
        <w:rPr>
          <w:rFonts w:ascii="Trebuchet MS" w:hAnsi="Trebuchet MS"/>
          <w:sz w:val="24"/>
          <w:szCs w:val="24"/>
        </w:rPr>
        <w:t>ao</w:t>
      </w:r>
      <w:proofErr w:type="spellEnd"/>
      <w:r>
        <w:rPr>
          <w:rFonts w:ascii="Trebuchet MS" w:hAnsi="Trebuchet MS"/>
          <w:sz w:val="24"/>
          <w:szCs w:val="24"/>
        </w:rPr>
        <w:t>)</w:t>
      </w:r>
    </w:p>
    <w:p w:rsidR="00F9126F" w:rsidRDefault="00F9126F" w:rsidP="00F9126F">
      <w:pPr>
        <w:pStyle w:val="Sansinterligne"/>
        <w:numPr>
          <w:ilvl w:val="0"/>
          <w:numId w:val="1"/>
        </w:numPr>
        <w:jc w:val="both"/>
        <w:rPr>
          <w:rFonts w:ascii="Trebuchet MS" w:hAnsi="Trebuchet MS"/>
          <w:sz w:val="24"/>
          <w:szCs w:val="24"/>
        </w:rPr>
      </w:pPr>
      <w:r w:rsidRPr="00F518D6">
        <w:rPr>
          <w:rFonts w:ascii="Trebuchet MS" w:hAnsi="Trebuchet MS"/>
          <w:b/>
          <w:sz w:val="24"/>
          <w:szCs w:val="24"/>
        </w:rPr>
        <w:t xml:space="preserve">Foyer </w:t>
      </w:r>
      <w:r w:rsidRPr="00F518D6">
        <w:rPr>
          <w:rFonts w:ascii="Trebuchet MS" w:hAnsi="Trebuchet MS"/>
          <w:b/>
          <w:color w:val="00B050"/>
          <w:sz w:val="24"/>
          <w:szCs w:val="24"/>
        </w:rPr>
        <w:t>tricuspide</w:t>
      </w:r>
      <w:r>
        <w:rPr>
          <w:rFonts w:ascii="Trebuchet MS" w:hAnsi="Trebuchet MS"/>
          <w:sz w:val="24"/>
          <w:szCs w:val="24"/>
        </w:rPr>
        <w:t> : hypochondre droit</w:t>
      </w:r>
    </w:p>
    <w:p w:rsidR="00F9126F" w:rsidRDefault="00F9126F" w:rsidP="00F9126F">
      <w:pPr>
        <w:pStyle w:val="Sansinterligne"/>
        <w:numPr>
          <w:ilvl w:val="0"/>
          <w:numId w:val="2"/>
        </w:numPr>
        <w:jc w:val="both"/>
        <w:rPr>
          <w:rFonts w:ascii="Trebuchet MS" w:hAnsi="Trebuchet MS"/>
          <w:sz w:val="24"/>
          <w:szCs w:val="24"/>
        </w:rPr>
      </w:pPr>
      <w:r w:rsidRPr="00F518D6">
        <w:rPr>
          <w:rFonts w:ascii="Trebuchet MS" w:hAnsi="Trebuchet MS"/>
          <w:b/>
          <w:sz w:val="24"/>
          <w:szCs w:val="24"/>
          <w:u w:val="single"/>
        </w:rPr>
        <w:t>Chronologie et durée</w:t>
      </w:r>
      <w:r>
        <w:rPr>
          <w:rFonts w:ascii="Trebuchet MS" w:hAnsi="Trebuchet MS"/>
          <w:sz w:val="24"/>
          <w:szCs w:val="24"/>
        </w:rPr>
        <w:t> :</w:t>
      </w:r>
      <w:r w:rsidR="00981A0B">
        <w:rPr>
          <w:rFonts w:ascii="Trebuchet MS" w:hAnsi="Trebuchet MS"/>
          <w:sz w:val="24"/>
          <w:szCs w:val="24"/>
        </w:rPr>
        <w:t xml:space="preserve"> il faut dét</w:t>
      </w:r>
      <w:r w:rsidR="00F518D6">
        <w:rPr>
          <w:rFonts w:ascii="Trebuchet MS" w:hAnsi="Trebuchet MS"/>
          <w:sz w:val="24"/>
          <w:szCs w:val="24"/>
        </w:rPr>
        <w:t>erminer si le souffle est</w:t>
      </w:r>
      <w:r w:rsidR="00981A0B">
        <w:rPr>
          <w:rFonts w:ascii="Trebuchet MS" w:hAnsi="Trebuchet MS"/>
          <w:sz w:val="24"/>
          <w:szCs w:val="24"/>
        </w:rPr>
        <w:t xml:space="preserve"> : </w:t>
      </w:r>
    </w:p>
    <w:p w:rsidR="00F9126F" w:rsidRDefault="00F9126F" w:rsidP="00F9126F">
      <w:pPr>
        <w:pStyle w:val="Sansinterligne"/>
        <w:numPr>
          <w:ilvl w:val="0"/>
          <w:numId w:val="1"/>
        </w:numPr>
        <w:jc w:val="both"/>
        <w:rPr>
          <w:rFonts w:ascii="Trebuchet MS" w:hAnsi="Trebuchet MS"/>
          <w:sz w:val="24"/>
          <w:szCs w:val="24"/>
        </w:rPr>
      </w:pPr>
      <w:r w:rsidRPr="00F518D6">
        <w:rPr>
          <w:rFonts w:ascii="Trebuchet MS" w:hAnsi="Trebuchet MS"/>
          <w:i/>
          <w:sz w:val="24"/>
          <w:szCs w:val="24"/>
        </w:rPr>
        <w:t>Systolique</w:t>
      </w:r>
      <w:r>
        <w:rPr>
          <w:rFonts w:ascii="Trebuchet MS" w:hAnsi="Trebuchet MS"/>
          <w:sz w:val="24"/>
          <w:szCs w:val="24"/>
        </w:rPr>
        <w:t xml:space="preserve"> ou </w:t>
      </w:r>
      <w:r w:rsidRPr="00F518D6">
        <w:rPr>
          <w:rFonts w:ascii="Trebuchet MS" w:hAnsi="Trebuchet MS"/>
          <w:i/>
          <w:sz w:val="24"/>
          <w:szCs w:val="24"/>
        </w:rPr>
        <w:t>diastol</w:t>
      </w:r>
      <w:r w:rsidR="00981A0B" w:rsidRPr="00F518D6">
        <w:rPr>
          <w:rFonts w:ascii="Trebuchet MS" w:hAnsi="Trebuchet MS"/>
          <w:i/>
          <w:sz w:val="24"/>
          <w:szCs w:val="24"/>
        </w:rPr>
        <w:t>ique</w:t>
      </w:r>
      <w:r w:rsidR="00981A0B">
        <w:rPr>
          <w:rFonts w:ascii="Trebuchet MS" w:hAnsi="Trebuchet MS"/>
          <w:sz w:val="24"/>
          <w:szCs w:val="24"/>
        </w:rPr>
        <w:t xml:space="preserve"> (entre B1 et B2 ou B2 ou B1</w:t>
      </w:r>
      <w:r>
        <w:rPr>
          <w:rFonts w:ascii="Trebuchet MS" w:hAnsi="Trebuchet MS"/>
          <w:sz w:val="24"/>
          <w:szCs w:val="24"/>
        </w:rPr>
        <w:t>) c’est pourquoi il faut prendre le pouls radial</w:t>
      </w:r>
      <w:r w:rsidR="00817E13">
        <w:rPr>
          <w:rFonts w:ascii="Trebuchet MS" w:hAnsi="Trebuchet MS"/>
          <w:sz w:val="24"/>
          <w:szCs w:val="24"/>
        </w:rPr>
        <w:t xml:space="preserve"> </w:t>
      </w:r>
    </w:p>
    <w:p w:rsidR="00F9126F" w:rsidRDefault="00981A0B" w:rsidP="00F9126F">
      <w:pPr>
        <w:pStyle w:val="Sansinterligne"/>
        <w:numPr>
          <w:ilvl w:val="0"/>
          <w:numId w:val="1"/>
        </w:numPr>
        <w:jc w:val="both"/>
        <w:rPr>
          <w:rFonts w:ascii="Trebuchet MS" w:hAnsi="Trebuchet MS"/>
          <w:sz w:val="24"/>
          <w:szCs w:val="24"/>
        </w:rPr>
      </w:pPr>
      <w:r>
        <w:rPr>
          <w:rFonts w:ascii="Trebuchet MS" w:hAnsi="Trebuchet MS"/>
          <w:sz w:val="24"/>
          <w:szCs w:val="24"/>
        </w:rPr>
        <w:t>Proto : début</w:t>
      </w:r>
      <w:r w:rsidR="00E21121">
        <w:rPr>
          <w:rFonts w:ascii="Trebuchet MS" w:hAnsi="Trebuchet MS"/>
          <w:sz w:val="24"/>
          <w:szCs w:val="24"/>
        </w:rPr>
        <w:t xml:space="preserve"> de la systole ou de la diastole (</w:t>
      </w:r>
      <w:proofErr w:type="spellStart"/>
      <w:r w:rsidR="00E21121">
        <w:rPr>
          <w:rFonts w:ascii="Trebuchet MS" w:hAnsi="Trebuchet MS"/>
          <w:sz w:val="24"/>
          <w:szCs w:val="24"/>
        </w:rPr>
        <w:t>protosystolique</w:t>
      </w:r>
      <w:proofErr w:type="spellEnd"/>
      <w:r w:rsidR="00E21121">
        <w:rPr>
          <w:rFonts w:ascii="Trebuchet MS" w:hAnsi="Trebuchet MS"/>
          <w:sz w:val="24"/>
          <w:szCs w:val="24"/>
        </w:rPr>
        <w:t xml:space="preserve"> / </w:t>
      </w:r>
      <w:proofErr w:type="spellStart"/>
      <w:r w:rsidR="00E21121">
        <w:rPr>
          <w:rFonts w:ascii="Trebuchet MS" w:hAnsi="Trebuchet MS"/>
          <w:sz w:val="24"/>
          <w:szCs w:val="24"/>
        </w:rPr>
        <w:t>protodiastolique</w:t>
      </w:r>
      <w:proofErr w:type="spellEnd"/>
      <w:r w:rsidR="00E21121">
        <w:rPr>
          <w:rFonts w:ascii="Trebuchet MS" w:hAnsi="Trebuchet MS"/>
          <w:sz w:val="24"/>
          <w:szCs w:val="24"/>
        </w:rPr>
        <w:t>)</w:t>
      </w:r>
    </w:p>
    <w:p w:rsidR="00981A0B" w:rsidRDefault="00981A0B" w:rsidP="00F9126F">
      <w:pPr>
        <w:pStyle w:val="Sansinterligne"/>
        <w:numPr>
          <w:ilvl w:val="0"/>
          <w:numId w:val="1"/>
        </w:numPr>
        <w:jc w:val="both"/>
        <w:rPr>
          <w:rFonts w:ascii="Trebuchet MS" w:hAnsi="Trebuchet MS"/>
          <w:sz w:val="24"/>
          <w:szCs w:val="24"/>
        </w:rPr>
      </w:pPr>
      <w:r>
        <w:rPr>
          <w:rFonts w:ascii="Trebuchet MS" w:hAnsi="Trebuchet MS"/>
          <w:sz w:val="24"/>
          <w:szCs w:val="24"/>
        </w:rPr>
        <w:t>Méso : milieu</w:t>
      </w:r>
    </w:p>
    <w:p w:rsidR="00981A0B" w:rsidRDefault="00981A0B" w:rsidP="00F9126F">
      <w:pPr>
        <w:pStyle w:val="Sansinterligne"/>
        <w:numPr>
          <w:ilvl w:val="0"/>
          <w:numId w:val="1"/>
        </w:numPr>
        <w:jc w:val="both"/>
        <w:rPr>
          <w:rFonts w:ascii="Trebuchet MS" w:hAnsi="Trebuchet MS"/>
          <w:sz w:val="24"/>
          <w:szCs w:val="24"/>
        </w:rPr>
      </w:pPr>
      <w:r>
        <w:rPr>
          <w:rFonts w:ascii="Trebuchet MS" w:hAnsi="Trebuchet MS"/>
          <w:sz w:val="24"/>
          <w:szCs w:val="24"/>
        </w:rPr>
        <w:t>Télé : fin</w:t>
      </w:r>
    </w:p>
    <w:p w:rsidR="00981A0B" w:rsidRDefault="00981A0B" w:rsidP="00F9126F">
      <w:pPr>
        <w:pStyle w:val="Sansinterligne"/>
        <w:numPr>
          <w:ilvl w:val="0"/>
          <w:numId w:val="1"/>
        </w:numPr>
        <w:jc w:val="both"/>
        <w:rPr>
          <w:rFonts w:ascii="Trebuchet MS" w:hAnsi="Trebuchet MS"/>
          <w:sz w:val="24"/>
          <w:szCs w:val="24"/>
        </w:rPr>
      </w:pPr>
      <w:proofErr w:type="spellStart"/>
      <w:r>
        <w:rPr>
          <w:rFonts w:ascii="Trebuchet MS" w:hAnsi="Trebuchet MS"/>
          <w:sz w:val="24"/>
          <w:szCs w:val="24"/>
        </w:rPr>
        <w:t>Holo</w:t>
      </w:r>
      <w:proofErr w:type="spellEnd"/>
      <w:r>
        <w:rPr>
          <w:rFonts w:ascii="Trebuchet MS" w:hAnsi="Trebuchet MS"/>
          <w:sz w:val="24"/>
          <w:szCs w:val="24"/>
        </w:rPr>
        <w:t> : du début à la fin</w:t>
      </w:r>
      <w:r w:rsidR="00E21121">
        <w:rPr>
          <w:rFonts w:ascii="Trebuchet MS" w:hAnsi="Trebuchet MS"/>
          <w:sz w:val="24"/>
          <w:szCs w:val="24"/>
        </w:rPr>
        <w:t xml:space="preserve"> (pendant toute la durée de la systole ou diastole)</w:t>
      </w:r>
    </w:p>
    <w:p w:rsidR="00981A0B" w:rsidRDefault="00E21121" w:rsidP="00F9126F">
      <w:pPr>
        <w:pStyle w:val="Sansinterligne"/>
        <w:numPr>
          <w:ilvl w:val="0"/>
          <w:numId w:val="1"/>
        </w:numPr>
        <w:jc w:val="both"/>
        <w:rPr>
          <w:rFonts w:ascii="Trebuchet MS" w:hAnsi="Trebuchet MS"/>
          <w:sz w:val="24"/>
          <w:szCs w:val="24"/>
        </w:rPr>
      </w:pPr>
      <w:r>
        <w:rPr>
          <w:rFonts w:ascii="Trebuchet MS" w:hAnsi="Trebuchet MS"/>
          <w:sz w:val="24"/>
          <w:szCs w:val="24"/>
        </w:rPr>
        <w:t>Il existe aussi des associations : p</w:t>
      </w:r>
      <w:r w:rsidR="00981A0B">
        <w:rPr>
          <w:rFonts w:ascii="Trebuchet MS" w:hAnsi="Trebuchet MS"/>
          <w:sz w:val="24"/>
          <w:szCs w:val="24"/>
        </w:rPr>
        <w:t>roto-méso, méso-télé</w:t>
      </w:r>
    </w:p>
    <w:p w:rsidR="00E21121" w:rsidRDefault="00E21121" w:rsidP="00E21121">
      <w:pPr>
        <w:pStyle w:val="Sansinterligne"/>
        <w:jc w:val="both"/>
        <w:rPr>
          <w:rFonts w:ascii="Trebuchet MS" w:hAnsi="Trebuchet MS"/>
          <w:sz w:val="24"/>
          <w:szCs w:val="24"/>
        </w:rPr>
      </w:pPr>
      <w:r>
        <w:rPr>
          <w:rFonts w:ascii="Trebuchet MS" w:hAnsi="Trebuchet MS"/>
          <w:sz w:val="24"/>
          <w:szCs w:val="24"/>
        </w:rPr>
        <w:t>Ainsi, il existe des souffles plutôt en fin de systole</w:t>
      </w:r>
      <w:r w:rsidR="00285298">
        <w:rPr>
          <w:rFonts w:ascii="Trebuchet MS" w:hAnsi="Trebuchet MS"/>
          <w:sz w:val="24"/>
          <w:szCs w:val="24"/>
        </w:rPr>
        <w:t xml:space="preserve"> (donc télé) comme dans les prolapsus de la valve mitrale, alors que pour l’insuffisance mitrale c’est plutôt en proto.</w:t>
      </w:r>
    </w:p>
    <w:p w:rsidR="00285298" w:rsidRDefault="00285298" w:rsidP="00E21121">
      <w:pPr>
        <w:pStyle w:val="Sansinterligne"/>
        <w:jc w:val="both"/>
        <w:rPr>
          <w:rFonts w:ascii="Trebuchet MS" w:hAnsi="Trebuchet MS"/>
          <w:sz w:val="24"/>
          <w:szCs w:val="24"/>
        </w:rPr>
      </w:pPr>
      <w:r>
        <w:rPr>
          <w:rFonts w:ascii="Trebuchet MS" w:hAnsi="Trebuchet MS"/>
          <w:sz w:val="24"/>
          <w:szCs w:val="24"/>
        </w:rPr>
        <w:t xml:space="preserve">Pour repérer tout cela évidemment il faudra un peu d’entraînement. Autant B1 et B2 se repèrent bien mais pour les souffles si on se retrouve avec un patient tachycarde c’est infernal ! « Personne ne peut y arriver », mais si le rythme est lent (60 </w:t>
      </w:r>
      <w:proofErr w:type="spellStart"/>
      <w:r>
        <w:rPr>
          <w:rFonts w:ascii="Trebuchet MS" w:hAnsi="Trebuchet MS"/>
          <w:sz w:val="24"/>
          <w:szCs w:val="24"/>
        </w:rPr>
        <w:t>pls</w:t>
      </w:r>
      <w:proofErr w:type="spellEnd"/>
      <w:r>
        <w:rPr>
          <w:rFonts w:ascii="Trebuchet MS" w:hAnsi="Trebuchet MS"/>
          <w:sz w:val="24"/>
          <w:szCs w:val="24"/>
        </w:rPr>
        <w:t>/min) ça sera plus facile. D’où l’intérêt des stages dans les services mais vous pouvez d’ores et déjà vous entraîner en vous auscultant vous-même pour repérer B1 et B2.</w:t>
      </w:r>
    </w:p>
    <w:p w:rsidR="00981A0B" w:rsidRDefault="00981A0B" w:rsidP="00981A0B">
      <w:pPr>
        <w:pStyle w:val="Sansinterligne"/>
        <w:numPr>
          <w:ilvl w:val="0"/>
          <w:numId w:val="2"/>
        </w:numPr>
        <w:jc w:val="both"/>
        <w:rPr>
          <w:rFonts w:ascii="Trebuchet MS" w:hAnsi="Trebuchet MS"/>
          <w:sz w:val="24"/>
          <w:szCs w:val="24"/>
        </w:rPr>
      </w:pPr>
      <w:r w:rsidRPr="00F518D6">
        <w:rPr>
          <w:rFonts w:ascii="Trebuchet MS" w:hAnsi="Trebuchet MS"/>
          <w:b/>
          <w:sz w:val="24"/>
          <w:szCs w:val="24"/>
          <w:u w:val="single"/>
        </w:rPr>
        <w:t>Intensité</w:t>
      </w:r>
      <w:r>
        <w:rPr>
          <w:rFonts w:ascii="Trebuchet MS" w:hAnsi="Trebuchet MS"/>
          <w:sz w:val="24"/>
          <w:szCs w:val="24"/>
        </w:rPr>
        <w:t xml:space="preserve"> : côté sur une </w:t>
      </w:r>
      <w:r w:rsidRPr="00F518D6">
        <w:rPr>
          <w:rFonts w:ascii="Trebuchet MS" w:hAnsi="Trebuchet MS"/>
          <w:b/>
          <w:color w:val="FF0000"/>
          <w:sz w:val="24"/>
          <w:szCs w:val="24"/>
        </w:rPr>
        <w:t>échelle de 1 à 6</w:t>
      </w:r>
    </w:p>
    <w:p w:rsidR="00981A0B" w:rsidRDefault="00981A0B" w:rsidP="00981A0B">
      <w:pPr>
        <w:pStyle w:val="Sansinterligne"/>
        <w:numPr>
          <w:ilvl w:val="0"/>
          <w:numId w:val="1"/>
        </w:numPr>
        <w:jc w:val="both"/>
        <w:rPr>
          <w:rFonts w:ascii="Trebuchet MS" w:hAnsi="Trebuchet MS"/>
          <w:sz w:val="24"/>
          <w:szCs w:val="24"/>
        </w:rPr>
      </w:pPr>
      <w:r>
        <w:rPr>
          <w:rFonts w:ascii="Trebuchet MS" w:hAnsi="Trebuchet MS"/>
          <w:sz w:val="24"/>
          <w:szCs w:val="24"/>
        </w:rPr>
        <w:t xml:space="preserve">1 : faible intensité, audible en faisant </w:t>
      </w:r>
      <w:r w:rsidR="00F518D6">
        <w:rPr>
          <w:rFonts w:ascii="Trebuchet MS" w:hAnsi="Trebuchet MS"/>
          <w:sz w:val="24"/>
          <w:szCs w:val="24"/>
        </w:rPr>
        <w:t>arrêter</w:t>
      </w:r>
      <w:r>
        <w:rPr>
          <w:rFonts w:ascii="Trebuchet MS" w:hAnsi="Trebuchet MS"/>
          <w:sz w:val="24"/>
          <w:szCs w:val="24"/>
        </w:rPr>
        <w:t xml:space="preserve"> de respirer</w:t>
      </w:r>
    </w:p>
    <w:p w:rsidR="00981A0B" w:rsidRDefault="00981A0B" w:rsidP="00981A0B">
      <w:pPr>
        <w:pStyle w:val="Sansinterligne"/>
        <w:numPr>
          <w:ilvl w:val="0"/>
          <w:numId w:val="1"/>
        </w:numPr>
        <w:jc w:val="both"/>
        <w:rPr>
          <w:rFonts w:ascii="Trebuchet MS" w:hAnsi="Trebuchet MS"/>
          <w:sz w:val="24"/>
          <w:szCs w:val="24"/>
        </w:rPr>
      </w:pPr>
      <w:r>
        <w:rPr>
          <w:rFonts w:ascii="Trebuchet MS" w:hAnsi="Trebuchet MS"/>
          <w:sz w:val="24"/>
          <w:szCs w:val="24"/>
        </w:rPr>
        <w:t>2 : faible intensité mais perceptible d’emblée</w:t>
      </w:r>
    </w:p>
    <w:p w:rsidR="00981A0B" w:rsidRDefault="00981A0B" w:rsidP="00981A0B">
      <w:pPr>
        <w:pStyle w:val="Sansinterligne"/>
        <w:numPr>
          <w:ilvl w:val="0"/>
          <w:numId w:val="1"/>
        </w:numPr>
        <w:jc w:val="both"/>
        <w:rPr>
          <w:rFonts w:ascii="Trebuchet MS" w:hAnsi="Trebuchet MS"/>
          <w:sz w:val="24"/>
          <w:szCs w:val="24"/>
        </w:rPr>
      </w:pPr>
      <w:r>
        <w:rPr>
          <w:rFonts w:ascii="Trebuchet MS" w:hAnsi="Trebuchet MS"/>
          <w:sz w:val="24"/>
          <w:szCs w:val="24"/>
        </w:rPr>
        <w:t>3</w:t>
      </w:r>
      <w:r w:rsidR="00F518D6">
        <w:rPr>
          <w:rFonts w:ascii="Trebuchet MS" w:hAnsi="Trebuchet MS"/>
          <w:sz w:val="24"/>
          <w:szCs w:val="24"/>
        </w:rPr>
        <w:t xml:space="preserve"> : </w:t>
      </w:r>
      <w:r>
        <w:rPr>
          <w:rFonts w:ascii="Trebuchet MS" w:hAnsi="Trebuchet MS"/>
          <w:sz w:val="24"/>
          <w:szCs w:val="24"/>
        </w:rPr>
        <w:t>intensité moyenne</w:t>
      </w:r>
    </w:p>
    <w:p w:rsidR="00981A0B" w:rsidRDefault="00981A0B" w:rsidP="00981A0B">
      <w:pPr>
        <w:pStyle w:val="Sansinterligne"/>
        <w:numPr>
          <w:ilvl w:val="0"/>
          <w:numId w:val="1"/>
        </w:numPr>
        <w:jc w:val="both"/>
        <w:rPr>
          <w:rFonts w:ascii="Trebuchet MS" w:hAnsi="Trebuchet MS"/>
          <w:sz w:val="24"/>
          <w:szCs w:val="24"/>
        </w:rPr>
      </w:pPr>
      <w:r>
        <w:rPr>
          <w:rFonts w:ascii="Trebuchet MS" w:hAnsi="Trebuchet MS"/>
          <w:sz w:val="24"/>
          <w:szCs w:val="24"/>
        </w:rPr>
        <w:t>4</w:t>
      </w:r>
      <w:r w:rsidR="00F518D6">
        <w:rPr>
          <w:rFonts w:ascii="Trebuchet MS" w:hAnsi="Trebuchet MS"/>
          <w:sz w:val="24"/>
          <w:szCs w:val="24"/>
        </w:rPr>
        <w:t> :</w:t>
      </w:r>
      <w:r>
        <w:rPr>
          <w:rFonts w:ascii="Trebuchet MS" w:hAnsi="Trebuchet MS"/>
          <w:sz w:val="24"/>
          <w:szCs w:val="24"/>
        </w:rPr>
        <w:t xml:space="preserve"> forte intensité, audible à distance du foyer</w:t>
      </w:r>
    </w:p>
    <w:p w:rsidR="00981A0B" w:rsidRDefault="00981A0B" w:rsidP="00981A0B">
      <w:pPr>
        <w:pStyle w:val="Sansinterligne"/>
        <w:numPr>
          <w:ilvl w:val="0"/>
          <w:numId w:val="1"/>
        </w:numPr>
        <w:jc w:val="both"/>
        <w:rPr>
          <w:rFonts w:ascii="Trebuchet MS" w:hAnsi="Trebuchet MS"/>
          <w:sz w:val="24"/>
          <w:szCs w:val="24"/>
        </w:rPr>
      </w:pPr>
      <w:r>
        <w:rPr>
          <w:rFonts w:ascii="Trebuchet MS" w:hAnsi="Trebuchet MS"/>
          <w:sz w:val="24"/>
          <w:szCs w:val="24"/>
        </w:rPr>
        <w:t>5</w:t>
      </w:r>
      <w:r w:rsidR="00F518D6">
        <w:rPr>
          <w:rFonts w:ascii="Trebuchet MS" w:hAnsi="Trebuchet MS"/>
          <w:sz w:val="24"/>
          <w:szCs w:val="24"/>
        </w:rPr>
        <w:t> :</w:t>
      </w:r>
      <w:r>
        <w:rPr>
          <w:rFonts w:ascii="Trebuchet MS" w:hAnsi="Trebuchet MS"/>
          <w:sz w:val="24"/>
          <w:szCs w:val="24"/>
        </w:rPr>
        <w:t xml:space="preserve"> souffle accompagné d’un frémissement</w:t>
      </w:r>
    </w:p>
    <w:p w:rsidR="00981A0B" w:rsidRDefault="00981A0B" w:rsidP="00981A0B">
      <w:pPr>
        <w:pStyle w:val="Sansinterligne"/>
        <w:numPr>
          <w:ilvl w:val="0"/>
          <w:numId w:val="1"/>
        </w:numPr>
        <w:jc w:val="both"/>
        <w:rPr>
          <w:rFonts w:ascii="Trebuchet MS" w:hAnsi="Trebuchet MS"/>
          <w:sz w:val="24"/>
          <w:szCs w:val="24"/>
        </w:rPr>
      </w:pPr>
      <w:r>
        <w:rPr>
          <w:rFonts w:ascii="Trebuchet MS" w:hAnsi="Trebuchet MS"/>
          <w:sz w:val="24"/>
          <w:szCs w:val="24"/>
        </w:rPr>
        <w:t>6</w:t>
      </w:r>
      <w:r w:rsidR="00F518D6">
        <w:rPr>
          <w:rFonts w:ascii="Trebuchet MS" w:hAnsi="Trebuchet MS"/>
          <w:sz w:val="24"/>
          <w:szCs w:val="24"/>
        </w:rPr>
        <w:t> :</w:t>
      </w:r>
      <w:r>
        <w:rPr>
          <w:rFonts w:ascii="Trebuchet MS" w:hAnsi="Trebuchet MS"/>
          <w:sz w:val="24"/>
          <w:szCs w:val="24"/>
        </w:rPr>
        <w:t xml:space="preserve"> très intense, audible à </w:t>
      </w:r>
      <w:r w:rsidR="00F518D6">
        <w:rPr>
          <w:rFonts w:ascii="Trebuchet MS" w:hAnsi="Trebuchet MS"/>
          <w:sz w:val="24"/>
          <w:szCs w:val="24"/>
        </w:rPr>
        <w:t>distance,</w:t>
      </w:r>
      <w:r>
        <w:rPr>
          <w:rFonts w:ascii="Trebuchet MS" w:hAnsi="Trebuchet MS"/>
          <w:sz w:val="24"/>
          <w:szCs w:val="24"/>
        </w:rPr>
        <w:t xml:space="preserve"> sans </w:t>
      </w:r>
      <w:r w:rsidR="00F518D6">
        <w:rPr>
          <w:rFonts w:ascii="Trebuchet MS" w:hAnsi="Trebuchet MS"/>
          <w:sz w:val="24"/>
          <w:szCs w:val="24"/>
        </w:rPr>
        <w:t>stéthoscope</w:t>
      </w:r>
      <w:r w:rsidR="00C14E98">
        <w:rPr>
          <w:rFonts w:ascii="Trebuchet MS" w:hAnsi="Trebuchet MS"/>
          <w:sz w:val="24"/>
          <w:szCs w:val="24"/>
        </w:rPr>
        <w:t xml:space="preserve"> (exceptionnel)</w:t>
      </w:r>
    </w:p>
    <w:p w:rsidR="00981A0B" w:rsidRDefault="00981A0B" w:rsidP="00981A0B">
      <w:pPr>
        <w:pStyle w:val="Sansinterligne"/>
        <w:numPr>
          <w:ilvl w:val="0"/>
          <w:numId w:val="2"/>
        </w:numPr>
        <w:jc w:val="both"/>
        <w:rPr>
          <w:rFonts w:ascii="Trebuchet MS" w:hAnsi="Trebuchet MS"/>
          <w:sz w:val="24"/>
          <w:szCs w:val="24"/>
        </w:rPr>
      </w:pPr>
      <w:r>
        <w:rPr>
          <w:rFonts w:ascii="Trebuchet MS" w:hAnsi="Trebuchet MS"/>
          <w:sz w:val="24"/>
          <w:szCs w:val="24"/>
        </w:rPr>
        <w:t xml:space="preserve">Peut </w:t>
      </w:r>
      <w:r w:rsidRPr="00F518D6">
        <w:rPr>
          <w:rFonts w:ascii="Trebuchet MS" w:hAnsi="Trebuchet MS"/>
          <w:b/>
          <w:i/>
          <w:sz w:val="24"/>
          <w:szCs w:val="24"/>
          <w:u w:val="single"/>
        </w:rPr>
        <w:t>varier</w:t>
      </w:r>
      <w:r>
        <w:rPr>
          <w:rFonts w:ascii="Trebuchet MS" w:hAnsi="Trebuchet MS"/>
          <w:sz w:val="24"/>
          <w:szCs w:val="24"/>
        </w:rPr>
        <w:t xml:space="preserve"> ou </w:t>
      </w:r>
      <w:r w:rsidRPr="00F518D6">
        <w:rPr>
          <w:rFonts w:ascii="Trebuchet MS" w:hAnsi="Trebuchet MS"/>
          <w:b/>
          <w:i/>
          <w:sz w:val="24"/>
          <w:szCs w:val="24"/>
          <w:u w:val="single"/>
        </w:rPr>
        <w:t>rester constant</w:t>
      </w:r>
      <w:r>
        <w:rPr>
          <w:rFonts w:ascii="Trebuchet MS" w:hAnsi="Trebuchet MS"/>
          <w:sz w:val="24"/>
          <w:szCs w:val="24"/>
        </w:rPr>
        <w:t xml:space="preserve"> (selon la position en fait)</w:t>
      </w:r>
    </w:p>
    <w:p w:rsidR="00981A0B" w:rsidRDefault="00981A0B" w:rsidP="00981A0B">
      <w:pPr>
        <w:pStyle w:val="Sansinterligne"/>
        <w:numPr>
          <w:ilvl w:val="0"/>
          <w:numId w:val="1"/>
        </w:numPr>
        <w:jc w:val="both"/>
        <w:rPr>
          <w:rFonts w:ascii="Trebuchet MS" w:hAnsi="Trebuchet MS"/>
          <w:sz w:val="24"/>
          <w:szCs w:val="24"/>
        </w:rPr>
      </w:pPr>
      <w:r>
        <w:rPr>
          <w:rFonts w:ascii="Trebuchet MS" w:hAnsi="Trebuchet MS"/>
          <w:sz w:val="24"/>
          <w:szCs w:val="24"/>
        </w:rPr>
        <w:t>Peut commencer fort et diminuer au sein même de la systole ou diastole</w:t>
      </w:r>
    </w:p>
    <w:p w:rsidR="00981A0B" w:rsidRDefault="00F518D6" w:rsidP="00F518D6">
      <w:pPr>
        <w:pStyle w:val="Sansinterligne"/>
        <w:numPr>
          <w:ilvl w:val="0"/>
          <w:numId w:val="4"/>
        </w:numPr>
        <w:jc w:val="both"/>
        <w:rPr>
          <w:rFonts w:ascii="Trebuchet MS" w:hAnsi="Trebuchet MS"/>
          <w:sz w:val="24"/>
          <w:szCs w:val="24"/>
        </w:rPr>
      </w:pPr>
      <w:r>
        <w:rPr>
          <w:rFonts w:ascii="Trebuchet MS" w:hAnsi="Trebuchet MS"/>
          <w:sz w:val="24"/>
          <w:szCs w:val="24"/>
        </w:rPr>
        <w:t>Rectangulaire</w:t>
      </w:r>
      <w:r w:rsidR="00981A0B">
        <w:rPr>
          <w:rFonts w:ascii="Trebuchet MS" w:hAnsi="Trebuchet MS"/>
          <w:sz w:val="24"/>
          <w:szCs w:val="24"/>
        </w:rPr>
        <w:t>, losangique,</w:t>
      </w:r>
      <w:r>
        <w:rPr>
          <w:rFonts w:ascii="Trebuchet MS" w:hAnsi="Trebuchet MS"/>
          <w:sz w:val="24"/>
          <w:szCs w:val="24"/>
        </w:rPr>
        <w:t xml:space="preserve"> ou</w:t>
      </w:r>
      <w:r w:rsidR="00981A0B">
        <w:rPr>
          <w:rFonts w:ascii="Trebuchet MS" w:hAnsi="Trebuchet MS"/>
          <w:sz w:val="24"/>
          <w:szCs w:val="24"/>
        </w:rPr>
        <w:t xml:space="preserve"> triangulaire</w:t>
      </w:r>
    </w:p>
    <w:p w:rsidR="00836449" w:rsidRDefault="00836449" w:rsidP="00836449">
      <w:pPr>
        <w:pStyle w:val="Sansinterligne"/>
        <w:jc w:val="both"/>
        <w:rPr>
          <w:rFonts w:ascii="Trebuchet MS" w:hAnsi="Trebuchet MS"/>
          <w:sz w:val="24"/>
          <w:szCs w:val="24"/>
        </w:rPr>
      </w:pPr>
    </w:p>
    <w:p w:rsidR="0075647E" w:rsidRPr="0075647E" w:rsidRDefault="0075647E" w:rsidP="00836449">
      <w:pPr>
        <w:pStyle w:val="Sansinterligne"/>
        <w:jc w:val="both"/>
        <w:rPr>
          <w:rFonts w:ascii="Trebuchet MS" w:hAnsi="Trebuchet MS"/>
          <w:b/>
          <w:sz w:val="24"/>
          <w:szCs w:val="24"/>
          <w:u w:val="single"/>
        </w:rPr>
      </w:pPr>
      <w:r w:rsidRPr="0075647E">
        <w:rPr>
          <w:rFonts w:ascii="Trebuchet MS" w:hAnsi="Trebuchet MS"/>
          <w:b/>
          <w:sz w:val="24"/>
          <w:szCs w:val="24"/>
          <w:u w:val="single"/>
        </w:rPr>
        <w:t xml:space="preserve">Souffles systoliques : </w:t>
      </w:r>
    </w:p>
    <w:p w:rsidR="00836449" w:rsidRDefault="0075647E" w:rsidP="00836449">
      <w:pPr>
        <w:pStyle w:val="Sansinterligne"/>
        <w:jc w:val="both"/>
        <w:rPr>
          <w:rFonts w:ascii="Trebuchet MS" w:hAnsi="Trebuchet MS"/>
          <w:sz w:val="24"/>
          <w:szCs w:val="24"/>
        </w:rPr>
      </w:pPr>
      <w:r>
        <w:rPr>
          <w:rFonts w:ascii="Trebuchet MS" w:hAnsi="Trebuchet MS"/>
          <w:sz w:val="24"/>
          <w:szCs w:val="24"/>
        </w:rPr>
        <w:t xml:space="preserve">• </w:t>
      </w:r>
      <w:r w:rsidR="00836449">
        <w:rPr>
          <w:rFonts w:ascii="Trebuchet MS" w:hAnsi="Trebuchet MS"/>
          <w:sz w:val="24"/>
          <w:szCs w:val="24"/>
        </w:rPr>
        <w:t>Lorsque la valve fuit : insuffisance mitrale </w:t>
      </w:r>
      <w:r w:rsidR="00C14E98">
        <w:rPr>
          <w:rFonts w:ascii="Trebuchet MS" w:hAnsi="Trebuchet MS"/>
          <w:sz w:val="24"/>
          <w:szCs w:val="24"/>
        </w:rPr>
        <w:t>(IM)</w:t>
      </w:r>
      <w:r w:rsidR="00836449">
        <w:rPr>
          <w:rFonts w:ascii="Trebuchet MS" w:hAnsi="Trebuchet MS"/>
          <w:sz w:val="24"/>
          <w:szCs w:val="24"/>
        </w:rPr>
        <w:t>: souffle rectangulaire</w:t>
      </w:r>
    </w:p>
    <w:p w:rsidR="00C14E98" w:rsidRDefault="00C14E98" w:rsidP="00836449">
      <w:pPr>
        <w:pStyle w:val="Sansinterligne"/>
        <w:jc w:val="both"/>
        <w:rPr>
          <w:rFonts w:ascii="Trebuchet MS" w:hAnsi="Trebuchet MS"/>
          <w:sz w:val="24"/>
          <w:szCs w:val="24"/>
        </w:rPr>
      </w:pPr>
      <w:r>
        <w:rPr>
          <w:rFonts w:ascii="Trebuchet MS" w:hAnsi="Trebuchet MS"/>
          <w:sz w:val="24"/>
          <w:szCs w:val="24"/>
        </w:rPr>
        <w:t xml:space="preserve">IT = insuffisance </w:t>
      </w:r>
      <w:proofErr w:type="spellStart"/>
      <w:r>
        <w:rPr>
          <w:rFonts w:ascii="Trebuchet MS" w:hAnsi="Trebuchet MS"/>
          <w:sz w:val="24"/>
          <w:szCs w:val="24"/>
        </w:rPr>
        <w:t>tricuspidienne</w:t>
      </w:r>
      <w:proofErr w:type="spellEnd"/>
    </w:p>
    <w:p w:rsidR="00C14E98" w:rsidRDefault="00C14E98" w:rsidP="00836449">
      <w:pPr>
        <w:pStyle w:val="Sansinterligne"/>
        <w:jc w:val="both"/>
        <w:rPr>
          <w:rFonts w:ascii="Trebuchet MS" w:hAnsi="Trebuchet MS"/>
          <w:sz w:val="24"/>
          <w:szCs w:val="24"/>
        </w:rPr>
      </w:pPr>
      <w:r>
        <w:rPr>
          <w:rFonts w:ascii="Trebuchet MS" w:hAnsi="Trebuchet MS"/>
          <w:sz w:val="24"/>
          <w:szCs w:val="24"/>
        </w:rPr>
        <w:t xml:space="preserve">CIV = communication </w:t>
      </w:r>
      <w:proofErr w:type="spellStart"/>
      <w:r>
        <w:rPr>
          <w:rFonts w:ascii="Trebuchet MS" w:hAnsi="Trebuchet MS"/>
          <w:sz w:val="24"/>
          <w:szCs w:val="24"/>
        </w:rPr>
        <w:t>interventriculaire</w:t>
      </w:r>
      <w:proofErr w:type="spellEnd"/>
    </w:p>
    <w:p w:rsidR="0075647E" w:rsidRDefault="0075647E" w:rsidP="00836449">
      <w:pPr>
        <w:pStyle w:val="Sansinterligne"/>
        <w:jc w:val="both"/>
        <w:rPr>
          <w:rFonts w:ascii="Trebuchet MS" w:hAnsi="Trebuchet MS"/>
          <w:sz w:val="24"/>
          <w:szCs w:val="24"/>
        </w:rPr>
      </w:pPr>
      <w:r>
        <w:rPr>
          <w:rFonts w:ascii="Trebuchet MS" w:hAnsi="Trebuchet MS"/>
          <w:sz w:val="24"/>
          <w:szCs w:val="24"/>
        </w:rPr>
        <w:t xml:space="preserve">• </w:t>
      </w:r>
      <w:proofErr w:type="spellStart"/>
      <w:r>
        <w:rPr>
          <w:rFonts w:ascii="Trebuchet MS" w:hAnsi="Trebuchet MS"/>
          <w:sz w:val="24"/>
          <w:szCs w:val="24"/>
        </w:rPr>
        <w:t>Prolaspus</w:t>
      </w:r>
      <w:proofErr w:type="spellEnd"/>
      <w:r>
        <w:rPr>
          <w:rFonts w:ascii="Trebuchet MS" w:hAnsi="Trebuchet MS"/>
          <w:sz w:val="24"/>
          <w:szCs w:val="24"/>
        </w:rPr>
        <w:t xml:space="preserve"> valvulaire mitrale en fin de systole : insuffisance mitrale particulière : une valve qui gonfle comme un parachute dans l’oreillette gauche et on a une fuite.</w:t>
      </w:r>
    </w:p>
    <w:p w:rsidR="0075647E" w:rsidRDefault="0075647E" w:rsidP="00836449">
      <w:pPr>
        <w:pStyle w:val="Sansinterligne"/>
        <w:jc w:val="both"/>
        <w:rPr>
          <w:rFonts w:ascii="Trebuchet MS" w:hAnsi="Trebuchet MS"/>
          <w:sz w:val="24"/>
          <w:szCs w:val="24"/>
        </w:rPr>
      </w:pPr>
      <w:r>
        <w:rPr>
          <w:rFonts w:ascii="Trebuchet MS" w:hAnsi="Trebuchet MS"/>
          <w:sz w:val="24"/>
          <w:szCs w:val="24"/>
        </w:rPr>
        <w:lastRenderedPageBreak/>
        <w:t xml:space="preserve">• Les aspects losangiques sont typiques du rétrécissement aortique (RA) : les valves aortiques n’arrivent pas à bien s’ouvrir, elles sont calcifier et n’arrivent pas à s’effacer complètement en systole </w:t>
      </w:r>
      <w:r w:rsidRPr="0075647E">
        <w:rPr>
          <w:rFonts w:ascii="Trebuchet MS" w:hAnsi="Trebuchet MS"/>
          <w:sz w:val="24"/>
          <w:szCs w:val="24"/>
        </w:rPr>
        <w:sym w:font="Wingdings" w:char="F0E0"/>
      </w:r>
      <w:r>
        <w:rPr>
          <w:rFonts w:ascii="Trebuchet MS" w:hAnsi="Trebuchet MS"/>
          <w:sz w:val="24"/>
          <w:szCs w:val="24"/>
        </w:rPr>
        <w:t xml:space="preserve"> maximum du souffle en milieu de la systole (d’où losangique) et commence et début petit</w:t>
      </w:r>
    </w:p>
    <w:p w:rsidR="0075647E" w:rsidRDefault="0075647E" w:rsidP="00836449">
      <w:pPr>
        <w:pStyle w:val="Sansinterligne"/>
        <w:jc w:val="both"/>
        <w:rPr>
          <w:rFonts w:ascii="Trebuchet MS" w:hAnsi="Trebuchet MS"/>
          <w:sz w:val="24"/>
          <w:szCs w:val="24"/>
        </w:rPr>
      </w:pPr>
    </w:p>
    <w:p w:rsidR="0075647E" w:rsidRPr="0075647E" w:rsidRDefault="0075647E" w:rsidP="00836449">
      <w:pPr>
        <w:pStyle w:val="Sansinterligne"/>
        <w:jc w:val="both"/>
        <w:rPr>
          <w:rFonts w:ascii="Trebuchet MS" w:hAnsi="Trebuchet MS"/>
          <w:b/>
          <w:sz w:val="24"/>
          <w:szCs w:val="24"/>
          <w:u w:val="single"/>
        </w:rPr>
      </w:pPr>
      <w:r w:rsidRPr="0075647E">
        <w:rPr>
          <w:rFonts w:ascii="Trebuchet MS" w:hAnsi="Trebuchet MS"/>
          <w:b/>
          <w:sz w:val="24"/>
          <w:szCs w:val="24"/>
          <w:u w:val="single"/>
        </w:rPr>
        <w:t>Souffles diastoliques :</w:t>
      </w:r>
    </w:p>
    <w:p w:rsidR="00836449" w:rsidRDefault="0075647E" w:rsidP="00836449">
      <w:pPr>
        <w:pStyle w:val="Sansinterligne"/>
        <w:jc w:val="both"/>
        <w:rPr>
          <w:rFonts w:ascii="Trebuchet MS" w:hAnsi="Trebuchet MS"/>
          <w:sz w:val="24"/>
          <w:szCs w:val="24"/>
        </w:rPr>
      </w:pPr>
      <w:r>
        <w:rPr>
          <w:rFonts w:ascii="Trebuchet MS" w:hAnsi="Trebuchet MS"/>
          <w:sz w:val="24"/>
          <w:szCs w:val="24"/>
        </w:rPr>
        <w:t xml:space="preserve">• </w:t>
      </w:r>
      <w:r w:rsidR="00836449">
        <w:rPr>
          <w:rFonts w:ascii="Trebuchet MS" w:hAnsi="Trebuchet MS"/>
          <w:sz w:val="24"/>
          <w:szCs w:val="24"/>
        </w:rPr>
        <w:t xml:space="preserve">Triangulaire : </w:t>
      </w:r>
      <w:r>
        <w:rPr>
          <w:rFonts w:ascii="Trebuchet MS" w:hAnsi="Trebuchet MS"/>
          <w:sz w:val="24"/>
          <w:szCs w:val="24"/>
        </w:rPr>
        <w:t>pour les insuffisances aortique ou pulmonaire, là c’est la valve aortique qui fuit (entre l’</w:t>
      </w:r>
      <w:proofErr w:type="spellStart"/>
      <w:r>
        <w:rPr>
          <w:rFonts w:ascii="Trebuchet MS" w:hAnsi="Trebuchet MS"/>
          <w:sz w:val="24"/>
          <w:szCs w:val="24"/>
        </w:rPr>
        <w:t>ao</w:t>
      </w:r>
      <w:proofErr w:type="spellEnd"/>
      <w:r>
        <w:rPr>
          <w:rFonts w:ascii="Trebuchet MS" w:hAnsi="Trebuchet MS"/>
          <w:sz w:val="24"/>
          <w:szCs w:val="24"/>
        </w:rPr>
        <w:t xml:space="preserve"> et le VG) : souffles maximum juste après la fermeture des valves aortiques puis ça décrois </w:t>
      </w:r>
    </w:p>
    <w:p w:rsidR="0075647E" w:rsidRDefault="0075647E" w:rsidP="00836449">
      <w:pPr>
        <w:pStyle w:val="Sansinterligne"/>
        <w:jc w:val="both"/>
        <w:rPr>
          <w:rFonts w:ascii="Trebuchet MS" w:hAnsi="Trebuchet MS"/>
          <w:sz w:val="24"/>
          <w:szCs w:val="24"/>
        </w:rPr>
      </w:pPr>
      <w:r>
        <w:rPr>
          <w:rFonts w:ascii="Trebuchet MS" w:hAnsi="Trebuchet MS"/>
          <w:sz w:val="24"/>
          <w:szCs w:val="24"/>
        </w:rPr>
        <w:t>• Roulement : rétrécissements mitraux</w:t>
      </w:r>
    </w:p>
    <w:p w:rsidR="0075647E" w:rsidRDefault="0075647E" w:rsidP="00836449">
      <w:pPr>
        <w:pStyle w:val="Sansinterligne"/>
        <w:jc w:val="both"/>
        <w:rPr>
          <w:rFonts w:ascii="Trebuchet MS" w:hAnsi="Trebuchet MS"/>
          <w:sz w:val="24"/>
          <w:szCs w:val="24"/>
        </w:rPr>
      </w:pPr>
    </w:p>
    <w:p w:rsidR="00F518D6" w:rsidRDefault="00F518D6" w:rsidP="00F518D6">
      <w:pPr>
        <w:pStyle w:val="Sansinterligne"/>
        <w:jc w:val="center"/>
        <w:rPr>
          <w:rFonts w:ascii="Trebuchet MS" w:hAnsi="Trebuchet MS"/>
          <w:sz w:val="24"/>
          <w:szCs w:val="24"/>
        </w:rPr>
      </w:pPr>
      <w:r w:rsidRPr="00F518D6">
        <w:rPr>
          <w:rFonts w:ascii="Trebuchet MS" w:hAnsi="Trebuchet MS"/>
          <w:noProof/>
          <w:sz w:val="24"/>
          <w:szCs w:val="24"/>
          <w:lang w:eastAsia="fr-FR"/>
        </w:rPr>
        <w:drawing>
          <wp:inline distT="0" distB="0" distL="0" distR="0">
            <wp:extent cx="4191000" cy="3807119"/>
            <wp:effectExtent l="19050" t="0" r="0" b="0"/>
            <wp:docPr id="2" name="Image 2" descr="Souffles cardiaques"/>
            <wp:cNvGraphicFramePr/>
            <a:graphic xmlns:a="http://schemas.openxmlformats.org/drawingml/2006/main">
              <a:graphicData uri="http://schemas.openxmlformats.org/drawingml/2006/picture">
                <pic:pic xmlns:pic="http://schemas.openxmlformats.org/drawingml/2006/picture">
                  <pic:nvPicPr>
                    <pic:cNvPr id="12290" name="Picture 2" descr="Souffles cardiaques"/>
                    <pic:cNvPicPr>
                      <a:picLocks noChangeAspect="1" noChangeArrowheads="1"/>
                    </pic:cNvPicPr>
                  </pic:nvPicPr>
                  <pic:blipFill>
                    <a:blip r:embed="rId11" cstate="print"/>
                    <a:srcRect/>
                    <a:stretch>
                      <a:fillRect/>
                    </a:stretch>
                  </pic:blipFill>
                  <pic:spPr bwMode="auto">
                    <a:xfrm>
                      <a:off x="0" y="0"/>
                      <a:ext cx="4189614" cy="3805860"/>
                    </a:xfrm>
                    <a:prstGeom prst="rect">
                      <a:avLst/>
                    </a:prstGeom>
                    <a:noFill/>
                    <a:ln w="9525">
                      <a:noFill/>
                      <a:miter lim="800000"/>
                      <a:headEnd/>
                      <a:tailEnd/>
                    </a:ln>
                  </pic:spPr>
                </pic:pic>
              </a:graphicData>
            </a:graphic>
          </wp:inline>
        </w:drawing>
      </w:r>
    </w:p>
    <w:p w:rsidR="00836449" w:rsidRDefault="00836449" w:rsidP="00836449">
      <w:pPr>
        <w:pStyle w:val="Sansinterligne"/>
        <w:jc w:val="both"/>
        <w:rPr>
          <w:rFonts w:ascii="Trebuchet MS" w:hAnsi="Trebuchet MS"/>
          <w:sz w:val="24"/>
          <w:szCs w:val="24"/>
        </w:rPr>
      </w:pPr>
    </w:p>
    <w:p w:rsidR="00836449" w:rsidRDefault="00836449" w:rsidP="00836449">
      <w:pPr>
        <w:pStyle w:val="Sansinterligne"/>
        <w:numPr>
          <w:ilvl w:val="0"/>
          <w:numId w:val="2"/>
        </w:numPr>
        <w:jc w:val="both"/>
        <w:rPr>
          <w:rFonts w:ascii="Trebuchet MS" w:hAnsi="Trebuchet MS"/>
          <w:sz w:val="24"/>
          <w:szCs w:val="24"/>
        </w:rPr>
      </w:pPr>
      <w:r w:rsidRPr="00F518D6">
        <w:rPr>
          <w:rFonts w:ascii="Trebuchet MS" w:hAnsi="Trebuchet MS"/>
          <w:b/>
          <w:sz w:val="24"/>
          <w:szCs w:val="24"/>
          <w:u w:val="single"/>
        </w:rPr>
        <w:t>Timbre</w:t>
      </w:r>
      <w:r>
        <w:rPr>
          <w:rFonts w:ascii="Trebuchet MS" w:hAnsi="Trebuchet MS"/>
          <w:sz w:val="24"/>
          <w:szCs w:val="24"/>
        </w:rPr>
        <w:t> :</w:t>
      </w:r>
    </w:p>
    <w:p w:rsidR="00836449" w:rsidRDefault="00836449" w:rsidP="00836449">
      <w:pPr>
        <w:pStyle w:val="Sansinterligne"/>
        <w:numPr>
          <w:ilvl w:val="0"/>
          <w:numId w:val="1"/>
        </w:numPr>
        <w:jc w:val="both"/>
        <w:rPr>
          <w:rFonts w:ascii="Trebuchet MS" w:hAnsi="Trebuchet MS"/>
          <w:sz w:val="24"/>
          <w:szCs w:val="24"/>
        </w:rPr>
      </w:pPr>
      <w:r>
        <w:rPr>
          <w:rFonts w:ascii="Trebuchet MS" w:hAnsi="Trebuchet MS"/>
          <w:sz w:val="24"/>
          <w:szCs w:val="24"/>
        </w:rPr>
        <w:t>Doux, en jet de vapeur : IM, IT</w:t>
      </w:r>
    </w:p>
    <w:p w:rsidR="00836449" w:rsidRDefault="00836449" w:rsidP="00836449">
      <w:pPr>
        <w:pStyle w:val="Sansinterligne"/>
        <w:numPr>
          <w:ilvl w:val="0"/>
          <w:numId w:val="1"/>
        </w:numPr>
        <w:jc w:val="both"/>
        <w:rPr>
          <w:rFonts w:ascii="Trebuchet MS" w:hAnsi="Trebuchet MS"/>
          <w:sz w:val="24"/>
          <w:szCs w:val="24"/>
        </w:rPr>
      </w:pPr>
      <w:r>
        <w:rPr>
          <w:rFonts w:ascii="Trebuchet MS" w:hAnsi="Trebuchet MS"/>
          <w:sz w:val="24"/>
          <w:szCs w:val="24"/>
        </w:rPr>
        <w:t>Doux, humé, aspiratif : IAO, IP</w:t>
      </w:r>
    </w:p>
    <w:p w:rsidR="00836449" w:rsidRDefault="00836449" w:rsidP="00836449">
      <w:pPr>
        <w:pStyle w:val="Sansinterligne"/>
        <w:numPr>
          <w:ilvl w:val="0"/>
          <w:numId w:val="1"/>
        </w:numPr>
        <w:jc w:val="both"/>
        <w:rPr>
          <w:rFonts w:ascii="Trebuchet MS" w:hAnsi="Trebuchet MS"/>
          <w:sz w:val="24"/>
          <w:szCs w:val="24"/>
        </w:rPr>
      </w:pPr>
      <w:r>
        <w:rPr>
          <w:rFonts w:ascii="Trebuchet MS" w:hAnsi="Trebuchet MS"/>
          <w:sz w:val="24"/>
          <w:szCs w:val="24"/>
        </w:rPr>
        <w:t xml:space="preserve">Rude, </w:t>
      </w:r>
      <w:r w:rsidR="00F518D6">
        <w:rPr>
          <w:rFonts w:ascii="Trebuchet MS" w:hAnsi="Trebuchet MS"/>
          <w:sz w:val="24"/>
          <w:szCs w:val="24"/>
        </w:rPr>
        <w:t>râpeux</w:t>
      </w:r>
      <w:r>
        <w:rPr>
          <w:rFonts w:ascii="Trebuchet MS" w:hAnsi="Trebuchet MS"/>
          <w:sz w:val="24"/>
          <w:szCs w:val="24"/>
        </w:rPr>
        <w:t xml:space="preserve"> (celui dont on aura le moins de mal à entendre) : RAO</w:t>
      </w:r>
      <w:r w:rsidR="00E033B3">
        <w:rPr>
          <w:rFonts w:ascii="Trebuchet MS" w:hAnsi="Trebuchet MS"/>
          <w:sz w:val="24"/>
          <w:szCs w:val="24"/>
        </w:rPr>
        <w:t xml:space="preserve"> (rétrécissement aortique)</w:t>
      </w:r>
      <w:r>
        <w:rPr>
          <w:rFonts w:ascii="Trebuchet MS" w:hAnsi="Trebuchet MS"/>
          <w:sz w:val="24"/>
          <w:szCs w:val="24"/>
        </w:rPr>
        <w:t>, RP</w:t>
      </w:r>
    </w:p>
    <w:p w:rsidR="00836449" w:rsidRDefault="00836449" w:rsidP="00836449">
      <w:pPr>
        <w:pStyle w:val="Sansinterligne"/>
        <w:numPr>
          <w:ilvl w:val="0"/>
          <w:numId w:val="1"/>
        </w:numPr>
        <w:jc w:val="both"/>
        <w:rPr>
          <w:rFonts w:ascii="Trebuchet MS" w:hAnsi="Trebuchet MS"/>
          <w:sz w:val="24"/>
          <w:szCs w:val="24"/>
        </w:rPr>
      </w:pPr>
      <w:r>
        <w:rPr>
          <w:rFonts w:ascii="Trebuchet MS" w:hAnsi="Trebuchet MS"/>
          <w:sz w:val="24"/>
          <w:szCs w:val="24"/>
        </w:rPr>
        <w:t xml:space="preserve">Continue, </w:t>
      </w:r>
      <w:proofErr w:type="spellStart"/>
      <w:r>
        <w:rPr>
          <w:rFonts w:ascii="Trebuchet MS" w:hAnsi="Trebuchet MS"/>
          <w:sz w:val="24"/>
          <w:szCs w:val="24"/>
        </w:rPr>
        <w:t>tunellaire</w:t>
      </w:r>
      <w:proofErr w:type="spellEnd"/>
      <w:r>
        <w:rPr>
          <w:rFonts w:ascii="Trebuchet MS" w:hAnsi="Trebuchet MS"/>
          <w:sz w:val="24"/>
          <w:szCs w:val="24"/>
        </w:rPr>
        <w:t> : canal artériel</w:t>
      </w:r>
    </w:p>
    <w:p w:rsidR="00836449" w:rsidRDefault="00836449" w:rsidP="00836449">
      <w:pPr>
        <w:pStyle w:val="Sansinterligne"/>
        <w:numPr>
          <w:ilvl w:val="0"/>
          <w:numId w:val="1"/>
        </w:numPr>
        <w:jc w:val="both"/>
        <w:rPr>
          <w:rFonts w:ascii="Trebuchet MS" w:hAnsi="Trebuchet MS"/>
          <w:sz w:val="24"/>
          <w:szCs w:val="24"/>
        </w:rPr>
      </w:pPr>
      <w:r>
        <w:rPr>
          <w:rFonts w:ascii="Trebuchet MS" w:hAnsi="Trebuchet MS"/>
          <w:sz w:val="24"/>
          <w:szCs w:val="24"/>
        </w:rPr>
        <w:t>Roulement : timbre de basse fréquence : RM, RT</w:t>
      </w:r>
      <w:r w:rsidR="00E033B3">
        <w:rPr>
          <w:rFonts w:ascii="Trebuchet MS" w:hAnsi="Trebuchet MS"/>
          <w:sz w:val="24"/>
          <w:szCs w:val="24"/>
        </w:rPr>
        <w:t xml:space="preserve"> </w:t>
      </w:r>
      <w:r w:rsidR="00E033B3" w:rsidRPr="00E033B3">
        <w:rPr>
          <w:rFonts w:ascii="Trebuchet MS" w:hAnsi="Trebuchet MS"/>
          <w:sz w:val="24"/>
          <w:szCs w:val="24"/>
        </w:rPr>
        <w:sym w:font="Wingdings" w:char="F0E8"/>
      </w:r>
      <w:r w:rsidR="00E033B3">
        <w:rPr>
          <w:rFonts w:ascii="Trebuchet MS" w:hAnsi="Trebuchet MS"/>
          <w:sz w:val="24"/>
          <w:szCs w:val="24"/>
        </w:rPr>
        <w:t xml:space="preserve"> mettre le patient en décubitus latéral gauche pour le percevoir.  On aura du mal à remplir le ventricule en diastole</w:t>
      </w:r>
      <w:r w:rsidR="007236C4">
        <w:rPr>
          <w:rFonts w:ascii="Trebuchet MS" w:hAnsi="Trebuchet MS"/>
          <w:sz w:val="24"/>
          <w:szCs w:val="24"/>
        </w:rPr>
        <w:t xml:space="preserve"> (ex. du rhumatisme articulaire aigu)</w:t>
      </w:r>
      <w:r w:rsidR="00E033B3">
        <w:rPr>
          <w:rFonts w:ascii="Trebuchet MS" w:hAnsi="Trebuchet MS"/>
          <w:sz w:val="24"/>
          <w:szCs w:val="24"/>
        </w:rPr>
        <w:t xml:space="preserve"> et donc accumulation dans l’oreillette. Et les pressions sont faibles, en fait à chaque fois qu’on sera en diastole les souffles seront faibles, en systol</w:t>
      </w:r>
      <w:r w:rsidR="007236C4">
        <w:rPr>
          <w:rFonts w:ascii="Trebuchet MS" w:hAnsi="Trebuchet MS"/>
          <w:sz w:val="24"/>
          <w:szCs w:val="24"/>
        </w:rPr>
        <w:t>e le souffle sera plus intense donc plus facile à repérer.</w:t>
      </w:r>
    </w:p>
    <w:p w:rsidR="007236C4" w:rsidRDefault="007236C4" w:rsidP="007236C4">
      <w:pPr>
        <w:pStyle w:val="Sansinterligne"/>
        <w:jc w:val="both"/>
        <w:rPr>
          <w:rFonts w:ascii="Trebuchet MS" w:hAnsi="Trebuchet MS"/>
          <w:sz w:val="24"/>
          <w:szCs w:val="24"/>
        </w:rPr>
      </w:pPr>
      <w:r>
        <w:rPr>
          <w:rFonts w:ascii="Trebuchet MS" w:hAnsi="Trebuchet MS"/>
          <w:sz w:val="24"/>
          <w:szCs w:val="24"/>
        </w:rPr>
        <w:t xml:space="preserve">Le timbre permettra de faire la différence entre une insuffisance mitrale et un rétrécissement aortique par exemple. </w:t>
      </w:r>
    </w:p>
    <w:p w:rsidR="007236C4" w:rsidRDefault="007236C4" w:rsidP="007236C4">
      <w:pPr>
        <w:pStyle w:val="Sansinterligne"/>
        <w:jc w:val="both"/>
        <w:rPr>
          <w:rFonts w:ascii="Trebuchet MS" w:hAnsi="Trebuchet MS"/>
          <w:sz w:val="24"/>
          <w:szCs w:val="24"/>
        </w:rPr>
      </w:pPr>
    </w:p>
    <w:p w:rsidR="007236C4" w:rsidRDefault="007236C4" w:rsidP="007236C4">
      <w:pPr>
        <w:pStyle w:val="Sansinterligne"/>
        <w:jc w:val="both"/>
        <w:rPr>
          <w:rFonts w:ascii="Trebuchet MS" w:hAnsi="Trebuchet MS"/>
          <w:sz w:val="24"/>
          <w:szCs w:val="24"/>
        </w:rPr>
      </w:pPr>
    </w:p>
    <w:p w:rsidR="00836449" w:rsidRDefault="00836449" w:rsidP="00836449">
      <w:pPr>
        <w:pStyle w:val="Sansinterligne"/>
        <w:numPr>
          <w:ilvl w:val="0"/>
          <w:numId w:val="2"/>
        </w:numPr>
        <w:jc w:val="both"/>
        <w:rPr>
          <w:rFonts w:ascii="Trebuchet MS" w:hAnsi="Trebuchet MS"/>
          <w:sz w:val="24"/>
          <w:szCs w:val="24"/>
        </w:rPr>
      </w:pPr>
      <w:r w:rsidRPr="00F518D6">
        <w:rPr>
          <w:rFonts w:ascii="Trebuchet MS" w:hAnsi="Trebuchet MS"/>
          <w:b/>
          <w:sz w:val="24"/>
          <w:szCs w:val="24"/>
          <w:u w:val="single"/>
        </w:rPr>
        <w:lastRenderedPageBreak/>
        <w:t>Classification</w:t>
      </w:r>
      <w:r>
        <w:rPr>
          <w:rFonts w:ascii="Trebuchet MS" w:hAnsi="Trebuchet MS"/>
          <w:sz w:val="24"/>
          <w:szCs w:val="24"/>
        </w:rPr>
        <w:t> :</w:t>
      </w:r>
    </w:p>
    <w:p w:rsidR="00836449" w:rsidRDefault="00836449" w:rsidP="00836449">
      <w:pPr>
        <w:pStyle w:val="Sansinterligne"/>
        <w:numPr>
          <w:ilvl w:val="0"/>
          <w:numId w:val="1"/>
        </w:numPr>
        <w:jc w:val="both"/>
        <w:rPr>
          <w:rFonts w:ascii="Trebuchet MS" w:hAnsi="Trebuchet MS"/>
          <w:sz w:val="24"/>
          <w:szCs w:val="24"/>
        </w:rPr>
      </w:pPr>
      <w:r>
        <w:rPr>
          <w:rFonts w:ascii="Trebuchet MS" w:hAnsi="Trebuchet MS"/>
          <w:sz w:val="24"/>
          <w:szCs w:val="24"/>
        </w:rPr>
        <w:t>Souffle systolique ou diastolique</w:t>
      </w:r>
    </w:p>
    <w:p w:rsidR="009D2679" w:rsidRPr="009D2679" w:rsidRDefault="00836449" w:rsidP="00836449">
      <w:pPr>
        <w:pStyle w:val="Sansinterligne"/>
        <w:numPr>
          <w:ilvl w:val="0"/>
          <w:numId w:val="1"/>
        </w:numPr>
        <w:jc w:val="both"/>
        <w:rPr>
          <w:rFonts w:ascii="Trebuchet MS" w:hAnsi="Trebuchet MS"/>
          <w:b/>
          <w:sz w:val="24"/>
          <w:szCs w:val="24"/>
        </w:rPr>
      </w:pPr>
      <w:r w:rsidRPr="009D2679">
        <w:rPr>
          <w:rFonts w:ascii="Trebuchet MS" w:hAnsi="Trebuchet MS"/>
          <w:b/>
          <w:sz w:val="24"/>
          <w:szCs w:val="24"/>
        </w:rPr>
        <w:t xml:space="preserve">Souffle </w:t>
      </w:r>
      <w:r w:rsidRPr="009D2679">
        <w:rPr>
          <w:rFonts w:ascii="Trebuchet MS" w:hAnsi="Trebuchet MS"/>
          <w:b/>
          <w:i/>
          <w:sz w:val="24"/>
          <w:szCs w:val="24"/>
          <w:u w:val="single"/>
        </w:rPr>
        <w:t>d’éjectio</w:t>
      </w:r>
      <w:r w:rsidR="009D2679" w:rsidRPr="009D2679">
        <w:rPr>
          <w:rFonts w:ascii="Trebuchet MS" w:hAnsi="Trebuchet MS"/>
          <w:b/>
          <w:i/>
          <w:sz w:val="24"/>
          <w:szCs w:val="24"/>
          <w:u w:val="single"/>
        </w:rPr>
        <w:t>n</w:t>
      </w:r>
      <w:r w:rsidR="009D2679" w:rsidRPr="009D2679">
        <w:rPr>
          <w:rFonts w:ascii="Trebuchet MS" w:hAnsi="Trebuchet MS"/>
          <w:b/>
          <w:sz w:val="24"/>
          <w:szCs w:val="24"/>
        </w:rPr>
        <w:t xml:space="preserve"> </w:t>
      </w:r>
    </w:p>
    <w:p w:rsidR="009D2679" w:rsidRDefault="009D2679" w:rsidP="009D2679">
      <w:pPr>
        <w:pStyle w:val="Sansinterligne"/>
        <w:ind w:left="720"/>
        <w:jc w:val="both"/>
        <w:rPr>
          <w:rFonts w:ascii="Trebuchet MS" w:hAnsi="Trebuchet MS"/>
          <w:sz w:val="24"/>
          <w:szCs w:val="24"/>
        </w:rPr>
      </w:pPr>
      <w:r>
        <w:rPr>
          <w:rFonts w:ascii="Trebuchet MS" w:hAnsi="Trebuchet MS"/>
          <w:sz w:val="24"/>
          <w:szCs w:val="24"/>
        </w:rPr>
        <w:t xml:space="preserve">… </w:t>
      </w:r>
      <w:r w:rsidR="00836449">
        <w:rPr>
          <w:rFonts w:ascii="Trebuchet MS" w:hAnsi="Trebuchet MS"/>
          <w:sz w:val="24"/>
          <w:szCs w:val="24"/>
        </w:rPr>
        <w:t>q</w:t>
      </w:r>
      <w:r w:rsidR="00F518D6">
        <w:rPr>
          <w:rFonts w:ascii="Trebuchet MS" w:hAnsi="Trebuchet MS"/>
          <w:sz w:val="24"/>
          <w:szCs w:val="24"/>
        </w:rPr>
        <w:t>uan</w:t>
      </w:r>
      <w:r w:rsidR="00836449">
        <w:rPr>
          <w:rFonts w:ascii="Trebuchet MS" w:hAnsi="Trebuchet MS"/>
          <w:sz w:val="24"/>
          <w:szCs w:val="24"/>
        </w:rPr>
        <w:t>d</w:t>
      </w:r>
      <w:r>
        <w:rPr>
          <w:rFonts w:ascii="Trebuchet MS" w:hAnsi="Trebuchet MS"/>
          <w:sz w:val="24"/>
          <w:szCs w:val="24"/>
        </w:rPr>
        <w:t xml:space="preserve"> le</w:t>
      </w:r>
      <w:r w:rsidR="00836449">
        <w:rPr>
          <w:rFonts w:ascii="Trebuchet MS" w:hAnsi="Trebuchet MS"/>
          <w:sz w:val="24"/>
          <w:szCs w:val="24"/>
        </w:rPr>
        <w:t xml:space="preserve"> rétrécissement </w:t>
      </w:r>
      <w:r w:rsidR="00836449" w:rsidRPr="009D2679">
        <w:rPr>
          <w:rFonts w:ascii="Trebuchet MS" w:hAnsi="Trebuchet MS"/>
          <w:sz w:val="24"/>
          <w:szCs w:val="24"/>
          <w:u w:val="single"/>
        </w:rPr>
        <w:t>suit le courant sanguin</w:t>
      </w:r>
      <w:r w:rsidR="00836449">
        <w:rPr>
          <w:rFonts w:ascii="Trebuchet MS" w:hAnsi="Trebuchet MS"/>
          <w:sz w:val="24"/>
          <w:szCs w:val="24"/>
        </w:rPr>
        <w:t xml:space="preserve"> </w:t>
      </w:r>
      <w:r>
        <w:rPr>
          <w:rFonts w:ascii="Trebuchet MS" w:hAnsi="Trebuchet MS"/>
          <w:sz w:val="24"/>
          <w:szCs w:val="24"/>
        </w:rPr>
        <w:t>(</w:t>
      </w:r>
      <w:r w:rsidR="00836449">
        <w:rPr>
          <w:rFonts w:ascii="Trebuchet MS" w:hAnsi="Trebuchet MS"/>
          <w:sz w:val="24"/>
          <w:szCs w:val="24"/>
        </w:rPr>
        <w:t xml:space="preserve">ex </w:t>
      </w:r>
      <w:r w:rsidR="00F518D6">
        <w:rPr>
          <w:rFonts w:ascii="Trebuchet MS" w:hAnsi="Trebuchet MS"/>
          <w:sz w:val="24"/>
          <w:szCs w:val="24"/>
        </w:rPr>
        <w:t>Rétrécissement</w:t>
      </w:r>
      <w:r w:rsidR="00836449">
        <w:rPr>
          <w:rFonts w:ascii="Trebuchet MS" w:hAnsi="Trebuchet MS"/>
          <w:sz w:val="24"/>
          <w:szCs w:val="24"/>
        </w:rPr>
        <w:t xml:space="preserve"> </w:t>
      </w:r>
      <w:proofErr w:type="spellStart"/>
      <w:r w:rsidR="00836449">
        <w:rPr>
          <w:rFonts w:ascii="Trebuchet MS" w:hAnsi="Trebuchet MS"/>
          <w:sz w:val="24"/>
          <w:szCs w:val="24"/>
        </w:rPr>
        <w:t>Ao</w:t>
      </w:r>
      <w:proofErr w:type="spellEnd"/>
      <w:r>
        <w:rPr>
          <w:rFonts w:ascii="Trebuchet MS" w:hAnsi="Trebuchet MS"/>
          <w:sz w:val="24"/>
          <w:szCs w:val="24"/>
        </w:rPr>
        <w:t>) : timbre</w:t>
      </w:r>
      <w:r w:rsidR="00770B8F">
        <w:rPr>
          <w:rFonts w:ascii="Trebuchet MS" w:hAnsi="Trebuchet MS"/>
          <w:sz w:val="24"/>
          <w:szCs w:val="24"/>
        </w:rPr>
        <w:t xml:space="preserve"> rude </w:t>
      </w:r>
      <w:r w:rsidR="00F518D6">
        <w:rPr>
          <w:rFonts w:ascii="Trebuchet MS" w:hAnsi="Trebuchet MS"/>
          <w:sz w:val="24"/>
          <w:szCs w:val="24"/>
        </w:rPr>
        <w:t>râpeux</w:t>
      </w:r>
      <w:r w:rsidR="00836449">
        <w:rPr>
          <w:rFonts w:ascii="Trebuchet MS" w:hAnsi="Trebuchet MS"/>
          <w:sz w:val="24"/>
          <w:szCs w:val="24"/>
        </w:rPr>
        <w:t xml:space="preserve"> </w:t>
      </w:r>
    </w:p>
    <w:p w:rsidR="009D2679" w:rsidRDefault="009D2679" w:rsidP="009D2679">
      <w:pPr>
        <w:pStyle w:val="Sansinterligne"/>
        <w:ind w:left="720"/>
        <w:jc w:val="both"/>
        <w:rPr>
          <w:rFonts w:ascii="Trebuchet MS" w:hAnsi="Trebuchet MS"/>
          <w:sz w:val="24"/>
          <w:szCs w:val="24"/>
        </w:rPr>
      </w:pPr>
      <w:r>
        <w:rPr>
          <w:rFonts w:ascii="Trebuchet MS" w:hAnsi="Trebuchet MS"/>
          <w:sz w:val="24"/>
          <w:szCs w:val="24"/>
        </w:rPr>
        <w:t>O</w:t>
      </w:r>
      <w:r w:rsidR="00836449">
        <w:rPr>
          <w:rFonts w:ascii="Trebuchet MS" w:hAnsi="Trebuchet MS"/>
          <w:sz w:val="24"/>
          <w:szCs w:val="24"/>
        </w:rPr>
        <w:t>u</w:t>
      </w:r>
      <w:r>
        <w:rPr>
          <w:rFonts w:ascii="Trebuchet MS" w:hAnsi="Trebuchet MS"/>
          <w:sz w:val="24"/>
          <w:szCs w:val="24"/>
        </w:rPr>
        <w:t xml:space="preserve"> </w:t>
      </w:r>
      <w:r w:rsidRPr="009D2679">
        <w:rPr>
          <w:rFonts w:ascii="Trebuchet MS" w:hAnsi="Trebuchet MS"/>
          <w:b/>
          <w:sz w:val="24"/>
          <w:szCs w:val="24"/>
        </w:rPr>
        <w:t>souffle</w:t>
      </w:r>
      <w:r>
        <w:rPr>
          <w:rFonts w:ascii="Trebuchet MS" w:hAnsi="Trebuchet MS"/>
          <w:sz w:val="24"/>
          <w:szCs w:val="24"/>
        </w:rPr>
        <w:t xml:space="preserve"> </w:t>
      </w:r>
      <w:r w:rsidRPr="009D2679">
        <w:rPr>
          <w:rFonts w:ascii="Trebuchet MS" w:hAnsi="Trebuchet MS"/>
          <w:b/>
          <w:i/>
          <w:sz w:val="24"/>
          <w:szCs w:val="24"/>
          <w:u w:val="single"/>
        </w:rPr>
        <w:t>de régurgitation</w:t>
      </w:r>
      <w:r>
        <w:rPr>
          <w:rFonts w:ascii="Trebuchet MS" w:hAnsi="Trebuchet MS"/>
          <w:sz w:val="24"/>
          <w:szCs w:val="24"/>
        </w:rPr>
        <w:t xml:space="preserve"> </w:t>
      </w:r>
    </w:p>
    <w:p w:rsidR="00836449" w:rsidRDefault="009D2679" w:rsidP="009D2679">
      <w:pPr>
        <w:pStyle w:val="Sansinterligne"/>
        <w:ind w:left="720"/>
        <w:jc w:val="both"/>
        <w:rPr>
          <w:rFonts w:ascii="Trebuchet MS" w:hAnsi="Trebuchet MS"/>
          <w:sz w:val="24"/>
          <w:szCs w:val="24"/>
        </w:rPr>
      </w:pPr>
      <w:r>
        <w:rPr>
          <w:rFonts w:ascii="Trebuchet MS" w:hAnsi="Trebuchet MS"/>
          <w:sz w:val="24"/>
          <w:szCs w:val="24"/>
        </w:rPr>
        <w:t xml:space="preserve">… </w:t>
      </w:r>
      <w:r w:rsidR="00836449">
        <w:rPr>
          <w:rFonts w:ascii="Trebuchet MS" w:hAnsi="Trebuchet MS"/>
          <w:sz w:val="24"/>
          <w:szCs w:val="24"/>
        </w:rPr>
        <w:t>q</w:t>
      </w:r>
      <w:r w:rsidR="00F518D6">
        <w:rPr>
          <w:rFonts w:ascii="Trebuchet MS" w:hAnsi="Trebuchet MS"/>
          <w:sz w:val="24"/>
          <w:szCs w:val="24"/>
        </w:rPr>
        <w:t>uan</w:t>
      </w:r>
      <w:r w:rsidR="00836449">
        <w:rPr>
          <w:rFonts w:ascii="Trebuchet MS" w:hAnsi="Trebuchet MS"/>
          <w:sz w:val="24"/>
          <w:szCs w:val="24"/>
        </w:rPr>
        <w:t>d le sa</w:t>
      </w:r>
      <w:r>
        <w:rPr>
          <w:rFonts w:ascii="Trebuchet MS" w:hAnsi="Trebuchet MS"/>
          <w:sz w:val="24"/>
          <w:szCs w:val="24"/>
        </w:rPr>
        <w:t xml:space="preserve">ng </w:t>
      </w:r>
      <w:r w:rsidRPr="009D2679">
        <w:rPr>
          <w:rFonts w:ascii="Trebuchet MS" w:hAnsi="Trebuchet MS"/>
          <w:sz w:val="24"/>
          <w:szCs w:val="24"/>
          <w:u w:val="single"/>
        </w:rPr>
        <w:t>va en marche arrière</w:t>
      </w:r>
      <w:r>
        <w:rPr>
          <w:rFonts w:ascii="Trebuchet MS" w:hAnsi="Trebuchet MS"/>
          <w:sz w:val="24"/>
          <w:szCs w:val="24"/>
        </w:rPr>
        <w:t> (</w:t>
      </w:r>
      <w:r w:rsidR="00F518D6">
        <w:rPr>
          <w:rFonts w:ascii="Trebuchet MS" w:hAnsi="Trebuchet MS"/>
          <w:sz w:val="24"/>
          <w:szCs w:val="24"/>
        </w:rPr>
        <w:t>ex Insuffisance</w:t>
      </w:r>
      <w:r>
        <w:rPr>
          <w:rFonts w:ascii="Trebuchet MS" w:hAnsi="Trebuchet MS"/>
          <w:sz w:val="24"/>
          <w:szCs w:val="24"/>
        </w:rPr>
        <w:t xml:space="preserve"> </w:t>
      </w:r>
      <w:proofErr w:type="spellStart"/>
      <w:r>
        <w:rPr>
          <w:rFonts w:ascii="Trebuchet MS" w:hAnsi="Trebuchet MS"/>
          <w:sz w:val="24"/>
          <w:szCs w:val="24"/>
        </w:rPr>
        <w:t>Ao</w:t>
      </w:r>
      <w:proofErr w:type="spellEnd"/>
      <w:r>
        <w:rPr>
          <w:rFonts w:ascii="Trebuchet MS" w:hAnsi="Trebuchet MS"/>
          <w:sz w:val="24"/>
          <w:szCs w:val="24"/>
        </w:rPr>
        <w:t>) :</w:t>
      </w:r>
      <w:r w:rsidR="00770B8F">
        <w:rPr>
          <w:rFonts w:ascii="Trebuchet MS" w:hAnsi="Trebuchet MS"/>
          <w:sz w:val="24"/>
          <w:szCs w:val="24"/>
        </w:rPr>
        <w:t xml:space="preserve"> timbre d’aspiration, doux</w:t>
      </w:r>
    </w:p>
    <w:p w:rsidR="0075647E" w:rsidRDefault="0075647E" w:rsidP="007236C4">
      <w:pPr>
        <w:pStyle w:val="Sansinterligne"/>
        <w:jc w:val="both"/>
        <w:rPr>
          <w:rFonts w:ascii="Trebuchet MS" w:hAnsi="Trebuchet MS"/>
          <w:sz w:val="24"/>
          <w:szCs w:val="24"/>
        </w:rPr>
      </w:pPr>
    </w:p>
    <w:p w:rsidR="007236C4" w:rsidRDefault="007236C4" w:rsidP="007236C4">
      <w:pPr>
        <w:pStyle w:val="Sansinterligne"/>
        <w:jc w:val="both"/>
        <w:rPr>
          <w:rFonts w:ascii="Trebuchet MS" w:hAnsi="Trebuchet MS"/>
          <w:sz w:val="24"/>
          <w:szCs w:val="24"/>
        </w:rPr>
      </w:pPr>
      <w:r>
        <w:rPr>
          <w:rFonts w:ascii="Trebuchet MS" w:hAnsi="Trebuchet MS"/>
          <w:sz w:val="24"/>
          <w:szCs w:val="24"/>
        </w:rPr>
        <w:t xml:space="preserve">Tout ça se </w:t>
      </w:r>
      <w:r w:rsidRPr="007236C4">
        <w:rPr>
          <w:rFonts w:ascii="Trebuchet MS" w:hAnsi="Trebuchet MS"/>
          <w:i/>
          <w:sz w:val="24"/>
          <w:szCs w:val="24"/>
        </w:rPr>
        <w:t>complète</w:t>
      </w:r>
      <w:r>
        <w:rPr>
          <w:rFonts w:ascii="Trebuchet MS" w:hAnsi="Trebuchet MS"/>
          <w:sz w:val="24"/>
          <w:szCs w:val="24"/>
        </w:rPr>
        <w:t>, on peut avoir un souffle systolique d’éjection ou systolique de régurgitation</w:t>
      </w:r>
    </w:p>
    <w:p w:rsidR="0075647E" w:rsidRDefault="0075647E" w:rsidP="009D2679">
      <w:pPr>
        <w:pStyle w:val="Sansinterligne"/>
        <w:ind w:left="720"/>
        <w:jc w:val="both"/>
        <w:rPr>
          <w:rFonts w:ascii="Trebuchet MS" w:hAnsi="Trebuchet MS"/>
          <w:sz w:val="24"/>
          <w:szCs w:val="24"/>
        </w:rPr>
      </w:pPr>
    </w:p>
    <w:p w:rsidR="00836449" w:rsidRDefault="00836449" w:rsidP="00836449">
      <w:pPr>
        <w:pStyle w:val="Sansinterligne"/>
        <w:numPr>
          <w:ilvl w:val="0"/>
          <w:numId w:val="1"/>
        </w:numPr>
        <w:jc w:val="both"/>
        <w:rPr>
          <w:rFonts w:ascii="Trebuchet MS" w:hAnsi="Trebuchet MS"/>
          <w:sz w:val="24"/>
          <w:szCs w:val="24"/>
        </w:rPr>
      </w:pPr>
      <w:r>
        <w:rPr>
          <w:rFonts w:ascii="Trebuchet MS" w:hAnsi="Trebuchet MS"/>
          <w:sz w:val="24"/>
          <w:szCs w:val="24"/>
        </w:rPr>
        <w:t xml:space="preserve">Souffle organique, fonctionnel, innocent </w:t>
      </w:r>
    </w:p>
    <w:p w:rsidR="00770B8F" w:rsidRDefault="00770B8F" w:rsidP="00770B8F">
      <w:pPr>
        <w:pStyle w:val="Sansinterligne"/>
        <w:numPr>
          <w:ilvl w:val="0"/>
          <w:numId w:val="3"/>
        </w:numPr>
        <w:jc w:val="both"/>
        <w:rPr>
          <w:rFonts w:ascii="Trebuchet MS" w:hAnsi="Trebuchet MS"/>
          <w:sz w:val="24"/>
          <w:szCs w:val="24"/>
        </w:rPr>
      </w:pPr>
      <w:r w:rsidRPr="009D2679">
        <w:rPr>
          <w:rFonts w:ascii="Trebuchet MS" w:hAnsi="Trebuchet MS"/>
          <w:b/>
          <w:color w:val="FF0000"/>
          <w:sz w:val="24"/>
          <w:szCs w:val="24"/>
          <w:u w:val="single"/>
        </w:rPr>
        <w:t>Organique</w:t>
      </w:r>
      <w:r>
        <w:rPr>
          <w:rFonts w:ascii="Trebuchet MS" w:hAnsi="Trebuchet MS"/>
          <w:sz w:val="24"/>
          <w:szCs w:val="24"/>
        </w:rPr>
        <w:t xml:space="preserve"> : secondaire à une </w:t>
      </w:r>
      <w:r w:rsidR="009D2679" w:rsidRPr="009D2679">
        <w:rPr>
          <w:rFonts w:ascii="Trebuchet MS" w:hAnsi="Trebuchet MS"/>
          <w:b/>
          <w:i/>
          <w:sz w:val="24"/>
          <w:szCs w:val="24"/>
        </w:rPr>
        <w:t>anomalie</w:t>
      </w:r>
      <w:r w:rsidRPr="009D2679">
        <w:rPr>
          <w:rFonts w:ascii="Trebuchet MS" w:hAnsi="Trebuchet MS"/>
          <w:b/>
          <w:i/>
          <w:sz w:val="24"/>
          <w:szCs w:val="24"/>
        </w:rPr>
        <w:t xml:space="preserve"> organique</w:t>
      </w:r>
      <w:r>
        <w:rPr>
          <w:rFonts w:ascii="Trebuchet MS" w:hAnsi="Trebuchet MS"/>
          <w:sz w:val="24"/>
          <w:szCs w:val="24"/>
        </w:rPr>
        <w:t xml:space="preserve"> (les valves sont atteintes ex. calcifications)</w:t>
      </w:r>
    </w:p>
    <w:p w:rsidR="00770B8F" w:rsidRDefault="00770B8F" w:rsidP="00770B8F">
      <w:pPr>
        <w:pStyle w:val="Sansinterligne"/>
        <w:numPr>
          <w:ilvl w:val="0"/>
          <w:numId w:val="3"/>
        </w:numPr>
        <w:jc w:val="both"/>
        <w:rPr>
          <w:rFonts w:ascii="Trebuchet MS" w:hAnsi="Trebuchet MS"/>
          <w:sz w:val="24"/>
          <w:szCs w:val="24"/>
        </w:rPr>
      </w:pPr>
      <w:r w:rsidRPr="009D2679">
        <w:rPr>
          <w:rFonts w:ascii="Trebuchet MS" w:hAnsi="Trebuchet MS"/>
          <w:b/>
          <w:color w:val="1F497D" w:themeColor="text2"/>
          <w:sz w:val="24"/>
          <w:szCs w:val="24"/>
          <w:u w:val="single"/>
        </w:rPr>
        <w:t>Fonctionnel</w:t>
      </w:r>
      <w:r>
        <w:rPr>
          <w:rFonts w:ascii="Trebuchet MS" w:hAnsi="Trebuchet MS"/>
          <w:sz w:val="24"/>
          <w:szCs w:val="24"/>
        </w:rPr>
        <w:t xml:space="preserve"> : (les valves </w:t>
      </w:r>
      <w:r w:rsidRPr="009D2679">
        <w:rPr>
          <w:rFonts w:ascii="Trebuchet MS" w:hAnsi="Trebuchet MS"/>
          <w:b/>
          <w:i/>
          <w:sz w:val="24"/>
          <w:szCs w:val="24"/>
        </w:rPr>
        <w:t>ne sont pas</w:t>
      </w:r>
      <w:r>
        <w:rPr>
          <w:rFonts w:ascii="Trebuchet MS" w:hAnsi="Trebuchet MS"/>
          <w:sz w:val="24"/>
          <w:szCs w:val="24"/>
        </w:rPr>
        <w:t xml:space="preserve"> atteintes)</w:t>
      </w:r>
    </w:p>
    <w:p w:rsidR="00770B8F" w:rsidRDefault="00770B8F" w:rsidP="009D2679">
      <w:pPr>
        <w:pStyle w:val="Sansinterligne"/>
        <w:numPr>
          <w:ilvl w:val="0"/>
          <w:numId w:val="1"/>
        </w:numPr>
        <w:jc w:val="both"/>
        <w:rPr>
          <w:rFonts w:ascii="Trebuchet MS" w:hAnsi="Trebuchet MS"/>
          <w:sz w:val="24"/>
          <w:szCs w:val="24"/>
        </w:rPr>
      </w:pPr>
      <w:r w:rsidRPr="009D2679">
        <w:rPr>
          <w:rFonts w:ascii="Trebuchet MS" w:hAnsi="Trebuchet MS"/>
          <w:sz w:val="24"/>
          <w:szCs w:val="24"/>
          <w:u w:val="single"/>
        </w:rPr>
        <w:t>D’éjection</w:t>
      </w:r>
      <w:r>
        <w:rPr>
          <w:rFonts w:ascii="Trebuchet MS" w:hAnsi="Trebuchet MS"/>
          <w:sz w:val="24"/>
          <w:szCs w:val="24"/>
        </w:rPr>
        <w:t xml:space="preserve"> : par </w:t>
      </w:r>
      <w:r w:rsidR="009D2679">
        <w:rPr>
          <w:rFonts w:ascii="Trebuchet MS" w:hAnsi="Trebuchet MS"/>
          <w:sz w:val="24"/>
          <w:szCs w:val="24"/>
        </w:rPr>
        <w:t>hyper débit</w:t>
      </w:r>
      <w:r>
        <w:rPr>
          <w:rFonts w:ascii="Trebuchet MS" w:hAnsi="Trebuchet MS"/>
          <w:sz w:val="24"/>
          <w:szCs w:val="24"/>
        </w:rPr>
        <w:t xml:space="preserve"> à travers un orifice normal (mais </w:t>
      </w:r>
      <w:r w:rsidR="009D2679">
        <w:rPr>
          <w:rFonts w:ascii="Trebuchet MS" w:hAnsi="Trebuchet MS"/>
          <w:sz w:val="24"/>
          <w:szCs w:val="24"/>
        </w:rPr>
        <w:t>ç</w:t>
      </w:r>
      <w:r>
        <w:rPr>
          <w:rFonts w:ascii="Trebuchet MS" w:hAnsi="Trebuchet MS"/>
          <w:sz w:val="24"/>
          <w:szCs w:val="24"/>
        </w:rPr>
        <w:t xml:space="preserve">a fais comme si il y avait rétrécissement) </w:t>
      </w:r>
    </w:p>
    <w:p w:rsidR="00770B8F" w:rsidRDefault="00770B8F" w:rsidP="009D2679">
      <w:pPr>
        <w:pStyle w:val="Sansinterligne"/>
        <w:numPr>
          <w:ilvl w:val="0"/>
          <w:numId w:val="1"/>
        </w:numPr>
        <w:jc w:val="both"/>
        <w:rPr>
          <w:rFonts w:ascii="Trebuchet MS" w:hAnsi="Trebuchet MS"/>
          <w:sz w:val="24"/>
          <w:szCs w:val="24"/>
        </w:rPr>
      </w:pPr>
      <w:r>
        <w:rPr>
          <w:rFonts w:ascii="Trebuchet MS" w:hAnsi="Trebuchet MS"/>
          <w:sz w:val="24"/>
          <w:szCs w:val="24"/>
        </w:rPr>
        <w:t xml:space="preserve">De </w:t>
      </w:r>
      <w:r w:rsidRPr="009D2679">
        <w:rPr>
          <w:rFonts w:ascii="Trebuchet MS" w:hAnsi="Trebuchet MS"/>
          <w:sz w:val="24"/>
          <w:szCs w:val="24"/>
          <w:u w:val="single"/>
        </w:rPr>
        <w:t>régurgitation</w:t>
      </w:r>
      <w:r>
        <w:rPr>
          <w:rFonts w:ascii="Trebuchet MS" w:hAnsi="Trebuchet MS"/>
          <w:sz w:val="24"/>
          <w:szCs w:val="24"/>
        </w:rPr>
        <w:t xml:space="preserve"> : à travers un anneau dilaté : IM dans l’ICC, </w:t>
      </w:r>
      <w:r w:rsidR="009D2679">
        <w:rPr>
          <w:rFonts w:ascii="Trebuchet MS" w:hAnsi="Trebuchet MS"/>
          <w:sz w:val="24"/>
          <w:szCs w:val="24"/>
        </w:rPr>
        <w:t>il varie</w:t>
      </w:r>
      <w:r>
        <w:rPr>
          <w:rFonts w:ascii="Trebuchet MS" w:hAnsi="Trebuchet MS"/>
          <w:sz w:val="24"/>
          <w:szCs w:val="24"/>
        </w:rPr>
        <w:t xml:space="preserve"> dans le temps, jamais de </w:t>
      </w:r>
      <w:r w:rsidR="009D2679">
        <w:rPr>
          <w:rFonts w:ascii="Trebuchet MS" w:hAnsi="Trebuchet MS"/>
          <w:sz w:val="24"/>
          <w:szCs w:val="24"/>
        </w:rPr>
        <w:t>frémissement</w:t>
      </w:r>
    </w:p>
    <w:p w:rsidR="00770B8F" w:rsidRDefault="00770B8F" w:rsidP="00770B8F">
      <w:pPr>
        <w:pStyle w:val="Sansinterligne"/>
        <w:numPr>
          <w:ilvl w:val="0"/>
          <w:numId w:val="3"/>
        </w:numPr>
        <w:jc w:val="both"/>
        <w:rPr>
          <w:rFonts w:ascii="Trebuchet MS" w:hAnsi="Trebuchet MS"/>
          <w:sz w:val="24"/>
          <w:szCs w:val="24"/>
        </w:rPr>
      </w:pPr>
      <w:r w:rsidRPr="009D2679">
        <w:rPr>
          <w:rFonts w:ascii="Trebuchet MS" w:hAnsi="Trebuchet MS"/>
          <w:b/>
          <w:color w:val="7030A0"/>
          <w:sz w:val="24"/>
          <w:szCs w:val="24"/>
          <w:u w:val="single"/>
        </w:rPr>
        <w:t>Innocent</w:t>
      </w:r>
      <w:r>
        <w:rPr>
          <w:rFonts w:ascii="Trebuchet MS" w:hAnsi="Trebuchet MS"/>
          <w:sz w:val="24"/>
          <w:szCs w:val="24"/>
        </w:rPr>
        <w:t xml:space="preserve"> : sur le cœur </w:t>
      </w:r>
      <w:r w:rsidRPr="009D2679">
        <w:rPr>
          <w:rFonts w:ascii="Trebuchet MS" w:hAnsi="Trebuchet MS"/>
          <w:b/>
          <w:sz w:val="24"/>
          <w:szCs w:val="24"/>
          <w:u w:val="single"/>
        </w:rPr>
        <w:t>sain</w:t>
      </w:r>
      <w:r>
        <w:rPr>
          <w:rFonts w:ascii="Trebuchet MS" w:hAnsi="Trebuchet MS"/>
          <w:sz w:val="24"/>
          <w:szCs w:val="24"/>
        </w:rPr>
        <w:t> : souffle pulmonaire de l’enfant</w:t>
      </w:r>
    </w:p>
    <w:p w:rsidR="00770B8F" w:rsidRDefault="00770B8F" w:rsidP="00770B8F">
      <w:pPr>
        <w:pStyle w:val="Sansinterligne"/>
        <w:jc w:val="both"/>
        <w:rPr>
          <w:rFonts w:ascii="Trebuchet MS" w:hAnsi="Trebuchet MS"/>
          <w:sz w:val="24"/>
          <w:szCs w:val="24"/>
        </w:rPr>
      </w:pPr>
    </w:p>
    <w:p w:rsidR="009D2679" w:rsidRDefault="009D2679" w:rsidP="00770B8F">
      <w:pPr>
        <w:pStyle w:val="Sansinterligne"/>
        <w:jc w:val="both"/>
        <w:rPr>
          <w:rFonts w:ascii="Trebuchet MS" w:hAnsi="Trebuchet MS"/>
          <w:sz w:val="24"/>
          <w:szCs w:val="24"/>
        </w:rPr>
      </w:pPr>
      <w:r w:rsidRPr="009D2679">
        <w:rPr>
          <w:rFonts w:ascii="Trebuchet MS" w:hAnsi="Trebuchet MS"/>
          <w:noProof/>
          <w:sz w:val="24"/>
          <w:szCs w:val="24"/>
          <w:lang w:eastAsia="fr-FR"/>
        </w:rPr>
        <w:drawing>
          <wp:inline distT="0" distB="0" distL="0" distR="0">
            <wp:extent cx="5760720" cy="4268788"/>
            <wp:effectExtent l="19050" t="0" r="0" b="0"/>
            <wp:docPr id="3" name="Image 3" descr="Tableau 2 souffles"/>
            <wp:cNvGraphicFramePr/>
            <a:graphic xmlns:a="http://schemas.openxmlformats.org/drawingml/2006/main">
              <a:graphicData uri="http://schemas.openxmlformats.org/drawingml/2006/picture">
                <pic:pic xmlns:pic="http://schemas.openxmlformats.org/drawingml/2006/picture">
                  <pic:nvPicPr>
                    <pic:cNvPr id="15362" name="Picture 2" descr="Tableau 2 souffles"/>
                    <pic:cNvPicPr>
                      <a:picLocks noChangeAspect="1" noChangeArrowheads="1"/>
                    </pic:cNvPicPr>
                  </pic:nvPicPr>
                  <pic:blipFill>
                    <a:blip r:embed="rId12" cstate="print"/>
                    <a:srcRect/>
                    <a:stretch>
                      <a:fillRect/>
                    </a:stretch>
                  </pic:blipFill>
                  <pic:spPr bwMode="auto">
                    <a:xfrm>
                      <a:off x="0" y="0"/>
                      <a:ext cx="5760720" cy="4268788"/>
                    </a:xfrm>
                    <a:prstGeom prst="rect">
                      <a:avLst/>
                    </a:prstGeom>
                    <a:noFill/>
                    <a:ln w="9525">
                      <a:noFill/>
                      <a:miter lim="800000"/>
                      <a:headEnd/>
                      <a:tailEnd/>
                    </a:ln>
                  </pic:spPr>
                </pic:pic>
              </a:graphicData>
            </a:graphic>
          </wp:inline>
        </w:drawing>
      </w:r>
    </w:p>
    <w:p w:rsidR="009D2679" w:rsidRDefault="009D2679" w:rsidP="00770B8F">
      <w:pPr>
        <w:pStyle w:val="Sansinterligne"/>
        <w:jc w:val="both"/>
        <w:rPr>
          <w:rFonts w:ascii="Trebuchet MS" w:hAnsi="Trebuchet MS"/>
          <w:sz w:val="24"/>
          <w:szCs w:val="24"/>
        </w:rPr>
      </w:pPr>
    </w:p>
    <w:p w:rsidR="009D2679" w:rsidRDefault="009D2679" w:rsidP="00770B8F">
      <w:pPr>
        <w:pStyle w:val="Sansinterligne"/>
        <w:jc w:val="both"/>
        <w:rPr>
          <w:rFonts w:ascii="Trebuchet MS" w:hAnsi="Trebuchet MS"/>
          <w:sz w:val="24"/>
          <w:szCs w:val="24"/>
        </w:rPr>
      </w:pPr>
      <w:r w:rsidRPr="009D2679">
        <w:rPr>
          <w:rFonts w:ascii="Trebuchet MS" w:hAnsi="Trebuchet MS"/>
          <w:noProof/>
          <w:sz w:val="24"/>
          <w:szCs w:val="24"/>
          <w:lang w:eastAsia="fr-FR"/>
        </w:rPr>
        <w:lastRenderedPageBreak/>
        <w:drawing>
          <wp:inline distT="0" distB="0" distL="0" distR="0">
            <wp:extent cx="5760720" cy="4320846"/>
            <wp:effectExtent l="19050" t="0" r="0" b="0"/>
            <wp:docPr id="4" name="Image 4" descr="Tableaux souffles"/>
            <wp:cNvGraphicFramePr/>
            <a:graphic xmlns:a="http://schemas.openxmlformats.org/drawingml/2006/main">
              <a:graphicData uri="http://schemas.openxmlformats.org/drawingml/2006/picture">
                <pic:pic xmlns:pic="http://schemas.openxmlformats.org/drawingml/2006/picture">
                  <pic:nvPicPr>
                    <pic:cNvPr id="16386" name="Picture 2" descr="Tableaux souffles"/>
                    <pic:cNvPicPr>
                      <a:picLocks noChangeAspect="1" noChangeArrowheads="1"/>
                    </pic:cNvPicPr>
                  </pic:nvPicPr>
                  <pic:blipFill>
                    <a:blip r:embed="rId13" cstate="print"/>
                    <a:srcRect/>
                    <a:stretch>
                      <a:fillRect/>
                    </a:stretch>
                  </pic:blipFill>
                  <pic:spPr bwMode="auto">
                    <a:xfrm>
                      <a:off x="0" y="0"/>
                      <a:ext cx="5760720" cy="4320846"/>
                    </a:xfrm>
                    <a:prstGeom prst="rect">
                      <a:avLst/>
                    </a:prstGeom>
                    <a:noFill/>
                    <a:ln w="9525">
                      <a:noFill/>
                      <a:miter lim="800000"/>
                      <a:headEnd/>
                      <a:tailEnd/>
                    </a:ln>
                  </pic:spPr>
                </pic:pic>
              </a:graphicData>
            </a:graphic>
          </wp:inline>
        </w:drawing>
      </w:r>
    </w:p>
    <w:p w:rsidR="007210CA" w:rsidRDefault="007210CA" w:rsidP="00770B8F">
      <w:pPr>
        <w:pStyle w:val="Sansinterligne"/>
        <w:jc w:val="both"/>
        <w:rPr>
          <w:rFonts w:ascii="Trebuchet MS" w:hAnsi="Trebuchet MS"/>
          <w:sz w:val="24"/>
          <w:szCs w:val="24"/>
        </w:rPr>
      </w:pPr>
      <w:r>
        <w:rPr>
          <w:rFonts w:ascii="Trebuchet MS" w:hAnsi="Trebuchet MS"/>
          <w:sz w:val="24"/>
          <w:szCs w:val="24"/>
        </w:rPr>
        <w:t>Décroissant = triangulaire</w:t>
      </w:r>
    </w:p>
    <w:p w:rsidR="007210CA" w:rsidRDefault="007210CA" w:rsidP="00770B8F">
      <w:pPr>
        <w:pStyle w:val="Sansinterligne"/>
        <w:jc w:val="both"/>
        <w:rPr>
          <w:rFonts w:ascii="Trebuchet MS" w:hAnsi="Trebuchet MS"/>
          <w:sz w:val="24"/>
          <w:szCs w:val="24"/>
        </w:rPr>
      </w:pPr>
      <w:r>
        <w:rPr>
          <w:rFonts w:ascii="Trebuchet MS" w:hAnsi="Trebuchet MS"/>
          <w:sz w:val="24"/>
          <w:szCs w:val="24"/>
        </w:rPr>
        <w:t>Roulement de flint : insuffisance ao</w:t>
      </w:r>
      <w:r w:rsidR="009D2679">
        <w:rPr>
          <w:rFonts w:ascii="Trebuchet MS" w:hAnsi="Trebuchet MS"/>
          <w:sz w:val="24"/>
          <w:szCs w:val="24"/>
        </w:rPr>
        <w:t>rtique : les valves ont du mal à</w:t>
      </w:r>
      <w:r>
        <w:rPr>
          <w:rFonts w:ascii="Trebuchet MS" w:hAnsi="Trebuchet MS"/>
          <w:sz w:val="24"/>
          <w:szCs w:val="24"/>
        </w:rPr>
        <w:t xml:space="preserve"> s’ouv</w:t>
      </w:r>
      <w:r w:rsidR="009D2679">
        <w:rPr>
          <w:rFonts w:ascii="Trebuchet MS" w:hAnsi="Trebuchet MS"/>
          <w:sz w:val="24"/>
          <w:szCs w:val="24"/>
        </w:rPr>
        <w:t>r</w:t>
      </w:r>
      <w:r>
        <w:rPr>
          <w:rFonts w:ascii="Trebuchet MS" w:hAnsi="Trebuchet MS"/>
          <w:sz w:val="24"/>
          <w:szCs w:val="24"/>
        </w:rPr>
        <w:t>ir dans un ventricule plein de sang</w:t>
      </w:r>
    </w:p>
    <w:p w:rsidR="007210CA" w:rsidRDefault="007210CA" w:rsidP="00770B8F">
      <w:pPr>
        <w:pStyle w:val="Sansinterligne"/>
        <w:jc w:val="both"/>
        <w:rPr>
          <w:rFonts w:ascii="Trebuchet MS" w:hAnsi="Trebuchet MS"/>
          <w:sz w:val="24"/>
          <w:szCs w:val="24"/>
        </w:rPr>
      </w:pPr>
      <w:r>
        <w:rPr>
          <w:rFonts w:ascii="Trebuchet MS" w:hAnsi="Trebuchet MS"/>
          <w:sz w:val="24"/>
          <w:szCs w:val="24"/>
        </w:rPr>
        <w:t>Foyer tricuspide c’est la xiphoide qui n’est pas dans un EIC puisque c’est en bas du sternum</w:t>
      </w:r>
    </w:p>
    <w:p w:rsidR="007210CA" w:rsidRDefault="007210CA" w:rsidP="00770B8F">
      <w:pPr>
        <w:pStyle w:val="Sansinterligne"/>
        <w:jc w:val="both"/>
        <w:rPr>
          <w:rFonts w:ascii="Trebuchet MS" w:hAnsi="Trebuchet MS"/>
          <w:sz w:val="24"/>
          <w:szCs w:val="24"/>
        </w:rPr>
      </w:pPr>
    </w:p>
    <w:p w:rsidR="007210CA" w:rsidRDefault="007210CA" w:rsidP="007210CA">
      <w:pPr>
        <w:pStyle w:val="Sansinterligne"/>
        <w:numPr>
          <w:ilvl w:val="0"/>
          <w:numId w:val="2"/>
        </w:numPr>
        <w:jc w:val="both"/>
        <w:rPr>
          <w:rFonts w:ascii="Trebuchet MS" w:hAnsi="Trebuchet MS"/>
          <w:sz w:val="24"/>
          <w:szCs w:val="24"/>
        </w:rPr>
      </w:pPr>
      <w:r>
        <w:rPr>
          <w:rFonts w:ascii="Trebuchet MS" w:hAnsi="Trebuchet MS"/>
          <w:sz w:val="24"/>
          <w:szCs w:val="24"/>
        </w:rPr>
        <w:t xml:space="preserve">Variation de </w:t>
      </w:r>
      <w:r w:rsidRPr="009D2679">
        <w:rPr>
          <w:rFonts w:ascii="Trebuchet MS" w:hAnsi="Trebuchet MS"/>
          <w:b/>
          <w:sz w:val="24"/>
          <w:szCs w:val="24"/>
          <w:u w:val="single"/>
        </w:rPr>
        <w:t>l’intensité des souffles</w:t>
      </w:r>
    </w:p>
    <w:p w:rsidR="007210CA" w:rsidRDefault="007210CA" w:rsidP="007210CA">
      <w:pPr>
        <w:pStyle w:val="Sansinterligne"/>
        <w:numPr>
          <w:ilvl w:val="0"/>
          <w:numId w:val="1"/>
        </w:numPr>
        <w:jc w:val="both"/>
        <w:rPr>
          <w:rFonts w:ascii="Trebuchet MS" w:hAnsi="Trebuchet MS"/>
          <w:sz w:val="24"/>
          <w:szCs w:val="24"/>
        </w:rPr>
      </w:pPr>
      <w:r>
        <w:rPr>
          <w:rFonts w:ascii="Trebuchet MS" w:hAnsi="Trebuchet MS"/>
          <w:sz w:val="24"/>
          <w:szCs w:val="24"/>
        </w:rPr>
        <w:t xml:space="preserve">Avec les </w:t>
      </w:r>
      <w:r w:rsidRPr="009D2679">
        <w:rPr>
          <w:rFonts w:ascii="Trebuchet MS" w:hAnsi="Trebuchet MS"/>
          <w:i/>
          <w:sz w:val="24"/>
          <w:szCs w:val="24"/>
          <w:u w:val="single"/>
        </w:rPr>
        <w:t>modifications respiratoires</w:t>
      </w:r>
    </w:p>
    <w:p w:rsidR="007210CA" w:rsidRDefault="009D2679" w:rsidP="007210CA">
      <w:pPr>
        <w:pStyle w:val="Sansinterligne"/>
        <w:ind w:left="720"/>
        <w:jc w:val="both"/>
        <w:rPr>
          <w:rFonts w:ascii="Trebuchet MS" w:hAnsi="Trebuchet MS"/>
          <w:sz w:val="24"/>
          <w:szCs w:val="24"/>
        </w:rPr>
      </w:pPr>
      <w:r>
        <w:rPr>
          <w:rFonts w:ascii="Trebuchet MS" w:hAnsi="Trebuchet MS"/>
          <w:sz w:val="24"/>
          <w:szCs w:val="24"/>
        </w:rPr>
        <w:t>*</w:t>
      </w:r>
      <w:r w:rsidR="007210CA">
        <w:rPr>
          <w:rFonts w:ascii="Trebuchet MS" w:hAnsi="Trebuchet MS"/>
          <w:sz w:val="24"/>
          <w:szCs w:val="24"/>
        </w:rPr>
        <w:t>In</w:t>
      </w:r>
      <w:r>
        <w:rPr>
          <w:rFonts w:ascii="Trebuchet MS" w:hAnsi="Trebuchet MS"/>
          <w:sz w:val="24"/>
          <w:szCs w:val="24"/>
        </w:rPr>
        <w:t xml:space="preserve">spiration forcée : manœuvre de </w:t>
      </w:r>
      <w:proofErr w:type="spellStart"/>
      <w:r>
        <w:rPr>
          <w:rFonts w:ascii="Trebuchet MS" w:hAnsi="Trebuchet MS"/>
          <w:sz w:val="24"/>
          <w:szCs w:val="24"/>
        </w:rPr>
        <w:t>Riverro</w:t>
      </w:r>
      <w:proofErr w:type="spellEnd"/>
      <w:r>
        <w:rPr>
          <w:rFonts w:ascii="Trebuchet MS" w:hAnsi="Trebuchet MS"/>
          <w:sz w:val="24"/>
          <w:szCs w:val="24"/>
        </w:rPr>
        <w:t>-C</w:t>
      </w:r>
      <w:r w:rsidR="007210CA">
        <w:rPr>
          <w:rFonts w:ascii="Trebuchet MS" w:hAnsi="Trebuchet MS"/>
          <w:sz w:val="24"/>
          <w:szCs w:val="24"/>
        </w:rPr>
        <w:t>arvalho, intensifie l’IT et IM inchangée (discrimine les 2)</w:t>
      </w:r>
    </w:p>
    <w:p w:rsidR="007210CA" w:rsidRDefault="009D2679" w:rsidP="007210CA">
      <w:pPr>
        <w:pStyle w:val="Sansinterligne"/>
        <w:ind w:left="720"/>
        <w:jc w:val="both"/>
        <w:rPr>
          <w:rFonts w:ascii="Trebuchet MS" w:hAnsi="Trebuchet MS"/>
          <w:sz w:val="24"/>
          <w:szCs w:val="24"/>
        </w:rPr>
      </w:pPr>
      <w:r>
        <w:rPr>
          <w:rFonts w:ascii="Trebuchet MS" w:hAnsi="Trebuchet MS"/>
          <w:sz w:val="24"/>
          <w:szCs w:val="24"/>
        </w:rPr>
        <w:t xml:space="preserve">*Manœuvre de </w:t>
      </w:r>
      <w:proofErr w:type="spellStart"/>
      <w:r>
        <w:rPr>
          <w:rFonts w:ascii="Trebuchet MS" w:hAnsi="Trebuchet MS"/>
          <w:sz w:val="24"/>
          <w:szCs w:val="24"/>
        </w:rPr>
        <w:t>V</w:t>
      </w:r>
      <w:r w:rsidR="007210CA">
        <w:rPr>
          <w:rFonts w:ascii="Trebuchet MS" w:hAnsi="Trebuchet MS"/>
          <w:sz w:val="24"/>
          <w:szCs w:val="24"/>
        </w:rPr>
        <w:t>asalva</w:t>
      </w:r>
      <w:proofErr w:type="spellEnd"/>
      <w:r w:rsidR="007210CA">
        <w:rPr>
          <w:rFonts w:ascii="Trebuchet MS" w:hAnsi="Trebuchet MS"/>
          <w:sz w:val="24"/>
          <w:szCs w:val="24"/>
        </w:rPr>
        <w:t> : atténue les souffles du cœur gauche (gonfle la poitrine et pousser à glotte fermée)</w:t>
      </w:r>
    </w:p>
    <w:p w:rsidR="007210CA" w:rsidRDefault="007210CA" w:rsidP="007210CA">
      <w:pPr>
        <w:pStyle w:val="Sansinterligne"/>
        <w:numPr>
          <w:ilvl w:val="0"/>
          <w:numId w:val="1"/>
        </w:numPr>
        <w:jc w:val="both"/>
        <w:rPr>
          <w:rFonts w:ascii="Trebuchet MS" w:hAnsi="Trebuchet MS"/>
          <w:sz w:val="24"/>
          <w:szCs w:val="24"/>
        </w:rPr>
      </w:pPr>
      <w:r>
        <w:rPr>
          <w:rFonts w:ascii="Trebuchet MS" w:hAnsi="Trebuchet MS"/>
          <w:sz w:val="24"/>
          <w:szCs w:val="24"/>
        </w:rPr>
        <w:t xml:space="preserve">Avec </w:t>
      </w:r>
      <w:r w:rsidRPr="009D2679">
        <w:rPr>
          <w:rFonts w:ascii="Trebuchet MS" w:hAnsi="Trebuchet MS"/>
          <w:i/>
          <w:sz w:val="24"/>
          <w:szCs w:val="24"/>
          <w:u w:val="single"/>
        </w:rPr>
        <w:t>la durée du cycle</w:t>
      </w:r>
      <w:r>
        <w:rPr>
          <w:rFonts w:ascii="Trebuchet MS" w:hAnsi="Trebuchet MS"/>
          <w:sz w:val="24"/>
          <w:szCs w:val="24"/>
        </w:rPr>
        <w:t> : renforcement des souffles d’éjection après une ESV</w:t>
      </w:r>
    </w:p>
    <w:p w:rsidR="00AB05F5" w:rsidRDefault="00AB05F5" w:rsidP="00AB05F5">
      <w:pPr>
        <w:pStyle w:val="Sansinterligne"/>
        <w:jc w:val="both"/>
        <w:rPr>
          <w:rFonts w:ascii="Trebuchet MS" w:hAnsi="Trebuchet MS"/>
          <w:sz w:val="24"/>
          <w:szCs w:val="24"/>
        </w:rPr>
      </w:pPr>
    </w:p>
    <w:p w:rsidR="009D2679" w:rsidRPr="009D2679" w:rsidRDefault="0075647E" w:rsidP="00AB05F5">
      <w:pPr>
        <w:pStyle w:val="Sansinterligne"/>
        <w:jc w:val="both"/>
        <w:rPr>
          <w:rFonts w:ascii="Trebuchet MS" w:hAnsi="Trebuchet MS"/>
          <w:sz w:val="24"/>
          <w:szCs w:val="24"/>
          <w:u w:val="single"/>
        </w:rPr>
      </w:pPr>
      <w:r>
        <w:rPr>
          <w:rFonts w:ascii="Trebuchet MS" w:hAnsi="Trebuchet MS"/>
          <w:sz w:val="24"/>
          <w:szCs w:val="24"/>
          <w:u w:val="single"/>
        </w:rPr>
        <w:t>Petite synthèse sur les souffles</w:t>
      </w:r>
      <w:r w:rsidR="009D2679" w:rsidRPr="009D2679">
        <w:rPr>
          <w:rFonts w:ascii="Trebuchet MS" w:hAnsi="Trebuchet MS"/>
          <w:sz w:val="24"/>
          <w:szCs w:val="24"/>
          <w:u w:val="single"/>
        </w:rPr>
        <w:t> :</w:t>
      </w:r>
    </w:p>
    <w:p w:rsidR="009D2679" w:rsidRDefault="009D2679" w:rsidP="00AB05F5">
      <w:pPr>
        <w:pStyle w:val="Sansinterligne"/>
        <w:jc w:val="both"/>
        <w:rPr>
          <w:rFonts w:ascii="Trebuchet MS" w:hAnsi="Trebuchet MS"/>
          <w:sz w:val="24"/>
          <w:szCs w:val="24"/>
        </w:rPr>
      </w:pPr>
    </w:p>
    <w:p w:rsidR="00AB05F5" w:rsidRDefault="00AB05F5" w:rsidP="00D249AF">
      <w:pPr>
        <w:pStyle w:val="Sansinterligne"/>
        <w:numPr>
          <w:ilvl w:val="0"/>
          <w:numId w:val="1"/>
        </w:numPr>
        <w:jc w:val="both"/>
        <w:rPr>
          <w:rFonts w:ascii="Trebuchet MS" w:hAnsi="Trebuchet MS"/>
          <w:sz w:val="24"/>
          <w:szCs w:val="24"/>
        </w:rPr>
      </w:pPr>
      <w:r>
        <w:rPr>
          <w:rFonts w:ascii="Trebuchet MS" w:hAnsi="Trebuchet MS"/>
          <w:sz w:val="24"/>
          <w:szCs w:val="24"/>
        </w:rPr>
        <w:t>Souffle de rétré</w:t>
      </w:r>
      <w:r w:rsidR="00D249AF">
        <w:rPr>
          <w:rFonts w:ascii="Trebuchet MS" w:hAnsi="Trebuchet MS"/>
          <w:sz w:val="24"/>
          <w:szCs w:val="24"/>
        </w:rPr>
        <w:t>cissement</w:t>
      </w:r>
      <w:r>
        <w:rPr>
          <w:rFonts w:ascii="Trebuchet MS" w:hAnsi="Trebuchet MS"/>
          <w:sz w:val="24"/>
          <w:szCs w:val="24"/>
        </w:rPr>
        <w:t xml:space="preserve"> aortique : </w:t>
      </w:r>
      <w:proofErr w:type="spellStart"/>
      <w:r w:rsidR="00D249AF">
        <w:rPr>
          <w:rFonts w:ascii="Trebuchet MS" w:hAnsi="Trebuchet MS"/>
          <w:sz w:val="24"/>
          <w:szCs w:val="24"/>
        </w:rPr>
        <w:t>éjectionnel</w:t>
      </w:r>
      <w:proofErr w:type="spellEnd"/>
      <w:r>
        <w:rPr>
          <w:rFonts w:ascii="Trebuchet MS" w:hAnsi="Trebuchet MS"/>
          <w:sz w:val="24"/>
          <w:szCs w:val="24"/>
        </w:rPr>
        <w:t>, losangique car la contraction cardiaque (systole) n’est pas à son max au d</w:t>
      </w:r>
      <w:r w:rsidR="00D249AF">
        <w:rPr>
          <w:rFonts w:ascii="Trebuchet MS" w:hAnsi="Trebuchet MS"/>
          <w:sz w:val="24"/>
          <w:szCs w:val="24"/>
        </w:rPr>
        <w:t>é</w:t>
      </w:r>
      <w:r>
        <w:rPr>
          <w:rFonts w:ascii="Trebuchet MS" w:hAnsi="Trebuchet MS"/>
          <w:sz w:val="24"/>
          <w:szCs w:val="24"/>
        </w:rPr>
        <w:t>but de la systole mais au MILIEU</w:t>
      </w:r>
    </w:p>
    <w:p w:rsidR="00AB05F5" w:rsidRDefault="00D249AF" w:rsidP="00D249AF">
      <w:pPr>
        <w:pStyle w:val="Sansinterligne"/>
        <w:numPr>
          <w:ilvl w:val="0"/>
          <w:numId w:val="1"/>
        </w:numPr>
        <w:jc w:val="both"/>
        <w:rPr>
          <w:rFonts w:ascii="Trebuchet MS" w:hAnsi="Trebuchet MS"/>
          <w:sz w:val="24"/>
          <w:szCs w:val="24"/>
        </w:rPr>
      </w:pPr>
      <w:r>
        <w:rPr>
          <w:rFonts w:ascii="Trebuchet MS" w:hAnsi="Trebuchet MS"/>
          <w:sz w:val="24"/>
          <w:szCs w:val="24"/>
        </w:rPr>
        <w:t>Souffle d’in</w:t>
      </w:r>
      <w:r w:rsidR="00AB05F5">
        <w:rPr>
          <w:rFonts w:ascii="Trebuchet MS" w:hAnsi="Trebuchet MS"/>
          <w:sz w:val="24"/>
          <w:szCs w:val="24"/>
        </w:rPr>
        <w:t>su</w:t>
      </w:r>
      <w:r>
        <w:rPr>
          <w:rFonts w:ascii="Trebuchet MS" w:hAnsi="Trebuchet MS"/>
          <w:sz w:val="24"/>
          <w:szCs w:val="24"/>
        </w:rPr>
        <w:t>ffisance</w:t>
      </w:r>
      <w:r w:rsidR="00AB05F5">
        <w:rPr>
          <w:rFonts w:ascii="Trebuchet MS" w:hAnsi="Trebuchet MS"/>
          <w:sz w:val="24"/>
          <w:szCs w:val="24"/>
        </w:rPr>
        <w:t xml:space="preserve"> pulmonaire : </w:t>
      </w:r>
      <w:r>
        <w:rPr>
          <w:rFonts w:ascii="Trebuchet MS" w:hAnsi="Trebuchet MS"/>
          <w:sz w:val="24"/>
          <w:szCs w:val="24"/>
        </w:rPr>
        <w:t>régurgitation</w:t>
      </w:r>
    </w:p>
    <w:p w:rsidR="00AB05F5" w:rsidRDefault="00D249AF" w:rsidP="00D249AF">
      <w:pPr>
        <w:pStyle w:val="Sansinterligne"/>
        <w:numPr>
          <w:ilvl w:val="0"/>
          <w:numId w:val="1"/>
        </w:numPr>
        <w:jc w:val="both"/>
        <w:rPr>
          <w:rFonts w:ascii="Trebuchet MS" w:hAnsi="Trebuchet MS"/>
          <w:sz w:val="24"/>
          <w:szCs w:val="24"/>
        </w:rPr>
      </w:pPr>
      <w:r>
        <w:rPr>
          <w:rFonts w:ascii="Trebuchet MS" w:hAnsi="Trebuchet MS"/>
          <w:sz w:val="24"/>
          <w:szCs w:val="24"/>
        </w:rPr>
        <w:t xml:space="preserve">Souffle de rétrécissement mitral : roulement </w:t>
      </w:r>
      <w:proofErr w:type="spellStart"/>
      <w:r>
        <w:rPr>
          <w:rFonts w:ascii="Trebuchet MS" w:hAnsi="Trebuchet MS"/>
          <w:sz w:val="24"/>
          <w:szCs w:val="24"/>
        </w:rPr>
        <w:t>éje</w:t>
      </w:r>
      <w:r w:rsidR="00AB05F5">
        <w:rPr>
          <w:rFonts w:ascii="Trebuchet MS" w:hAnsi="Trebuchet MS"/>
          <w:sz w:val="24"/>
          <w:szCs w:val="24"/>
        </w:rPr>
        <w:t>ctionnel</w:t>
      </w:r>
      <w:proofErr w:type="spellEnd"/>
      <w:r w:rsidR="00AB05F5">
        <w:rPr>
          <w:rFonts w:ascii="Trebuchet MS" w:hAnsi="Trebuchet MS"/>
          <w:sz w:val="24"/>
          <w:szCs w:val="24"/>
        </w:rPr>
        <w:t xml:space="preserve"> (donc particulier)</w:t>
      </w:r>
    </w:p>
    <w:p w:rsidR="00AB05F5" w:rsidRDefault="00AB05F5" w:rsidP="00D249AF">
      <w:pPr>
        <w:pStyle w:val="Sansinterligne"/>
        <w:numPr>
          <w:ilvl w:val="0"/>
          <w:numId w:val="1"/>
        </w:numPr>
        <w:jc w:val="both"/>
        <w:rPr>
          <w:rFonts w:ascii="Trebuchet MS" w:hAnsi="Trebuchet MS"/>
          <w:sz w:val="24"/>
          <w:szCs w:val="24"/>
        </w:rPr>
      </w:pPr>
      <w:r>
        <w:rPr>
          <w:rFonts w:ascii="Trebuchet MS" w:hAnsi="Trebuchet MS"/>
          <w:sz w:val="24"/>
          <w:szCs w:val="24"/>
        </w:rPr>
        <w:t>Souffle d’ins</w:t>
      </w:r>
      <w:r w:rsidR="00D249AF">
        <w:rPr>
          <w:rFonts w:ascii="Trebuchet MS" w:hAnsi="Trebuchet MS"/>
          <w:sz w:val="24"/>
          <w:szCs w:val="24"/>
        </w:rPr>
        <w:t>uffisance</w:t>
      </w:r>
      <w:r>
        <w:rPr>
          <w:rFonts w:ascii="Trebuchet MS" w:hAnsi="Trebuchet MS"/>
          <w:sz w:val="24"/>
          <w:szCs w:val="24"/>
        </w:rPr>
        <w:t xml:space="preserve"> tricuspide : régurgitation </w:t>
      </w:r>
    </w:p>
    <w:p w:rsidR="00AB05F5" w:rsidRDefault="00AB05F5" w:rsidP="00D249AF">
      <w:pPr>
        <w:pStyle w:val="Sansinterligne"/>
        <w:numPr>
          <w:ilvl w:val="0"/>
          <w:numId w:val="1"/>
        </w:numPr>
        <w:jc w:val="both"/>
        <w:rPr>
          <w:rFonts w:ascii="Trebuchet MS" w:hAnsi="Trebuchet MS"/>
          <w:sz w:val="24"/>
          <w:szCs w:val="24"/>
        </w:rPr>
      </w:pPr>
      <w:r>
        <w:rPr>
          <w:rFonts w:ascii="Trebuchet MS" w:hAnsi="Trebuchet MS"/>
          <w:sz w:val="24"/>
          <w:szCs w:val="24"/>
        </w:rPr>
        <w:t>Sou</w:t>
      </w:r>
      <w:r w:rsidR="00D249AF">
        <w:rPr>
          <w:rFonts w:ascii="Trebuchet MS" w:hAnsi="Trebuchet MS"/>
          <w:sz w:val="24"/>
          <w:szCs w:val="24"/>
        </w:rPr>
        <w:t xml:space="preserve">ffle de fistule </w:t>
      </w:r>
      <w:proofErr w:type="spellStart"/>
      <w:r w:rsidR="00D249AF">
        <w:rPr>
          <w:rFonts w:ascii="Trebuchet MS" w:hAnsi="Trebuchet MS"/>
          <w:sz w:val="24"/>
          <w:szCs w:val="24"/>
        </w:rPr>
        <w:t>arterio</w:t>
      </w:r>
      <w:proofErr w:type="spellEnd"/>
      <w:r w:rsidR="00D249AF">
        <w:rPr>
          <w:rFonts w:ascii="Trebuchet MS" w:hAnsi="Trebuchet MS"/>
          <w:sz w:val="24"/>
          <w:szCs w:val="24"/>
        </w:rPr>
        <w:t>-</w:t>
      </w:r>
      <w:r>
        <w:rPr>
          <w:rFonts w:ascii="Trebuchet MS" w:hAnsi="Trebuchet MS"/>
          <w:sz w:val="24"/>
          <w:szCs w:val="24"/>
        </w:rPr>
        <w:t>veineuse : rectangulaire</w:t>
      </w:r>
    </w:p>
    <w:p w:rsidR="00984668" w:rsidRDefault="00D249AF" w:rsidP="00D249AF">
      <w:pPr>
        <w:pStyle w:val="Sansinterligne"/>
        <w:numPr>
          <w:ilvl w:val="0"/>
          <w:numId w:val="1"/>
        </w:numPr>
        <w:jc w:val="both"/>
        <w:rPr>
          <w:rFonts w:ascii="Trebuchet MS" w:hAnsi="Trebuchet MS"/>
          <w:sz w:val="24"/>
          <w:szCs w:val="24"/>
        </w:rPr>
      </w:pPr>
      <w:r>
        <w:rPr>
          <w:rFonts w:ascii="Trebuchet MS" w:hAnsi="Trebuchet MS"/>
          <w:sz w:val="24"/>
          <w:szCs w:val="24"/>
        </w:rPr>
        <w:t>Souffle insuffisance</w:t>
      </w:r>
      <w:r w:rsidR="00984668">
        <w:rPr>
          <w:rFonts w:ascii="Trebuchet MS" w:hAnsi="Trebuchet MS"/>
          <w:sz w:val="24"/>
          <w:szCs w:val="24"/>
        </w:rPr>
        <w:t xml:space="preserve"> aortique : </w:t>
      </w:r>
      <w:r w:rsidR="00A86EB6">
        <w:rPr>
          <w:rFonts w:ascii="Trebuchet MS" w:hAnsi="Trebuchet MS"/>
          <w:sz w:val="24"/>
          <w:szCs w:val="24"/>
        </w:rPr>
        <w:t>triangulaire</w:t>
      </w:r>
    </w:p>
    <w:p w:rsidR="00536B8D" w:rsidRDefault="00536B8D" w:rsidP="00AB05F5">
      <w:pPr>
        <w:pStyle w:val="Sansinterligne"/>
        <w:jc w:val="both"/>
        <w:rPr>
          <w:rFonts w:ascii="Trebuchet MS" w:hAnsi="Trebuchet MS"/>
          <w:sz w:val="24"/>
          <w:szCs w:val="24"/>
        </w:rPr>
      </w:pPr>
    </w:p>
    <w:p w:rsidR="00536B8D" w:rsidRPr="007551D5" w:rsidRDefault="00536B8D" w:rsidP="00536B8D">
      <w:pPr>
        <w:rPr>
          <w:b/>
          <w:sz w:val="36"/>
          <w:szCs w:val="36"/>
        </w:rPr>
      </w:pPr>
      <w:r w:rsidRPr="007551D5">
        <w:rPr>
          <w:b/>
          <w:sz w:val="36"/>
          <w:szCs w:val="36"/>
        </w:rPr>
        <w:lastRenderedPageBreak/>
        <w:t>Épidémiologie Insuffisance cardiaque</w:t>
      </w:r>
    </w:p>
    <w:p w:rsidR="00536B8D" w:rsidRPr="007A658E" w:rsidRDefault="00536B8D" w:rsidP="00536B8D">
      <w:r>
        <w:t>C’est u</w:t>
      </w:r>
      <w:r w:rsidRPr="007A658E">
        <w:t>ne pathologie</w:t>
      </w:r>
      <w:r>
        <w:t xml:space="preserve"> très</w:t>
      </w:r>
      <w:r w:rsidRPr="007A658E">
        <w:t xml:space="preserve"> fréquente</w:t>
      </w:r>
      <w:r>
        <w:t> </w:t>
      </w:r>
      <w:r>
        <w:rPr>
          <w:b/>
          <w:bCs/>
        </w:rPr>
        <w:t xml:space="preserve">: </w:t>
      </w:r>
      <w:r>
        <w:t>500</w:t>
      </w:r>
      <w:r w:rsidRPr="007A658E">
        <w:t xml:space="preserve"> 000 à </w:t>
      </w:r>
      <w:r>
        <w:t xml:space="preserve">1 million de patients en France, </w:t>
      </w:r>
      <w:r w:rsidRPr="007A658E">
        <w:t>Prévalence :</w:t>
      </w:r>
      <w:r>
        <w:t xml:space="preserve"> 1 - 2 % de la population.</w:t>
      </w:r>
    </w:p>
    <w:p w:rsidR="00536B8D" w:rsidRPr="007A658E" w:rsidRDefault="00536B8D" w:rsidP="00536B8D">
      <w:r w:rsidRPr="007A658E">
        <w:rPr>
          <w:b/>
          <w:bCs/>
        </w:rPr>
        <w:t xml:space="preserve">Prévalence de l’Insuffisance Cardiaque dans l’étude de Framingham </w:t>
      </w:r>
      <w:r w:rsidRPr="007A658E">
        <w:rPr>
          <w:b/>
          <w:bCs/>
          <w:vertAlign w:val="superscript"/>
        </w:rPr>
        <w:t>(1)</w:t>
      </w:r>
    </w:p>
    <w:p w:rsidR="00536B8D" w:rsidRDefault="00536B8D" w:rsidP="00536B8D">
      <w:r w:rsidRPr="007A658E">
        <w:rPr>
          <w:noProof/>
          <w:lang w:eastAsia="fr-FR"/>
        </w:rPr>
        <w:drawing>
          <wp:inline distT="0" distB="0" distL="0" distR="0">
            <wp:extent cx="2895600" cy="1885950"/>
            <wp:effectExtent l="0" t="0" r="0" b="0"/>
            <wp:docPr id="5" name="Obje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270250" cy="2562225"/>
                      <a:chOff x="2744788" y="3171825"/>
                      <a:chExt cx="3270250" cy="2562225"/>
                    </a:xfrm>
                  </a:grpSpPr>
                  <a:grpSp>
                    <a:nvGrpSpPr>
                      <a:cNvPr id="22536" name="Group 8"/>
                      <a:cNvGrpSpPr>
                        <a:grpSpLocks/>
                      </a:cNvGrpSpPr>
                    </a:nvGrpSpPr>
                    <a:grpSpPr bwMode="auto">
                      <a:xfrm>
                        <a:off x="2744788" y="3171825"/>
                        <a:ext cx="3270250" cy="2562225"/>
                        <a:chOff x="1601" y="1950"/>
                        <a:chExt cx="2060" cy="1614"/>
                      </a:xfrm>
                    </a:grpSpPr>
                    <a:sp>
                      <a:nvSpPr>
                        <a:cNvPr id="22537" name="Text Box 9"/>
                        <a:cNvSpPr txBox="1">
                          <a:spLocks noChangeArrowheads="1"/>
                        </a:cNvSpPr>
                      </a:nvSpPr>
                      <a:spPr bwMode="auto">
                        <a:xfrm>
                          <a:off x="1839" y="2892"/>
                          <a:ext cx="346" cy="221"/>
                        </a:xfrm>
                        <a:prstGeom prst="rect">
                          <a:avLst/>
                        </a:prstGeom>
                        <a:noFill/>
                        <a:ln w="9525">
                          <a:noFill/>
                          <a:miter lim="800000"/>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lang="fr-FR" sz="1500">
                                <a:latin typeface="Arial Black" pitchFamily="34" charset="0"/>
                              </a:rPr>
                              <a:t>0,8</a:t>
                            </a:r>
                          </a:p>
                        </a:txBody>
                        <a:useSpRect/>
                      </a:txSp>
                    </a:sp>
                    <a:sp>
                      <a:nvSpPr>
                        <a:cNvPr id="22538" name="Text Box 10"/>
                        <a:cNvSpPr txBox="1">
                          <a:spLocks noChangeArrowheads="1"/>
                        </a:cNvSpPr>
                      </a:nvSpPr>
                      <a:spPr bwMode="auto">
                        <a:xfrm>
                          <a:off x="2322" y="2695"/>
                          <a:ext cx="346" cy="220"/>
                        </a:xfrm>
                        <a:prstGeom prst="rect">
                          <a:avLst/>
                        </a:prstGeom>
                        <a:noFill/>
                        <a:ln w="9525">
                          <a:noFill/>
                          <a:miter lim="800000"/>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lang="fr-FR" sz="1500">
                                <a:latin typeface="Arial Black" pitchFamily="34" charset="0"/>
                              </a:rPr>
                              <a:t>2,3</a:t>
                            </a:r>
                          </a:p>
                        </a:txBody>
                        <a:useSpRect/>
                      </a:txSp>
                    </a:sp>
                    <a:sp>
                      <a:nvSpPr>
                        <a:cNvPr id="22539" name="Text Box 11"/>
                        <a:cNvSpPr txBox="1">
                          <a:spLocks noChangeArrowheads="1"/>
                        </a:cNvSpPr>
                      </a:nvSpPr>
                      <a:spPr bwMode="auto">
                        <a:xfrm>
                          <a:off x="2755" y="2373"/>
                          <a:ext cx="346" cy="220"/>
                        </a:xfrm>
                        <a:prstGeom prst="rect">
                          <a:avLst/>
                        </a:prstGeom>
                        <a:noFill/>
                        <a:ln w="9525">
                          <a:noFill/>
                          <a:miter lim="800000"/>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lang="fr-FR" sz="1500">
                                <a:latin typeface="Arial Black" pitchFamily="34" charset="0"/>
                              </a:rPr>
                              <a:t>4,9</a:t>
                            </a:r>
                          </a:p>
                        </a:txBody>
                        <a:useSpRect/>
                      </a:txSp>
                    </a:sp>
                    <a:sp>
                      <a:nvSpPr>
                        <a:cNvPr id="22540" name="Rectangle 12"/>
                        <a:cNvSpPr>
                          <a:spLocks noChangeArrowheads="1"/>
                        </a:cNvSpPr>
                      </a:nvSpPr>
                      <a:spPr bwMode="auto">
                        <a:xfrm>
                          <a:off x="1873" y="2008"/>
                          <a:ext cx="656" cy="115"/>
                        </a:xfrm>
                        <a:prstGeom prst="rect">
                          <a:avLst/>
                        </a:prstGeom>
                        <a:noFill/>
                        <a:ln w="9525">
                          <a:noFill/>
                          <a:miter lim="800000"/>
                          <a:headEnd/>
                          <a:tailEnd/>
                        </a:ln>
                      </a:spPr>
                      <a:txSp>
                        <a:txBody>
                          <a:bodyPr wrap="none" lIns="0" tIns="0" rIns="0" bIns="0">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eaLnBrk="0" hangingPunct="0"/>
                            <a:r>
                              <a:rPr lang="fr-FR" sz="1200">
                                <a:solidFill>
                                  <a:srgbClr val="000000"/>
                                </a:solidFill>
                              </a:rPr>
                              <a:t>Prévalence (%)</a:t>
                            </a:r>
                            <a:endParaRPr lang="fr-FR" sz="2400">
                              <a:latin typeface="Times New Roman" charset="0"/>
                            </a:endParaRPr>
                          </a:p>
                        </a:txBody>
                        <a:useSpRect/>
                      </a:txSp>
                    </a:sp>
                    <a:grpSp>
                      <a:nvGrpSpPr>
                        <a:cNvPr id="7" name="Group 13"/>
                        <a:cNvGrpSpPr>
                          <a:grpSpLocks/>
                        </a:cNvGrpSpPr>
                      </a:nvGrpSpPr>
                      <a:grpSpPr bwMode="auto">
                        <a:xfrm>
                          <a:off x="1601" y="1950"/>
                          <a:ext cx="2060" cy="1614"/>
                          <a:chOff x="1969" y="2313"/>
                          <a:chExt cx="1932" cy="1514"/>
                        </a:xfrm>
                      </a:grpSpPr>
                      <a:sp>
                        <a:nvSpPr>
                          <a:cNvPr id="22542" name="Freeform 14"/>
                          <a:cNvSpPr>
                            <a:spLocks/>
                          </a:cNvSpPr>
                        </a:nvSpPr>
                        <a:spPr bwMode="auto">
                          <a:xfrm>
                            <a:off x="2111" y="3465"/>
                            <a:ext cx="1790" cy="40"/>
                          </a:xfrm>
                          <a:custGeom>
                            <a:avLst/>
                            <a:gdLst>
                              <a:gd name="T0" fmla="*/ 0 w 1790"/>
                              <a:gd name="T1" fmla="*/ 40 h 40"/>
                              <a:gd name="T2" fmla="*/ 36 w 1790"/>
                              <a:gd name="T3" fmla="*/ 0 h 40"/>
                              <a:gd name="T4" fmla="*/ 1790 w 1790"/>
                              <a:gd name="T5" fmla="*/ 0 h 40"/>
                              <a:gd name="T6" fmla="*/ 1753 w 1790"/>
                              <a:gd name="T7" fmla="*/ 40 h 40"/>
                              <a:gd name="T8" fmla="*/ 0 w 1790"/>
                              <a:gd name="T9" fmla="*/ 40 h 40"/>
                              <a:gd name="T10" fmla="*/ 0 60000 65536"/>
                              <a:gd name="T11" fmla="*/ 0 60000 65536"/>
                              <a:gd name="T12" fmla="*/ 0 60000 65536"/>
                              <a:gd name="T13" fmla="*/ 0 60000 65536"/>
                              <a:gd name="T14" fmla="*/ 0 60000 65536"/>
                              <a:gd name="T15" fmla="*/ 0 w 1790"/>
                              <a:gd name="T16" fmla="*/ 0 h 40"/>
                              <a:gd name="T17" fmla="*/ 1790 w 1790"/>
                              <a:gd name="T18" fmla="*/ 40 h 40"/>
                            </a:gdLst>
                            <a:ahLst/>
                            <a:cxnLst>
                              <a:cxn ang="T10">
                                <a:pos x="T0" y="T1"/>
                              </a:cxn>
                              <a:cxn ang="T11">
                                <a:pos x="T2" y="T3"/>
                              </a:cxn>
                              <a:cxn ang="T12">
                                <a:pos x="T4" y="T5"/>
                              </a:cxn>
                              <a:cxn ang="T13">
                                <a:pos x="T6" y="T7"/>
                              </a:cxn>
                              <a:cxn ang="T14">
                                <a:pos x="T8" y="T9"/>
                              </a:cxn>
                            </a:cxnLst>
                            <a:rect l="T15" t="T16" r="T17" b="T18"/>
                            <a:pathLst>
                              <a:path w="1790" h="40">
                                <a:moveTo>
                                  <a:pt x="0" y="40"/>
                                </a:moveTo>
                                <a:lnTo>
                                  <a:pt x="36" y="0"/>
                                </a:lnTo>
                                <a:lnTo>
                                  <a:pt x="1790" y="0"/>
                                </a:lnTo>
                                <a:lnTo>
                                  <a:pt x="1753" y="40"/>
                                </a:lnTo>
                                <a:lnTo>
                                  <a:pt x="0" y="40"/>
                                </a:lnTo>
                                <a:close/>
                              </a:path>
                            </a:pathLst>
                          </a:custGeom>
                          <a:solidFill>
                            <a:srgbClr val="B2B2B2"/>
                          </a:solidFill>
                          <a:ln w="9525">
                            <a:noFill/>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43" name="Freeform 15"/>
                          <a:cNvSpPr>
                            <a:spLocks/>
                          </a:cNvSpPr>
                        </a:nvSpPr>
                        <a:spPr bwMode="auto">
                          <a:xfrm>
                            <a:off x="2111" y="2329"/>
                            <a:ext cx="36" cy="1176"/>
                          </a:xfrm>
                          <a:custGeom>
                            <a:avLst/>
                            <a:gdLst>
                              <a:gd name="T0" fmla="*/ 0 w 36"/>
                              <a:gd name="T1" fmla="*/ 1176 h 1176"/>
                              <a:gd name="T2" fmla="*/ 0 w 36"/>
                              <a:gd name="T3" fmla="*/ 36 h 1176"/>
                              <a:gd name="T4" fmla="*/ 36 w 36"/>
                              <a:gd name="T5" fmla="*/ 0 h 1176"/>
                              <a:gd name="T6" fmla="*/ 36 w 36"/>
                              <a:gd name="T7" fmla="*/ 1136 h 1176"/>
                              <a:gd name="T8" fmla="*/ 0 w 36"/>
                              <a:gd name="T9" fmla="*/ 1176 h 1176"/>
                              <a:gd name="T10" fmla="*/ 0 60000 65536"/>
                              <a:gd name="T11" fmla="*/ 0 60000 65536"/>
                              <a:gd name="T12" fmla="*/ 0 60000 65536"/>
                              <a:gd name="T13" fmla="*/ 0 60000 65536"/>
                              <a:gd name="T14" fmla="*/ 0 60000 65536"/>
                              <a:gd name="T15" fmla="*/ 0 w 36"/>
                              <a:gd name="T16" fmla="*/ 0 h 1176"/>
                              <a:gd name="T17" fmla="*/ 36 w 36"/>
                              <a:gd name="T18" fmla="*/ 1176 h 1176"/>
                            </a:gdLst>
                            <a:ahLst/>
                            <a:cxnLst>
                              <a:cxn ang="T10">
                                <a:pos x="T0" y="T1"/>
                              </a:cxn>
                              <a:cxn ang="T11">
                                <a:pos x="T2" y="T3"/>
                              </a:cxn>
                              <a:cxn ang="T12">
                                <a:pos x="T4" y="T5"/>
                              </a:cxn>
                              <a:cxn ang="T13">
                                <a:pos x="T6" y="T7"/>
                              </a:cxn>
                              <a:cxn ang="T14">
                                <a:pos x="T8" y="T9"/>
                              </a:cxn>
                            </a:cxnLst>
                            <a:rect l="T15" t="T16" r="T17" b="T18"/>
                            <a:pathLst>
                              <a:path w="36" h="1176">
                                <a:moveTo>
                                  <a:pt x="0" y="1176"/>
                                </a:moveTo>
                                <a:lnTo>
                                  <a:pt x="0" y="36"/>
                                </a:lnTo>
                                <a:lnTo>
                                  <a:pt x="36" y="0"/>
                                </a:lnTo>
                                <a:lnTo>
                                  <a:pt x="36" y="1136"/>
                                </a:lnTo>
                                <a:lnTo>
                                  <a:pt x="0" y="1176"/>
                                </a:lnTo>
                                <a:close/>
                              </a:path>
                            </a:pathLst>
                          </a:custGeom>
                          <a:noFill/>
                          <a:ln w="9525">
                            <a:noFill/>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44" name="Rectangle 16"/>
                          <a:cNvSpPr>
                            <a:spLocks noChangeArrowheads="1"/>
                          </a:cNvSpPr>
                        </a:nvSpPr>
                        <a:spPr bwMode="auto">
                          <a:xfrm>
                            <a:off x="2147" y="2329"/>
                            <a:ext cx="1754" cy="1136"/>
                          </a:xfrm>
                          <a:prstGeom prst="rect">
                            <a:avLst/>
                          </a:prstGeom>
                          <a:noFill/>
                          <a:ln w="9525">
                            <a:noFill/>
                            <a:miter lim="800000"/>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sz="2400"/>
                            </a:p>
                          </a:txBody>
                          <a:useSpRect/>
                        </a:txSp>
                      </a:sp>
                      <a:sp>
                        <a:nvSpPr>
                          <a:cNvPr id="22545" name="Freeform 17"/>
                          <a:cNvSpPr>
                            <a:spLocks/>
                          </a:cNvSpPr>
                        </a:nvSpPr>
                        <a:spPr bwMode="auto">
                          <a:xfrm>
                            <a:off x="2111" y="3465"/>
                            <a:ext cx="1790" cy="40"/>
                          </a:xfrm>
                          <a:custGeom>
                            <a:avLst/>
                            <a:gdLst>
                              <a:gd name="T0" fmla="*/ 1790 w 1790"/>
                              <a:gd name="T1" fmla="*/ 0 h 40"/>
                              <a:gd name="T2" fmla="*/ 1753 w 1790"/>
                              <a:gd name="T3" fmla="*/ 40 h 40"/>
                              <a:gd name="T4" fmla="*/ 0 w 1790"/>
                              <a:gd name="T5" fmla="*/ 40 h 40"/>
                              <a:gd name="T6" fmla="*/ 36 w 1790"/>
                              <a:gd name="T7" fmla="*/ 0 h 40"/>
                              <a:gd name="T8" fmla="*/ 1790 w 1790"/>
                              <a:gd name="T9" fmla="*/ 0 h 40"/>
                              <a:gd name="T10" fmla="*/ 0 60000 65536"/>
                              <a:gd name="T11" fmla="*/ 0 60000 65536"/>
                              <a:gd name="T12" fmla="*/ 0 60000 65536"/>
                              <a:gd name="T13" fmla="*/ 0 60000 65536"/>
                              <a:gd name="T14" fmla="*/ 0 60000 65536"/>
                              <a:gd name="T15" fmla="*/ 0 w 1790"/>
                              <a:gd name="T16" fmla="*/ 0 h 40"/>
                              <a:gd name="T17" fmla="*/ 1790 w 1790"/>
                              <a:gd name="T18" fmla="*/ 40 h 40"/>
                            </a:gdLst>
                            <a:ahLst/>
                            <a:cxnLst>
                              <a:cxn ang="T10">
                                <a:pos x="T0" y="T1"/>
                              </a:cxn>
                              <a:cxn ang="T11">
                                <a:pos x="T2" y="T3"/>
                              </a:cxn>
                              <a:cxn ang="T12">
                                <a:pos x="T4" y="T5"/>
                              </a:cxn>
                              <a:cxn ang="T13">
                                <a:pos x="T6" y="T7"/>
                              </a:cxn>
                              <a:cxn ang="T14">
                                <a:pos x="T8" y="T9"/>
                              </a:cxn>
                            </a:cxnLst>
                            <a:rect l="T15" t="T16" r="T17" b="T18"/>
                            <a:pathLst>
                              <a:path w="1790" h="40">
                                <a:moveTo>
                                  <a:pt x="1790" y="0"/>
                                </a:moveTo>
                                <a:lnTo>
                                  <a:pt x="1753" y="40"/>
                                </a:lnTo>
                                <a:lnTo>
                                  <a:pt x="0" y="40"/>
                                </a:lnTo>
                                <a:lnTo>
                                  <a:pt x="36" y="0"/>
                                </a:lnTo>
                                <a:lnTo>
                                  <a:pt x="1790" y="0"/>
                                </a:lnTo>
                                <a:close/>
                              </a:path>
                            </a:pathLst>
                          </a:custGeom>
                          <a:noFill/>
                          <a:ln w="6350">
                            <a:solidFill>
                              <a:srgbClr val="000000"/>
                            </a:solidFill>
                            <a:prstDash val="solid"/>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46" name="Freeform 18"/>
                          <a:cNvSpPr>
                            <a:spLocks/>
                          </a:cNvSpPr>
                        </a:nvSpPr>
                        <a:spPr bwMode="auto">
                          <a:xfrm>
                            <a:off x="2111" y="2329"/>
                            <a:ext cx="36" cy="1176"/>
                          </a:xfrm>
                          <a:custGeom>
                            <a:avLst/>
                            <a:gdLst>
                              <a:gd name="T0" fmla="*/ 0 w 36"/>
                              <a:gd name="T1" fmla="*/ 1176 h 1176"/>
                              <a:gd name="T2" fmla="*/ 0 w 36"/>
                              <a:gd name="T3" fmla="*/ 36 h 1176"/>
                              <a:gd name="T4" fmla="*/ 36 w 36"/>
                              <a:gd name="T5" fmla="*/ 0 h 1176"/>
                              <a:gd name="T6" fmla="*/ 36 w 36"/>
                              <a:gd name="T7" fmla="*/ 1136 h 1176"/>
                              <a:gd name="T8" fmla="*/ 0 w 36"/>
                              <a:gd name="T9" fmla="*/ 1176 h 1176"/>
                              <a:gd name="T10" fmla="*/ 0 60000 65536"/>
                              <a:gd name="T11" fmla="*/ 0 60000 65536"/>
                              <a:gd name="T12" fmla="*/ 0 60000 65536"/>
                              <a:gd name="T13" fmla="*/ 0 60000 65536"/>
                              <a:gd name="T14" fmla="*/ 0 60000 65536"/>
                              <a:gd name="T15" fmla="*/ 0 w 36"/>
                              <a:gd name="T16" fmla="*/ 0 h 1176"/>
                              <a:gd name="T17" fmla="*/ 36 w 36"/>
                              <a:gd name="T18" fmla="*/ 1176 h 1176"/>
                            </a:gdLst>
                            <a:ahLst/>
                            <a:cxnLst>
                              <a:cxn ang="T10">
                                <a:pos x="T0" y="T1"/>
                              </a:cxn>
                              <a:cxn ang="T11">
                                <a:pos x="T2" y="T3"/>
                              </a:cxn>
                              <a:cxn ang="T12">
                                <a:pos x="T4" y="T5"/>
                              </a:cxn>
                              <a:cxn ang="T13">
                                <a:pos x="T6" y="T7"/>
                              </a:cxn>
                              <a:cxn ang="T14">
                                <a:pos x="T8" y="T9"/>
                              </a:cxn>
                            </a:cxnLst>
                            <a:rect l="T15" t="T16" r="T17" b="T18"/>
                            <a:pathLst>
                              <a:path w="36" h="1176">
                                <a:moveTo>
                                  <a:pt x="0" y="1176"/>
                                </a:moveTo>
                                <a:lnTo>
                                  <a:pt x="0" y="36"/>
                                </a:lnTo>
                                <a:lnTo>
                                  <a:pt x="36" y="0"/>
                                </a:lnTo>
                                <a:lnTo>
                                  <a:pt x="36" y="1136"/>
                                </a:lnTo>
                                <a:lnTo>
                                  <a:pt x="0" y="1176"/>
                                </a:lnTo>
                                <a:close/>
                              </a:path>
                            </a:pathLst>
                          </a:custGeom>
                          <a:noFill/>
                          <a:ln w="6350">
                            <a:solidFill>
                              <a:srgbClr val="000000"/>
                            </a:solidFill>
                            <a:prstDash val="solid"/>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47" name="Rectangle 19"/>
                          <a:cNvSpPr>
                            <a:spLocks noChangeArrowheads="1"/>
                          </a:cNvSpPr>
                        </a:nvSpPr>
                        <a:spPr bwMode="auto">
                          <a:xfrm>
                            <a:off x="2147" y="2329"/>
                            <a:ext cx="1754" cy="1136"/>
                          </a:xfrm>
                          <a:prstGeom prst="rect">
                            <a:avLst/>
                          </a:prstGeom>
                          <a:noFill/>
                          <a:ln w="6350">
                            <a:solidFill>
                              <a:srgbClr val="000000"/>
                            </a:solidFill>
                            <a:miter lim="800000"/>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sz="2400"/>
                            </a:p>
                          </a:txBody>
                          <a:useSpRect/>
                        </a:txSp>
                      </a:sp>
                      <a:sp>
                        <a:nvSpPr>
                          <a:cNvPr id="22548" name="Freeform 20"/>
                          <a:cNvSpPr>
                            <a:spLocks/>
                          </a:cNvSpPr>
                        </a:nvSpPr>
                        <a:spPr bwMode="auto">
                          <a:xfrm>
                            <a:off x="2459" y="3376"/>
                            <a:ext cx="37" cy="129"/>
                          </a:xfrm>
                          <a:custGeom>
                            <a:avLst/>
                            <a:gdLst>
                              <a:gd name="T0" fmla="*/ 0 w 37"/>
                              <a:gd name="T1" fmla="*/ 129 h 129"/>
                              <a:gd name="T2" fmla="*/ 0 w 37"/>
                              <a:gd name="T3" fmla="*/ 36 h 129"/>
                              <a:gd name="T4" fmla="*/ 37 w 37"/>
                              <a:gd name="T5" fmla="*/ 0 h 129"/>
                              <a:gd name="T6" fmla="*/ 37 w 37"/>
                              <a:gd name="T7" fmla="*/ 89 h 129"/>
                              <a:gd name="T8" fmla="*/ 0 w 37"/>
                              <a:gd name="T9" fmla="*/ 129 h 129"/>
                              <a:gd name="T10" fmla="*/ 0 60000 65536"/>
                              <a:gd name="T11" fmla="*/ 0 60000 65536"/>
                              <a:gd name="T12" fmla="*/ 0 60000 65536"/>
                              <a:gd name="T13" fmla="*/ 0 60000 65536"/>
                              <a:gd name="T14" fmla="*/ 0 60000 65536"/>
                              <a:gd name="T15" fmla="*/ 0 w 37"/>
                              <a:gd name="T16" fmla="*/ 0 h 129"/>
                              <a:gd name="T17" fmla="*/ 37 w 37"/>
                              <a:gd name="T18" fmla="*/ 129 h 129"/>
                            </a:gdLst>
                            <a:ahLst/>
                            <a:cxnLst>
                              <a:cxn ang="T10">
                                <a:pos x="T0" y="T1"/>
                              </a:cxn>
                              <a:cxn ang="T11">
                                <a:pos x="T2" y="T3"/>
                              </a:cxn>
                              <a:cxn ang="T12">
                                <a:pos x="T4" y="T5"/>
                              </a:cxn>
                              <a:cxn ang="T13">
                                <a:pos x="T6" y="T7"/>
                              </a:cxn>
                              <a:cxn ang="T14">
                                <a:pos x="T8" y="T9"/>
                              </a:cxn>
                            </a:cxnLst>
                            <a:rect l="T15" t="T16" r="T17" b="T18"/>
                            <a:pathLst>
                              <a:path w="37" h="129">
                                <a:moveTo>
                                  <a:pt x="0" y="129"/>
                                </a:moveTo>
                                <a:lnTo>
                                  <a:pt x="0" y="36"/>
                                </a:lnTo>
                                <a:lnTo>
                                  <a:pt x="37" y="0"/>
                                </a:lnTo>
                                <a:lnTo>
                                  <a:pt x="37" y="89"/>
                                </a:lnTo>
                                <a:lnTo>
                                  <a:pt x="0" y="129"/>
                                </a:lnTo>
                                <a:close/>
                              </a:path>
                            </a:pathLst>
                          </a:custGeom>
                          <a:solidFill>
                            <a:srgbClr val="6F0403"/>
                          </a:solidFill>
                          <a:ln w="6350">
                            <a:solidFill>
                              <a:srgbClr val="000000"/>
                            </a:solidFill>
                            <a:prstDash val="solid"/>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49" name="Rectangle 21"/>
                          <a:cNvSpPr>
                            <a:spLocks noChangeArrowheads="1"/>
                          </a:cNvSpPr>
                        </a:nvSpPr>
                        <a:spPr bwMode="auto">
                          <a:xfrm>
                            <a:off x="2200" y="3412"/>
                            <a:ext cx="259" cy="93"/>
                          </a:xfrm>
                          <a:prstGeom prst="rect">
                            <a:avLst/>
                          </a:prstGeom>
                          <a:solidFill>
                            <a:srgbClr val="DD0806"/>
                          </a:solidFill>
                          <a:ln w="6350">
                            <a:solidFill>
                              <a:srgbClr val="000000"/>
                            </a:solidFill>
                            <a:miter lim="800000"/>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sz="2400"/>
                            </a:p>
                          </a:txBody>
                          <a:useSpRect/>
                        </a:txSp>
                      </a:sp>
                      <a:sp>
                        <a:nvSpPr>
                          <a:cNvPr id="22550" name="Freeform 22"/>
                          <a:cNvSpPr>
                            <a:spLocks/>
                          </a:cNvSpPr>
                        </a:nvSpPr>
                        <a:spPr bwMode="auto">
                          <a:xfrm>
                            <a:off x="2200" y="3376"/>
                            <a:ext cx="296" cy="36"/>
                          </a:xfrm>
                          <a:custGeom>
                            <a:avLst/>
                            <a:gdLst>
                              <a:gd name="T0" fmla="*/ 259 w 296"/>
                              <a:gd name="T1" fmla="*/ 36 h 36"/>
                              <a:gd name="T2" fmla="*/ 296 w 296"/>
                              <a:gd name="T3" fmla="*/ 0 h 36"/>
                              <a:gd name="T4" fmla="*/ 36 w 296"/>
                              <a:gd name="T5" fmla="*/ 0 h 36"/>
                              <a:gd name="T6" fmla="*/ 0 w 296"/>
                              <a:gd name="T7" fmla="*/ 36 h 36"/>
                              <a:gd name="T8" fmla="*/ 259 w 296"/>
                              <a:gd name="T9" fmla="*/ 36 h 36"/>
                              <a:gd name="T10" fmla="*/ 0 60000 65536"/>
                              <a:gd name="T11" fmla="*/ 0 60000 65536"/>
                              <a:gd name="T12" fmla="*/ 0 60000 65536"/>
                              <a:gd name="T13" fmla="*/ 0 60000 65536"/>
                              <a:gd name="T14" fmla="*/ 0 60000 65536"/>
                              <a:gd name="T15" fmla="*/ 0 w 296"/>
                              <a:gd name="T16" fmla="*/ 0 h 36"/>
                              <a:gd name="T17" fmla="*/ 296 w 296"/>
                              <a:gd name="T18" fmla="*/ 36 h 36"/>
                            </a:gdLst>
                            <a:ahLst/>
                            <a:cxnLst>
                              <a:cxn ang="T10">
                                <a:pos x="T0" y="T1"/>
                              </a:cxn>
                              <a:cxn ang="T11">
                                <a:pos x="T2" y="T3"/>
                              </a:cxn>
                              <a:cxn ang="T12">
                                <a:pos x="T4" y="T5"/>
                              </a:cxn>
                              <a:cxn ang="T13">
                                <a:pos x="T6" y="T7"/>
                              </a:cxn>
                              <a:cxn ang="T14">
                                <a:pos x="T8" y="T9"/>
                              </a:cxn>
                            </a:cxnLst>
                            <a:rect l="T15" t="T16" r="T17" b="T18"/>
                            <a:pathLst>
                              <a:path w="296" h="36">
                                <a:moveTo>
                                  <a:pt x="259" y="36"/>
                                </a:moveTo>
                                <a:lnTo>
                                  <a:pt x="296" y="0"/>
                                </a:lnTo>
                                <a:lnTo>
                                  <a:pt x="36" y="0"/>
                                </a:lnTo>
                                <a:lnTo>
                                  <a:pt x="0" y="36"/>
                                </a:lnTo>
                                <a:lnTo>
                                  <a:pt x="259" y="36"/>
                                </a:lnTo>
                                <a:close/>
                              </a:path>
                            </a:pathLst>
                          </a:custGeom>
                          <a:solidFill>
                            <a:srgbClr val="A60605"/>
                          </a:solidFill>
                          <a:ln w="6350">
                            <a:solidFill>
                              <a:srgbClr val="000000"/>
                            </a:solidFill>
                            <a:prstDash val="solid"/>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51" name="Freeform 23"/>
                          <a:cNvSpPr>
                            <a:spLocks/>
                          </a:cNvSpPr>
                        </a:nvSpPr>
                        <a:spPr bwMode="auto">
                          <a:xfrm>
                            <a:off x="2897" y="3202"/>
                            <a:ext cx="36" cy="303"/>
                          </a:xfrm>
                          <a:custGeom>
                            <a:avLst/>
                            <a:gdLst>
                              <a:gd name="T0" fmla="*/ 0 w 36"/>
                              <a:gd name="T1" fmla="*/ 303 h 303"/>
                              <a:gd name="T2" fmla="*/ 0 w 36"/>
                              <a:gd name="T3" fmla="*/ 40 h 303"/>
                              <a:gd name="T4" fmla="*/ 36 w 36"/>
                              <a:gd name="T5" fmla="*/ 0 h 303"/>
                              <a:gd name="T6" fmla="*/ 36 w 36"/>
                              <a:gd name="T7" fmla="*/ 263 h 303"/>
                              <a:gd name="T8" fmla="*/ 0 w 36"/>
                              <a:gd name="T9" fmla="*/ 303 h 303"/>
                              <a:gd name="T10" fmla="*/ 0 60000 65536"/>
                              <a:gd name="T11" fmla="*/ 0 60000 65536"/>
                              <a:gd name="T12" fmla="*/ 0 60000 65536"/>
                              <a:gd name="T13" fmla="*/ 0 60000 65536"/>
                              <a:gd name="T14" fmla="*/ 0 60000 65536"/>
                              <a:gd name="T15" fmla="*/ 0 w 36"/>
                              <a:gd name="T16" fmla="*/ 0 h 303"/>
                              <a:gd name="T17" fmla="*/ 36 w 36"/>
                              <a:gd name="T18" fmla="*/ 303 h 303"/>
                            </a:gdLst>
                            <a:ahLst/>
                            <a:cxnLst>
                              <a:cxn ang="T10">
                                <a:pos x="T0" y="T1"/>
                              </a:cxn>
                              <a:cxn ang="T11">
                                <a:pos x="T2" y="T3"/>
                              </a:cxn>
                              <a:cxn ang="T12">
                                <a:pos x="T4" y="T5"/>
                              </a:cxn>
                              <a:cxn ang="T13">
                                <a:pos x="T6" y="T7"/>
                              </a:cxn>
                              <a:cxn ang="T14">
                                <a:pos x="T8" y="T9"/>
                              </a:cxn>
                            </a:cxnLst>
                            <a:rect l="T15" t="T16" r="T17" b="T18"/>
                            <a:pathLst>
                              <a:path w="36" h="303">
                                <a:moveTo>
                                  <a:pt x="0" y="303"/>
                                </a:moveTo>
                                <a:lnTo>
                                  <a:pt x="0" y="40"/>
                                </a:lnTo>
                                <a:lnTo>
                                  <a:pt x="36" y="0"/>
                                </a:lnTo>
                                <a:lnTo>
                                  <a:pt x="36" y="263"/>
                                </a:lnTo>
                                <a:lnTo>
                                  <a:pt x="0" y="303"/>
                                </a:lnTo>
                                <a:close/>
                              </a:path>
                            </a:pathLst>
                          </a:custGeom>
                          <a:solidFill>
                            <a:srgbClr val="6F0403"/>
                          </a:solidFill>
                          <a:ln w="6350">
                            <a:solidFill>
                              <a:srgbClr val="000000"/>
                            </a:solidFill>
                            <a:prstDash val="solid"/>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52" name="Rectangle 24"/>
                          <a:cNvSpPr>
                            <a:spLocks noChangeArrowheads="1"/>
                          </a:cNvSpPr>
                        </a:nvSpPr>
                        <a:spPr bwMode="auto">
                          <a:xfrm>
                            <a:off x="2637" y="3242"/>
                            <a:ext cx="260" cy="263"/>
                          </a:xfrm>
                          <a:prstGeom prst="rect">
                            <a:avLst/>
                          </a:prstGeom>
                          <a:solidFill>
                            <a:srgbClr val="DD0806"/>
                          </a:solidFill>
                          <a:ln w="6350">
                            <a:solidFill>
                              <a:srgbClr val="000000"/>
                            </a:solidFill>
                            <a:miter lim="800000"/>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sz="2400"/>
                            </a:p>
                          </a:txBody>
                          <a:useSpRect/>
                        </a:txSp>
                      </a:sp>
                      <a:sp>
                        <a:nvSpPr>
                          <a:cNvPr id="22553" name="Freeform 25"/>
                          <a:cNvSpPr>
                            <a:spLocks/>
                          </a:cNvSpPr>
                        </a:nvSpPr>
                        <a:spPr bwMode="auto">
                          <a:xfrm>
                            <a:off x="2637" y="3202"/>
                            <a:ext cx="296" cy="40"/>
                          </a:xfrm>
                          <a:custGeom>
                            <a:avLst/>
                            <a:gdLst>
                              <a:gd name="T0" fmla="*/ 260 w 296"/>
                              <a:gd name="T1" fmla="*/ 40 h 40"/>
                              <a:gd name="T2" fmla="*/ 296 w 296"/>
                              <a:gd name="T3" fmla="*/ 0 h 40"/>
                              <a:gd name="T4" fmla="*/ 41 w 296"/>
                              <a:gd name="T5" fmla="*/ 0 h 40"/>
                              <a:gd name="T6" fmla="*/ 0 w 296"/>
                              <a:gd name="T7" fmla="*/ 40 h 40"/>
                              <a:gd name="T8" fmla="*/ 260 w 296"/>
                              <a:gd name="T9" fmla="*/ 40 h 40"/>
                              <a:gd name="T10" fmla="*/ 0 60000 65536"/>
                              <a:gd name="T11" fmla="*/ 0 60000 65536"/>
                              <a:gd name="T12" fmla="*/ 0 60000 65536"/>
                              <a:gd name="T13" fmla="*/ 0 60000 65536"/>
                              <a:gd name="T14" fmla="*/ 0 60000 65536"/>
                              <a:gd name="T15" fmla="*/ 0 w 296"/>
                              <a:gd name="T16" fmla="*/ 0 h 40"/>
                              <a:gd name="T17" fmla="*/ 296 w 296"/>
                              <a:gd name="T18" fmla="*/ 40 h 40"/>
                            </a:gdLst>
                            <a:ahLst/>
                            <a:cxnLst>
                              <a:cxn ang="T10">
                                <a:pos x="T0" y="T1"/>
                              </a:cxn>
                              <a:cxn ang="T11">
                                <a:pos x="T2" y="T3"/>
                              </a:cxn>
                              <a:cxn ang="T12">
                                <a:pos x="T4" y="T5"/>
                              </a:cxn>
                              <a:cxn ang="T13">
                                <a:pos x="T6" y="T7"/>
                              </a:cxn>
                              <a:cxn ang="T14">
                                <a:pos x="T8" y="T9"/>
                              </a:cxn>
                            </a:cxnLst>
                            <a:rect l="T15" t="T16" r="T17" b="T18"/>
                            <a:pathLst>
                              <a:path w="296" h="40">
                                <a:moveTo>
                                  <a:pt x="260" y="40"/>
                                </a:moveTo>
                                <a:lnTo>
                                  <a:pt x="296" y="0"/>
                                </a:lnTo>
                                <a:lnTo>
                                  <a:pt x="41" y="0"/>
                                </a:lnTo>
                                <a:lnTo>
                                  <a:pt x="0" y="40"/>
                                </a:lnTo>
                                <a:lnTo>
                                  <a:pt x="260" y="40"/>
                                </a:lnTo>
                                <a:close/>
                              </a:path>
                            </a:pathLst>
                          </a:custGeom>
                          <a:solidFill>
                            <a:srgbClr val="A60605"/>
                          </a:solidFill>
                          <a:ln w="6350">
                            <a:solidFill>
                              <a:srgbClr val="000000"/>
                            </a:solidFill>
                            <a:prstDash val="solid"/>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54" name="Freeform 26"/>
                          <a:cNvSpPr>
                            <a:spLocks/>
                          </a:cNvSpPr>
                        </a:nvSpPr>
                        <a:spPr bwMode="auto">
                          <a:xfrm>
                            <a:off x="3334" y="2907"/>
                            <a:ext cx="40" cy="598"/>
                          </a:xfrm>
                          <a:custGeom>
                            <a:avLst/>
                            <a:gdLst>
                              <a:gd name="T0" fmla="*/ 0 w 40"/>
                              <a:gd name="T1" fmla="*/ 598 h 598"/>
                              <a:gd name="T2" fmla="*/ 0 w 40"/>
                              <a:gd name="T3" fmla="*/ 40 h 598"/>
                              <a:gd name="T4" fmla="*/ 40 w 40"/>
                              <a:gd name="T5" fmla="*/ 0 h 598"/>
                              <a:gd name="T6" fmla="*/ 40 w 40"/>
                              <a:gd name="T7" fmla="*/ 558 h 598"/>
                              <a:gd name="T8" fmla="*/ 0 w 40"/>
                              <a:gd name="T9" fmla="*/ 598 h 598"/>
                              <a:gd name="T10" fmla="*/ 0 60000 65536"/>
                              <a:gd name="T11" fmla="*/ 0 60000 65536"/>
                              <a:gd name="T12" fmla="*/ 0 60000 65536"/>
                              <a:gd name="T13" fmla="*/ 0 60000 65536"/>
                              <a:gd name="T14" fmla="*/ 0 60000 65536"/>
                              <a:gd name="T15" fmla="*/ 0 w 40"/>
                              <a:gd name="T16" fmla="*/ 0 h 598"/>
                              <a:gd name="T17" fmla="*/ 40 w 40"/>
                              <a:gd name="T18" fmla="*/ 598 h 598"/>
                            </a:gdLst>
                            <a:ahLst/>
                            <a:cxnLst>
                              <a:cxn ang="T10">
                                <a:pos x="T0" y="T1"/>
                              </a:cxn>
                              <a:cxn ang="T11">
                                <a:pos x="T2" y="T3"/>
                              </a:cxn>
                              <a:cxn ang="T12">
                                <a:pos x="T4" y="T5"/>
                              </a:cxn>
                              <a:cxn ang="T13">
                                <a:pos x="T6" y="T7"/>
                              </a:cxn>
                              <a:cxn ang="T14">
                                <a:pos x="T8" y="T9"/>
                              </a:cxn>
                            </a:cxnLst>
                            <a:rect l="T15" t="T16" r="T17" b="T18"/>
                            <a:pathLst>
                              <a:path w="40" h="598">
                                <a:moveTo>
                                  <a:pt x="0" y="598"/>
                                </a:moveTo>
                                <a:lnTo>
                                  <a:pt x="0" y="40"/>
                                </a:lnTo>
                                <a:lnTo>
                                  <a:pt x="40" y="0"/>
                                </a:lnTo>
                                <a:lnTo>
                                  <a:pt x="40" y="558"/>
                                </a:lnTo>
                                <a:lnTo>
                                  <a:pt x="0" y="598"/>
                                </a:lnTo>
                                <a:close/>
                              </a:path>
                            </a:pathLst>
                          </a:custGeom>
                          <a:solidFill>
                            <a:srgbClr val="6F0403"/>
                          </a:solidFill>
                          <a:ln w="6350">
                            <a:solidFill>
                              <a:srgbClr val="000000"/>
                            </a:solidFill>
                            <a:prstDash val="solid"/>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55" name="Rectangle 27"/>
                          <a:cNvSpPr>
                            <a:spLocks noChangeArrowheads="1"/>
                          </a:cNvSpPr>
                        </a:nvSpPr>
                        <a:spPr bwMode="auto">
                          <a:xfrm>
                            <a:off x="3079" y="2947"/>
                            <a:ext cx="255" cy="558"/>
                          </a:xfrm>
                          <a:prstGeom prst="rect">
                            <a:avLst/>
                          </a:prstGeom>
                          <a:solidFill>
                            <a:srgbClr val="DD0806"/>
                          </a:solidFill>
                          <a:ln w="6350">
                            <a:solidFill>
                              <a:srgbClr val="000000"/>
                            </a:solidFill>
                            <a:miter lim="800000"/>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sz="2400"/>
                            </a:p>
                          </a:txBody>
                          <a:useSpRect/>
                        </a:txSp>
                      </a:sp>
                      <a:sp>
                        <a:nvSpPr>
                          <a:cNvPr id="22556" name="Freeform 28"/>
                          <a:cNvSpPr>
                            <a:spLocks/>
                          </a:cNvSpPr>
                        </a:nvSpPr>
                        <a:spPr bwMode="auto">
                          <a:xfrm>
                            <a:off x="3079" y="2907"/>
                            <a:ext cx="295" cy="40"/>
                          </a:xfrm>
                          <a:custGeom>
                            <a:avLst/>
                            <a:gdLst>
                              <a:gd name="T0" fmla="*/ 255 w 295"/>
                              <a:gd name="T1" fmla="*/ 40 h 40"/>
                              <a:gd name="T2" fmla="*/ 295 w 295"/>
                              <a:gd name="T3" fmla="*/ 0 h 40"/>
                              <a:gd name="T4" fmla="*/ 36 w 295"/>
                              <a:gd name="T5" fmla="*/ 0 h 40"/>
                              <a:gd name="T6" fmla="*/ 0 w 295"/>
                              <a:gd name="T7" fmla="*/ 40 h 40"/>
                              <a:gd name="T8" fmla="*/ 255 w 295"/>
                              <a:gd name="T9" fmla="*/ 40 h 40"/>
                              <a:gd name="T10" fmla="*/ 0 60000 65536"/>
                              <a:gd name="T11" fmla="*/ 0 60000 65536"/>
                              <a:gd name="T12" fmla="*/ 0 60000 65536"/>
                              <a:gd name="T13" fmla="*/ 0 60000 65536"/>
                              <a:gd name="T14" fmla="*/ 0 60000 65536"/>
                              <a:gd name="T15" fmla="*/ 0 w 295"/>
                              <a:gd name="T16" fmla="*/ 0 h 40"/>
                              <a:gd name="T17" fmla="*/ 295 w 295"/>
                              <a:gd name="T18" fmla="*/ 40 h 40"/>
                            </a:gdLst>
                            <a:ahLst/>
                            <a:cxnLst>
                              <a:cxn ang="T10">
                                <a:pos x="T0" y="T1"/>
                              </a:cxn>
                              <a:cxn ang="T11">
                                <a:pos x="T2" y="T3"/>
                              </a:cxn>
                              <a:cxn ang="T12">
                                <a:pos x="T4" y="T5"/>
                              </a:cxn>
                              <a:cxn ang="T13">
                                <a:pos x="T6" y="T7"/>
                              </a:cxn>
                              <a:cxn ang="T14">
                                <a:pos x="T8" y="T9"/>
                              </a:cxn>
                            </a:cxnLst>
                            <a:rect l="T15" t="T16" r="T17" b="T18"/>
                            <a:pathLst>
                              <a:path w="295" h="40">
                                <a:moveTo>
                                  <a:pt x="255" y="40"/>
                                </a:moveTo>
                                <a:lnTo>
                                  <a:pt x="295" y="0"/>
                                </a:lnTo>
                                <a:lnTo>
                                  <a:pt x="36" y="0"/>
                                </a:lnTo>
                                <a:lnTo>
                                  <a:pt x="0" y="40"/>
                                </a:lnTo>
                                <a:lnTo>
                                  <a:pt x="255" y="40"/>
                                </a:lnTo>
                                <a:close/>
                              </a:path>
                            </a:pathLst>
                          </a:custGeom>
                          <a:solidFill>
                            <a:srgbClr val="A60605"/>
                          </a:solidFill>
                          <a:ln w="6350">
                            <a:solidFill>
                              <a:srgbClr val="000000"/>
                            </a:solidFill>
                            <a:prstDash val="solid"/>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57" name="Freeform 29"/>
                          <a:cNvSpPr>
                            <a:spLocks/>
                          </a:cNvSpPr>
                        </a:nvSpPr>
                        <a:spPr bwMode="auto">
                          <a:xfrm>
                            <a:off x="3775" y="2430"/>
                            <a:ext cx="37" cy="1075"/>
                          </a:xfrm>
                          <a:custGeom>
                            <a:avLst/>
                            <a:gdLst>
                              <a:gd name="T0" fmla="*/ 0 w 37"/>
                              <a:gd name="T1" fmla="*/ 1075 h 1075"/>
                              <a:gd name="T2" fmla="*/ 0 w 37"/>
                              <a:gd name="T3" fmla="*/ 36 h 1075"/>
                              <a:gd name="T4" fmla="*/ 37 w 37"/>
                              <a:gd name="T5" fmla="*/ 0 h 1075"/>
                              <a:gd name="T6" fmla="*/ 37 w 37"/>
                              <a:gd name="T7" fmla="*/ 1035 h 1075"/>
                              <a:gd name="T8" fmla="*/ 0 w 37"/>
                              <a:gd name="T9" fmla="*/ 1075 h 1075"/>
                              <a:gd name="T10" fmla="*/ 0 60000 65536"/>
                              <a:gd name="T11" fmla="*/ 0 60000 65536"/>
                              <a:gd name="T12" fmla="*/ 0 60000 65536"/>
                              <a:gd name="T13" fmla="*/ 0 60000 65536"/>
                              <a:gd name="T14" fmla="*/ 0 60000 65536"/>
                              <a:gd name="T15" fmla="*/ 0 w 37"/>
                              <a:gd name="T16" fmla="*/ 0 h 1075"/>
                              <a:gd name="T17" fmla="*/ 37 w 37"/>
                              <a:gd name="T18" fmla="*/ 1075 h 1075"/>
                            </a:gdLst>
                            <a:ahLst/>
                            <a:cxnLst>
                              <a:cxn ang="T10">
                                <a:pos x="T0" y="T1"/>
                              </a:cxn>
                              <a:cxn ang="T11">
                                <a:pos x="T2" y="T3"/>
                              </a:cxn>
                              <a:cxn ang="T12">
                                <a:pos x="T4" y="T5"/>
                              </a:cxn>
                              <a:cxn ang="T13">
                                <a:pos x="T6" y="T7"/>
                              </a:cxn>
                              <a:cxn ang="T14">
                                <a:pos x="T8" y="T9"/>
                              </a:cxn>
                            </a:cxnLst>
                            <a:rect l="T15" t="T16" r="T17" b="T18"/>
                            <a:pathLst>
                              <a:path w="37" h="1075">
                                <a:moveTo>
                                  <a:pt x="0" y="1075"/>
                                </a:moveTo>
                                <a:lnTo>
                                  <a:pt x="0" y="36"/>
                                </a:lnTo>
                                <a:lnTo>
                                  <a:pt x="37" y="0"/>
                                </a:lnTo>
                                <a:lnTo>
                                  <a:pt x="37" y="1035"/>
                                </a:lnTo>
                                <a:lnTo>
                                  <a:pt x="0" y="1075"/>
                                </a:lnTo>
                                <a:close/>
                              </a:path>
                            </a:pathLst>
                          </a:custGeom>
                          <a:solidFill>
                            <a:srgbClr val="6F0403"/>
                          </a:solidFill>
                          <a:ln w="6350">
                            <a:solidFill>
                              <a:srgbClr val="000000"/>
                            </a:solidFill>
                            <a:prstDash val="solid"/>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58" name="Rectangle 30"/>
                          <a:cNvSpPr>
                            <a:spLocks noChangeArrowheads="1"/>
                          </a:cNvSpPr>
                        </a:nvSpPr>
                        <a:spPr bwMode="auto">
                          <a:xfrm>
                            <a:off x="3516" y="2466"/>
                            <a:ext cx="259" cy="1039"/>
                          </a:xfrm>
                          <a:prstGeom prst="rect">
                            <a:avLst/>
                          </a:prstGeom>
                          <a:solidFill>
                            <a:srgbClr val="DD0806"/>
                          </a:solidFill>
                          <a:ln w="6350">
                            <a:solidFill>
                              <a:srgbClr val="000000"/>
                            </a:solidFill>
                            <a:miter lim="800000"/>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sz="2400"/>
                            </a:p>
                          </a:txBody>
                          <a:useSpRect/>
                        </a:txSp>
                      </a:sp>
                      <a:sp>
                        <a:nvSpPr>
                          <a:cNvPr id="22559" name="Freeform 31"/>
                          <a:cNvSpPr>
                            <a:spLocks/>
                          </a:cNvSpPr>
                        </a:nvSpPr>
                        <a:spPr bwMode="auto">
                          <a:xfrm>
                            <a:off x="3516" y="2430"/>
                            <a:ext cx="296" cy="36"/>
                          </a:xfrm>
                          <a:custGeom>
                            <a:avLst/>
                            <a:gdLst>
                              <a:gd name="T0" fmla="*/ 259 w 296"/>
                              <a:gd name="T1" fmla="*/ 36 h 36"/>
                              <a:gd name="T2" fmla="*/ 296 w 296"/>
                              <a:gd name="T3" fmla="*/ 0 h 36"/>
                              <a:gd name="T4" fmla="*/ 37 w 296"/>
                              <a:gd name="T5" fmla="*/ 0 h 36"/>
                              <a:gd name="T6" fmla="*/ 0 w 296"/>
                              <a:gd name="T7" fmla="*/ 36 h 36"/>
                              <a:gd name="T8" fmla="*/ 259 w 296"/>
                              <a:gd name="T9" fmla="*/ 36 h 36"/>
                              <a:gd name="T10" fmla="*/ 0 60000 65536"/>
                              <a:gd name="T11" fmla="*/ 0 60000 65536"/>
                              <a:gd name="T12" fmla="*/ 0 60000 65536"/>
                              <a:gd name="T13" fmla="*/ 0 60000 65536"/>
                              <a:gd name="T14" fmla="*/ 0 60000 65536"/>
                              <a:gd name="T15" fmla="*/ 0 w 296"/>
                              <a:gd name="T16" fmla="*/ 0 h 36"/>
                              <a:gd name="T17" fmla="*/ 296 w 296"/>
                              <a:gd name="T18" fmla="*/ 36 h 36"/>
                            </a:gdLst>
                            <a:ahLst/>
                            <a:cxnLst>
                              <a:cxn ang="T10">
                                <a:pos x="T0" y="T1"/>
                              </a:cxn>
                              <a:cxn ang="T11">
                                <a:pos x="T2" y="T3"/>
                              </a:cxn>
                              <a:cxn ang="T12">
                                <a:pos x="T4" y="T5"/>
                              </a:cxn>
                              <a:cxn ang="T13">
                                <a:pos x="T6" y="T7"/>
                              </a:cxn>
                              <a:cxn ang="T14">
                                <a:pos x="T8" y="T9"/>
                              </a:cxn>
                            </a:cxnLst>
                            <a:rect l="T15" t="T16" r="T17" b="T18"/>
                            <a:pathLst>
                              <a:path w="296" h="36">
                                <a:moveTo>
                                  <a:pt x="259" y="36"/>
                                </a:moveTo>
                                <a:lnTo>
                                  <a:pt x="296" y="0"/>
                                </a:lnTo>
                                <a:lnTo>
                                  <a:pt x="37" y="0"/>
                                </a:lnTo>
                                <a:lnTo>
                                  <a:pt x="0" y="36"/>
                                </a:lnTo>
                                <a:lnTo>
                                  <a:pt x="259" y="36"/>
                                </a:lnTo>
                                <a:close/>
                              </a:path>
                            </a:pathLst>
                          </a:custGeom>
                          <a:solidFill>
                            <a:srgbClr val="A60605"/>
                          </a:solidFill>
                          <a:ln w="6350">
                            <a:solidFill>
                              <a:srgbClr val="000000"/>
                            </a:solidFill>
                            <a:prstDash val="solid"/>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60" name="Line 32"/>
                          <a:cNvSpPr>
                            <a:spLocks noChangeShapeType="1"/>
                          </a:cNvSpPr>
                        </a:nvSpPr>
                        <a:spPr bwMode="auto">
                          <a:xfrm flipV="1">
                            <a:off x="2111" y="2365"/>
                            <a:ext cx="1" cy="1140"/>
                          </a:xfrm>
                          <a:prstGeom prst="line">
                            <a:avLst/>
                          </a:prstGeom>
                          <a:noFill/>
                          <a:ln w="6350">
                            <a:solidFill>
                              <a:srgbClr val="000000"/>
                            </a:solidFill>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61" name="Line 33"/>
                          <a:cNvSpPr>
                            <a:spLocks noChangeShapeType="1"/>
                          </a:cNvSpPr>
                        </a:nvSpPr>
                        <a:spPr bwMode="auto">
                          <a:xfrm flipH="1">
                            <a:off x="2091" y="3505"/>
                            <a:ext cx="20" cy="1"/>
                          </a:xfrm>
                          <a:prstGeom prst="line">
                            <a:avLst/>
                          </a:prstGeom>
                          <a:noFill/>
                          <a:ln w="6350">
                            <a:solidFill>
                              <a:srgbClr val="000000"/>
                            </a:solidFill>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62" name="Line 34"/>
                          <a:cNvSpPr>
                            <a:spLocks noChangeShapeType="1"/>
                          </a:cNvSpPr>
                        </a:nvSpPr>
                        <a:spPr bwMode="auto">
                          <a:xfrm flipH="1">
                            <a:off x="2091" y="3388"/>
                            <a:ext cx="20" cy="1"/>
                          </a:xfrm>
                          <a:prstGeom prst="line">
                            <a:avLst/>
                          </a:prstGeom>
                          <a:noFill/>
                          <a:ln w="6350">
                            <a:solidFill>
                              <a:srgbClr val="000000"/>
                            </a:solidFill>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63" name="Line 35"/>
                          <a:cNvSpPr>
                            <a:spLocks noChangeShapeType="1"/>
                          </a:cNvSpPr>
                        </a:nvSpPr>
                        <a:spPr bwMode="auto">
                          <a:xfrm flipH="1">
                            <a:off x="2091" y="3275"/>
                            <a:ext cx="20" cy="1"/>
                          </a:xfrm>
                          <a:prstGeom prst="line">
                            <a:avLst/>
                          </a:prstGeom>
                          <a:noFill/>
                          <a:ln w="6350">
                            <a:solidFill>
                              <a:srgbClr val="000000"/>
                            </a:solidFill>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64" name="Line 36"/>
                          <a:cNvSpPr>
                            <a:spLocks noChangeShapeType="1"/>
                          </a:cNvSpPr>
                        </a:nvSpPr>
                        <a:spPr bwMode="auto">
                          <a:xfrm flipH="1">
                            <a:off x="2091" y="3161"/>
                            <a:ext cx="20" cy="1"/>
                          </a:xfrm>
                          <a:prstGeom prst="line">
                            <a:avLst/>
                          </a:prstGeom>
                          <a:noFill/>
                          <a:ln w="6350">
                            <a:solidFill>
                              <a:srgbClr val="000000"/>
                            </a:solidFill>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65" name="Line 37"/>
                          <a:cNvSpPr>
                            <a:spLocks noChangeShapeType="1"/>
                          </a:cNvSpPr>
                        </a:nvSpPr>
                        <a:spPr bwMode="auto">
                          <a:xfrm flipH="1">
                            <a:off x="2091" y="3048"/>
                            <a:ext cx="20" cy="1"/>
                          </a:xfrm>
                          <a:prstGeom prst="line">
                            <a:avLst/>
                          </a:prstGeom>
                          <a:noFill/>
                          <a:ln w="6350">
                            <a:solidFill>
                              <a:srgbClr val="000000"/>
                            </a:solidFill>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66" name="Line 38"/>
                          <a:cNvSpPr>
                            <a:spLocks noChangeShapeType="1"/>
                          </a:cNvSpPr>
                        </a:nvSpPr>
                        <a:spPr bwMode="auto">
                          <a:xfrm flipH="1">
                            <a:off x="2091" y="2935"/>
                            <a:ext cx="20" cy="1"/>
                          </a:xfrm>
                          <a:prstGeom prst="line">
                            <a:avLst/>
                          </a:prstGeom>
                          <a:noFill/>
                          <a:ln w="6350">
                            <a:solidFill>
                              <a:srgbClr val="000000"/>
                            </a:solidFill>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67" name="Line 39"/>
                          <a:cNvSpPr>
                            <a:spLocks noChangeShapeType="1"/>
                          </a:cNvSpPr>
                        </a:nvSpPr>
                        <a:spPr bwMode="auto">
                          <a:xfrm flipH="1">
                            <a:off x="2091" y="2822"/>
                            <a:ext cx="20" cy="1"/>
                          </a:xfrm>
                          <a:prstGeom prst="line">
                            <a:avLst/>
                          </a:prstGeom>
                          <a:noFill/>
                          <a:ln w="6350">
                            <a:solidFill>
                              <a:srgbClr val="000000"/>
                            </a:solidFill>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68" name="Line 40"/>
                          <a:cNvSpPr>
                            <a:spLocks noChangeShapeType="1"/>
                          </a:cNvSpPr>
                        </a:nvSpPr>
                        <a:spPr bwMode="auto">
                          <a:xfrm flipH="1">
                            <a:off x="2091" y="2705"/>
                            <a:ext cx="20" cy="1"/>
                          </a:xfrm>
                          <a:prstGeom prst="line">
                            <a:avLst/>
                          </a:prstGeom>
                          <a:noFill/>
                          <a:ln w="6350">
                            <a:solidFill>
                              <a:srgbClr val="000000"/>
                            </a:solidFill>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69" name="Line 41"/>
                          <a:cNvSpPr>
                            <a:spLocks noChangeShapeType="1"/>
                          </a:cNvSpPr>
                        </a:nvSpPr>
                        <a:spPr bwMode="auto">
                          <a:xfrm flipH="1">
                            <a:off x="2091" y="2591"/>
                            <a:ext cx="20" cy="1"/>
                          </a:xfrm>
                          <a:prstGeom prst="line">
                            <a:avLst/>
                          </a:prstGeom>
                          <a:noFill/>
                          <a:ln w="6350">
                            <a:solidFill>
                              <a:srgbClr val="000000"/>
                            </a:solidFill>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70" name="Line 42"/>
                          <a:cNvSpPr>
                            <a:spLocks noChangeShapeType="1"/>
                          </a:cNvSpPr>
                        </a:nvSpPr>
                        <a:spPr bwMode="auto">
                          <a:xfrm flipH="1">
                            <a:off x="2091" y="2478"/>
                            <a:ext cx="20" cy="1"/>
                          </a:xfrm>
                          <a:prstGeom prst="line">
                            <a:avLst/>
                          </a:prstGeom>
                          <a:noFill/>
                          <a:ln w="6350">
                            <a:solidFill>
                              <a:srgbClr val="000000"/>
                            </a:solidFill>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71" name="Line 43"/>
                          <a:cNvSpPr>
                            <a:spLocks noChangeShapeType="1"/>
                          </a:cNvSpPr>
                        </a:nvSpPr>
                        <a:spPr bwMode="auto">
                          <a:xfrm flipH="1">
                            <a:off x="2091" y="2365"/>
                            <a:ext cx="20" cy="1"/>
                          </a:xfrm>
                          <a:prstGeom prst="line">
                            <a:avLst/>
                          </a:prstGeom>
                          <a:noFill/>
                          <a:ln w="6350">
                            <a:solidFill>
                              <a:srgbClr val="000000"/>
                            </a:solidFill>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72" name="Rectangle 44"/>
                          <a:cNvSpPr>
                            <a:spLocks noChangeArrowheads="1"/>
                          </a:cNvSpPr>
                        </a:nvSpPr>
                        <a:spPr bwMode="auto">
                          <a:xfrm>
                            <a:off x="2022" y="3452"/>
                            <a:ext cx="50" cy="108"/>
                          </a:xfrm>
                          <a:prstGeom prst="rect">
                            <a:avLst/>
                          </a:prstGeom>
                          <a:noFill/>
                          <a:ln w="9525">
                            <a:noFill/>
                            <a:miter lim="800000"/>
                            <a:headEnd/>
                            <a:tailEnd/>
                          </a:ln>
                        </a:spPr>
                        <a:txSp>
                          <a:txBody>
                            <a:bodyPr wrap="none" lIns="0" tIns="0" rIns="0" bIns="0">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eaLnBrk="0" hangingPunct="0"/>
                              <a:r>
                                <a:rPr lang="fr-FR" sz="1200">
                                  <a:solidFill>
                                    <a:srgbClr val="000000"/>
                                  </a:solidFill>
                                </a:rPr>
                                <a:t>0</a:t>
                              </a:r>
                              <a:endParaRPr lang="fr-FR" sz="2400">
                                <a:latin typeface="Times New Roman" charset="0"/>
                              </a:endParaRPr>
                            </a:p>
                          </a:txBody>
                          <a:useSpRect/>
                        </a:txSp>
                      </a:sp>
                      <a:sp>
                        <a:nvSpPr>
                          <a:cNvPr id="22573" name="Rectangle 45"/>
                          <a:cNvSpPr>
                            <a:spLocks noChangeArrowheads="1"/>
                          </a:cNvSpPr>
                        </a:nvSpPr>
                        <a:spPr bwMode="auto">
                          <a:xfrm>
                            <a:off x="2022" y="3335"/>
                            <a:ext cx="50" cy="108"/>
                          </a:xfrm>
                          <a:prstGeom prst="rect">
                            <a:avLst/>
                          </a:prstGeom>
                          <a:noFill/>
                          <a:ln w="9525">
                            <a:noFill/>
                            <a:miter lim="800000"/>
                            <a:headEnd/>
                            <a:tailEnd/>
                          </a:ln>
                        </a:spPr>
                        <a:txSp>
                          <a:txBody>
                            <a:bodyPr wrap="none" lIns="0" tIns="0" rIns="0" bIns="0">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eaLnBrk="0" hangingPunct="0"/>
                              <a:r>
                                <a:rPr lang="fr-FR" sz="1200">
                                  <a:solidFill>
                                    <a:srgbClr val="000000"/>
                                  </a:solidFill>
                                </a:rPr>
                                <a:t>1</a:t>
                              </a:r>
                              <a:endParaRPr lang="fr-FR" sz="2400">
                                <a:latin typeface="Times New Roman" charset="0"/>
                              </a:endParaRPr>
                            </a:p>
                          </a:txBody>
                          <a:useSpRect/>
                        </a:txSp>
                      </a:sp>
                      <a:sp>
                        <a:nvSpPr>
                          <a:cNvPr id="22574" name="Rectangle 46"/>
                          <a:cNvSpPr>
                            <a:spLocks noChangeArrowheads="1"/>
                          </a:cNvSpPr>
                        </a:nvSpPr>
                        <a:spPr bwMode="auto">
                          <a:xfrm>
                            <a:off x="2022" y="3222"/>
                            <a:ext cx="50" cy="108"/>
                          </a:xfrm>
                          <a:prstGeom prst="rect">
                            <a:avLst/>
                          </a:prstGeom>
                          <a:noFill/>
                          <a:ln w="9525">
                            <a:noFill/>
                            <a:miter lim="800000"/>
                            <a:headEnd/>
                            <a:tailEnd/>
                          </a:ln>
                        </a:spPr>
                        <a:txSp>
                          <a:txBody>
                            <a:bodyPr wrap="none" lIns="0" tIns="0" rIns="0" bIns="0">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eaLnBrk="0" hangingPunct="0"/>
                              <a:r>
                                <a:rPr lang="fr-FR" sz="1200">
                                  <a:solidFill>
                                    <a:srgbClr val="000000"/>
                                  </a:solidFill>
                                </a:rPr>
                                <a:t>2</a:t>
                              </a:r>
                              <a:endParaRPr lang="fr-FR" sz="2400">
                                <a:latin typeface="Times New Roman" charset="0"/>
                              </a:endParaRPr>
                            </a:p>
                          </a:txBody>
                          <a:useSpRect/>
                        </a:txSp>
                      </a:sp>
                      <a:sp>
                        <a:nvSpPr>
                          <a:cNvPr id="22575" name="Rectangle 47"/>
                          <a:cNvSpPr>
                            <a:spLocks noChangeArrowheads="1"/>
                          </a:cNvSpPr>
                        </a:nvSpPr>
                        <a:spPr bwMode="auto">
                          <a:xfrm>
                            <a:off x="2022" y="3109"/>
                            <a:ext cx="50" cy="108"/>
                          </a:xfrm>
                          <a:prstGeom prst="rect">
                            <a:avLst/>
                          </a:prstGeom>
                          <a:noFill/>
                          <a:ln w="9525">
                            <a:noFill/>
                            <a:miter lim="800000"/>
                            <a:headEnd/>
                            <a:tailEnd/>
                          </a:ln>
                        </a:spPr>
                        <a:txSp>
                          <a:txBody>
                            <a:bodyPr wrap="none" lIns="0" tIns="0" rIns="0" bIns="0">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eaLnBrk="0" hangingPunct="0"/>
                              <a:r>
                                <a:rPr lang="fr-FR" sz="1200">
                                  <a:solidFill>
                                    <a:srgbClr val="000000"/>
                                  </a:solidFill>
                                </a:rPr>
                                <a:t>3</a:t>
                              </a:r>
                              <a:endParaRPr lang="fr-FR" sz="2400">
                                <a:latin typeface="Times New Roman" charset="0"/>
                              </a:endParaRPr>
                            </a:p>
                          </a:txBody>
                          <a:useSpRect/>
                        </a:txSp>
                      </a:sp>
                      <a:sp>
                        <a:nvSpPr>
                          <a:cNvPr id="22576" name="Rectangle 48"/>
                          <a:cNvSpPr>
                            <a:spLocks noChangeArrowheads="1"/>
                          </a:cNvSpPr>
                        </a:nvSpPr>
                        <a:spPr bwMode="auto">
                          <a:xfrm>
                            <a:off x="2022" y="2996"/>
                            <a:ext cx="50" cy="108"/>
                          </a:xfrm>
                          <a:prstGeom prst="rect">
                            <a:avLst/>
                          </a:prstGeom>
                          <a:noFill/>
                          <a:ln w="9525">
                            <a:noFill/>
                            <a:miter lim="800000"/>
                            <a:headEnd/>
                            <a:tailEnd/>
                          </a:ln>
                        </a:spPr>
                        <a:txSp>
                          <a:txBody>
                            <a:bodyPr wrap="none" lIns="0" tIns="0" rIns="0" bIns="0">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eaLnBrk="0" hangingPunct="0"/>
                              <a:r>
                                <a:rPr lang="fr-FR" sz="1200">
                                  <a:solidFill>
                                    <a:srgbClr val="000000"/>
                                  </a:solidFill>
                                </a:rPr>
                                <a:t>4</a:t>
                              </a:r>
                              <a:endParaRPr lang="fr-FR" sz="2400">
                                <a:latin typeface="Times New Roman" charset="0"/>
                              </a:endParaRPr>
                            </a:p>
                          </a:txBody>
                          <a:useSpRect/>
                        </a:txSp>
                      </a:sp>
                      <a:sp>
                        <a:nvSpPr>
                          <a:cNvPr id="22577" name="Rectangle 49"/>
                          <a:cNvSpPr>
                            <a:spLocks noChangeArrowheads="1"/>
                          </a:cNvSpPr>
                        </a:nvSpPr>
                        <a:spPr bwMode="auto">
                          <a:xfrm>
                            <a:off x="2022" y="2883"/>
                            <a:ext cx="50" cy="108"/>
                          </a:xfrm>
                          <a:prstGeom prst="rect">
                            <a:avLst/>
                          </a:prstGeom>
                          <a:noFill/>
                          <a:ln w="9525">
                            <a:noFill/>
                            <a:miter lim="800000"/>
                            <a:headEnd/>
                            <a:tailEnd/>
                          </a:ln>
                        </a:spPr>
                        <a:txSp>
                          <a:txBody>
                            <a:bodyPr wrap="none" lIns="0" tIns="0" rIns="0" bIns="0">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eaLnBrk="0" hangingPunct="0"/>
                              <a:r>
                                <a:rPr lang="fr-FR" sz="1200">
                                  <a:solidFill>
                                    <a:srgbClr val="000000"/>
                                  </a:solidFill>
                                </a:rPr>
                                <a:t>5</a:t>
                              </a:r>
                              <a:endParaRPr lang="fr-FR" sz="2400">
                                <a:latin typeface="Times New Roman" charset="0"/>
                              </a:endParaRPr>
                            </a:p>
                          </a:txBody>
                          <a:useSpRect/>
                        </a:txSp>
                      </a:sp>
                      <a:sp>
                        <a:nvSpPr>
                          <a:cNvPr id="22578" name="Rectangle 50"/>
                          <a:cNvSpPr>
                            <a:spLocks noChangeArrowheads="1"/>
                          </a:cNvSpPr>
                        </a:nvSpPr>
                        <a:spPr bwMode="auto">
                          <a:xfrm>
                            <a:off x="2022" y="2769"/>
                            <a:ext cx="50" cy="108"/>
                          </a:xfrm>
                          <a:prstGeom prst="rect">
                            <a:avLst/>
                          </a:prstGeom>
                          <a:noFill/>
                          <a:ln w="9525">
                            <a:noFill/>
                            <a:miter lim="800000"/>
                            <a:headEnd/>
                            <a:tailEnd/>
                          </a:ln>
                        </a:spPr>
                        <a:txSp>
                          <a:txBody>
                            <a:bodyPr wrap="none" lIns="0" tIns="0" rIns="0" bIns="0">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eaLnBrk="0" hangingPunct="0"/>
                              <a:r>
                                <a:rPr lang="fr-FR" sz="1200">
                                  <a:solidFill>
                                    <a:srgbClr val="000000"/>
                                  </a:solidFill>
                                </a:rPr>
                                <a:t>6</a:t>
                              </a:r>
                              <a:endParaRPr lang="fr-FR" sz="2400">
                                <a:latin typeface="Times New Roman" charset="0"/>
                              </a:endParaRPr>
                            </a:p>
                          </a:txBody>
                          <a:useSpRect/>
                        </a:txSp>
                      </a:sp>
                      <a:sp>
                        <a:nvSpPr>
                          <a:cNvPr id="22579" name="Rectangle 51"/>
                          <a:cNvSpPr>
                            <a:spLocks noChangeArrowheads="1"/>
                          </a:cNvSpPr>
                        </a:nvSpPr>
                        <a:spPr bwMode="auto">
                          <a:xfrm>
                            <a:off x="2022" y="2652"/>
                            <a:ext cx="50" cy="108"/>
                          </a:xfrm>
                          <a:prstGeom prst="rect">
                            <a:avLst/>
                          </a:prstGeom>
                          <a:noFill/>
                          <a:ln w="9525">
                            <a:noFill/>
                            <a:miter lim="800000"/>
                            <a:headEnd/>
                            <a:tailEnd/>
                          </a:ln>
                        </a:spPr>
                        <a:txSp>
                          <a:txBody>
                            <a:bodyPr wrap="none" lIns="0" tIns="0" rIns="0" bIns="0">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eaLnBrk="0" hangingPunct="0"/>
                              <a:r>
                                <a:rPr lang="fr-FR" sz="1200">
                                  <a:solidFill>
                                    <a:srgbClr val="000000"/>
                                  </a:solidFill>
                                </a:rPr>
                                <a:t>7</a:t>
                              </a:r>
                              <a:endParaRPr lang="fr-FR" sz="2400">
                                <a:latin typeface="Times New Roman" charset="0"/>
                              </a:endParaRPr>
                            </a:p>
                          </a:txBody>
                          <a:useSpRect/>
                        </a:txSp>
                      </a:sp>
                      <a:sp>
                        <a:nvSpPr>
                          <a:cNvPr id="22580" name="Rectangle 52"/>
                          <a:cNvSpPr>
                            <a:spLocks noChangeArrowheads="1"/>
                          </a:cNvSpPr>
                        </a:nvSpPr>
                        <a:spPr bwMode="auto">
                          <a:xfrm>
                            <a:off x="2022" y="2539"/>
                            <a:ext cx="50" cy="108"/>
                          </a:xfrm>
                          <a:prstGeom prst="rect">
                            <a:avLst/>
                          </a:prstGeom>
                          <a:noFill/>
                          <a:ln w="9525">
                            <a:noFill/>
                            <a:miter lim="800000"/>
                            <a:headEnd/>
                            <a:tailEnd/>
                          </a:ln>
                        </a:spPr>
                        <a:txSp>
                          <a:txBody>
                            <a:bodyPr wrap="none" lIns="0" tIns="0" rIns="0" bIns="0">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eaLnBrk="0" hangingPunct="0"/>
                              <a:r>
                                <a:rPr lang="fr-FR" sz="1200">
                                  <a:solidFill>
                                    <a:srgbClr val="000000"/>
                                  </a:solidFill>
                                </a:rPr>
                                <a:t>8</a:t>
                              </a:r>
                              <a:endParaRPr lang="fr-FR" sz="2400">
                                <a:latin typeface="Times New Roman" charset="0"/>
                              </a:endParaRPr>
                            </a:p>
                          </a:txBody>
                          <a:useSpRect/>
                        </a:txSp>
                      </a:sp>
                      <a:sp>
                        <a:nvSpPr>
                          <a:cNvPr id="22581" name="Rectangle 53"/>
                          <a:cNvSpPr>
                            <a:spLocks noChangeArrowheads="1"/>
                          </a:cNvSpPr>
                        </a:nvSpPr>
                        <a:spPr bwMode="auto">
                          <a:xfrm>
                            <a:off x="2022" y="2426"/>
                            <a:ext cx="50" cy="107"/>
                          </a:xfrm>
                          <a:prstGeom prst="rect">
                            <a:avLst/>
                          </a:prstGeom>
                          <a:noFill/>
                          <a:ln w="9525">
                            <a:noFill/>
                            <a:miter lim="800000"/>
                            <a:headEnd/>
                            <a:tailEnd/>
                          </a:ln>
                        </a:spPr>
                        <a:txSp>
                          <a:txBody>
                            <a:bodyPr wrap="none" lIns="0" tIns="0" rIns="0" bIns="0">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eaLnBrk="0" hangingPunct="0"/>
                              <a:r>
                                <a:rPr lang="fr-FR" sz="1200">
                                  <a:solidFill>
                                    <a:srgbClr val="000000"/>
                                  </a:solidFill>
                                </a:rPr>
                                <a:t>9</a:t>
                              </a:r>
                              <a:endParaRPr lang="fr-FR" sz="2400">
                                <a:latin typeface="Times New Roman" charset="0"/>
                              </a:endParaRPr>
                            </a:p>
                          </a:txBody>
                          <a:useSpRect/>
                        </a:txSp>
                      </a:sp>
                      <a:sp>
                        <a:nvSpPr>
                          <a:cNvPr id="22582" name="Rectangle 54"/>
                          <a:cNvSpPr>
                            <a:spLocks noChangeArrowheads="1"/>
                          </a:cNvSpPr>
                        </a:nvSpPr>
                        <a:spPr bwMode="auto">
                          <a:xfrm>
                            <a:off x="1969" y="2313"/>
                            <a:ext cx="100" cy="108"/>
                          </a:xfrm>
                          <a:prstGeom prst="rect">
                            <a:avLst/>
                          </a:prstGeom>
                          <a:noFill/>
                          <a:ln w="9525">
                            <a:noFill/>
                            <a:miter lim="800000"/>
                            <a:headEnd/>
                            <a:tailEnd/>
                          </a:ln>
                        </a:spPr>
                        <a:txSp>
                          <a:txBody>
                            <a:bodyPr wrap="none" lIns="0" tIns="0" rIns="0" bIns="0">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eaLnBrk="0" hangingPunct="0"/>
                              <a:r>
                                <a:rPr lang="fr-FR" sz="1200">
                                  <a:solidFill>
                                    <a:srgbClr val="000000"/>
                                  </a:solidFill>
                                </a:rPr>
                                <a:t>10</a:t>
                              </a:r>
                              <a:endParaRPr lang="fr-FR" sz="2400">
                                <a:latin typeface="Times New Roman" charset="0"/>
                              </a:endParaRPr>
                            </a:p>
                          </a:txBody>
                          <a:useSpRect/>
                        </a:txSp>
                      </a:sp>
                      <a:sp>
                        <a:nvSpPr>
                          <a:cNvPr id="22583" name="Line 55"/>
                          <a:cNvSpPr>
                            <a:spLocks noChangeShapeType="1"/>
                          </a:cNvSpPr>
                        </a:nvSpPr>
                        <a:spPr bwMode="auto">
                          <a:xfrm>
                            <a:off x="2111" y="3505"/>
                            <a:ext cx="1753" cy="1"/>
                          </a:xfrm>
                          <a:prstGeom prst="line">
                            <a:avLst/>
                          </a:prstGeom>
                          <a:noFill/>
                          <a:ln w="6350">
                            <a:solidFill>
                              <a:srgbClr val="000000"/>
                            </a:solidFill>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84" name="Line 56"/>
                          <a:cNvSpPr>
                            <a:spLocks noChangeShapeType="1"/>
                          </a:cNvSpPr>
                        </a:nvSpPr>
                        <a:spPr bwMode="auto">
                          <a:xfrm>
                            <a:off x="2111" y="3505"/>
                            <a:ext cx="1" cy="20"/>
                          </a:xfrm>
                          <a:prstGeom prst="line">
                            <a:avLst/>
                          </a:prstGeom>
                          <a:noFill/>
                          <a:ln w="6350">
                            <a:solidFill>
                              <a:srgbClr val="000000"/>
                            </a:solidFill>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85" name="Line 57"/>
                          <a:cNvSpPr>
                            <a:spLocks noChangeShapeType="1"/>
                          </a:cNvSpPr>
                        </a:nvSpPr>
                        <a:spPr bwMode="auto">
                          <a:xfrm>
                            <a:off x="2548" y="3505"/>
                            <a:ext cx="1" cy="20"/>
                          </a:xfrm>
                          <a:prstGeom prst="line">
                            <a:avLst/>
                          </a:prstGeom>
                          <a:noFill/>
                          <a:ln w="6350">
                            <a:solidFill>
                              <a:srgbClr val="000000"/>
                            </a:solidFill>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86" name="Line 58"/>
                          <a:cNvSpPr>
                            <a:spLocks noChangeShapeType="1"/>
                          </a:cNvSpPr>
                        </a:nvSpPr>
                        <a:spPr bwMode="auto">
                          <a:xfrm>
                            <a:off x="2986" y="3505"/>
                            <a:ext cx="1" cy="20"/>
                          </a:xfrm>
                          <a:prstGeom prst="line">
                            <a:avLst/>
                          </a:prstGeom>
                          <a:noFill/>
                          <a:ln w="6350">
                            <a:solidFill>
                              <a:srgbClr val="000000"/>
                            </a:solidFill>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87" name="Line 59"/>
                          <a:cNvSpPr>
                            <a:spLocks noChangeShapeType="1"/>
                          </a:cNvSpPr>
                        </a:nvSpPr>
                        <a:spPr bwMode="auto">
                          <a:xfrm>
                            <a:off x="3427" y="3505"/>
                            <a:ext cx="1" cy="20"/>
                          </a:xfrm>
                          <a:prstGeom prst="line">
                            <a:avLst/>
                          </a:prstGeom>
                          <a:noFill/>
                          <a:ln w="6350">
                            <a:solidFill>
                              <a:srgbClr val="000000"/>
                            </a:solidFill>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88" name="Line 60"/>
                          <a:cNvSpPr>
                            <a:spLocks noChangeShapeType="1"/>
                          </a:cNvSpPr>
                        </a:nvSpPr>
                        <a:spPr bwMode="auto">
                          <a:xfrm>
                            <a:off x="3864" y="3505"/>
                            <a:ext cx="1" cy="20"/>
                          </a:xfrm>
                          <a:prstGeom prst="line">
                            <a:avLst/>
                          </a:prstGeom>
                          <a:noFill/>
                          <a:ln w="6350">
                            <a:solidFill>
                              <a:srgbClr val="000000"/>
                            </a:solidFill>
                            <a:round/>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22589" name="Rectangle 61"/>
                          <a:cNvSpPr>
                            <a:spLocks noChangeArrowheads="1"/>
                          </a:cNvSpPr>
                        </a:nvSpPr>
                        <a:spPr bwMode="auto">
                          <a:xfrm>
                            <a:off x="2208" y="3554"/>
                            <a:ext cx="231" cy="108"/>
                          </a:xfrm>
                          <a:prstGeom prst="rect">
                            <a:avLst/>
                          </a:prstGeom>
                          <a:noFill/>
                          <a:ln w="9525">
                            <a:noFill/>
                            <a:miter lim="800000"/>
                            <a:headEnd/>
                            <a:tailEnd/>
                          </a:ln>
                        </a:spPr>
                        <a:txSp>
                          <a:txBody>
                            <a:bodyPr wrap="none" lIns="0" tIns="0" rIns="0" bIns="0">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eaLnBrk="0" hangingPunct="0"/>
                              <a:r>
                                <a:rPr lang="fr-FR" sz="1200">
                                  <a:solidFill>
                                    <a:srgbClr val="000000"/>
                                  </a:solidFill>
                                </a:rPr>
                                <a:t>50-59</a:t>
                              </a:r>
                              <a:endParaRPr lang="fr-FR" sz="2400">
                                <a:latin typeface="Times New Roman" charset="0"/>
                              </a:endParaRPr>
                            </a:p>
                          </a:txBody>
                          <a:useSpRect/>
                        </a:txSp>
                      </a:sp>
                      <a:sp>
                        <a:nvSpPr>
                          <a:cNvPr id="22590" name="Rectangle 62"/>
                          <a:cNvSpPr>
                            <a:spLocks noChangeArrowheads="1"/>
                          </a:cNvSpPr>
                        </a:nvSpPr>
                        <a:spPr bwMode="auto">
                          <a:xfrm>
                            <a:off x="2645" y="3554"/>
                            <a:ext cx="231" cy="108"/>
                          </a:xfrm>
                          <a:prstGeom prst="rect">
                            <a:avLst/>
                          </a:prstGeom>
                          <a:noFill/>
                          <a:ln w="9525">
                            <a:noFill/>
                            <a:miter lim="800000"/>
                            <a:headEnd/>
                            <a:tailEnd/>
                          </a:ln>
                        </a:spPr>
                        <a:txSp>
                          <a:txBody>
                            <a:bodyPr wrap="none" lIns="0" tIns="0" rIns="0" bIns="0">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eaLnBrk="0" hangingPunct="0"/>
                              <a:r>
                                <a:rPr lang="fr-FR" sz="1200">
                                  <a:solidFill>
                                    <a:srgbClr val="000000"/>
                                  </a:solidFill>
                                </a:rPr>
                                <a:t>60-69</a:t>
                              </a:r>
                              <a:endParaRPr lang="fr-FR" sz="2400">
                                <a:latin typeface="Times New Roman" charset="0"/>
                              </a:endParaRPr>
                            </a:p>
                          </a:txBody>
                          <a:useSpRect/>
                        </a:txSp>
                      </a:sp>
                      <a:sp>
                        <a:nvSpPr>
                          <a:cNvPr id="22591" name="Rectangle 63"/>
                          <a:cNvSpPr>
                            <a:spLocks noChangeArrowheads="1"/>
                          </a:cNvSpPr>
                        </a:nvSpPr>
                        <a:spPr bwMode="auto">
                          <a:xfrm>
                            <a:off x="3083" y="3554"/>
                            <a:ext cx="231" cy="108"/>
                          </a:xfrm>
                          <a:prstGeom prst="rect">
                            <a:avLst/>
                          </a:prstGeom>
                          <a:noFill/>
                          <a:ln w="9525">
                            <a:noFill/>
                            <a:miter lim="800000"/>
                            <a:headEnd/>
                            <a:tailEnd/>
                          </a:ln>
                        </a:spPr>
                        <a:txSp>
                          <a:txBody>
                            <a:bodyPr wrap="none" lIns="0" tIns="0" rIns="0" bIns="0">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eaLnBrk="0" hangingPunct="0"/>
                              <a:r>
                                <a:rPr lang="fr-FR" sz="1200">
                                  <a:solidFill>
                                    <a:srgbClr val="000000"/>
                                  </a:solidFill>
                                </a:rPr>
                                <a:t>70-79</a:t>
                              </a:r>
                              <a:endParaRPr lang="fr-FR" sz="2400">
                                <a:latin typeface="Times New Roman" charset="0"/>
                              </a:endParaRPr>
                            </a:p>
                          </a:txBody>
                          <a:useSpRect/>
                        </a:txSp>
                      </a:sp>
                      <a:sp>
                        <a:nvSpPr>
                          <a:cNvPr id="22592" name="Rectangle 64"/>
                          <a:cNvSpPr>
                            <a:spLocks noChangeArrowheads="1"/>
                          </a:cNvSpPr>
                        </a:nvSpPr>
                        <a:spPr bwMode="auto">
                          <a:xfrm>
                            <a:off x="3524" y="3554"/>
                            <a:ext cx="231" cy="108"/>
                          </a:xfrm>
                          <a:prstGeom prst="rect">
                            <a:avLst/>
                          </a:prstGeom>
                          <a:noFill/>
                          <a:ln w="9525">
                            <a:noFill/>
                            <a:miter lim="800000"/>
                            <a:headEnd/>
                            <a:tailEnd/>
                          </a:ln>
                        </a:spPr>
                        <a:txSp>
                          <a:txBody>
                            <a:bodyPr wrap="none" lIns="0" tIns="0" rIns="0" bIns="0">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eaLnBrk="0" hangingPunct="0"/>
                              <a:r>
                                <a:rPr lang="fr-FR" sz="1200">
                                  <a:solidFill>
                                    <a:srgbClr val="000000"/>
                                  </a:solidFill>
                                </a:rPr>
                                <a:t>80-89</a:t>
                              </a:r>
                              <a:endParaRPr lang="fr-FR" sz="2400">
                                <a:latin typeface="Times New Roman" charset="0"/>
                              </a:endParaRPr>
                            </a:p>
                          </a:txBody>
                          <a:useSpRect/>
                        </a:txSp>
                      </a:sp>
                      <a:sp>
                        <a:nvSpPr>
                          <a:cNvPr id="22593" name="Rectangle 65"/>
                          <a:cNvSpPr>
                            <a:spLocks noChangeArrowheads="1"/>
                          </a:cNvSpPr>
                        </a:nvSpPr>
                        <a:spPr bwMode="auto">
                          <a:xfrm>
                            <a:off x="2824" y="3719"/>
                            <a:ext cx="305" cy="108"/>
                          </a:xfrm>
                          <a:prstGeom prst="rect">
                            <a:avLst/>
                          </a:prstGeom>
                          <a:noFill/>
                          <a:ln w="9525">
                            <a:noFill/>
                            <a:miter lim="800000"/>
                            <a:headEnd/>
                            <a:tailEnd/>
                          </a:ln>
                        </a:spPr>
                        <a:txSp>
                          <a:txBody>
                            <a:bodyPr wrap="none" lIns="0" tIns="0" rIns="0" bIns="0">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eaLnBrk="0" hangingPunct="0"/>
                              <a:r>
                                <a:rPr lang="fr-FR" sz="1200">
                                  <a:solidFill>
                                    <a:srgbClr val="000000"/>
                                  </a:solidFill>
                                </a:rPr>
                                <a:t>Années</a:t>
                              </a:r>
                              <a:endParaRPr lang="fr-FR" sz="2400">
                                <a:latin typeface="Times New Roman" charset="0"/>
                              </a:endParaRPr>
                            </a:p>
                          </a:txBody>
                          <a:useSpRect/>
                        </a:txSp>
                      </a:sp>
                    </a:grpSp>
                    <a:sp>
                      <a:nvSpPr>
                        <a:cNvPr id="22594" name="Text Box 66"/>
                        <a:cNvSpPr txBox="1">
                          <a:spLocks noChangeArrowheads="1"/>
                        </a:cNvSpPr>
                      </a:nvSpPr>
                      <a:spPr bwMode="auto">
                        <a:xfrm>
                          <a:off x="3213" y="2135"/>
                          <a:ext cx="346" cy="221"/>
                        </a:xfrm>
                        <a:prstGeom prst="rect">
                          <a:avLst/>
                        </a:prstGeom>
                        <a:noFill/>
                        <a:ln w="9525">
                          <a:noFill/>
                          <a:miter lim="800000"/>
                          <a:headEnd/>
                          <a:tailEnd/>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eaLnBrk="0" hangingPunct="0"/>
                            <a:r>
                              <a:rPr lang="fr-FR" sz="1500">
                                <a:solidFill>
                                  <a:schemeClr val="bg1"/>
                                </a:solidFill>
                                <a:latin typeface="Arial Black" pitchFamily="34" charset="0"/>
                              </a:rPr>
                              <a:t>9,1</a:t>
                            </a:r>
                          </a:p>
                        </a:txBody>
                        <a:useSpRect/>
                      </a:txSp>
                    </a:sp>
                  </a:grpSp>
                </lc:lockedCanvas>
              </a:graphicData>
            </a:graphic>
          </wp:inline>
        </w:drawing>
      </w:r>
      <w:r>
        <w:t xml:space="preserve">  </w:t>
      </w:r>
      <w:r w:rsidRPr="007551D5">
        <w:rPr>
          <w:noProof/>
          <w:lang w:eastAsia="fr-FR"/>
        </w:rPr>
        <w:drawing>
          <wp:inline distT="0" distB="0" distL="0" distR="0">
            <wp:extent cx="2752725" cy="1952625"/>
            <wp:effectExtent l="19050" t="0" r="9525" b="0"/>
            <wp:docPr id="10" name="Image 3" descr="msotw9_temp0"/>
            <wp:cNvGraphicFramePr/>
            <a:graphic xmlns:a="http://schemas.openxmlformats.org/drawingml/2006/main">
              <a:graphicData uri="http://schemas.openxmlformats.org/drawingml/2006/picture">
                <pic:pic xmlns:pic="http://schemas.openxmlformats.org/drawingml/2006/picture">
                  <pic:nvPicPr>
                    <pic:cNvPr id="23554" name="Picture 2" descr="msotw9_temp0"/>
                    <pic:cNvPicPr>
                      <a:picLocks noChangeAspect="1" noChangeArrowheads="1"/>
                    </pic:cNvPicPr>
                  </pic:nvPicPr>
                  <pic:blipFill>
                    <a:blip r:embed="rId14" cstate="print"/>
                    <a:srcRect/>
                    <a:stretch>
                      <a:fillRect/>
                    </a:stretch>
                  </pic:blipFill>
                  <pic:spPr bwMode="auto">
                    <a:xfrm>
                      <a:off x="0" y="0"/>
                      <a:ext cx="2752725" cy="1952625"/>
                    </a:xfrm>
                    <a:prstGeom prst="rect">
                      <a:avLst/>
                    </a:prstGeom>
                    <a:noFill/>
                    <a:ln w="9525">
                      <a:noFill/>
                      <a:miter lim="800000"/>
                      <a:headEnd/>
                      <a:tailEnd/>
                    </a:ln>
                  </pic:spPr>
                </pic:pic>
              </a:graphicData>
            </a:graphic>
          </wp:inline>
        </w:drawing>
      </w:r>
    </w:p>
    <w:p w:rsidR="00536B8D" w:rsidRPr="007551D5" w:rsidRDefault="00536B8D" w:rsidP="00536B8D">
      <w:r>
        <w:t xml:space="preserve">Pathologie qui touche les personnes âgées  et les femmes de préférence !! C’est </w:t>
      </w:r>
      <w:r w:rsidRPr="007A658E">
        <w:t>une pathologie en progression</w:t>
      </w:r>
      <w:r w:rsidRPr="007A658E">
        <w:rPr>
          <w:b/>
          <w:bCs/>
        </w:rPr>
        <w:t xml:space="preserve"> </w:t>
      </w:r>
      <w:r w:rsidRPr="007551D5">
        <w:rPr>
          <w:b/>
          <w:bCs/>
        </w:rPr>
        <w:sym w:font="Wingdings" w:char="F0E0"/>
      </w:r>
      <w:r>
        <w:rPr>
          <w:b/>
          <w:bCs/>
        </w:rPr>
        <w:t xml:space="preserve"> </w:t>
      </w:r>
      <w:r>
        <w:t xml:space="preserve"> </w:t>
      </w:r>
      <w:r w:rsidRPr="007A658E">
        <w:t xml:space="preserve">Incidence en France : </w:t>
      </w:r>
      <w:r>
        <w:t>120 000 nouveaux cas/an. Explosion de l’insuffisance cardiaque chez la personne âgée à partir de 75 ans.</w:t>
      </w:r>
    </w:p>
    <w:p w:rsidR="00536B8D" w:rsidRPr="007A658E" w:rsidRDefault="00536B8D" w:rsidP="00536B8D">
      <w:r w:rsidRPr="007A658E">
        <w:t>Progression annuelle constante :</w:t>
      </w:r>
      <w:r>
        <w:t xml:space="preserve"> En Augmentation et en partie dû au progrès de la médecine !!</w:t>
      </w:r>
      <w:r w:rsidRPr="007A658E">
        <w:br/>
      </w:r>
      <w:r w:rsidRPr="007A658E">
        <w:tab/>
        <w:t>+ 40 % entre 1984 et 1991</w:t>
      </w:r>
      <w:r w:rsidRPr="007A658E">
        <w:rPr>
          <w:b/>
          <w:bCs/>
        </w:rPr>
        <w:t xml:space="preserve"> </w:t>
      </w:r>
      <w:r>
        <w:rPr>
          <w:b/>
          <w:bCs/>
        </w:rPr>
        <w:t>« l’insuffisance cardiaque c’est l’aboutissement de toutes les maladies cardiaques sauf si le sujet meurt avant »</w:t>
      </w:r>
    </w:p>
    <w:p w:rsidR="00536B8D" w:rsidRPr="007A658E" w:rsidRDefault="00536B8D" w:rsidP="00536B8D">
      <w:r w:rsidRPr="007A658E">
        <w:rPr>
          <w:b/>
          <w:bCs/>
        </w:rPr>
        <w:tab/>
      </w:r>
      <w:r w:rsidRPr="007A658E">
        <w:rPr>
          <w:b/>
          <w:bCs/>
          <w:lang w:val="en-US"/>
        </w:rPr>
        <w:sym w:font="Wingdings" w:char="00E8"/>
      </w:r>
      <w:r w:rsidRPr="007A658E">
        <w:rPr>
          <w:b/>
          <w:bCs/>
        </w:rPr>
        <w:t xml:space="preserve"> </w:t>
      </w:r>
      <w:r w:rsidRPr="007A658E">
        <w:t>vieillissement de la population</w:t>
      </w:r>
      <w:r w:rsidRPr="007A658E">
        <w:br/>
      </w:r>
      <w:r w:rsidRPr="007A658E">
        <w:tab/>
      </w:r>
      <w:r w:rsidRPr="007A658E">
        <w:rPr>
          <w:b/>
          <w:bCs/>
          <w:lang w:val="en-US"/>
        </w:rPr>
        <w:sym w:font="Wingdings" w:char="00E8"/>
      </w:r>
      <w:r w:rsidRPr="007A658E">
        <w:rPr>
          <w:b/>
          <w:bCs/>
        </w:rPr>
        <w:t xml:space="preserve"> </w:t>
      </w:r>
      <w:r w:rsidRPr="007A658E">
        <w:t>meilleure prise en charge de l’IDM,</w:t>
      </w:r>
      <w:r w:rsidR="00D756C4">
        <w:t xml:space="preserve"> </w:t>
      </w:r>
      <w:r w:rsidRPr="007A658E">
        <w:t>HTA,</w:t>
      </w:r>
      <w:r w:rsidR="00D756C4">
        <w:t xml:space="preserve"> </w:t>
      </w:r>
      <w:proofErr w:type="spellStart"/>
      <w:r w:rsidRPr="007A658E">
        <w:t>valvulopathie</w:t>
      </w:r>
      <w:proofErr w:type="spellEnd"/>
      <w:r w:rsidRPr="007A658E">
        <w:t xml:space="preserve"> </w:t>
      </w:r>
    </w:p>
    <w:p w:rsidR="00536B8D" w:rsidRPr="007A658E" w:rsidRDefault="00536B8D" w:rsidP="00536B8D">
      <w:r>
        <w:t xml:space="preserve">C’est une maladie grave avec plus de 32 000 décès/an  elle l’une des </w:t>
      </w:r>
      <w:proofErr w:type="spellStart"/>
      <w:r>
        <w:t>prinicpales</w:t>
      </w:r>
      <w:proofErr w:type="spellEnd"/>
      <w:r>
        <w:t xml:space="preserve"> causes de mortalité avant même certains cancers comme le cancer du sein, de l’intestin de la prostate mais derrière le cancer du poumon !!!  </w:t>
      </w:r>
      <w:r w:rsidRPr="007E256A">
        <w:rPr>
          <w:i/>
          <w:u w:val="single"/>
        </w:rPr>
        <w:t>Pronostic :</w:t>
      </w:r>
    </w:p>
    <w:p w:rsidR="00536B8D" w:rsidRPr="007A658E" w:rsidRDefault="00536B8D" w:rsidP="00536B8D">
      <w:r w:rsidRPr="007A658E">
        <w:tab/>
      </w:r>
      <w:r w:rsidRPr="007A658E">
        <w:sym w:font="Wingdings" w:char="006C"/>
      </w:r>
      <w:r w:rsidRPr="007A658E">
        <w:t xml:space="preserve"> </w:t>
      </w:r>
      <w:r w:rsidRPr="007A658E">
        <w:rPr>
          <w:b/>
          <w:bCs/>
        </w:rPr>
        <w:t>Après le diagnostic d’IC : 20% à 2 ans</w:t>
      </w:r>
      <w:r>
        <w:rPr>
          <w:b/>
          <w:bCs/>
        </w:rPr>
        <w:t xml:space="preserve"> et</w:t>
      </w:r>
      <w:r>
        <w:t xml:space="preserve">  </w:t>
      </w:r>
      <w:r w:rsidRPr="007A658E">
        <w:t>50 % à 5 ans</w:t>
      </w:r>
    </w:p>
    <w:p w:rsidR="00536B8D" w:rsidRDefault="00536B8D" w:rsidP="00536B8D">
      <w:pPr>
        <w:rPr>
          <w:b/>
          <w:bCs/>
        </w:rPr>
      </w:pPr>
      <w:r w:rsidRPr="007A658E">
        <w:rPr>
          <w:b/>
          <w:bCs/>
        </w:rPr>
        <w:tab/>
      </w:r>
      <w:r w:rsidRPr="007A658E">
        <w:sym w:font="Wingdings" w:char="006C"/>
      </w:r>
      <w:r w:rsidRPr="007A658E">
        <w:t xml:space="preserve"> </w:t>
      </w:r>
      <w:r w:rsidRPr="007A658E">
        <w:rPr>
          <w:b/>
          <w:bCs/>
        </w:rPr>
        <w:t xml:space="preserve">En cas d’IC sévère : </w:t>
      </w:r>
      <w:r w:rsidRPr="007A658E">
        <w:t>&gt; 50 % à 1 an</w:t>
      </w:r>
      <w:r w:rsidRPr="007A658E">
        <w:rPr>
          <w:b/>
          <w:bCs/>
        </w:rPr>
        <w:t xml:space="preserve"> </w:t>
      </w:r>
    </w:p>
    <w:p w:rsidR="00536B8D" w:rsidRDefault="00536B8D" w:rsidP="00536B8D">
      <w:r w:rsidRPr="007A658E">
        <w:rPr>
          <w:noProof/>
          <w:lang w:eastAsia="fr-FR"/>
        </w:rPr>
        <w:drawing>
          <wp:inline distT="0" distB="0" distL="0" distR="0">
            <wp:extent cx="3000375" cy="1990725"/>
            <wp:effectExtent l="19050" t="0" r="9525" b="0"/>
            <wp:docPr id="6" name="Image 4"/>
            <wp:cNvGraphicFramePr/>
            <a:graphic xmlns:a="http://schemas.openxmlformats.org/drawingml/2006/main">
              <a:graphicData uri="http://schemas.openxmlformats.org/drawingml/2006/picture">
                <pic:pic xmlns:pic="http://schemas.openxmlformats.org/drawingml/2006/picture">
                  <pic:nvPicPr>
                    <pic:cNvPr id="26628" name="Picture 4"/>
                    <pic:cNvPicPr>
                      <a:picLocks noChangeAspect="1" noChangeArrowheads="1"/>
                    </pic:cNvPicPr>
                  </pic:nvPicPr>
                  <pic:blipFill>
                    <a:blip r:embed="rId15" cstate="print"/>
                    <a:srcRect l="4645" t="8766"/>
                    <a:stretch>
                      <a:fillRect/>
                    </a:stretch>
                  </pic:blipFill>
                  <pic:spPr bwMode="auto">
                    <a:xfrm>
                      <a:off x="0" y="0"/>
                      <a:ext cx="3001214" cy="1991282"/>
                    </a:xfrm>
                    <a:prstGeom prst="rect">
                      <a:avLst/>
                    </a:prstGeom>
                    <a:noFill/>
                    <a:ln w="9525">
                      <a:noFill/>
                      <a:miter lim="800000"/>
                      <a:headEnd/>
                      <a:tailEnd/>
                    </a:ln>
                  </pic:spPr>
                </pic:pic>
              </a:graphicData>
            </a:graphic>
          </wp:inline>
        </w:drawing>
      </w:r>
      <w:r>
        <w:t xml:space="preserve">         </w:t>
      </w:r>
    </w:p>
    <w:p w:rsidR="00536B8D" w:rsidRPr="005C2F4F" w:rsidRDefault="00536B8D" w:rsidP="00536B8D">
      <w:r>
        <w:lastRenderedPageBreak/>
        <w:t>C’est donc une maladie fréquente, en progression et grave. On peut en mourir de 3 façons : OAP, mort subite ou progressive… Chez l’homme l’origine est plutôt coronarienne alors que chez la femme elle vient souvent de l’HTA.</w:t>
      </w:r>
    </w:p>
    <w:p w:rsidR="00536B8D" w:rsidRPr="005C2F4F" w:rsidRDefault="00536B8D" w:rsidP="00536B8D">
      <w:pPr>
        <w:rPr>
          <w:u w:val="single"/>
        </w:rPr>
      </w:pPr>
      <w:r w:rsidRPr="005C2F4F">
        <w:rPr>
          <w:u w:val="single"/>
        </w:rPr>
        <w:t xml:space="preserve">Hospitalisations : </w:t>
      </w:r>
    </w:p>
    <w:p w:rsidR="00536B8D" w:rsidRPr="005C2F4F" w:rsidRDefault="00536B8D" w:rsidP="00536B8D">
      <w:r w:rsidRPr="00A060EF">
        <w:t>150 000 hospitalisations / an</w:t>
      </w:r>
      <w:r>
        <w:rPr>
          <w:b/>
          <w:bCs/>
        </w:rPr>
        <w:t xml:space="preserve"> </w:t>
      </w:r>
      <w:r w:rsidRPr="00A060EF">
        <w:t xml:space="preserve">(durée moyenne : 11 jours) </w:t>
      </w:r>
      <w:r w:rsidRPr="00A060EF">
        <w:rPr>
          <w:b/>
          <w:bCs/>
          <w:lang w:val="en-US"/>
        </w:rPr>
        <w:sym w:font="Wingdings" w:char="00E8"/>
      </w:r>
      <w:r w:rsidRPr="00A060EF">
        <w:rPr>
          <w:b/>
          <w:bCs/>
        </w:rPr>
        <w:t xml:space="preserve"> </w:t>
      </w:r>
      <w:r w:rsidRPr="00A060EF">
        <w:rPr>
          <w:b/>
          <w:bCs/>
        </w:rPr>
        <w:tab/>
        <w:t xml:space="preserve">Le diagnostic d’IC est posé chez </w:t>
      </w:r>
      <w:r w:rsidRPr="00A060EF">
        <w:t>24 %</w:t>
      </w:r>
      <w:r>
        <w:rPr>
          <w:b/>
          <w:bCs/>
        </w:rPr>
        <w:t xml:space="preserve"> </w:t>
      </w:r>
      <w:r w:rsidRPr="00A060EF">
        <w:rPr>
          <w:b/>
          <w:bCs/>
        </w:rPr>
        <w:t>des patients hospitalisés pour toutes causes</w:t>
      </w:r>
      <w:r>
        <w:rPr>
          <w:b/>
          <w:bCs/>
        </w:rPr>
        <w:t>.</w:t>
      </w:r>
      <w:r>
        <w:t xml:space="preserve"> </w:t>
      </w:r>
      <w:r w:rsidRPr="00A060EF">
        <w:t>En moyenne 2</w:t>
      </w:r>
      <w:r>
        <w:t xml:space="preserve"> hospitalisations/an/patient IC .20-30 % </w:t>
      </w:r>
      <w:r w:rsidRPr="00A060EF">
        <w:t>des pati</w:t>
      </w:r>
      <w:r>
        <w:t xml:space="preserve">ents IC réadmis dans les 6 mois </w:t>
      </w:r>
      <w:r w:rsidRPr="00A060EF">
        <w:t>suivant une 1</w:t>
      </w:r>
      <w:r w:rsidRPr="00A060EF">
        <w:rPr>
          <w:vertAlign w:val="superscript"/>
        </w:rPr>
        <w:t>ère</w:t>
      </w:r>
      <w:r>
        <w:t xml:space="preserve"> hospitalisation. </w:t>
      </w:r>
      <w:r>
        <w:sym w:font="Wingdings" w:char="F0E8"/>
      </w:r>
      <w:r>
        <w:t xml:space="preserve"> Penser à la qualité  de vie de ces patients qui sont souvent </w:t>
      </w:r>
      <w:proofErr w:type="spellStart"/>
      <w:r>
        <w:t>rehospitalisés</w:t>
      </w:r>
      <w:proofErr w:type="spellEnd"/>
      <w:r>
        <w:t xml:space="preserve"> ! </w:t>
      </w:r>
    </w:p>
    <w:p w:rsidR="00536B8D" w:rsidRPr="005C2F4F" w:rsidRDefault="00536B8D" w:rsidP="00536B8D">
      <w:pPr>
        <w:rPr>
          <w:u w:val="single"/>
        </w:rPr>
      </w:pPr>
      <w:r w:rsidRPr="005C2F4F">
        <w:rPr>
          <w:u w:val="single"/>
        </w:rPr>
        <w:t>Une maladie très coûteuse</w:t>
      </w:r>
      <w:r>
        <w:rPr>
          <w:u w:val="single"/>
        </w:rPr>
        <w:t xml:space="preserve"> </w:t>
      </w:r>
      <w:proofErr w:type="gramStart"/>
      <w:r>
        <w:rPr>
          <w:u w:val="single"/>
        </w:rPr>
        <w:t>( et</w:t>
      </w:r>
      <w:proofErr w:type="gramEnd"/>
      <w:r>
        <w:rPr>
          <w:u w:val="single"/>
        </w:rPr>
        <w:t xml:space="preserve"> oui les loulous !!! </w:t>
      </w:r>
      <w:proofErr w:type="spellStart"/>
      <w:r>
        <w:rPr>
          <w:u w:val="single"/>
        </w:rPr>
        <w:t>tjs</w:t>
      </w:r>
      <w:proofErr w:type="spellEnd"/>
      <w:r>
        <w:rPr>
          <w:u w:val="single"/>
        </w:rPr>
        <w:t xml:space="preserve"> cette putain de Sécu)</w:t>
      </w:r>
    </w:p>
    <w:p w:rsidR="00536B8D" w:rsidRDefault="00536B8D" w:rsidP="00536B8D">
      <w:pPr>
        <w:rPr>
          <w:b/>
          <w:bCs/>
        </w:rPr>
      </w:pPr>
      <w:r w:rsidRPr="00A060EF">
        <w:t xml:space="preserve">En </w:t>
      </w:r>
      <w:r>
        <w:t>France </w:t>
      </w:r>
      <w:r>
        <w:rPr>
          <w:b/>
          <w:bCs/>
        </w:rPr>
        <w:t>:</w:t>
      </w:r>
    </w:p>
    <w:p w:rsidR="00536B8D" w:rsidRPr="00A060EF" w:rsidRDefault="00536B8D" w:rsidP="00536B8D">
      <w:r w:rsidRPr="00A060EF">
        <w:rPr>
          <w:b/>
          <w:bCs/>
        </w:rPr>
        <w:t xml:space="preserve">Près de </w:t>
      </w:r>
      <w:r w:rsidRPr="00A060EF">
        <w:t>20 000 € / an</w:t>
      </w:r>
      <w:r>
        <w:rPr>
          <w:b/>
          <w:bCs/>
        </w:rPr>
        <w:t xml:space="preserve"> et par patient dans </w:t>
      </w:r>
      <w:r w:rsidRPr="00A060EF">
        <w:rPr>
          <w:b/>
          <w:bCs/>
        </w:rPr>
        <w:t xml:space="preserve">les formes les plus sévères </w:t>
      </w:r>
      <w:r>
        <w:rPr>
          <w:b/>
          <w:bCs/>
        </w:rPr>
        <w:t>soit e</w:t>
      </w:r>
      <w:r w:rsidRPr="00A060EF">
        <w:rPr>
          <w:b/>
          <w:bCs/>
        </w:rPr>
        <w:t>nviron 1 milliard d'€ par an</w:t>
      </w:r>
      <w:r>
        <w:rPr>
          <w:b/>
          <w:bCs/>
        </w:rPr>
        <w:t xml:space="preserve">. </w:t>
      </w:r>
      <w:r>
        <w:rPr>
          <w:b/>
          <w:bCs/>
          <w:vertAlign w:val="superscript"/>
        </w:rPr>
        <w:t xml:space="preserve"> </w:t>
      </w:r>
      <w:r w:rsidRPr="00A060EF">
        <w:t>Plus de 1 %</w:t>
      </w:r>
      <w:r>
        <w:t xml:space="preserve"> du total des dépenses de santé</w:t>
      </w:r>
    </w:p>
    <w:p w:rsidR="00536B8D" w:rsidRDefault="00536B8D" w:rsidP="00536B8D">
      <w:pPr>
        <w:rPr>
          <w:b/>
          <w:bCs/>
        </w:rPr>
      </w:pPr>
      <w:r w:rsidRPr="00A060EF">
        <w:rPr>
          <w:b/>
          <w:bCs/>
          <w:lang w:val="en-US"/>
        </w:rPr>
        <w:sym w:font="Wingdings" w:char="00E8"/>
      </w:r>
      <w:r w:rsidRPr="005C2F4F">
        <w:rPr>
          <w:b/>
          <w:bCs/>
        </w:rPr>
        <w:t xml:space="preserve"> </w:t>
      </w:r>
      <w:r w:rsidRPr="005C2F4F">
        <w:rPr>
          <w:b/>
          <w:bCs/>
        </w:rPr>
        <w:tab/>
      </w:r>
      <w:r w:rsidRPr="00A060EF">
        <w:rPr>
          <w:b/>
          <w:bCs/>
        </w:rPr>
        <w:t xml:space="preserve">Hospitalisations = </w:t>
      </w:r>
      <w:r w:rsidRPr="00A060EF">
        <w:t>85-93 %</w:t>
      </w:r>
      <w:r w:rsidRPr="00A060EF">
        <w:rPr>
          <w:b/>
          <w:bCs/>
        </w:rPr>
        <w:t xml:space="preserve"> du coût total</w:t>
      </w:r>
    </w:p>
    <w:p w:rsidR="00536B8D" w:rsidRDefault="00536B8D" w:rsidP="00536B8D">
      <w:r w:rsidRPr="00944C77">
        <w:rPr>
          <w:bCs/>
        </w:rPr>
        <w:t>D’où  l’</w:t>
      </w:r>
      <w:r w:rsidRPr="00944C77">
        <w:t>éducation</w:t>
      </w:r>
      <w:r>
        <w:t xml:space="preserve"> thérapeutique : on apprend aux patients à ce gérer tout seul </w:t>
      </w:r>
      <w:r>
        <w:sym w:font="Wingdings" w:char="F0E0"/>
      </w:r>
      <w:r>
        <w:t xml:space="preserve"> avenir économique pour diminuer les hospitalisations !!</w:t>
      </w:r>
    </w:p>
    <w:p w:rsidR="00536B8D" w:rsidRDefault="00536B8D" w:rsidP="00536B8D">
      <w:pPr>
        <w:rPr>
          <w:b/>
          <w:bCs/>
          <w:vertAlign w:val="superscript"/>
        </w:rPr>
      </w:pPr>
    </w:p>
    <w:p w:rsidR="00536B8D" w:rsidRDefault="00536B8D" w:rsidP="00536B8D">
      <w:pPr>
        <w:rPr>
          <w:b/>
          <w:sz w:val="32"/>
          <w:szCs w:val="32"/>
        </w:rPr>
      </w:pPr>
      <w:r w:rsidRPr="00A060EF">
        <w:rPr>
          <w:b/>
          <w:sz w:val="32"/>
          <w:szCs w:val="32"/>
        </w:rPr>
        <w:t>Insuffisance ventriculaire gauche</w:t>
      </w:r>
    </w:p>
    <w:p w:rsidR="00536B8D" w:rsidRPr="00944C77" w:rsidRDefault="00536B8D" w:rsidP="00536B8D">
      <w:r>
        <w:t>Définition de l’IC chronique</w:t>
      </w:r>
    </w:p>
    <w:p w:rsidR="00536B8D" w:rsidRPr="00944C77" w:rsidRDefault="00536B8D" w:rsidP="00536B8D">
      <w:pPr>
        <w:numPr>
          <w:ilvl w:val="0"/>
          <w:numId w:val="5"/>
        </w:numPr>
      </w:pPr>
      <w:r w:rsidRPr="00944C77">
        <w:tab/>
        <w:t>Symptômes de l’IC</w:t>
      </w:r>
    </w:p>
    <w:p w:rsidR="00536B8D" w:rsidRPr="00944C77" w:rsidRDefault="00536B8D" w:rsidP="00536B8D">
      <w:pPr>
        <w:numPr>
          <w:ilvl w:val="0"/>
          <w:numId w:val="5"/>
        </w:numPr>
      </w:pPr>
      <w:r w:rsidRPr="00944C77">
        <w:t xml:space="preserve"> </w:t>
      </w:r>
      <w:r w:rsidRPr="00944C77">
        <w:tab/>
        <w:t>Preuves objectives d’une dysfonction</w:t>
      </w:r>
      <w:r w:rsidRPr="00944C77">
        <w:br/>
      </w:r>
      <w:r w:rsidRPr="00944C77">
        <w:tab/>
      </w:r>
      <w:r w:rsidRPr="00944C77">
        <w:tab/>
        <w:t>cardiaque</w:t>
      </w:r>
    </w:p>
    <w:p w:rsidR="00536B8D" w:rsidRPr="00944C77" w:rsidRDefault="00536B8D" w:rsidP="00536B8D">
      <w:pPr>
        <w:numPr>
          <w:ilvl w:val="0"/>
          <w:numId w:val="5"/>
        </w:numPr>
      </w:pPr>
      <w:r w:rsidRPr="00944C77">
        <w:t xml:space="preserve"> </w:t>
      </w:r>
      <w:r w:rsidRPr="00944C77">
        <w:tab/>
        <w:t>Réponse au traitement destiné à l’IC</w:t>
      </w:r>
    </w:p>
    <w:p w:rsidR="00536B8D" w:rsidRPr="00944C77" w:rsidRDefault="00536B8D" w:rsidP="00536B8D">
      <w:r w:rsidRPr="00944C77">
        <w:t>Les critères 1 et 2 doivent être remplis</w:t>
      </w:r>
      <w:r>
        <w:t xml:space="preserve"> </w:t>
      </w:r>
      <w:r>
        <w:sym w:font="Wingdings" w:char="F0E8"/>
      </w:r>
      <w:r>
        <w:t xml:space="preserve"> trouver les symptômes  et les relier  au dysfonctionnement du cœur !!!</w:t>
      </w:r>
    </w:p>
    <w:p w:rsidR="00536B8D" w:rsidRPr="00944C77" w:rsidRDefault="00536B8D" w:rsidP="00536B8D">
      <w:pPr>
        <w:rPr>
          <w:b/>
        </w:rPr>
      </w:pPr>
      <w:r w:rsidRPr="00944C77">
        <w:rPr>
          <w:b/>
        </w:rPr>
        <w:t>Symptômes</w:t>
      </w:r>
    </w:p>
    <w:p w:rsidR="00536B8D" w:rsidRPr="00944C77" w:rsidRDefault="00536B8D" w:rsidP="00536B8D">
      <w:r w:rsidRPr="00944C77">
        <w:rPr>
          <w:bCs/>
        </w:rPr>
        <w:t>Le principal signe fonctionnel :</w:t>
      </w:r>
      <w:r>
        <w:rPr>
          <w:bCs/>
        </w:rPr>
        <w:t xml:space="preserve"> </w:t>
      </w:r>
      <w:r w:rsidRPr="00944C77">
        <w:t>LA DIMINUTION DE LA CAPACITÉ À L’EFFORT</w:t>
      </w:r>
    </w:p>
    <w:p w:rsidR="00536B8D" w:rsidRPr="008A3F3F" w:rsidRDefault="00536B8D" w:rsidP="00536B8D">
      <w:pPr>
        <w:pStyle w:val="Paragraphedeliste"/>
        <w:numPr>
          <w:ilvl w:val="0"/>
          <w:numId w:val="23"/>
        </w:numPr>
        <w:rPr>
          <w:u w:val="single"/>
        </w:rPr>
      </w:pPr>
      <w:r w:rsidRPr="008A3F3F">
        <w:rPr>
          <w:u w:val="single"/>
        </w:rPr>
        <w:t>La DYSPNÉE</w:t>
      </w:r>
    </w:p>
    <w:p w:rsidR="00536B8D" w:rsidRPr="00944C77" w:rsidRDefault="00536B8D" w:rsidP="00536B8D">
      <w:r w:rsidRPr="00944C77">
        <w:rPr>
          <w:bCs/>
          <w:lang w:val="en-US"/>
        </w:rPr>
        <w:sym w:font="Wingdings" w:char="00E8"/>
      </w:r>
      <w:r w:rsidRPr="00944C77">
        <w:rPr>
          <w:bCs/>
        </w:rPr>
        <w:tab/>
        <w:t>D’effort</w:t>
      </w:r>
      <w:r w:rsidRPr="00944C77">
        <w:rPr>
          <w:bCs/>
        </w:rPr>
        <w:br/>
      </w:r>
      <w:r w:rsidRPr="00944C77">
        <w:t>La forme la plus précoce, poly</w:t>
      </w:r>
      <w:r>
        <w:t xml:space="preserve">pnée superficielle qui apparaît </w:t>
      </w:r>
      <w:r w:rsidRPr="00944C77">
        <w:t>au dépa</w:t>
      </w:r>
      <w:r>
        <w:t xml:space="preserve">rt pour des efforts importants, importance gradée </w:t>
      </w:r>
      <w:r w:rsidRPr="00944C77">
        <w:t>selon la classification de la NYHA</w:t>
      </w:r>
      <w:r>
        <w:t>. Evaluer  à partir de quel effort  sa commence ? Souvent se sont des personnes âgées qui ne font pas beaucoup d’effort et donc on s’en aperçoit que quand ça devient sévère ;  les personnes actives s’en aperçoivent plus vite.</w:t>
      </w:r>
    </w:p>
    <w:p w:rsidR="00536B8D" w:rsidRDefault="00536B8D" w:rsidP="00536B8D">
      <w:r w:rsidRPr="00944C77">
        <w:rPr>
          <w:bCs/>
          <w:lang w:val="en-US"/>
        </w:rPr>
        <w:lastRenderedPageBreak/>
        <w:sym w:font="Wingdings" w:char="00E8"/>
      </w:r>
      <w:r w:rsidRPr="00944C77">
        <w:rPr>
          <w:bCs/>
        </w:rPr>
        <w:tab/>
        <w:t>De décubitus</w:t>
      </w:r>
      <w:r>
        <w:rPr>
          <w:bCs/>
        </w:rPr>
        <w:t xml:space="preserve"> </w:t>
      </w:r>
      <w:r w:rsidRPr="00944C77">
        <w:rPr>
          <w:bCs/>
        </w:rPr>
        <w:br/>
        <w:t>orthopnée ou permanente (</w:t>
      </w:r>
      <w:r w:rsidRPr="00944C77">
        <w:t>Stade plus évolué de la maladie)</w:t>
      </w:r>
      <w:r>
        <w:t xml:space="preserve"> mal à respirer en position allongée car augmentation du retour veineux</w:t>
      </w:r>
    </w:p>
    <w:p w:rsidR="00536B8D" w:rsidRPr="008A3F3F" w:rsidRDefault="00536B8D" w:rsidP="00536B8D">
      <w:r w:rsidRPr="00944C77">
        <w:rPr>
          <w:bCs/>
        </w:rPr>
        <w:t>Paroxystique</w:t>
      </w:r>
      <w:r w:rsidRPr="00944C77">
        <w:rPr>
          <w:bCs/>
        </w:rPr>
        <w:br/>
        <w:t>OAP/asthme cardiaque/</w:t>
      </w:r>
      <w:proofErr w:type="spellStart"/>
      <w:r w:rsidRPr="00944C77">
        <w:rPr>
          <w:bCs/>
        </w:rPr>
        <w:t>cheynes</w:t>
      </w:r>
      <w:proofErr w:type="spellEnd"/>
      <w:r w:rsidRPr="00944C77">
        <w:rPr>
          <w:bCs/>
        </w:rPr>
        <w:t xml:space="preserve">-stockes </w:t>
      </w:r>
      <w:r>
        <w:rPr>
          <w:bCs/>
        </w:rPr>
        <w:t>(</w:t>
      </w:r>
      <w:r>
        <w:t>spasmes des coronaires)</w:t>
      </w:r>
    </w:p>
    <w:p w:rsidR="00536B8D" w:rsidRPr="00944C77" w:rsidRDefault="00536B8D" w:rsidP="00536B8D">
      <w:pPr>
        <w:ind w:left="360"/>
      </w:pPr>
    </w:p>
    <w:p w:rsidR="00536B8D" w:rsidRPr="008A3F3F" w:rsidRDefault="00536B8D" w:rsidP="00536B8D">
      <w:pPr>
        <w:pStyle w:val="Paragraphedeliste"/>
        <w:numPr>
          <w:ilvl w:val="0"/>
          <w:numId w:val="23"/>
        </w:numPr>
        <w:rPr>
          <w:u w:val="single"/>
        </w:rPr>
      </w:pPr>
      <w:r w:rsidRPr="008A3F3F">
        <w:rPr>
          <w:bCs/>
          <w:u w:val="single"/>
        </w:rPr>
        <w:t xml:space="preserve">L’asthénie </w:t>
      </w:r>
    </w:p>
    <w:p w:rsidR="00536B8D" w:rsidRPr="008A3F3F" w:rsidRDefault="00536B8D" w:rsidP="00536B8D">
      <w:r>
        <w:t xml:space="preserve">Car les membres </w:t>
      </w:r>
      <w:proofErr w:type="spellStart"/>
      <w:r>
        <w:t>inf</w:t>
      </w:r>
      <w:proofErr w:type="spellEnd"/>
      <w:r>
        <w:t xml:space="preserve"> sont peu et mal (manque 02) vascularisé ! Les sujets en </w:t>
      </w:r>
      <w:proofErr w:type="spellStart"/>
      <w:r>
        <w:t>hypovolémie</w:t>
      </w:r>
      <w:proofErr w:type="spellEnd"/>
      <w:r>
        <w:t xml:space="preserve"> vont l’avoir comme principal  symptôme.</w:t>
      </w:r>
    </w:p>
    <w:p w:rsidR="00536B8D" w:rsidRPr="00944C77" w:rsidRDefault="00536B8D" w:rsidP="00536B8D">
      <w:r>
        <w:t xml:space="preserve">Classification de la New York </w:t>
      </w:r>
      <w:proofErr w:type="spellStart"/>
      <w:r>
        <w:t>Heart</w:t>
      </w:r>
      <w:proofErr w:type="spellEnd"/>
      <w:r>
        <w:t xml:space="preserve"> Association</w:t>
      </w:r>
    </w:p>
    <w:p w:rsidR="00536B8D" w:rsidRPr="00944C77" w:rsidRDefault="00536B8D" w:rsidP="00536B8D">
      <w:r w:rsidRPr="00944C77">
        <w:t xml:space="preserve">Pour l’Insuffisance Cardiaque  </w:t>
      </w:r>
    </w:p>
    <w:p w:rsidR="00536B8D" w:rsidRPr="00944C77" w:rsidRDefault="00536B8D" w:rsidP="00536B8D">
      <w:r w:rsidRPr="00944C77">
        <w:rPr>
          <w:bCs/>
          <w:lang w:val="en-US"/>
        </w:rPr>
        <w:sym w:font="Wingdings" w:char="00E8"/>
      </w:r>
      <w:r w:rsidRPr="00944C77">
        <w:rPr>
          <w:bCs/>
        </w:rPr>
        <w:t xml:space="preserve"> Classe I :</w:t>
      </w:r>
      <w:r w:rsidRPr="00944C77">
        <w:t xml:space="preserve"> Pas de limitation : l’activité physique ordinaire n’entraîne pas de fatigue anormale, de dyspnée ou de palpitation </w:t>
      </w:r>
    </w:p>
    <w:p w:rsidR="00536B8D" w:rsidRPr="00944C77" w:rsidRDefault="00536B8D" w:rsidP="00536B8D">
      <w:r w:rsidRPr="00944C77">
        <w:rPr>
          <w:bCs/>
          <w:lang w:val="en-US"/>
        </w:rPr>
        <w:sym w:font="Wingdings" w:char="00E8"/>
      </w:r>
      <w:r w:rsidRPr="00944C77">
        <w:rPr>
          <w:bCs/>
        </w:rPr>
        <w:t xml:space="preserve"> Classe II :</w:t>
      </w:r>
      <w:r w:rsidRPr="00944C77">
        <w:t xml:space="preserve"> Limitation modeste de l’activité physique : à l’aise au repos, mais l’activité ordinaire entraîne une fatigue, des palpitations ou une dyspnée</w:t>
      </w:r>
    </w:p>
    <w:p w:rsidR="00536B8D" w:rsidRPr="00944C77" w:rsidRDefault="00536B8D" w:rsidP="00536B8D">
      <w:r w:rsidRPr="00944C77">
        <w:rPr>
          <w:bCs/>
          <w:lang w:val="en-US"/>
        </w:rPr>
        <w:sym w:font="Wingdings" w:char="00E8"/>
      </w:r>
      <w:r w:rsidRPr="00944C77">
        <w:rPr>
          <w:bCs/>
        </w:rPr>
        <w:t xml:space="preserve"> Classe III :</w:t>
      </w:r>
      <w:r w:rsidRPr="00944C77">
        <w:t xml:space="preserve"> Réduction marquée de l’activité physique : à l’aise au repos, mais une activité moindre qu’à l’accoutumée provoque des symptômes</w:t>
      </w:r>
    </w:p>
    <w:p w:rsidR="00536B8D" w:rsidRPr="00944C77" w:rsidRDefault="00536B8D" w:rsidP="00536B8D">
      <w:r w:rsidRPr="00944C77">
        <w:rPr>
          <w:bCs/>
          <w:lang w:val="en-US"/>
        </w:rPr>
        <w:sym w:font="Wingdings" w:char="00E8"/>
      </w:r>
      <w:r w:rsidRPr="00944C77">
        <w:rPr>
          <w:bCs/>
        </w:rPr>
        <w:t xml:space="preserve"> Classe IV :</w:t>
      </w:r>
      <w:r w:rsidRPr="00944C77">
        <w:t xml:space="preserve"> Impossibilité de poursuivre une activité physique sans gêne : les symptômes de l’IC sont présents, même au repos, et la gêne est accrue par toute activité physique</w:t>
      </w:r>
    </w:p>
    <w:p w:rsidR="00536B8D" w:rsidRDefault="00536B8D" w:rsidP="00536B8D">
      <w:r w:rsidRPr="00944C77">
        <w:t>Examen clinique</w:t>
      </w:r>
    </w:p>
    <w:p w:rsidR="00536B8D" w:rsidRPr="00944C77" w:rsidRDefault="00536B8D" w:rsidP="00536B8D">
      <w:r w:rsidRPr="00944C77">
        <w:t>Auscultation cardiaque</w:t>
      </w:r>
      <w:r>
        <w:t xml:space="preserve"> : - </w:t>
      </w:r>
      <w:r w:rsidRPr="00944C77">
        <w:t>Tachycardie</w:t>
      </w:r>
      <w:r>
        <w:t>, pour compenser la diminution de VES   garder un débit constant (D= VES * FC).</w:t>
      </w:r>
    </w:p>
    <w:p w:rsidR="00536B8D" w:rsidRPr="00944C77" w:rsidRDefault="00536B8D" w:rsidP="00536B8D">
      <w:pPr>
        <w:numPr>
          <w:ilvl w:val="1"/>
          <w:numId w:val="6"/>
        </w:numPr>
      </w:pPr>
      <w:r w:rsidRPr="00944C77">
        <w:t>Bruit de galop gauche:</w:t>
      </w:r>
      <w:r>
        <w:t xml:space="preserve"> (</w:t>
      </w:r>
      <w:proofErr w:type="spellStart"/>
      <w:r>
        <w:t>ryhtme</w:t>
      </w:r>
      <w:proofErr w:type="spellEnd"/>
      <w:r>
        <w:t xml:space="preserve"> à trois temps)</w:t>
      </w:r>
    </w:p>
    <w:p w:rsidR="00536B8D" w:rsidRPr="00944C77" w:rsidRDefault="00536B8D" w:rsidP="00536B8D">
      <w:pPr>
        <w:numPr>
          <w:ilvl w:val="2"/>
          <w:numId w:val="6"/>
        </w:numPr>
      </w:pPr>
      <w:r w:rsidRPr="00944C77">
        <w:t>B3:</w:t>
      </w:r>
      <w:proofErr w:type="spellStart"/>
      <w:r w:rsidRPr="00944C77">
        <w:t>protodiastolique</w:t>
      </w:r>
      <w:proofErr w:type="spellEnd"/>
      <w:r w:rsidRPr="00944C77">
        <w:t xml:space="preserve"> </w:t>
      </w:r>
      <w:r>
        <w:t xml:space="preserve"> début diastole (entrée passive de sang dans ventricule)</w:t>
      </w:r>
    </w:p>
    <w:p w:rsidR="00536B8D" w:rsidRDefault="00536B8D" w:rsidP="00536B8D">
      <w:pPr>
        <w:numPr>
          <w:ilvl w:val="2"/>
          <w:numId w:val="6"/>
        </w:numPr>
      </w:pPr>
      <w:r w:rsidRPr="00944C77">
        <w:t>B4:</w:t>
      </w:r>
      <w:proofErr w:type="spellStart"/>
      <w:r w:rsidRPr="00944C77">
        <w:t>présystolique</w:t>
      </w:r>
      <w:proofErr w:type="spellEnd"/>
      <w:r w:rsidRPr="00944C77">
        <w:t xml:space="preserve"> </w:t>
      </w:r>
      <w:r>
        <w:t xml:space="preserve"> fin diastole (contraction oreillette)</w:t>
      </w:r>
    </w:p>
    <w:p w:rsidR="00536B8D" w:rsidRPr="00944C77" w:rsidRDefault="00536B8D" w:rsidP="00536B8D">
      <w:r>
        <w:t>L’entente de B3 est plus grave que B4  car si les pressions sont déjà élevées en début de diastole c’est que le ventricule est déjà rempli !!! Pas de B4 si fibrillation auriculaire.</w:t>
      </w:r>
    </w:p>
    <w:p w:rsidR="00536B8D" w:rsidRPr="00944C77" w:rsidRDefault="00536B8D" w:rsidP="00536B8D">
      <w:pPr>
        <w:pStyle w:val="Paragraphedeliste"/>
        <w:numPr>
          <w:ilvl w:val="0"/>
          <w:numId w:val="24"/>
        </w:numPr>
      </w:pPr>
      <w:r w:rsidRPr="00944C77">
        <w:t xml:space="preserve">Souffle d’IM </w:t>
      </w:r>
      <w:r>
        <w:t xml:space="preserve"> IM dû à une dilatation du ventricule   (fonctionnel, systolique, régurgitation)</w:t>
      </w:r>
    </w:p>
    <w:p w:rsidR="00536B8D" w:rsidRPr="00944C77" w:rsidRDefault="00536B8D" w:rsidP="00536B8D">
      <w:pPr>
        <w:numPr>
          <w:ilvl w:val="0"/>
          <w:numId w:val="7"/>
        </w:numPr>
      </w:pPr>
      <w:r w:rsidRPr="00944C77">
        <w:t>Auscultation pulmonaire:</w:t>
      </w:r>
    </w:p>
    <w:p w:rsidR="00536B8D" w:rsidRDefault="00536B8D" w:rsidP="00536B8D">
      <w:pPr>
        <w:numPr>
          <w:ilvl w:val="1"/>
          <w:numId w:val="7"/>
        </w:numPr>
      </w:pPr>
      <w:r w:rsidRPr="00944C77">
        <w:t>Râles crépitant</w:t>
      </w:r>
      <w:r>
        <w:t xml:space="preserve"> (fin d’inspiration)</w:t>
      </w:r>
      <w:r w:rsidRPr="00944C77">
        <w:t xml:space="preserve"> ou sous-crépitant (râles humides</w:t>
      </w:r>
      <w:r>
        <w:t xml:space="preserve"> en inspiration et expiration</w:t>
      </w:r>
      <w:r w:rsidRPr="00944C77">
        <w:t>), râles sibilants</w:t>
      </w:r>
      <w:r>
        <w:t xml:space="preserve"> (sifflement) </w:t>
      </w:r>
    </w:p>
    <w:p w:rsidR="00536B8D" w:rsidRDefault="00536B8D" w:rsidP="00536B8D">
      <w:proofErr w:type="spellStart"/>
      <w:r>
        <w:t>Rales</w:t>
      </w:r>
      <w:proofErr w:type="spellEnd"/>
      <w:r>
        <w:t xml:space="preserve"> </w:t>
      </w:r>
      <w:proofErr w:type="spellStart"/>
      <w:r>
        <w:t>crépitants</w:t>
      </w:r>
      <w:proofErr w:type="spellEnd"/>
      <w:r>
        <w:t xml:space="preserve"> </w:t>
      </w:r>
      <w:r>
        <w:sym w:font="Wingdings" w:char="F0E0"/>
      </w:r>
      <w:r>
        <w:t xml:space="preserve"> plutôt  OAP    et     Sous </w:t>
      </w:r>
      <w:proofErr w:type="spellStart"/>
      <w:r>
        <w:t>crépitants</w:t>
      </w:r>
      <w:proofErr w:type="spellEnd"/>
      <w:r>
        <w:sym w:font="Wingdings" w:char="F0E0"/>
      </w:r>
      <w:r>
        <w:t xml:space="preserve"> plutôt interstitiels et alvéolaires </w:t>
      </w:r>
    </w:p>
    <w:p w:rsidR="00536B8D" w:rsidRPr="00944C77" w:rsidRDefault="00536B8D" w:rsidP="00536B8D"/>
    <w:p w:rsidR="00536B8D" w:rsidRPr="00944C77" w:rsidRDefault="00536B8D" w:rsidP="00536B8D">
      <w:pPr>
        <w:numPr>
          <w:ilvl w:val="0"/>
          <w:numId w:val="7"/>
        </w:numPr>
      </w:pPr>
      <w:r w:rsidRPr="00B538BC">
        <w:rPr>
          <w:u w:val="single"/>
        </w:rPr>
        <w:t>Diagnostic clinique :</w:t>
      </w:r>
      <w:r>
        <w:t xml:space="preserve">   Critères de Framingham</w:t>
      </w:r>
    </w:p>
    <w:p w:rsidR="00536B8D" w:rsidRPr="00944C77" w:rsidRDefault="00355C31" w:rsidP="00536B8D">
      <w:pPr>
        <w:pBdr>
          <w:top w:val="single" w:sz="4" w:space="1" w:color="auto"/>
          <w:left w:val="single" w:sz="4" w:space="4" w:color="auto"/>
          <w:bottom w:val="single" w:sz="4" w:space="1" w:color="auto"/>
          <w:right w:val="single" w:sz="4" w:space="4" w:color="auto"/>
        </w:pBdr>
        <w:ind w:left="360"/>
      </w:pPr>
      <w:r w:rsidRPr="00355C31">
        <w:rPr>
          <w:b/>
          <w:bCs/>
          <w:noProof/>
          <w:sz w:val="32"/>
          <w:szCs w:val="32"/>
          <w:lang w:val="en-US"/>
        </w:rPr>
        <w:pict>
          <v:shape id="_x0000_s1027" type="#_x0000_t202" style="position:absolute;left:0;text-align:left;margin-left:-18.05pt;margin-top:24.5pt;width:251.7pt;height:180.75pt;z-index:251661312;mso-width-relative:margin;mso-height-relative:margin">
            <v:textbox>
              <w:txbxContent>
                <w:p w:rsidR="00536B8D" w:rsidRPr="003748CE" w:rsidRDefault="00536B8D" w:rsidP="00536B8D">
                  <w:pPr>
                    <w:ind w:left="360"/>
                    <w:rPr>
                      <w:b/>
                    </w:rPr>
                  </w:pPr>
                  <w:r w:rsidRPr="003748CE">
                    <w:rPr>
                      <w:b/>
                      <w:bCs/>
                    </w:rPr>
                    <w:t xml:space="preserve">Mineur </w:t>
                  </w:r>
                </w:p>
                <w:p w:rsidR="00536B8D" w:rsidRPr="003748CE" w:rsidRDefault="00536B8D" w:rsidP="00536B8D">
                  <w:pPr>
                    <w:ind w:left="360"/>
                    <w:rPr>
                      <w:b/>
                    </w:rPr>
                  </w:pPr>
                  <w:r w:rsidRPr="003748CE">
                    <w:rPr>
                      <w:b/>
                      <w:lang w:val="en-US"/>
                    </w:rPr>
                    <w:sym w:font="Wingdings" w:char="006C"/>
                  </w:r>
                  <w:r w:rsidRPr="003748CE">
                    <w:rPr>
                      <w:b/>
                    </w:rPr>
                    <w:t xml:space="preserve"> Œdème bilatéral des chevilles </w:t>
                  </w:r>
                </w:p>
                <w:p w:rsidR="00536B8D" w:rsidRPr="003748CE" w:rsidRDefault="00536B8D" w:rsidP="00536B8D">
                  <w:pPr>
                    <w:ind w:left="360"/>
                    <w:rPr>
                      <w:b/>
                    </w:rPr>
                  </w:pPr>
                  <w:r w:rsidRPr="003748CE">
                    <w:rPr>
                      <w:b/>
                      <w:lang w:val="en-US"/>
                    </w:rPr>
                    <w:sym w:font="Wingdings" w:char="006C"/>
                  </w:r>
                  <w:r w:rsidRPr="003748CE">
                    <w:rPr>
                      <w:b/>
                    </w:rPr>
                    <w:t xml:space="preserve"> Toux nocturnes</w:t>
                  </w:r>
                </w:p>
                <w:p w:rsidR="00536B8D" w:rsidRPr="003748CE" w:rsidRDefault="00536B8D" w:rsidP="00536B8D">
                  <w:pPr>
                    <w:ind w:left="360"/>
                    <w:rPr>
                      <w:b/>
                    </w:rPr>
                  </w:pPr>
                  <w:r w:rsidRPr="003748CE">
                    <w:rPr>
                      <w:b/>
                      <w:lang w:val="en-US"/>
                    </w:rPr>
                    <w:sym w:font="Wingdings" w:char="006C"/>
                  </w:r>
                  <w:r w:rsidRPr="003748CE">
                    <w:rPr>
                      <w:b/>
                    </w:rPr>
                    <w:t xml:space="preserve"> Dyspnée à l’effort ordinaire </w:t>
                  </w:r>
                </w:p>
                <w:p w:rsidR="00536B8D" w:rsidRPr="003748CE" w:rsidRDefault="00536B8D" w:rsidP="00536B8D">
                  <w:pPr>
                    <w:ind w:left="360"/>
                    <w:rPr>
                      <w:b/>
                    </w:rPr>
                  </w:pPr>
                  <w:r w:rsidRPr="003748CE">
                    <w:rPr>
                      <w:b/>
                      <w:lang w:val="en-US"/>
                    </w:rPr>
                    <w:sym w:font="Wingdings" w:char="006C"/>
                  </w:r>
                  <w:r w:rsidRPr="003748CE">
                    <w:rPr>
                      <w:b/>
                    </w:rPr>
                    <w:t xml:space="preserve"> Hépatomégalie </w:t>
                  </w:r>
                </w:p>
                <w:p w:rsidR="00536B8D" w:rsidRPr="003748CE" w:rsidRDefault="00536B8D" w:rsidP="00536B8D">
                  <w:pPr>
                    <w:ind w:left="360"/>
                    <w:rPr>
                      <w:b/>
                    </w:rPr>
                  </w:pPr>
                  <w:r w:rsidRPr="003748CE">
                    <w:rPr>
                      <w:b/>
                      <w:lang w:val="en-US"/>
                    </w:rPr>
                    <w:sym w:font="Wingdings" w:char="006C"/>
                  </w:r>
                  <w:r w:rsidRPr="003748CE">
                    <w:rPr>
                      <w:b/>
                    </w:rPr>
                    <w:t xml:space="preserve"> Épanchement pleural</w:t>
                  </w:r>
                </w:p>
                <w:p w:rsidR="00536B8D" w:rsidRPr="003748CE" w:rsidRDefault="00536B8D" w:rsidP="00536B8D">
                  <w:pPr>
                    <w:ind w:left="360"/>
                    <w:rPr>
                      <w:b/>
                    </w:rPr>
                  </w:pPr>
                  <w:r w:rsidRPr="003748CE">
                    <w:rPr>
                      <w:b/>
                      <w:lang w:val="en-US"/>
                    </w:rPr>
                    <w:sym w:font="Wingdings" w:char="006C"/>
                  </w:r>
                  <w:r w:rsidRPr="003748CE">
                    <w:rPr>
                      <w:b/>
                    </w:rPr>
                    <w:t xml:space="preserve"> Tachycardie (&gt; 120 battements/min.) </w:t>
                  </w:r>
                </w:p>
                <w:p w:rsidR="00536B8D" w:rsidRDefault="00536B8D" w:rsidP="00536B8D"/>
              </w:txbxContent>
            </v:textbox>
          </v:shape>
        </w:pict>
      </w:r>
      <w:r w:rsidRPr="00355C31">
        <w:rPr>
          <w:b/>
          <w:noProof/>
          <w:lang w:val="en-US"/>
        </w:rPr>
        <w:pict>
          <v:shape id="_x0000_s1026" type="#_x0000_t202" style="position:absolute;left:0;text-align:left;margin-left:244.15pt;margin-top:24.5pt;width:232.8pt;height:274.8pt;z-index:251658240;mso-width-relative:margin;mso-height-relative:margin">
            <v:textbox style="mso-next-textbox:#_x0000_s1026">
              <w:txbxContent>
                <w:p w:rsidR="00536B8D" w:rsidRPr="00944C77" w:rsidRDefault="00536B8D" w:rsidP="00536B8D">
                  <w:pPr>
                    <w:ind w:left="360"/>
                  </w:pPr>
                  <w:r w:rsidRPr="00944C77">
                    <w:rPr>
                      <w:lang w:val="en-US"/>
                    </w:rPr>
                    <w:sym w:font="Wingdings" w:char="00E8"/>
                  </w:r>
                  <w:r w:rsidRPr="00944C77">
                    <w:rPr>
                      <w:bCs/>
                      <w:lang w:val="en-US"/>
                    </w:rPr>
                    <w:t xml:space="preserve"> </w:t>
                  </w:r>
                  <w:proofErr w:type="spellStart"/>
                  <w:r w:rsidRPr="00944C77">
                    <w:rPr>
                      <w:bCs/>
                      <w:lang w:val="en-US"/>
                    </w:rPr>
                    <w:t>Majeur</w:t>
                  </w:r>
                  <w:proofErr w:type="spellEnd"/>
                  <w:r w:rsidRPr="00944C77">
                    <w:rPr>
                      <w:bCs/>
                      <w:lang w:val="en-US"/>
                    </w:rPr>
                    <w:t xml:space="preserve"> </w:t>
                  </w:r>
                </w:p>
                <w:p w:rsidR="00536B8D" w:rsidRPr="00944C77" w:rsidRDefault="00536B8D" w:rsidP="00536B8D">
                  <w:pPr>
                    <w:numPr>
                      <w:ilvl w:val="0"/>
                      <w:numId w:val="7"/>
                    </w:numPr>
                  </w:pPr>
                  <w:r w:rsidRPr="00944C77">
                    <w:rPr>
                      <w:lang w:val="en-US"/>
                    </w:rPr>
                    <w:sym w:font="Wingdings" w:char="006C"/>
                  </w:r>
                  <w:r w:rsidRPr="00944C77">
                    <w:rPr>
                      <w:lang w:val="en-US"/>
                    </w:rPr>
                    <w:t xml:space="preserve"> </w:t>
                  </w:r>
                  <w:proofErr w:type="spellStart"/>
                  <w:r w:rsidRPr="00944C77">
                    <w:rPr>
                      <w:lang w:val="en-US"/>
                    </w:rPr>
                    <w:t>Dyspnée</w:t>
                  </w:r>
                  <w:proofErr w:type="spellEnd"/>
                  <w:r w:rsidRPr="00944C77">
                    <w:rPr>
                      <w:lang w:val="en-US"/>
                    </w:rPr>
                    <w:t xml:space="preserve"> </w:t>
                  </w:r>
                  <w:proofErr w:type="spellStart"/>
                  <w:r w:rsidRPr="00944C77">
                    <w:rPr>
                      <w:lang w:val="en-US"/>
                    </w:rPr>
                    <w:t>paroxystique</w:t>
                  </w:r>
                  <w:proofErr w:type="spellEnd"/>
                  <w:r w:rsidRPr="00944C77">
                    <w:rPr>
                      <w:lang w:val="en-US"/>
                    </w:rPr>
                    <w:t xml:space="preserve"> nocturne</w:t>
                  </w:r>
                  <w:r w:rsidRPr="00944C77">
                    <w:rPr>
                      <w:lang w:val="en-CA"/>
                    </w:rPr>
                    <w:t xml:space="preserve"> </w:t>
                  </w:r>
                </w:p>
                <w:p w:rsidR="00536B8D" w:rsidRPr="00944C77" w:rsidRDefault="00536B8D" w:rsidP="00536B8D">
                  <w:pPr>
                    <w:numPr>
                      <w:ilvl w:val="0"/>
                      <w:numId w:val="7"/>
                    </w:numPr>
                  </w:pPr>
                  <w:r w:rsidRPr="00944C77">
                    <w:rPr>
                      <w:lang w:val="en-US"/>
                    </w:rPr>
                    <w:sym w:font="Wingdings" w:char="006C"/>
                  </w:r>
                  <w:r w:rsidRPr="00944C77">
                    <w:rPr>
                      <w:lang w:val="en-US"/>
                    </w:rPr>
                    <w:t xml:space="preserve"> </w:t>
                  </w:r>
                  <w:proofErr w:type="spellStart"/>
                  <w:r w:rsidRPr="00944C77">
                    <w:rPr>
                      <w:lang w:val="en-CA"/>
                    </w:rPr>
                    <w:t>Turgescence</w:t>
                  </w:r>
                  <w:proofErr w:type="spellEnd"/>
                  <w:r w:rsidRPr="00944C77">
                    <w:rPr>
                      <w:lang w:val="en-CA"/>
                    </w:rPr>
                    <w:t xml:space="preserve"> </w:t>
                  </w:r>
                  <w:proofErr w:type="spellStart"/>
                  <w:r w:rsidRPr="00944C77">
                    <w:rPr>
                      <w:lang w:val="en-CA"/>
                    </w:rPr>
                    <w:t>jugulaire</w:t>
                  </w:r>
                  <w:proofErr w:type="spellEnd"/>
                  <w:r w:rsidRPr="00944C77">
                    <w:rPr>
                      <w:lang w:val="en-CA"/>
                    </w:rPr>
                    <w:t xml:space="preserve"> </w:t>
                  </w:r>
                </w:p>
                <w:p w:rsidR="00536B8D" w:rsidRPr="00944C77" w:rsidRDefault="00536B8D" w:rsidP="00536B8D">
                  <w:pPr>
                    <w:numPr>
                      <w:ilvl w:val="0"/>
                      <w:numId w:val="7"/>
                    </w:numPr>
                    <w:rPr>
                      <w:b/>
                    </w:rPr>
                  </w:pPr>
                  <w:r w:rsidRPr="00944C77">
                    <w:rPr>
                      <w:b/>
                      <w:lang w:val="en-US"/>
                    </w:rPr>
                    <w:sym w:font="Wingdings" w:char="006C"/>
                  </w:r>
                  <w:r w:rsidRPr="00944C77">
                    <w:rPr>
                      <w:b/>
                      <w:lang w:val="en-US"/>
                    </w:rPr>
                    <w:t xml:space="preserve"> </w:t>
                  </w:r>
                  <w:proofErr w:type="spellStart"/>
                  <w:r w:rsidRPr="00944C77">
                    <w:rPr>
                      <w:b/>
                      <w:lang w:val="en-CA"/>
                    </w:rPr>
                    <w:t>Râles</w:t>
                  </w:r>
                  <w:proofErr w:type="spellEnd"/>
                  <w:r w:rsidRPr="00944C77">
                    <w:rPr>
                      <w:b/>
                      <w:lang w:val="en-CA"/>
                    </w:rPr>
                    <w:t xml:space="preserve"> </w:t>
                  </w:r>
                  <w:proofErr w:type="spellStart"/>
                  <w:r w:rsidRPr="00944C77">
                    <w:rPr>
                      <w:b/>
                      <w:lang w:val="en-CA"/>
                    </w:rPr>
                    <w:t>crépitants</w:t>
                  </w:r>
                  <w:proofErr w:type="spellEnd"/>
                  <w:r w:rsidRPr="00944C77">
                    <w:rPr>
                      <w:b/>
                      <w:lang w:val="en-CA"/>
                    </w:rPr>
                    <w:t xml:space="preserve"> </w:t>
                  </w:r>
                </w:p>
                <w:p w:rsidR="00536B8D" w:rsidRPr="00944C77" w:rsidRDefault="00536B8D" w:rsidP="00536B8D">
                  <w:pPr>
                    <w:numPr>
                      <w:ilvl w:val="0"/>
                      <w:numId w:val="7"/>
                    </w:numPr>
                    <w:rPr>
                      <w:b/>
                    </w:rPr>
                  </w:pPr>
                  <w:r w:rsidRPr="00944C77">
                    <w:rPr>
                      <w:b/>
                      <w:lang w:val="en-US"/>
                    </w:rPr>
                    <w:sym w:font="Wingdings" w:char="006C"/>
                  </w:r>
                  <w:r w:rsidRPr="00944C77">
                    <w:rPr>
                      <w:b/>
                      <w:lang w:val="en-US"/>
                    </w:rPr>
                    <w:t xml:space="preserve"> </w:t>
                  </w:r>
                  <w:proofErr w:type="spellStart"/>
                  <w:r w:rsidRPr="00944C77">
                    <w:rPr>
                      <w:b/>
                      <w:lang w:val="en-CA"/>
                    </w:rPr>
                    <w:t>Cardiomégalie</w:t>
                  </w:r>
                  <w:proofErr w:type="spellEnd"/>
                  <w:r w:rsidRPr="00944C77">
                    <w:rPr>
                      <w:b/>
                      <w:lang w:val="en-CA"/>
                    </w:rPr>
                    <w:t xml:space="preserve"> </w:t>
                  </w:r>
                  <w:proofErr w:type="spellStart"/>
                  <w:r w:rsidRPr="00944C77">
                    <w:rPr>
                      <w:b/>
                      <w:lang w:val="en-CA"/>
                    </w:rPr>
                    <w:t>radiologique</w:t>
                  </w:r>
                  <w:proofErr w:type="spellEnd"/>
                  <w:r w:rsidRPr="00944C77">
                    <w:rPr>
                      <w:b/>
                      <w:lang w:val="en-CA"/>
                    </w:rPr>
                    <w:t xml:space="preserve"> </w:t>
                  </w:r>
                </w:p>
                <w:p w:rsidR="00536B8D" w:rsidRPr="00944C77" w:rsidRDefault="00536B8D" w:rsidP="00536B8D">
                  <w:pPr>
                    <w:numPr>
                      <w:ilvl w:val="0"/>
                      <w:numId w:val="7"/>
                    </w:numPr>
                    <w:rPr>
                      <w:b/>
                    </w:rPr>
                  </w:pPr>
                  <w:r w:rsidRPr="00944C77">
                    <w:rPr>
                      <w:b/>
                      <w:lang w:val="en-US"/>
                    </w:rPr>
                    <w:sym w:font="Wingdings" w:char="006C"/>
                  </w:r>
                  <w:r w:rsidRPr="00944C77">
                    <w:rPr>
                      <w:b/>
                      <w:lang w:val="en-US"/>
                    </w:rPr>
                    <w:t xml:space="preserve"> </w:t>
                  </w:r>
                  <w:proofErr w:type="spellStart"/>
                  <w:r w:rsidRPr="00944C77">
                    <w:rPr>
                      <w:b/>
                      <w:lang w:val="en-US"/>
                    </w:rPr>
                    <w:t>Œdème</w:t>
                  </w:r>
                  <w:proofErr w:type="spellEnd"/>
                  <w:r w:rsidRPr="00944C77">
                    <w:rPr>
                      <w:b/>
                      <w:lang w:val="en-US"/>
                    </w:rPr>
                    <w:t xml:space="preserve"> </w:t>
                  </w:r>
                  <w:proofErr w:type="spellStart"/>
                  <w:r w:rsidRPr="00944C77">
                    <w:rPr>
                      <w:b/>
                      <w:lang w:val="en-CA"/>
                    </w:rPr>
                    <w:t>aigu</w:t>
                  </w:r>
                  <w:proofErr w:type="spellEnd"/>
                  <w:r w:rsidRPr="00944C77">
                    <w:rPr>
                      <w:b/>
                      <w:lang w:val="en-US"/>
                    </w:rPr>
                    <w:t xml:space="preserve"> </w:t>
                  </w:r>
                  <w:proofErr w:type="spellStart"/>
                  <w:r w:rsidRPr="00944C77">
                    <w:rPr>
                      <w:b/>
                      <w:lang w:val="en-US"/>
                    </w:rPr>
                    <w:t>pulmonaire</w:t>
                  </w:r>
                  <w:proofErr w:type="spellEnd"/>
                  <w:r w:rsidRPr="00944C77">
                    <w:rPr>
                      <w:b/>
                      <w:lang w:val="en-CA"/>
                    </w:rPr>
                    <w:t xml:space="preserve"> </w:t>
                  </w:r>
                </w:p>
                <w:p w:rsidR="00536B8D" w:rsidRPr="00944C77" w:rsidRDefault="00536B8D" w:rsidP="00536B8D">
                  <w:pPr>
                    <w:numPr>
                      <w:ilvl w:val="0"/>
                      <w:numId w:val="7"/>
                    </w:numPr>
                    <w:rPr>
                      <w:b/>
                    </w:rPr>
                  </w:pPr>
                  <w:r w:rsidRPr="00944C77">
                    <w:rPr>
                      <w:b/>
                      <w:lang w:val="en-US"/>
                    </w:rPr>
                    <w:sym w:font="Wingdings" w:char="006C"/>
                  </w:r>
                  <w:r w:rsidRPr="00944C77">
                    <w:rPr>
                      <w:b/>
                      <w:lang w:val="en-US"/>
                    </w:rPr>
                    <w:t xml:space="preserve"> </w:t>
                  </w:r>
                  <w:r w:rsidRPr="00944C77">
                    <w:rPr>
                      <w:b/>
                      <w:lang w:val="en-CA"/>
                    </w:rPr>
                    <w:t>B</w:t>
                  </w:r>
                  <w:r w:rsidRPr="00944C77">
                    <w:rPr>
                      <w:b/>
                      <w:vertAlign w:val="subscript"/>
                      <w:lang w:val="en-CA"/>
                    </w:rPr>
                    <w:t xml:space="preserve">3 </w:t>
                  </w:r>
                  <w:r w:rsidRPr="00944C77">
                    <w:rPr>
                      <w:b/>
                      <w:lang w:val="en-CA"/>
                    </w:rPr>
                    <w:t xml:space="preserve">de </w:t>
                  </w:r>
                  <w:proofErr w:type="spellStart"/>
                  <w:r w:rsidRPr="00944C77">
                    <w:rPr>
                      <w:b/>
                      <w:lang w:val="en-CA"/>
                    </w:rPr>
                    <w:t>galop</w:t>
                  </w:r>
                  <w:proofErr w:type="spellEnd"/>
                  <w:r w:rsidRPr="00944C77">
                    <w:rPr>
                      <w:b/>
                      <w:lang w:val="en-CA"/>
                    </w:rPr>
                    <w:t xml:space="preserve"> </w:t>
                  </w:r>
                </w:p>
                <w:p w:rsidR="00536B8D" w:rsidRPr="00944C77" w:rsidRDefault="00536B8D" w:rsidP="00536B8D">
                  <w:pPr>
                    <w:numPr>
                      <w:ilvl w:val="0"/>
                      <w:numId w:val="7"/>
                    </w:numPr>
                    <w:rPr>
                      <w:b/>
                    </w:rPr>
                  </w:pPr>
                  <w:r w:rsidRPr="00944C77">
                    <w:rPr>
                      <w:b/>
                      <w:lang w:val="en-US"/>
                    </w:rPr>
                    <w:sym w:font="Wingdings" w:char="006C"/>
                  </w:r>
                  <w:r w:rsidRPr="00944C77">
                    <w:rPr>
                      <w:b/>
                      <w:lang w:val="en-US"/>
                    </w:rPr>
                    <w:t xml:space="preserve"> </w:t>
                  </w:r>
                  <w:r w:rsidRPr="00944C77">
                    <w:rPr>
                      <w:b/>
                      <w:lang w:val="en-CA"/>
                    </w:rPr>
                    <w:t xml:space="preserve">Reflux </w:t>
                  </w:r>
                  <w:proofErr w:type="spellStart"/>
                  <w:r w:rsidRPr="00944C77">
                    <w:rPr>
                      <w:b/>
                      <w:lang w:val="en-CA"/>
                    </w:rPr>
                    <w:t>hépatojugulaire</w:t>
                  </w:r>
                  <w:proofErr w:type="spellEnd"/>
                  <w:r w:rsidRPr="00944C77">
                    <w:rPr>
                      <w:b/>
                      <w:lang w:val="en-CA"/>
                    </w:rPr>
                    <w:t xml:space="preserve"> </w:t>
                  </w:r>
                </w:p>
                <w:p w:rsidR="00536B8D" w:rsidRPr="00944C77" w:rsidRDefault="00536B8D" w:rsidP="00536B8D">
                  <w:pPr>
                    <w:numPr>
                      <w:ilvl w:val="0"/>
                      <w:numId w:val="7"/>
                    </w:numPr>
                    <w:rPr>
                      <w:b/>
                    </w:rPr>
                  </w:pPr>
                  <w:r w:rsidRPr="00944C77">
                    <w:rPr>
                      <w:b/>
                      <w:lang w:val="en-US"/>
                    </w:rPr>
                    <w:sym w:font="Wingdings" w:char="006C"/>
                  </w:r>
                  <w:r w:rsidRPr="00944C77">
                    <w:rPr>
                      <w:b/>
                    </w:rPr>
                    <w:t xml:space="preserve"> Œdème pulmonaire, aspect de congestion</w:t>
                  </w:r>
                  <w:r w:rsidRPr="00944C77">
                    <w:rPr>
                      <w:b/>
                    </w:rPr>
                    <w:br/>
                  </w:r>
                  <w:r w:rsidRPr="00944C77">
                    <w:rPr>
                      <w:b/>
                    </w:rPr>
                    <w:tab/>
                    <w:t xml:space="preserve">viscérale ou cardiomégalie à l’autopsie </w:t>
                  </w:r>
                </w:p>
                <w:p w:rsidR="00536B8D" w:rsidRDefault="00536B8D" w:rsidP="00536B8D"/>
              </w:txbxContent>
            </v:textbox>
          </v:shape>
        </w:pict>
      </w:r>
      <w:r w:rsidR="00536B8D" w:rsidRPr="00B538BC">
        <w:rPr>
          <w:bCs/>
        </w:rPr>
        <w:t xml:space="preserve">2 symptômes majeurs </w:t>
      </w:r>
      <w:r w:rsidR="00536B8D" w:rsidRPr="00B538BC">
        <w:rPr>
          <w:bCs/>
          <w:u w:val="single"/>
        </w:rPr>
        <w:t>OU</w:t>
      </w:r>
      <w:r w:rsidR="00536B8D" w:rsidRPr="00B538BC">
        <w:rPr>
          <w:bCs/>
        </w:rPr>
        <w:t xml:space="preserve"> 1 majeur + 2 mineurs = diagnostic</w:t>
      </w:r>
    </w:p>
    <w:p w:rsidR="00536B8D" w:rsidRPr="003748CE" w:rsidRDefault="00536B8D" w:rsidP="00536B8D">
      <w:pPr>
        <w:ind w:left="360"/>
        <w:rPr>
          <w:b/>
        </w:rPr>
      </w:pPr>
    </w:p>
    <w:p w:rsidR="00536B8D" w:rsidRPr="003748CE" w:rsidRDefault="00536B8D" w:rsidP="00536B8D">
      <w:pPr>
        <w:ind w:left="360"/>
        <w:rPr>
          <w:b/>
          <w:bCs/>
          <w:sz w:val="32"/>
          <w:szCs w:val="32"/>
        </w:rPr>
      </w:pPr>
    </w:p>
    <w:p w:rsidR="00536B8D" w:rsidRPr="003748CE" w:rsidRDefault="00536B8D" w:rsidP="00536B8D">
      <w:pPr>
        <w:ind w:left="360"/>
        <w:rPr>
          <w:b/>
          <w:bCs/>
          <w:sz w:val="32"/>
          <w:szCs w:val="32"/>
        </w:rPr>
      </w:pPr>
    </w:p>
    <w:p w:rsidR="00536B8D" w:rsidRPr="003748CE" w:rsidRDefault="00536B8D" w:rsidP="00536B8D">
      <w:pPr>
        <w:ind w:left="360"/>
        <w:rPr>
          <w:b/>
          <w:bCs/>
          <w:sz w:val="32"/>
          <w:szCs w:val="32"/>
        </w:rPr>
      </w:pPr>
    </w:p>
    <w:p w:rsidR="00536B8D" w:rsidRPr="003748CE" w:rsidRDefault="00536B8D" w:rsidP="00536B8D">
      <w:pPr>
        <w:ind w:left="360"/>
        <w:rPr>
          <w:b/>
          <w:bCs/>
          <w:sz w:val="32"/>
          <w:szCs w:val="32"/>
        </w:rPr>
      </w:pPr>
    </w:p>
    <w:p w:rsidR="00536B8D" w:rsidRPr="003748CE" w:rsidRDefault="00536B8D" w:rsidP="00536B8D">
      <w:pPr>
        <w:ind w:left="360"/>
        <w:rPr>
          <w:b/>
          <w:bCs/>
          <w:sz w:val="32"/>
          <w:szCs w:val="32"/>
        </w:rPr>
      </w:pPr>
    </w:p>
    <w:p w:rsidR="00536B8D" w:rsidRPr="003748CE" w:rsidRDefault="00536B8D" w:rsidP="00536B8D">
      <w:pPr>
        <w:rPr>
          <w:b/>
        </w:rPr>
      </w:pPr>
      <w:r w:rsidRPr="003748CE">
        <w:rPr>
          <w:b/>
          <w:bCs/>
        </w:rPr>
        <w:t xml:space="preserve">Majeur ou mineur </w:t>
      </w:r>
    </w:p>
    <w:p w:rsidR="00536B8D" w:rsidRPr="003748CE" w:rsidRDefault="00536B8D" w:rsidP="00536B8D">
      <w:pPr>
        <w:ind w:left="360"/>
        <w:rPr>
          <w:b/>
        </w:rPr>
      </w:pPr>
      <w:r w:rsidRPr="003748CE">
        <w:rPr>
          <w:b/>
          <w:lang w:val="en-US"/>
        </w:rPr>
        <w:sym w:font="Wingdings" w:char="006C"/>
      </w:r>
      <w:r w:rsidRPr="003748CE">
        <w:rPr>
          <w:b/>
        </w:rPr>
        <w:t xml:space="preserve"> Perte pondérale </w:t>
      </w:r>
      <w:r w:rsidRPr="003748CE">
        <w:rPr>
          <w:b/>
          <w:bCs/>
          <w:lang w:val="en-CA"/>
        </w:rPr>
        <w:sym w:font="Symbol" w:char="00B3"/>
      </w:r>
      <w:r w:rsidRPr="003748CE">
        <w:rPr>
          <w:b/>
        </w:rPr>
        <w:t xml:space="preserve"> 4,5 kg en 5 jours</w:t>
      </w:r>
      <w:r w:rsidRPr="003748CE">
        <w:rPr>
          <w:b/>
        </w:rPr>
        <w:br/>
      </w:r>
      <w:r w:rsidRPr="003748CE">
        <w:rPr>
          <w:b/>
        </w:rPr>
        <w:tab/>
        <w:t xml:space="preserve">en réponse au traitement </w:t>
      </w:r>
    </w:p>
    <w:p w:rsidR="00536B8D" w:rsidRDefault="00536B8D" w:rsidP="00536B8D"/>
    <w:p w:rsidR="00536B8D" w:rsidRDefault="00536B8D" w:rsidP="00536B8D">
      <w:r>
        <w:t xml:space="preserve">Framingham aide clinique pour essayer de s’orienter vers l’insuffisance cardiaque ou pas mais il faudra bien sur avoir  un examen </w:t>
      </w:r>
      <w:proofErr w:type="spellStart"/>
      <w:r>
        <w:t>paraclinique</w:t>
      </w:r>
      <w:proofErr w:type="spellEnd"/>
      <w:r>
        <w:t xml:space="preserve"> pour confirmer.</w:t>
      </w:r>
    </w:p>
    <w:p w:rsidR="00536B8D" w:rsidRDefault="00536B8D" w:rsidP="00536B8D">
      <w:pPr>
        <w:rPr>
          <w:b/>
        </w:rPr>
      </w:pPr>
    </w:p>
    <w:p w:rsidR="00536B8D" w:rsidRPr="003748CE" w:rsidRDefault="00536B8D" w:rsidP="00536B8D">
      <w:pPr>
        <w:rPr>
          <w:b/>
          <w:sz w:val="32"/>
          <w:szCs w:val="32"/>
        </w:rPr>
      </w:pPr>
      <w:r w:rsidRPr="003748CE">
        <w:rPr>
          <w:b/>
          <w:sz w:val="32"/>
          <w:szCs w:val="32"/>
          <w:lang w:val="fr-CA"/>
        </w:rPr>
        <w:t xml:space="preserve">Différences entre </w:t>
      </w:r>
      <w:r w:rsidRPr="003748CE">
        <w:rPr>
          <w:b/>
          <w:sz w:val="32"/>
          <w:szCs w:val="32"/>
          <w:lang w:val="fr-CA"/>
        </w:rPr>
        <w:br/>
        <w:t>IC Systolique et IC Diastolique</w:t>
      </w:r>
      <w:r w:rsidRPr="003748CE">
        <w:rPr>
          <w:b/>
          <w:sz w:val="32"/>
          <w:szCs w:val="32"/>
        </w:rPr>
        <w:t xml:space="preserve"> </w:t>
      </w:r>
    </w:p>
    <w:p w:rsidR="00536B8D" w:rsidRPr="003748CE" w:rsidRDefault="00536B8D" w:rsidP="00536B8D"/>
    <w:p w:rsidR="00536B8D" w:rsidRPr="003748CE" w:rsidRDefault="00536B8D" w:rsidP="00536B8D">
      <w:r w:rsidRPr="003748CE">
        <w:rPr>
          <w:bCs/>
          <w:lang w:val="en-US"/>
        </w:rPr>
        <w:sym w:font="Wingdings" w:char="00E8"/>
      </w:r>
      <w:r w:rsidRPr="003748CE">
        <w:rPr>
          <w:bCs/>
        </w:rPr>
        <w:tab/>
        <w:t>INS</w:t>
      </w:r>
      <w:r>
        <w:rPr>
          <w:bCs/>
        </w:rPr>
        <w:t>UFFISANCE CARDIAQUE SYSTOLIQUE</w:t>
      </w:r>
      <w:r>
        <w:rPr>
          <w:bCs/>
        </w:rPr>
        <w:br/>
      </w:r>
      <w:r w:rsidRPr="003748CE">
        <w:t>Anomalie de la p</w:t>
      </w:r>
      <w:r>
        <w:t xml:space="preserve">hase d’éjection ventriculaire. </w:t>
      </w:r>
      <w:r w:rsidRPr="003748CE">
        <w:t xml:space="preserve">L’altération de la fonction contractile entraine une </w:t>
      </w:r>
      <w:r w:rsidRPr="003748CE">
        <w:rPr>
          <w:bCs/>
        </w:rPr>
        <w:t>dilatation</w:t>
      </w:r>
      <w:r>
        <w:rPr>
          <w:bCs/>
        </w:rPr>
        <w:t xml:space="preserve"> </w:t>
      </w:r>
      <w:r w:rsidRPr="003748CE">
        <w:rPr>
          <w:bCs/>
        </w:rPr>
        <w:t>du VG</w:t>
      </w:r>
      <w:r w:rsidRPr="003748CE">
        <w:t xml:space="preserve"> po</w:t>
      </w:r>
      <w:r>
        <w:t xml:space="preserve">ur maintenir un VES suffisant. </w:t>
      </w:r>
      <w:r w:rsidRPr="003748CE">
        <w:t xml:space="preserve">La </w:t>
      </w:r>
      <w:r w:rsidRPr="003748CE">
        <w:rPr>
          <w:bCs/>
        </w:rPr>
        <w:t xml:space="preserve">fraction d’éjection du VG est diminuée </w:t>
      </w:r>
      <w:r>
        <w:rPr>
          <w:bCs/>
        </w:rPr>
        <w:t xml:space="preserve"> (évolution vers nécrose et infarctus)</w:t>
      </w:r>
    </w:p>
    <w:p w:rsidR="00536B8D" w:rsidRPr="003748CE" w:rsidRDefault="00536B8D" w:rsidP="00536B8D">
      <w:r w:rsidRPr="003748CE">
        <w:rPr>
          <w:bCs/>
          <w:lang w:val="en-US"/>
        </w:rPr>
        <w:sym w:font="Wingdings" w:char="00E8"/>
      </w:r>
      <w:r w:rsidRPr="003748CE">
        <w:rPr>
          <w:bCs/>
        </w:rPr>
        <w:tab/>
        <w:t xml:space="preserve">INSUFFISANCE CARDIAQUE </w:t>
      </w:r>
      <w:r>
        <w:rPr>
          <w:bCs/>
        </w:rPr>
        <w:t>DIASTOLIQUE</w:t>
      </w:r>
      <w:r>
        <w:rPr>
          <w:bCs/>
        </w:rPr>
        <w:br/>
      </w:r>
      <w:r w:rsidRPr="003748CE">
        <w:t xml:space="preserve">Anomalie de </w:t>
      </w:r>
      <w:r>
        <w:t xml:space="preserve">la phase de remplissage du VG. </w:t>
      </w:r>
      <w:r w:rsidRPr="003748CE">
        <w:t xml:space="preserve">Le </w:t>
      </w:r>
      <w:r w:rsidRPr="003748CE">
        <w:rPr>
          <w:bCs/>
        </w:rPr>
        <w:t>VG n’est pas dilaté</w:t>
      </w:r>
      <w:r w:rsidRPr="003748CE">
        <w:t xml:space="preserve"> mais la </w:t>
      </w:r>
      <w:r>
        <w:rPr>
          <w:bCs/>
        </w:rPr>
        <w:t xml:space="preserve">pression </w:t>
      </w:r>
      <w:proofErr w:type="spellStart"/>
      <w:r>
        <w:rPr>
          <w:bCs/>
        </w:rPr>
        <w:t>intraventriculaire</w:t>
      </w:r>
      <w:proofErr w:type="spellEnd"/>
      <w:r>
        <w:rPr>
          <w:bCs/>
        </w:rPr>
        <w:br/>
      </w:r>
      <w:r w:rsidRPr="003748CE">
        <w:rPr>
          <w:bCs/>
        </w:rPr>
        <w:t>augmente</w:t>
      </w:r>
      <w:r w:rsidRPr="003748CE">
        <w:t xml:space="preserve"> pour que le ventric</w:t>
      </w:r>
      <w:r>
        <w:t xml:space="preserve">ule se remplisse correctement. </w:t>
      </w:r>
      <w:r w:rsidRPr="003748CE">
        <w:t xml:space="preserve">La </w:t>
      </w:r>
      <w:r>
        <w:rPr>
          <w:bCs/>
        </w:rPr>
        <w:t>fraction d’éjection est normale. (Évolution vers hypertrophie, fibrose surtout dans l’HTA).</w:t>
      </w:r>
    </w:p>
    <w:p w:rsidR="00536B8D" w:rsidRPr="003748CE" w:rsidRDefault="00536B8D" w:rsidP="00536B8D">
      <w:pPr>
        <w:rPr>
          <w:bCs/>
        </w:rPr>
      </w:pPr>
      <w:r w:rsidRPr="003748CE">
        <w:rPr>
          <w:bCs/>
          <w:lang w:val="en-US"/>
        </w:rPr>
        <w:sym w:font="Wingdings" w:char="00E8"/>
      </w:r>
      <w:r w:rsidRPr="003748CE">
        <w:rPr>
          <w:bCs/>
        </w:rPr>
        <w:tab/>
        <w:t xml:space="preserve">FORMES MIXTES </w:t>
      </w:r>
    </w:p>
    <w:tbl>
      <w:tblPr>
        <w:tblpPr w:leftFromText="141" w:rightFromText="141" w:vertAnchor="text" w:horzAnchor="margin" w:tblpY="535"/>
        <w:tblW w:w="10350" w:type="dxa"/>
        <w:tblCellMar>
          <w:left w:w="0" w:type="dxa"/>
          <w:right w:w="0" w:type="dxa"/>
        </w:tblCellMar>
        <w:tblLook w:val="04A0"/>
      </w:tblPr>
      <w:tblGrid>
        <w:gridCol w:w="2637"/>
        <w:gridCol w:w="4010"/>
        <w:gridCol w:w="1017"/>
        <w:gridCol w:w="2686"/>
      </w:tblGrid>
      <w:tr w:rsidR="00536B8D" w:rsidRPr="00A060EF" w:rsidTr="00307686">
        <w:trPr>
          <w:trHeight w:val="605"/>
        </w:trPr>
        <w:tc>
          <w:tcPr>
            <w:tcW w:w="2637" w:type="dxa"/>
            <w:tcBorders>
              <w:top w:val="nil"/>
              <w:left w:val="nil"/>
              <w:bottom w:val="single" w:sz="8" w:space="0" w:color="CC0000"/>
              <w:right w:val="single" w:sz="8" w:space="0" w:color="CC0000"/>
            </w:tcBorders>
            <w:shd w:val="clear" w:color="auto" w:fill="auto"/>
            <w:tcMar>
              <w:top w:w="72" w:type="dxa"/>
              <w:left w:w="144" w:type="dxa"/>
              <w:bottom w:w="72" w:type="dxa"/>
              <w:right w:w="144" w:type="dxa"/>
            </w:tcMar>
            <w:vAlign w:val="center"/>
            <w:hideMark/>
          </w:tcPr>
          <w:p w:rsidR="00536B8D" w:rsidRPr="00A060EF" w:rsidRDefault="00536B8D" w:rsidP="00307686">
            <w:pPr>
              <w:spacing w:after="0" w:line="240" w:lineRule="auto"/>
              <w:rPr>
                <w:rFonts w:ascii="Arial" w:eastAsia="Times New Roman" w:hAnsi="Arial" w:cs="Arial"/>
                <w:sz w:val="18"/>
                <w:szCs w:val="18"/>
                <w:lang w:eastAsia="fr-FR"/>
              </w:rPr>
            </w:pPr>
          </w:p>
        </w:tc>
        <w:tc>
          <w:tcPr>
            <w:tcW w:w="4010" w:type="dxa"/>
            <w:tcBorders>
              <w:top w:val="single" w:sz="8" w:space="0" w:color="CC0000"/>
              <w:left w:val="single" w:sz="8" w:space="0" w:color="CC0000"/>
              <w:bottom w:val="single" w:sz="8" w:space="0" w:color="CC0000"/>
              <w:right w:val="single" w:sz="8" w:space="0" w:color="000099"/>
            </w:tcBorders>
            <w:shd w:val="clear" w:color="auto" w:fill="CC0000"/>
            <w:tcMar>
              <w:top w:w="72" w:type="dxa"/>
              <w:left w:w="144" w:type="dxa"/>
              <w:bottom w:w="72" w:type="dxa"/>
              <w:right w:w="144" w:type="dxa"/>
            </w:tcMar>
            <w:vAlign w:val="center"/>
            <w:hideMark/>
          </w:tcPr>
          <w:p w:rsidR="00536B8D" w:rsidRPr="00A060EF" w:rsidRDefault="00536B8D" w:rsidP="00307686">
            <w:pPr>
              <w:spacing w:before="106" w:after="0" w:line="240" w:lineRule="auto"/>
              <w:jc w:val="center"/>
              <w:textAlignment w:val="baseline"/>
              <w:rPr>
                <w:rFonts w:ascii="Arial" w:eastAsia="Times New Roman" w:hAnsi="Arial" w:cs="Arial"/>
                <w:sz w:val="18"/>
                <w:szCs w:val="18"/>
                <w:lang w:eastAsia="fr-FR"/>
              </w:rPr>
            </w:pPr>
            <w:r w:rsidRPr="00A060EF">
              <w:rPr>
                <w:rFonts w:ascii="Arial" w:eastAsia="Times New Roman" w:hAnsi="Arial" w:cs="Arial"/>
                <w:shadow/>
                <w:color w:val="000099"/>
                <w:kern w:val="24"/>
                <w:sz w:val="18"/>
                <w:szCs w:val="18"/>
                <w:lang w:eastAsia="fr-FR"/>
              </w:rPr>
              <w:t>IC Systolique</w:t>
            </w:r>
          </w:p>
        </w:tc>
        <w:tc>
          <w:tcPr>
            <w:tcW w:w="3703" w:type="dxa"/>
            <w:gridSpan w:val="2"/>
            <w:tcBorders>
              <w:top w:val="single" w:sz="8" w:space="0" w:color="CC0000"/>
              <w:left w:val="single" w:sz="8" w:space="0" w:color="000099"/>
              <w:bottom w:val="single" w:sz="8" w:space="0" w:color="CC0000"/>
              <w:right w:val="single" w:sz="8" w:space="0" w:color="CC0000"/>
            </w:tcBorders>
            <w:shd w:val="clear" w:color="auto" w:fill="CC0000"/>
            <w:tcMar>
              <w:top w:w="72" w:type="dxa"/>
              <w:left w:w="144" w:type="dxa"/>
              <w:bottom w:w="72" w:type="dxa"/>
              <w:right w:w="144" w:type="dxa"/>
            </w:tcMar>
            <w:vAlign w:val="center"/>
            <w:hideMark/>
          </w:tcPr>
          <w:p w:rsidR="00536B8D" w:rsidRPr="00A060EF" w:rsidRDefault="00536B8D" w:rsidP="00307686">
            <w:pPr>
              <w:spacing w:before="106" w:after="0" w:line="240" w:lineRule="auto"/>
              <w:jc w:val="center"/>
              <w:textAlignment w:val="baseline"/>
              <w:rPr>
                <w:rFonts w:ascii="Arial" w:eastAsia="Times New Roman" w:hAnsi="Arial" w:cs="Arial"/>
                <w:sz w:val="18"/>
                <w:szCs w:val="18"/>
                <w:lang w:eastAsia="fr-FR"/>
              </w:rPr>
            </w:pPr>
            <w:r w:rsidRPr="00A060EF">
              <w:rPr>
                <w:rFonts w:ascii="Arial" w:eastAsia="Times New Roman" w:hAnsi="Arial" w:cs="Arial"/>
                <w:shadow/>
                <w:color w:val="000099"/>
                <w:kern w:val="24"/>
                <w:sz w:val="18"/>
                <w:szCs w:val="18"/>
                <w:lang w:eastAsia="fr-FR"/>
              </w:rPr>
              <w:t>IC Diastolique</w:t>
            </w:r>
          </w:p>
        </w:tc>
      </w:tr>
      <w:tr w:rsidR="00536B8D" w:rsidRPr="00A060EF" w:rsidTr="00307686">
        <w:trPr>
          <w:trHeight w:val="675"/>
        </w:trPr>
        <w:tc>
          <w:tcPr>
            <w:tcW w:w="2637" w:type="dxa"/>
            <w:tcBorders>
              <w:top w:val="single" w:sz="8" w:space="0" w:color="CC0000"/>
              <w:left w:val="single" w:sz="8" w:space="0" w:color="CC0000"/>
              <w:bottom w:val="single" w:sz="8" w:space="0" w:color="CC0000"/>
              <w:right w:val="single" w:sz="8" w:space="0" w:color="CC0000"/>
            </w:tcBorders>
            <w:shd w:val="clear" w:color="auto" w:fill="FFFFCC"/>
            <w:tcMar>
              <w:top w:w="72" w:type="dxa"/>
              <w:left w:w="144" w:type="dxa"/>
              <w:bottom w:w="72" w:type="dxa"/>
              <w:right w:w="144" w:type="dxa"/>
            </w:tcMar>
            <w:vAlign w:val="center"/>
            <w:hideMark/>
          </w:tcPr>
          <w:p w:rsidR="00536B8D" w:rsidRPr="00A060EF" w:rsidRDefault="00536B8D" w:rsidP="00307686">
            <w:pPr>
              <w:spacing w:before="82" w:after="0" w:line="240" w:lineRule="auto"/>
              <w:jc w:val="center"/>
              <w:textAlignment w:val="baseline"/>
              <w:rPr>
                <w:rFonts w:ascii="Arial" w:eastAsia="Times New Roman" w:hAnsi="Arial" w:cs="Arial"/>
                <w:sz w:val="18"/>
                <w:szCs w:val="18"/>
                <w:lang w:eastAsia="fr-FR"/>
              </w:rPr>
            </w:pPr>
            <w:r w:rsidRPr="00A060EF">
              <w:rPr>
                <w:rFonts w:ascii="Arial" w:eastAsia="Times New Roman" w:hAnsi="Arial" w:cs="Arial"/>
                <w:b/>
                <w:bCs/>
                <w:shadow/>
                <w:kern w:val="24"/>
                <w:sz w:val="18"/>
                <w:szCs w:val="18"/>
                <w:lang w:val="fr-CA" w:eastAsia="fr-FR"/>
              </w:rPr>
              <w:t>Anomalie ventriculaire gauche et FE</w:t>
            </w:r>
            <w:r w:rsidRPr="00A060EF">
              <w:rPr>
                <w:rFonts w:ascii="Arial" w:eastAsia="Times New Roman" w:hAnsi="Arial" w:cs="Arial"/>
                <w:b/>
                <w:bCs/>
                <w:shadow/>
                <w:kern w:val="24"/>
                <w:sz w:val="18"/>
                <w:szCs w:val="18"/>
                <w:lang w:eastAsia="fr-FR"/>
              </w:rPr>
              <w:t xml:space="preserve"> </w:t>
            </w:r>
          </w:p>
        </w:tc>
        <w:tc>
          <w:tcPr>
            <w:tcW w:w="4010" w:type="dxa"/>
            <w:tcBorders>
              <w:top w:val="single" w:sz="8" w:space="0" w:color="CC0000"/>
              <w:left w:val="single" w:sz="8" w:space="0" w:color="CC0000"/>
              <w:bottom w:val="single" w:sz="8" w:space="0" w:color="CC0000"/>
              <w:right w:val="single" w:sz="8" w:space="0" w:color="CC0000"/>
            </w:tcBorders>
            <w:shd w:val="clear" w:color="auto" w:fill="FFFFCC"/>
            <w:tcMar>
              <w:top w:w="72" w:type="dxa"/>
              <w:left w:w="144" w:type="dxa"/>
              <w:bottom w:w="72" w:type="dxa"/>
              <w:right w:w="144" w:type="dxa"/>
            </w:tcMar>
            <w:vAlign w:val="center"/>
            <w:hideMark/>
          </w:tcPr>
          <w:p w:rsidR="00536B8D" w:rsidRPr="00A060EF" w:rsidRDefault="00536B8D" w:rsidP="00307686">
            <w:pPr>
              <w:spacing w:after="0" w:line="264" w:lineRule="auto"/>
              <w:jc w:val="center"/>
              <w:textAlignment w:val="baseline"/>
              <w:rPr>
                <w:rFonts w:ascii="Arial" w:eastAsia="Times New Roman" w:hAnsi="Arial" w:cs="Arial"/>
                <w:sz w:val="18"/>
                <w:szCs w:val="18"/>
                <w:lang w:eastAsia="fr-FR"/>
              </w:rPr>
            </w:pPr>
            <w:r w:rsidRPr="00A060EF">
              <w:rPr>
                <w:rFonts w:ascii="Arial" w:eastAsia="Times New Roman" w:hAnsi="Arial" w:cs="Arial"/>
                <w:shadow/>
                <w:kern w:val="24"/>
                <w:sz w:val="18"/>
                <w:szCs w:val="18"/>
                <w:lang w:val="fr-CA" w:eastAsia="fr-FR"/>
              </w:rPr>
              <w:t>Contractilité VG altérée</w:t>
            </w:r>
          </w:p>
          <w:p w:rsidR="00536B8D" w:rsidRPr="00A060EF" w:rsidRDefault="00536B8D" w:rsidP="00307686">
            <w:pPr>
              <w:spacing w:after="0" w:line="264" w:lineRule="auto"/>
              <w:jc w:val="center"/>
              <w:textAlignment w:val="baseline"/>
              <w:rPr>
                <w:rFonts w:ascii="Arial" w:eastAsia="Times New Roman" w:hAnsi="Arial" w:cs="Arial"/>
                <w:sz w:val="18"/>
                <w:szCs w:val="18"/>
                <w:lang w:eastAsia="fr-FR"/>
              </w:rPr>
            </w:pPr>
            <w:r w:rsidRPr="00A060EF">
              <w:rPr>
                <w:rFonts w:ascii="Arial" w:eastAsia="Times New Roman" w:hAnsi="Arial" w:cs="Arial"/>
                <w:shadow/>
                <w:kern w:val="24"/>
                <w:sz w:val="18"/>
                <w:szCs w:val="18"/>
                <w:lang w:val="fr-CA" w:eastAsia="fr-FR"/>
              </w:rPr>
              <w:t>FE ≤ 40 %</w:t>
            </w:r>
            <w:r w:rsidRPr="00A060EF">
              <w:rPr>
                <w:rFonts w:ascii="Arial" w:eastAsia="Times New Roman" w:hAnsi="Arial" w:cs="Arial"/>
                <w:shadow/>
                <w:kern w:val="24"/>
                <w:sz w:val="18"/>
                <w:szCs w:val="18"/>
                <w:lang w:eastAsia="fr-FR"/>
              </w:rPr>
              <w:t xml:space="preserve"> </w:t>
            </w:r>
          </w:p>
        </w:tc>
        <w:tc>
          <w:tcPr>
            <w:tcW w:w="3703" w:type="dxa"/>
            <w:gridSpan w:val="2"/>
            <w:tcBorders>
              <w:top w:val="single" w:sz="8" w:space="0" w:color="CC0000"/>
              <w:left w:val="single" w:sz="8" w:space="0" w:color="CC0000"/>
              <w:bottom w:val="single" w:sz="8" w:space="0" w:color="CC0000"/>
              <w:right w:val="single" w:sz="8" w:space="0" w:color="CC0000"/>
            </w:tcBorders>
            <w:shd w:val="clear" w:color="auto" w:fill="FFFFCC"/>
            <w:tcMar>
              <w:top w:w="72" w:type="dxa"/>
              <w:left w:w="144" w:type="dxa"/>
              <w:bottom w:w="72" w:type="dxa"/>
              <w:right w:w="144" w:type="dxa"/>
            </w:tcMar>
            <w:vAlign w:val="center"/>
            <w:hideMark/>
          </w:tcPr>
          <w:p w:rsidR="00536B8D" w:rsidRPr="00A060EF" w:rsidRDefault="00536B8D" w:rsidP="00307686">
            <w:pPr>
              <w:spacing w:after="0" w:line="264" w:lineRule="auto"/>
              <w:jc w:val="center"/>
              <w:textAlignment w:val="baseline"/>
              <w:rPr>
                <w:rFonts w:ascii="Arial" w:eastAsia="Times New Roman" w:hAnsi="Arial" w:cs="Arial"/>
                <w:sz w:val="18"/>
                <w:szCs w:val="18"/>
                <w:lang w:eastAsia="fr-FR"/>
              </w:rPr>
            </w:pPr>
            <w:r w:rsidRPr="00A060EF">
              <w:rPr>
                <w:rFonts w:ascii="Arial" w:eastAsia="Times New Roman" w:hAnsi="Arial" w:cs="Arial"/>
                <w:shadow/>
                <w:kern w:val="24"/>
                <w:sz w:val="18"/>
                <w:szCs w:val="18"/>
                <w:lang w:val="fr-CA" w:eastAsia="fr-FR"/>
              </w:rPr>
              <w:t>Remplissage VG altéré</w:t>
            </w:r>
          </w:p>
          <w:p w:rsidR="00536B8D" w:rsidRPr="00A060EF" w:rsidRDefault="00536B8D" w:rsidP="00307686">
            <w:pPr>
              <w:spacing w:after="0" w:line="264" w:lineRule="auto"/>
              <w:jc w:val="center"/>
              <w:textAlignment w:val="baseline"/>
              <w:rPr>
                <w:rFonts w:ascii="Arial" w:eastAsia="Times New Roman" w:hAnsi="Arial" w:cs="Arial"/>
                <w:sz w:val="18"/>
                <w:szCs w:val="18"/>
                <w:lang w:eastAsia="fr-FR"/>
              </w:rPr>
            </w:pPr>
            <w:r w:rsidRPr="00A060EF">
              <w:rPr>
                <w:rFonts w:ascii="Arial" w:eastAsia="Times New Roman" w:hAnsi="Arial" w:cs="Arial"/>
                <w:shadow/>
                <w:kern w:val="24"/>
                <w:sz w:val="18"/>
                <w:szCs w:val="18"/>
                <w:lang w:val="fr-CA" w:eastAsia="fr-FR"/>
              </w:rPr>
              <w:t>FE&gt; 40 %</w:t>
            </w:r>
            <w:r w:rsidRPr="00A060EF">
              <w:rPr>
                <w:rFonts w:ascii="Arial" w:eastAsia="Times New Roman" w:hAnsi="Arial" w:cs="Arial"/>
                <w:shadow/>
                <w:kern w:val="24"/>
                <w:sz w:val="18"/>
                <w:szCs w:val="18"/>
                <w:lang w:eastAsia="fr-FR"/>
              </w:rPr>
              <w:t xml:space="preserve"> </w:t>
            </w:r>
          </w:p>
        </w:tc>
      </w:tr>
      <w:tr w:rsidR="00536B8D" w:rsidRPr="00A060EF" w:rsidTr="00307686">
        <w:trPr>
          <w:trHeight w:val="703"/>
        </w:trPr>
        <w:tc>
          <w:tcPr>
            <w:tcW w:w="2637" w:type="dxa"/>
            <w:tcBorders>
              <w:top w:val="single" w:sz="8" w:space="0" w:color="CC0000"/>
              <w:left w:val="single" w:sz="8" w:space="0" w:color="CC0000"/>
              <w:bottom w:val="single" w:sz="8" w:space="0" w:color="CC0000"/>
              <w:right w:val="single" w:sz="8" w:space="0" w:color="CC0000"/>
            </w:tcBorders>
            <w:shd w:val="clear" w:color="auto" w:fill="FFFFCC"/>
            <w:tcMar>
              <w:top w:w="72" w:type="dxa"/>
              <w:left w:w="144" w:type="dxa"/>
              <w:bottom w:w="72" w:type="dxa"/>
              <w:right w:w="144" w:type="dxa"/>
            </w:tcMar>
            <w:vAlign w:val="center"/>
            <w:hideMark/>
          </w:tcPr>
          <w:p w:rsidR="00536B8D" w:rsidRPr="00A060EF" w:rsidRDefault="00536B8D" w:rsidP="00307686">
            <w:pPr>
              <w:spacing w:after="0" w:line="264" w:lineRule="auto"/>
              <w:textAlignment w:val="baseline"/>
              <w:rPr>
                <w:rFonts w:ascii="Arial" w:eastAsia="Times New Roman" w:hAnsi="Arial" w:cs="Arial"/>
                <w:sz w:val="18"/>
                <w:szCs w:val="18"/>
                <w:lang w:eastAsia="fr-FR"/>
              </w:rPr>
            </w:pPr>
            <w:r w:rsidRPr="00A060EF">
              <w:rPr>
                <w:rFonts w:ascii="Arial" w:eastAsia="Times New Roman" w:hAnsi="Wingdings" w:cs="Arial"/>
                <w:shadow/>
                <w:kern w:val="24"/>
                <w:sz w:val="18"/>
                <w:szCs w:val="18"/>
                <w:lang w:eastAsia="fr-FR"/>
              </w:rPr>
              <w:sym w:font="Wingdings" w:char="006C"/>
            </w:r>
            <w:r w:rsidRPr="00A060EF">
              <w:rPr>
                <w:rFonts w:ascii="Arial" w:eastAsia="Times New Roman" w:hAnsi="Arial" w:cs="Arial"/>
                <w:shadow/>
                <w:kern w:val="24"/>
                <w:sz w:val="18"/>
                <w:szCs w:val="18"/>
                <w:lang w:eastAsia="fr-FR"/>
              </w:rPr>
              <w:t xml:space="preserve"> </w:t>
            </w:r>
            <w:r w:rsidRPr="00A060EF">
              <w:rPr>
                <w:rFonts w:ascii="Arial" w:eastAsia="Times New Roman" w:hAnsi="Arial" w:cs="Arial"/>
                <w:shadow/>
                <w:kern w:val="24"/>
                <w:sz w:val="18"/>
                <w:szCs w:val="18"/>
                <w:lang w:val="fr-CA" w:eastAsia="fr-FR"/>
              </w:rPr>
              <w:t>Présentation typique</w:t>
            </w:r>
            <w:r w:rsidRPr="00A060EF">
              <w:rPr>
                <w:rFonts w:ascii="Arial" w:eastAsia="Times New Roman" w:hAnsi="Arial" w:cs="Arial"/>
                <w:shadow/>
                <w:kern w:val="24"/>
                <w:sz w:val="18"/>
                <w:szCs w:val="18"/>
                <w:lang w:eastAsia="fr-FR"/>
              </w:rPr>
              <w:t xml:space="preserve"> </w:t>
            </w:r>
          </w:p>
        </w:tc>
        <w:tc>
          <w:tcPr>
            <w:tcW w:w="4010" w:type="dxa"/>
            <w:tcBorders>
              <w:top w:val="single" w:sz="8" w:space="0" w:color="CC0000"/>
              <w:left w:val="single" w:sz="8" w:space="0" w:color="CC0000"/>
              <w:bottom w:val="single" w:sz="8" w:space="0" w:color="CC0000"/>
              <w:right w:val="single" w:sz="8" w:space="0" w:color="CC0000"/>
            </w:tcBorders>
            <w:shd w:val="clear" w:color="auto" w:fill="FFFFCC"/>
            <w:tcMar>
              <w:top w:w="72" w:type="dxa"/>
              <w:left w:w="144" w:type="dxa"/>
              <w:bottom w:w="72" w:type="dxa"/>
              <w:right w:w="144" w:type="dxa"/>
            </w:tcMar>
            <w:vAlign w:val="center"/>
            <w:hideMark/>
          </w:tcPr>
          <w:p w:rsidR="00536B8D" w:rsidRPr="00A060EF" w:rsidRDefault="00536B8D" w:rsidP="00307686">
            <w:pPr>
              <w:spacing w:after="0" w:line="264" w:lineRule="auto"/>
              <w:jc w:val="center"/>
              <w:textAlignment w:val="baseline"/>
              <w:rPr>
                <w:rFonts w:ascii="Arial" w:eastAsia="Times New Roman" w:hAnsi="Arial" w:cs="Arial"/>
                <w:sz w:val="18"/>
                <w:szCs w:val="18"/>
                <w:lang w:eastAsia="fr-FR"/>
              </w:rPr>
            </w:pPr>
            <w:r w:rsidRPr="00A060EF">
              <w:rPr>
                <w:rFonts w:ascii="Arial" w:eastAsia="Times New Roman" w:hAnsi="Arial" w:cs="Arial"/>
                <w:shadow/>
                <w:kern w:val="24"/>
                <w:sz w:val="18"/>
                <w:szCs w:val="18"/>
                <w:lang w:val="fr-CA" w:eastAsia="fr-FR"/>
              </w:rPr>
              <w:t>Âge &lt; 65 ans</w:t>
            </w:r>
          </w:p>
          <w:p w:rsidR="00536B8D" w:rsidRPr="00A060EF" w:rsidRDefault="00536B8D" w:rsidP="00307686">
            <w:pPr>
              <w:spacing w:after="0" w:line="264" w:lineRule="auto"/>
              <w:jc w:val="center"/>
              <w:textAlignment w:val="baseline"/>
              <w:rPr>
                <w:rFonts w:ascii="Arial" w:eastAsia="Times New Roman" w:hAnsi="Arial" w:cs="Arial"/>
                <w:sz w:val="18"/>
                <w:szCs w:val="18"/>
                <w:lang w:eastAsia="fr-FR"/>
              </w:rPr>
            </w:pPr>
            <w:r w:rsidRPr="00A060EF">
              <w:rPr>
                <w:rFonts w:ascii="Arial" w:eastAsia="Times New Roman" w:hAnsi="Arial" w:cs="Arial"/>
                <w:shadow/>
                <w:kern w:val="24"/>
                <w:sz w:val="18"/>
                <w:szCs w:val="18"/>
                <w:lang w:val="fr-CA" w:eastAsia="fr-FR"/>
              </w:rPr>
              <w:t>Dyspnée progressive</w:t>
            </w:r>
            <w:r w:rsidRPr="00A060EF">
              <w:rPr>
                <w:rFonts w:ascii="Arial" w:eastAsia="Times New Roman" w:hAnsi="Arial" w:cs="Arial"/>
                <w:shadow/>
                <w:kern w:val="24"/>
                <w:sz w:val="18"/>
                <w:szCs w:val="18"/>
                <w:lang w:eastAsia="fr-FR"/>
              </w:rPr>
              <w:t xml:space="preserve"> </w:t>
            </w:r>
          </w:p>
        </w:tc>
        <w:tc>
          <w:tcPr>
            <w:tcW w:w="3703" w:type="dxa"/>
            <w:gridSpan w:val="2"/>
            <w:tcBorders>
              <w:top w:val="single" w:sz="8" w:space="0" w:color="CC0000"/>
              <w:left w:val="single" w:sz="8" w:space="0" w:color="CC0000"/>
              <w:bottom w:val="single" w:sz="8" w:space="0" w:color="CC0000"/>
              <w:right w:val="single" w:sz="8" w:space="0" w:color="CC0000"/>
            </w:tcBorders>
            <w:shd w:val="clear" w:color="auto" w:fill="FFFFCC"/>
            <w:tcMar>
              <w:top w:w="72" w:type="dxa"/>
              <w:left w:w="144" w:type="dxa"/>
              <w:bottom w:w="72" w:type="dxa"/>
              <w:right w:w="144" w:type="dxa"/>
            </w:tcMar>
            <w:vAlign w:val="center"/>
            <w:hideMark/>
          </w:tcPr>
          <w:p w:rsidR="00536B8D" w:rsidRPr="00A060EF" w:rsidRDefault="00536B8D" w:rsidP="00307686">
            <w:pPr>
              <w:spacing w:after="0" w:line="264" w:lineRule="auto"/>
              <w:jc w:val="center"/>
              <w:textAlignment w:val="baseline"/>
              <w:rPr>
                <w:rFonts w:ascii="Arial" w:eastAsia="Times New Roman" w:hAnsi="Arial" w:cs="Arial"/>
                <w:sz w:val="18"/>
                <w:szCs w:val="18"/>
                <w:lang w:eastAsia="fr-FR"/>
              </w:rPr>
            </w:pPr>
            <w:r w:rsidRPr="00A060EF">
              <w:rPr>
                <w:rFonts w:ascii="Arial" w:eastAsia="Times New Roman" w:hAnsi="Arial" w:cs="Arial"/>
                <w:shadow/>
                <w:kern w:val="24"/>
                <w:sz w:val="18"/>
                <w:szCs w:val="18"/>
                <w:lang w:val="fr-CA" w:eastAsia="fr-FR"/>
              </w:rPr>
              <w:t>Âge ≥ 65 ans</w:t>
            </w:r>
          </w:p>
          <w:p w:rsidR="00536B8D" w:rsidRPr="00A060EF" w:rsidRDefault="00536B8D" w:rsidP="00307686">
            <w:pPr>
              <w:spacing w:after="0" w:line="264" w:lineRule="auto"/>
              <w:jc w:val="center"/>
              <w:textAlignment w:val="baseline"/>
              <w:rPr>
                <w:rFonts w:ascii="Arial" w:eastAsia="Times New Roman" w:hAnsi="Arial" w:cs="Arial"/>
                <w:sz w:val="18"/>
                <w:szCs w:val="18"/>
                <w:lang w:eastAsia="fr-FR"/>
              </w:rPr>
            </w:pPr>
            <w:r w:rsidRPr="00A060EF">
              <w:rPr>
                <w:rFonts w:ascii="Arial" w:eastAsia="Times New Roman" w:hAnsi="Arial" w:cs="Arial"/>
                <w:shadow/>
                <w:kern w:val="24"/>
                <w:sz w:val="18"/>
                <w:szCs w:val="18"/>
                <w:lang w:val="fr-CA" w:eastAsia="fr-FR"/>
              </w:rPr>
              <w:t>Œdème  pulmonaire aigu</w:t>
            </w:r>
            <w:r w:rsidRPr="00A060EF">
              <w:rPr>
                <w:rFonts w:ascii="Arial" w:eastAsia="Times New Roman" w:hAnsi="Arial" w:cs="Arial"/>
                <w:shadow/>
                <w:kern w:val="24"/>
                <w:sz w:val="18"/>
                <w:szCs w:val="18"/>
                <w:lang w:eastAsia="fr-FR"/>
              </w:rPr>
              <w:t xml:space="preserve"> </w:t>
            </w:r>
          </w:p>
        </w:tc>
      </w:tr>
      <w:tr w:rsidR="00536B8D" w:rsidRPr="00A060EF" w:rsidTr="00307686">
        <w:trPr>
          <w:trHeight w:val="594"/>
        </w:trPr>
        <w:tc>
          <w:tcPr>
            <w:tcW w:w="2637" w:type="dxa"/>
            <w:tcBorders>
              <w:top w:val="single" w:sz="8" w:space="0" w:color="CC0000"/>
              <w:left w:val="single" w:sz="8" w:space="0" w:color="CC0000"/>
              <w:bottom w:val="single" w:sz="8" w:space="0" w:color="CC0000"/>
              <w:right w:val="single" w:sz="8" w:space="0" w:color="CC0000"/>
            </w:tcBorders>
            <w:shd w:val="clear" w:color="auto" w:fill="FFFFCC"/>
            <w:tcMar>
              <w:top w:w="72" w:type="dxa"/>
              <w:left w:w="144" w:type="dxa"/>
              <w:bottom w:w="72" w:type="dxa"/>
              <w:right w:w="144" w:type="dxa"/>
            </w:tcMar>
            <w:vAlign w:val="center"/>
            <w:hideMark/>
          </w:tcPr>
          <w:p w:rsidR="00536B8D" w:rsidRPr="00A060EF" w:rsidRDefault="00536B8D" w:rsidP="00307686">
            <w:pPr>
              <w:spacing w:after="0" w:line="264" w:lineRule="auto"/>
              <w:textAlignment w:val="baseline"/>
              <w:rPr>
                <w:rFonts w:ascii="Arial" w:eastAsia="Times New Roman" w:hAnsi="Arial" w:cs="Arial"/>
                <w:sz w:val="18"/>
                <w:szCs w:val="18"/>
                <w:lang w:eastAsia="fr-FR"/>
              </w:rPr>
            </w:pPr>
            <w:r w:rsidRPr="00A060EF">
              <w:rPr>
                <w:rFonts w:ascii="Arial" w:eastAsia="Times New Roman" w:hAnsi="Wingdings" w:cs="Arial"/>
                <w:shadow/>
                <w:kern w:val="24"/>
                <w:sz w:val="18"/>
                <w:szCs w:val="18"/>
                <w:lang w:eastAsia="fr-FR"/>
              </w:rPr>
              <w:sym w:font="Wingdings" w:char="006C"/>
            </w:r>
            <w:r w:rsidRPr="00A060EF">
              <w:rPr>
                <w:rFonts w:ascii="Arial" w:eastAsia="Times New Roman" w:hAnsi="Arial" w:cs="Arial"/>
                <w:shadow/>
                <w:kern w:val="24"/>
                <w:sz w:val="18"/>
                <w:szCs w:val="18"/>
                <w:lang w:eastAsia="fr-FR"/>
              </w:rPr>
              <w:t xml:space="preserve"> </w:t>
            </w:r>
            <w:r w:rsidRPr="00A060EF">
              <w:rPr>
                <w:rFonts w:ascii="Arial" w:eastAsia="Times New Roman" w:hAnsi="Arial" w:cs="Arial"/>
                <w:shadow/>
                <w:kern w:val="24"/>
                <w:sz w:val="18"/>
                <w:szCs w:val="18"/>
                <w:lang w:val="fr-CA" w:eastAsia="fr-FR"/>
              </w:rPr>
              <w:t>Signes cliniques</w:t>
            </w:r>
            <w:r w:rsidRPr="00A060EF">
              <w:rPr>
                <w:rFonts w:ascii="Arial" w:eastAsia="Times New Roman" w:hAnsi="Arial" w:cs="Arial"/>
                <w:shadow/>
                <w:kern w:val="24"/>
                <w:sz w:val="18"/>
                <w:szCs w:val="18"/>
                <w:lang w:eastAsia="fr-FR"/>
              </w:rPr>
              <w:t xml:space="preserve"> </w:t>
            </w:r>
          </w:p>
        </w:tc>
        <w:tc>
          <w:tcPr>
            <w:tcW w:w="7713" w:type="dxa"/>
            <w:gridSpan w:val="3"/>
            <w:tcBorders>
              <w:top w:val="single" w:sz="8" w:space="0" w:color="CC0000"/>
              <w:left w:val="single" w:sz="8" w:space="0" w:color="CC0000"/>
              <w:bottom w:val="single" w:sz="8" w:space="0" w:color="CC0000"/>
              <w:right w:val="single" w:sz="8" w:space="0" w:color="CC0000"/>
            </w:tcBorders>
            <w:shd w:val="clear" w:color="auto" w:fill="FFFFCC"/>
            <w:tcMar>
              <w:top w:w="72" w:type="dxa"/>
              <w:left w:w="144" w:type="dxa"/>
              <w:bottom w:w="72" w:type="dxa"/>
              <w:right w:w="144" w:type="dxa"/>
            </w:tcMar>
            <w:vAlign w:val="center"/>
            <w:hideMark/>
          </w:tcPr>
          <w:p w:rsidR="00536B8D" w:rsidRPr="00A060EF" w:rsidRDefault="00536B8D" w:rsidP="00307686">
            <w:pPr>
              <w:spacing w:before="82" w:after="0" w:line="240" w:lineRule="auto"/>
              <w:jc w:val="center"/>
              <w:textAlignment w:val="baseline"/>
              <w:rPr>
                <w:rFonts w:ascii="Arial" w:eastAsia="Times New Roman" w:hAnsi="Arial" w:cs="Arial"/>
                <w:sz w:val="18"/>
                <w:szCs w:val="18"/>
                <w:lang w:eastAsia="fr-FR"/>
              </w:rPr>
            </w:pPr>
            <w:r w:rsidRPr="00A060EF">
              <w:rPr>
                <w:rFonts w:ascii="Arial" w:eastAsia="Times New Roman" w:hAnsi="Arial" w:cs="Arial"/>
                <w:shadow/>
                <w:kern w:val="24"/>
                <w:sz w:val="18"/>
                <w:szCs w:val="18"/>
                <w:lang w:val="fr-CA" w:eastAsia="fr-FR"/>
              </w:rPr>
              <w:t>Dyspnée, asthénie, œdème des membres inférieurs</w:t>
            </w:r>
            <w:r w:rsidRPr="00A060EF">
              <w:rPr>
                <w:rFonts w:ascii="Arial" w:eastAsia="Times New Roman" w:hAnsi="Arial" w:cs="Arial"/>
                <w:shadow/>
                <w:kern w:val="24"/>
                <w:sz w:val="18"/>
                <w:szCs w:val="18"/>
                <w:lang w:eastAsia="fr-FR"/>
              </w:rPr>
              <w:t xml:space="preserve"> </w:t>
            </w:r>
          </w:p>
        </w:tc>
      </w:tr>
      <w:tr w:rsidR="00536B8D" w:rsidRPr="00A060EF" w:rsidTr="00307686">
        <w:trPr>
          <w:trHeight w:val="61"/>
        </w:trPr>
        <w:tc>
          <w:tcPr>
            <w:tcW w:w="2637" w:type="dxa"/>
            <w:tcBorders>
              <w:top w:val="single" w:sz="8" w:space="0" w:color="CC0000"/>
              <w:left w:val="single" w:sz="8" w:space="0" w:color="CC0000"/>
              <w:bottom w:val="single" w:sz="8" w:space="0" w:color="CC0000"/>
              <w:right w:val="single" w:sz="8" w:space="0" w:color="CC0000"/>
            </w:tcBorders>
            <w:shd w:val="clear" w:color="auto" w:fill="FFFFCC"/>
            <w:tcMar>
              <w:top w:w="72" w:type="dxa"/>
              <w:left w:w="144" w:type="dxa"/>
              <w:bottom w:w="72" w:type="dxa"/>
              <w:right w:w="144" w:type="dxa"/>
            </w:tcMar>
            <w:vAlign w:val="center"/>
            <w:hideMark/>
          </w:tcPr>
          <w:p w:rsidR="00536B8D" w:rsidRPr="00A060EF" w:rsidRDefault="00536B8D" w:rsidP="00307686">
            <w:pPr>
              <w:spacing w:before="86" w:after="0" w:line="240" w:lineRule="auto"/>
              <w:textAlignment w:val="baseline"/>
              <w:rPr>
                <w:rFonts w:ascii="Arial" w:eastAsia="Times New Roman" w:hAnsi="Arial" w:cs="Arial"/>
                <w:sz w:val="18"/>
                <w:szCs w:val="18"/>
                <w:lang w:eastAsia="fr-FR"/>
              </w:rPr>
            </w:pPr>
            <w:r w:rsidRPr="00A060EF">
              <w:rPr>
                <w:rFonts w:ascii="Arial" w:eastAsia="Times New Roman" w:hAnsi="Wingdings" w:cs="Arial"/>
                <w:shadow/>
                <w:kern w:val="24"/>
                <w:sz w:val="18"/>
                <w:szCs w:val="18"/>
                <w:lang w:eastAsia="fr-FR"/>
              </w:rPr>
              <w:sym w:font="Wingdings" w:char="006C"/>
            </w:r>
            <w:r w:rsidRPr="00A060EF">
              <w:rPr>
                <w:rFonts w:ascii="Arial" w:eastAsia="Times New Roman" w:hAnsi="Arial" w:cs="Arial"/>
                <w:shadow/>
                <w:kern w:val="24"/>
                <w:sz w:val="18"/>
                <w:szCs w:val="18"/>
                <w:lang w:eastAsia="fr-FR"/>
              </w:rPr>
              <w:t xml:space="preserve"> </w:t>
            </w:r>
            <w:r w:rsidRPr="00A060EF">
              <w:rPr>
                <w:rFonts w:ascii="Arial" w:eastAsia="Times New Roman" w:hAnsi="Arial" w:cs="Arial"/>
                <w:shadow/>
                <w:kern w:val="24"/>
                <w:sz w:val="18"/>
                <w:szCs w:val="18"/>
                <w:lang w:val="fr-CA" w:eastAsia="fr-FR"/>
              </w:rPr>
              <w:t>ECG</w:t>
            </w:r>
            <w:r w:rsidRPr="00A060EF">
              <w:rPr>
                <w:rFonts w:ascii="Arial" w:eastAsia="Times New Roman" w:hAnsi="Arial" w:cs="Arial"/>
                <w:shadow/>
                <w:kern w:val="24"/>
                <w:sz w:val="18"/>
                <w:szCs w:val="18"/>
                <w:lang w:eastAsia="fr-FR"/>
              </w:rPr>
              <w:t xml:space="preserve"> </w:t>
            </w:r>
          </w:p>
        </w:tc>
        <w:tc>
          <w:tcPr>
            <w:tcW w:w="7713" w:type="dxa"/>
            <w:gridSpan w:val="3"/>
            <w:tcBorders>
              <w:top w:val="single" w:sz="8" w:space="0" w:color="CC0000"/>
              <w:left w:val="single" w:sz="8" w:space="0" w:color="CC0000"/>
              <w:bottom w:val="single" w:sz="8" w:space="0" w:color="CC0000"/>
              <w:right w:val="single" w:sz="8" w:space="0" w:color="CC0000"/>
            </w:tcBorders>
            <w:shd w:val="clear" w:color="auto" w:fill="FFFFCC"/>
            <w:tcMar>
              <w:top w:w="72" w:type="dxa"/>
              <w:left w:w="144" w:type="dxa"/>
              <w:bottom w:w="72" w:type="dxa"/>
              <w:right w:w="144" w:type="dxa"/>
            </w:tcMar>
            <w:vAlign w:val="center"/>
            <w:hideMark/>
          </w:tcPr>
          <w:p w:rsidR="00536B8D" w:rsidRPr="00A060EF" w:rsidRDefault="00536B8D" w:rsidP="00307686">
            <w:pPr>
              <w:spacing w:before="82" w:after="0" w:line="240" w:lineRule="auto"/>
              <w:jc w:val="center"/>
              <w:textAlignment w:val="baseline"/>
              <w:rPr>
                <w:rFonts w:ascii="Arial" w:eastAsia="Times New Roman" w:hAnsi="Arial" w:cs="Arial"/>
                <w:sz w:val="18"/>
                <w:szCs w:val="18"/>
                <w:lang w:eastAsia="fr-FR"/>
              </w:rPr>
            </w:pPr>
            <w:r w:rsidRPr="00A060EF">
              <w:rPr>
                <w:rFonts w:ascii="Arial" w:eastAsia="Times New Roman" w:hAnsi="Arial" w:cs="Arial"/>
                <w:shadow/>
                <w:kern w:val="24"/>
                <w:sz w:val="18"/>
                <w:szCs w:val="18"/>
                <w:lang w:val="fr-CA" w:eastAsia="fr-FR"/>
              </w:rPr>
              <w:t>Le plus souvent anormal</w:t>
            </w:r>
            <w:r w:rsidRPr="00A060EF">
              <w:rPr>
                <w:rFonts w:ascii="Arial" w:eastAsia="Times New Roman" w:hAnsi="Arial" w:cs="Arial"/>
                <w:shadow/>
                <w:kern w:val="24"/>
                <w:sz w:val="18"/>
                <w:szCs w:val="18"/>
                <w:lang w:eastAsia="fr-FR"/>
              </w:rPr>
              <w:t xml:space="preserve"> </w:t>
            </w:r>
          </w:p>
        </w:tc>
      </w:tr>
      <w:tr w:rsidR="00536B8D" w:rsidRPr="00A060EF" w:rsidTr="00307686">
        <w:trPr>
          <w:trHeight w:val="727"/>
        </w:trPr>
        <w:tc>
          <w:tcPr>
            <w:tcW w:w="2637" w:type="dxa"/>
            <w:tcBorders>
              <w:top w:val="single" w:sz="8" w:space="0" w:color="CC0000"/>
              <w:left w:val="single" w:sz="8" w:space="0" w:color="CC0000"/>
              <w:bottom w:val="single" w:sz="8" w:space="0" w:color="CC0000"/>
              <w:right w:val="single" w:sz="8" w:space="0" w:color="CC0000"/>
            </w:tcBorders>
            <w:shd w:val="clear" w:color="auto" w:fill="FFFFCC"/>
            <w:tcMar>
              <w:top w:w="72" w:type="dxa"/>
              <w:left w:w="144" w:type="dxa"/>
              <w:bottom w:w="72" w:type="dxa"/>
              <w:right w:w="144" w:type="dxa"/>
            </w:tcMar>
            <w:vAlign w:val="center"/>
            <w:hideMark/>
          </w:tcPr>
          <w:p w:rsidR="00536B8D" w:rsidRPr="00A060EF" w:rsidRDefault="00536B8D" w:rsidP="00307686">
            <w:pPr>
              <w:spacing w:before="86" w:after="0" w:line="240" w:lineRule="auto"/>
              <w:textAlignment w:val="baseline"/>
              <w:rPr>
                <w:rFonts w:ascii="Arial" w:eastAsia="Times New Roman" w:hAnsi="Arial" w:cs="Arial"/>
                <w:sz w:val="18"/>
                <w:szCs w:val="18"/>
                <w:lang w:eastAsia="fr-FR"/>
              </w:rPr>
            </w:pPr>
            <w:r w:rsidRPr="00A060EF">
              <w:rPr>
                <w:rFonts w:ascii="Arial" w:eastAsia="Times New Roman" w:hAnsi="Wingdings" w:cs="Arial"/>
                <w:shadow/>
                <w:kern w:val="24"/>
                <w:sz w:val="18"/>
                <w:szCs w:val="18"/>
                <w:lang w:eastAsia="fr-FR"/>
              </w:rPr>
              <w:sym w:font="Wingdings" w:char="006C"/>
            </w:r>
            <w:r w:rsidRPr="00A060EF">
              <w:rPr>
                <w:rFonts w:ascii="Arial" w:eastAsia="Times New Roman" w:hAnsi="Arial" w:cs="Arial"/>
                <w:shadow/>
                <w:kern w:val="24"/>
                <w:sz w:val="18"/>
                <w:szCs w:val="18"/>
                <w:lang w:eastAsia="fr-FR"/>
              </w:rPr>
              <w:t xml:space="preserve"> </w:t>
            </w:r>
            <w:r w:rsidRPr="00A060EF">
              <w:rPr>
                <w:rFonts w:ascii="Arial" w:eastAsia="Times New Roman" w:hAnsi="Arial" w:cs="Arial"/>
                <w:shadow/>
                <w:kern w:val="24"/>
                <w:sz w:val="18"/>
                <w:szCs w:val="18"/>
                <w:lang w:val="fr-CA" w:eastAsia="fr-FR"/>
              </w:rPr>
              <w:t>Radio thoracique</w:t>
            </w:r>
            <w:r w:rsidRPr="00A060EF">
              <w:rPr>
                <w:rFonts w:ascii="Arial" w:eastAsia="Times New Roman" w:hAnsi="Arial" w:cs="Arial"/>
                <w:shadow/>
                <w:kern w:val="24"/>
                <w:sz w:val="18"/>
                <w:szCs w:val="18"/>
                <w:lang w:eastAsia="fr-FR"/>
              </w:rPr>
              <w:t xml:space="preserve"> </w:t>
            </w:r>
          </w:p>
        </w:tc>
        <w:tc>
          <w:tcPr>
            <w:tcW w:w="5027" w:type="dxa"/>
            <w:gridSpan w:val="2"/>
            <w:tcBorders>
              <w:top w:val="single" w:sz="8" w:space="0" w:color="CC0000"/>
              <w:left w:val="single" w:sz="8" w:space="0" w:color="CC0000"/>
              <w:bottom w:val="single" w:sz="8" w:space="0" w:color="CC0000"/>
              <w:right w:val="single" w:sz="8" w:space="0" w:color="CC0000"/>
            </w:tcBorders>
            <w:shd w:val="clear" w:color="auto" w:fill="FFFFCC"/>
            <w:tcMar>
              <w:top w:w="72" w:type="dxa"/>
              <w:left w:w="144" w:type="dxa"/>
              <w:bottom w:w="72" w:type="dxa"/>
              <w:right w:w="144" w:type="dxa"/>
            </w:tcMar>
            <w:vAlign w:val="center"/>
            <w:hideMark/>
          </w:tcPr>
          <w:p w:rsidR="00536B8D" w:rsidRPr="00A060EF" w:rsidRDefault="00536B8D" w:rsidP="00307686">
            <w:pPr>
              <w:spacing w:after="0" w:line="264" w:lineRule="auto"/>
              <w:jc w:val="center"/>
              <w:textAlignment w:val="baseline"/>
              <w:rPr>
                <w:rFonts w:ascii="Arial" w:eastAsia="Times New Roman" w:hAnsi="Arial" w:cs="Arial"/>
                <w:sz w:val="18"/>
                <w:szCs w:val="18"/>
                <w:lang w:eastAsia="fr-FR"/>
              </w:rPr>
            </w:pPr>
            <w:r w:rsidRPr="00A060EF">
              <w:rPr>
                <w:rFonts w:ascii="Arial" w:eastAsia="Times New Roman" w:hAnsi="Arial" w:cs="Arial"/>
                <w:shadow/>
                <w:kern w:val="24"/>
                <w:sz w:val="18"/>
                <w:szCs w:val="18"/>
                <w:lang w:val="fr-CA" w:eastAsia="fr-FR"/>
              </w:rPr>
              <w:t>Cardiomégalie</w:t>
            </w:r>
          </w:p>
          <w:p w:rsidR="00536B8D" w:rsidRPr="00A060EF" w:rsidRDefault="00536B8D" w:rsidP="00307686">
            <w:pPr>
              <w:spacing w:after="0" w:line="264" w:lineRule="auto"/>
              <w:jc w:val="center"/>
              <w:textAlignment w:val="baseline"/>
              <w:rPr>
                <w:rFonts w:ascii="Arial" w:eastAsia="Times New Roman" w:hAnsi="Arial" w:cs="Arial"/>
                <w:sz w:val="18"/>
                <w:szCs w:val="18"/>
                <w:lang w:eastAsia="fr-FR"/>
              </w:rPr>
            </w:pPr>
            <w:r w:rsidRPr="00A060EF">
              <w:rPr>
                <w:rFonts w:ascii="Arial" w:eastAsia="Times New Roman" w:hAnsi="Arial" w:cs="Arial"/>
                <w:shadow/>
                <w:kern w:val="24"/>
                <w:sz w:val="18"/>
                <w:szCs w:val="18"/>
                <w:lang w:val="fr-CA" w:eastAsia="fr-FR"/>
              </w:rPr>
              <w:t>Congestion pulmonaire</w:t>
            </w:r>
            <w:r w:rsidRPr="00A060EF">
              <w:rPr>
                <w:rFonts w:ascii="Arial" w:eastAsia="Times New Roman" w:hAnsi="Arial" w:cs="Arial"/>
                <w:shadow/>
                <w:kern w:val="24"/>
                <w:sz w:val="18"/>
                <w:szCs w:val="18"/>
                <w:lang w:eastAsia="fr-FR"/>
              </w:rPr>
              <w:t xml:space="preserve"> </w:t>
            </w:r>
          </w:p>
        </w:tc>
        <w:tc>
          <w:tcPr>
            <w:tcW w:w="2686" w:type="dxa"/>
            <w:tcBorders>
              <w:top w:val="single" w:sz="8" w:space="0" w:color="CC0000"/>
              <w:left w:val="single" w:sz="8" w:space="0" w:color="CC0000"/>
              <w:bottom w:val="single" w:sz="8" w:space="0" w:color="CC0000"/>
              <w:right w:val="single" w:sz="8" w:space="0" w:color="CC0000"/>
            </w:tcBorders>
            <w:shd w:val="clear" w:color="auto" w:fill="FFFFCC"/>
            <w:tcMar>
              <w:top w:w="72" w:type="dxa"/>
              <w:left w:w="144" w:type="dxa"/>
              <w:bottom w:w="72" w:type="dxa"/>
              <w:right w:w="144" w:type="dxa"/>
            </w:tcMar>
            <w:vAlign w:val="center"/>
            <w:hideMark/>
          </w:tcPr>
          <w:p w:rsidR="00536B8D" w:rsidRPr="00A060EF" w:rsidRDefault="00536B8D" w:rsidP="00307686">
            <w:pPr>
              <w:spacing w:after="0" w:line="264" w:lineRule="auto"/>
              <w:jc w:val="center"/>
              <w:textAlignment w:val="baseline"/>
              <w:rPr>
                <w:rFonts w:ascii="Arial" w:eastAsia="Times New Roman" w:hAnsi="Arial" w:cs="Arial"/>
                <w:sz w:val="18"/>
                <w:szCs w:val="18"/>
                <w:lang w:eastAsia="fr-FR"/>
              </w:rPr>
            </w:pPr>
            <w:r w:rsidRPr="00A060EF">
              <w:rPr>
                <w:rFonts w:ascii="Arial" w:eastAsia="Times New Roman" w:hAnsi="Arial" w:cs="Arial"/>
                <w:shadow/>
                <w:kern w:val="24"/>
                <w:sz w:val="18"/>
                <w:szCs w:val="18"/>
                <w:lang w:val="fr-CA" w:eastAsia="fr-FR"/>
              </w:rPr>
              <w:t>Pas de cardiomégalie</w:t>
            </w:r>
          </w:p>
          <w:p w:rsidR="00536B8D" w:rsidRPr="00A060EF" w:rsidRDefault="00536B8D" w:rsidP="00307686">
            <w:pPr>
              <w:spacing w:after="0" w:line="264" w:lineRule="auto"/>
              <w:jc w:val="center"/>
              <w:textAlignment w:val="baseline"/>
              <w:rPr>
                <w:rFonts w:ascii="Arial" w:eastAsia="Times New Roman" w:hAnsi="Arial" w:cs="Arial"/>
                <w:sz w:val="18"/>
                <w:szCs w:val="18"/>
                <w:lang w:eastAsia="fr-FR"/>
              </w:rPr>
            </w:pPr>
            <w:r w:rsidRPr="00A060EF">
              <w:rPr>
                <w:rFonts w:ascii="Arial" w:eastAsia="Times New Roman" w:hAnsi="Arial" w:cs="Arial"/>
                <w:shadow/>
                <w:kern w:val="24"/>
                <w:sz w:val="18"/>
                <w:szCs w:val="18"/>
                <w:lang w:val="fr-CA" w:eastAsia="fr-FR"/>
              </w:rPr>
              <w:t>Congestion pulmonaire</w:t>
            </w:r>
            <w:r w:rsidRPr="00A060EF">
              <w:rPr>
                <w:rFonts w:ascii="Arial" w:eastAsia="Times New Roman" w:hAnsi="Arial" w:cs="Arial"/>
                <w:shadow/>
                <w:kern w:val="24"/>
                <w:sz w:val="18"/>
                <w:szCs w:val="18"/>
                <w:lang w:eastAsia="fr-FR"/>
              </w:rPr>
              <w:t xml:space="preserve"> </w:t>
            </w:r>
          </w:p>
        </w:tc>
      </w:tr>
      <w:tr w:rsidR="00536B8D" w:rsidRPr="00A060EF" w:rsidTr="00307686">
        <w:trPr>
          <w:trHeight w:val="337"/>
        </w:trPr>
        <w:tc>
          <w:tcPr>
            <w:tcW w:w="2637" w:type="dxa"/>
            <w:tcBorders>
              <w:top w:val="single" w:sz="8" w:space="0" w:color="CC0000"/>
              <w:left w:val="single" w:sz="8" w:space="0" w:color="CC0000"/>
              <w:bottom w:val="single" w:sz="8" w:space="0" w:color="CC0000"/>
              <w:right w:val="single" w:sz="8" w:space="0" w:color="CC0000"/>
            </w:tcBorders>
            <w:shd w:val="clear" w:color="auto" w:fill="FFFFCC"/>
            <w:tcMar>
              <w:top w:w="72" w:type="dxa"/>
              <w:left w:w="144" w:type="dxa"/>
              <w:bottom w:w="72" w:type="dxa"/>
              <w:right w:w="144" w:type="dxa"/>
            </w:tcMar>
            <w:vAlign w:val="center"/>
            <w:hideMark/>
          </w:tcPr>
          <w:p w:rsidR="00536B8D" w:rsidRPr="00A060EF" w:rsidRDefault="00536B8D" w:rsidP="00307686">
            <w:pPr>
              <w:spacing w:before="86" w:after="0" w:line="240" w:lineRule="auto"/>
              <w:textAlignment w:val="baseline"/>
              <w:rPr>
                <w:rFonts w:ascii="Arial" w:eastAsia="Times New Roman" w:hAnsi="Arial" w:cs="Arial"/>
                <w:sz w:val="18"/>
                <w:szCs w:val="18"/>
                <w:lang w:eastAsia="fr-FR"/>
              </w:rPr>
            </w:pPr>
            <w:r w:rsidRPr="00A060EF">
              <w:rPr>
                <w:rFonts w:ascii="Arial" w:eastAsia="Times New Roman" w:hAnsi="Wingdings" w:cs="Arial"/>
                <w:shadow/>
                <w:kern w:val="24"/>
                <w:sz w:val="18"/>
                <w:szCs w:val="18"/>
                <w:lang w:eastAsia="fr-FR"/>
              </w:rPr>
              <w:sym w:font="Wingdings" w:char="006C"/>
            </w:r>
            <w:r w:rsidRPr="00A060EF">
              <w:rPr>
                <w:rFonts w:ascii="Arial" w:eastAsia="Times New Roman" w:hAnsi="Arial" w:cs="Arial"/>
                <w:shadow/>
                <w:kern w:val="24"/>
                <w:sz w:val="18"/>
                <w:szCs w:val="18"/>
                <w:lang w:eastAsia="fr-FR"/>
              </w:rPr>
              <w:t xml:space="preserve"> </w:t>
            </w:r>
            <w:r w:rsidRPr="00A060EF">
              <w:rPr>
                <w:rFonts w:ascii="Arial" w:eastAsia="Times New Roman" w:hAnsi="Arial" w:cs="Arial"/>
                <w:shadow/>
                <w:kern w:val="24"/>
                <w:sz w:val="18"/>
                <w:szCs w:val="18"/>
                <w:lang w:val="fr-CA" w:eastAsia="fr-FR"/>
              </w:rPr>
              <w:t>Échocardiographie</w:t>
            </w:r>
            <w:r w:rsidRPr="00A060EF">
              <w:rPr>
                <w:rFonts w:ascii="Arial" w:eastAsia="Times New Roman" w:hAnsi="Arial" w:cs="Arial"/>
                <w:shadow/>
                <w:kern w:val="24"/>
                <w:sz w:val="18"/>
                <w:szCs w:val="18"/>
                <w:lang w:eastAsia="fr-FR"/>
              </w:rPr>
              <w:t xml:space="preserve"> </w:t>
            </w:r>
          </w:p>
        </w:tc>
        <w:tc>
          <w:tcPr>
            <w:tcW w:w="5027" w:type="dxa"/>
            <w:gridSpan w:val="2"/>
            <w:tcBorders>
              <w:top w:val="single" w:sz="8" w:space="0" w:color="CC0000"/>
              <w:left w:val="single" w:sz="8" w:space="0" w:color="CC0000"/>
              <w:bottom w:val="single" w:sz="8" w:space="0" w:color="CC0000"/>
              <w:right w:val="single" w:sz="8" w:space="0" w:color="CC0000"/>
            </w:tcBorders>
            <w:shd w:val="clear" w:color="auto" w:fill="FFFFCC"/>
            <w:tcMar>
              <w:top w:w="72" w:type="dxa"/>
              <w:left w:w="144" w:type="dxa"/>
              <w:bottom w:w="72" w:type="dxa"/>
              <w:right w:w="144" w:type="dxa"/>
            </w:tcMar>
            <w:vAlign w:val="center"/>
            <w:hideMark/>
          </w:tcPr>
          <w:p w:rsidR="00536B8D" w:rsidRPr="00A060EF" w:rsidRDefault="00536B8D" w:rsidP="00307686">
            <w:pPr>
              <w:spacing w:before="82" w:after="0" w:line="240" w:lineRule="auto"/>
              <w:jc w:val="center"/>
              <w:textAlignment w:val="baseline"/>
              <w:rPr>
                <w:rFonts w:ascii="Arial" w:eastAsia="Times New Roman" w:hAnsi="Arial" w:cs="Arial"/>
                <w:sz w:val="18"/>
                <w:szCs w:val="18"/>
                <w:lang w:eastAsia="fr-FR"/>
              </w:rPr>
            </w:pPr>
            <w:r w:rsidRPr="00A060EF">
              <w:rPr>
                <w:rFonts w:ascii="Arial" w:eastAsia="Times New Roman" w:hAnsi="Arial" w:cs="Arial"/>
                <w:shadow/>
                <w:kern w:val="24"/>
                <w:sz w:val="18"/>
                <w:szCs w:val="18"/>
                <w:lang w:val="fr-CA" w:eastAsia="fr-FR"/>
              </w:rPr>
              <w:t>Dysfonction systolique</w:t>
            </w:r>
            <w:r w:rsidRPr="00A060EF">
              <w:rPr>
                <w:rFonts w:ascii="Arial" w:eastAsia="Times New Roman" w:hAnsi="Arial" w:cs="Arial"/>
                <w:shadow/>
                <w:kern w:val="24"/>
                <w:sz w:val="18"/>
                <w:szCs w:val="18"/>
                <w:lang w:eastAsia="fr-FR"/>
              </w:rPr>
              <w:t xml:space="preserve"> </w:t>
            </w:r>
          </w:p>
        </w:tc>
        <w:tc>
          <w:tcPr>
            <w:tcW w:w="2686" w:type="dxa"/>
            <w:tcBorders>
              <w:top w:val="single" w:sz="8" w:space="0" w:color="CC0000"/>
              <w:left w:val="single" w:sz="8" w:space="0" w:color="CC0000"/>
              <w:bottom w:val="single" w:sz="8" w:space="0" w:color="CC0000"/>
              <w:right w:val="single" w:sz="8" w:space="0" w:color="CC0000"/>
            </w:tcBorders>
            <w:shd w:val="clear" w:color="auto" w:fill="FFFFCC"/>
            <w:tcMar>
              <w:top w:w="72" w:type="dxa"/>
              <w:left w:w="144" w:type="dxa"/>
              <w:bottom w:w="72" w:type="dxa"/>
              <w:right w:w="144" w:type="dxa"/>
            </w:tcMar>
            <w:vAlign w:val="center"/>
            <w:hideMark/>
          </w:tcPr>
          <w:p w:rsidR="00536B8D" w:rsidRPr="00A060EF" w:rsidRDefault="00536B8D" w:rsidP="00307686">
            <w:pPr>
              <w:spacing w:before="82" w:after="0" w:line="240" w:lineRule="auto"/>
              <w:jc w:val="center"/>
              <w:textAlignment w:val="baseline"/>
              <w:rPr>
                <w:rFonts w:ascii="Arial" w:eastAsia="Times New Roman" w:hAnsi="Arial" w:cs="Arial"/>
                <w:sz w:val="18"/>
                <w:szCs w:val="18"/>
                <w:lang w:eastAsia="fr-FR"/>
              </w:rPr>
            </w:pPr>
            <w:r w:rsidRPr="00A060EF">
              <w:rPr>
                <w:rFonts w:ascii="Arial" w:eastAsia="Times New Roman" w:hAnsi="Arial" w:cs="Arial"/>
                <w:shadow/>
                <w:kern w:val="24"/>
                <w:sz w:val="18"/>
                <w:szCs w:val="18"/>
                <w:lang w:val="fr-CA" w:eastAsia="fr-FR"/>
              </w:rPr>
              <w:t>Dysfonction diastolique</w:t>
            </w:r>
            <w:r w:rsidRPr="00A060EF">
              <w:rPr>
                <w:rFonts w:ascii="Arial" w:eastAsia="Times New Roman" w:hAnsi="Arial" w:cs="Arial"/>
                <w:shadow/>
                <w:kern w:val="24"/>
                <w:sz w:val="18"/>
                <w:szCs w:val="18"/>
                <w:lang w:eastAsia="fr-FR"/>
              </w:rPr>
              <w:t xml:space="preserve"> </w:t>
            </w:r>
          </w:p>
        </w:tc>
      </w:tr>
    </w:tbl>
    <w:p w:rsidR="00536B8D" w:rsidRDefault="00536B8D" w:rsidP="00536B8D">
      <w:pPr>
        <w:rPr>
          <w:b/>
          <w:sz w:val="36"/>
          <w:szCs w:val="36"/>
        </w:rPr>
      </w:pPr>
    </w:p>
    <w:p w:rsidR="00536B8D" w:rsidRPr="0059280B" w:rsidRDefault="00536B8D" w:rsidP="00536B8D">
      <w:pPr>
        <w:rPr>
          <w:b/>
          <w:sz w:val="36"/>
          <w:szCs w:val="36"/>
        </w:rPr>
      </w:pPr>
      <w:r w:rsidRPr="0059280B">
        <w:rPr>
          <w:b/>
          <w:sz w:val="36"/>
          <w:szCs w:val="36"/>
        </w:rPr>
        <w:t>Insuffisance ventriculaire droite</w:t>
      </w:r>
    </w:p>
    <w:p w:rsidR="00536B8D" w:rsidRDefault="00536B8D" w:rsidP="00536B8D">
      <w:r>
        <w:t>Même chose qu’à gauche augmentation en amont et déficit en avale !!</w:t>
      </w:r>
    </w:p>
    <w:p w:rsidR="00536B8D" w:rsidRPr="00FF1744" w:rsidRDefault="00536B8D" w:rsidP="00536B8D">
      <w:pPr>
        <w:rPr>
          <w:b/>
          <w:sz w:val="28"/>
          <w:szCs w:val="28"/>
          <w:u w:val="single"/>
        </w:rPr>
      </w:pPr>
      <w:r w:rsidRPr="00FF1744">
        <w:rPr>
          <w:b/>
          <w:sz w:val="28"/>
          <w:szCs w:val="28"/>
          <w:u w:val="single"/>
        </w:rPr>
        <w:t>Signes cliniques :</w:t>
      </w:r>
    </w:p>
    <w:p w:rsidR="00536B8D" w:rsidRPr="00FF1744" w:rsidRDefault="00536B8D" w:rsidP="00536B8D">
      <w:pPr>
        <w:numPr>
          <w:ilvl w:val="0"/>
          <w:numId w:val="8"/>
        </w:numPr>
        <w:rPr>
          <w:b/>
        </w:rPr>
      </w:pPr>
      <w:r w:rsidRPr="00FF1744">
        <w:rPr>
          <w:b/>
        </w:rPr>
        <w:t xml:space="preserve">Signes congestifs périphériques </w:t>
      </w:r>
    </w:p>
    <w:p w:rsidR="00536B8D" w:rsidRPr="00BD2AF3" w:rsidRDefault="00536B8D" w:rsidP="00536B8D">
      <w:r w:rsidRPr="00BD2AF3">
        <w:t>Foie cardiaque: hépatomégalie lisse, douloureuse spontanément</w:t>
      </w:r>
      <w:r>
        <w:t xml:space="preserve"> ou à la palpation avec signes </w:t>
      </w:r>
      <w:r w:rsidRPr="00BD2AF3">
        <w:t>cliniques d’hépatalgie d’effort</w:t>
      </w:r>
      <w:r>
        <w:t>.</w:t>
      </w:r>
      <w:r w:rsidRPr="00BD2AF3">
        <w:t xml:space="preserve"> </w:t>
      </w:r>
    </w:p>
    <w:p w:rsidR="00536B8D" w:rsidRPr="00BD2AF3" w:rsidRDefault="00536B8D" w:rsidP="00536B8D">
      <w:r w:rsidRPr="00BD2AF3">
        <w:t>Expansion systolique du foie si IT</w:t>
      </w:r>
      <w:r>
        <w:t> : à chaque systole le foie augmente de volume</w:t>
      </w:r>
    </w:p>
    <w:p w:rsidR="00536B8D" w:rsidRPr="00BD2AF3" w:rsidRDefault="00536B8D" w:rsidP="00536B8D">
      <w:r w:rsidRPr="00BD2AF3">
        <w:t>Signes de stase veineuse</w:t>
      </w:r>
      <w:r>
        <w:t xml:space="preserve"> : </w:t>
      </w:r>
      <w:r w:rsidRPr="00BD2AF3">
        <w:t>Turgescence jugulaire spontané ou reflux hépato-jugulaire</w:t>
      </w:r>
      <w:r>
        <w:t xml:space="preserve"> (ne pas oublié de mettre le patient en position demi assise pour bien apprécier le reflux),  </w:t>
      </w:r>
      <w:r w:rsidRPr="00BD2AF3">
        <w:t xml:space="preserve">OMI bilatéraux </w:t>
      </w:r>
      <w:r>
        <w:t xml:space="preserve">non inflammatoires (blanc)  </w:t>
      </w:r>
      <w:r w:rsidRPr="00BD2AF3">
        <w:t>prenant le godet</w:t>
      </w:r>
      <w:r>
        <w:t xml:space="preserve"> (marque du doigt), </w:t>
      </w:r>
      <w:r w:rsidRPr="00BD2AF3">
        <w:t>ascite</w:t>
      </w:r>
      <w:r>
        <w:t xml:space="preserve"> (liquide dans le péritoine car augmentation des pressions au niveau splanchniques), </w:t>
      </w:r>
      <w:r w:rsidRPr="00BD2AF3">
        <w:t>Cyanose</w:t>
      </w:r>
      <w:r>
        <w:t xml:space="preserve">, </w:t>
      </w:r>
      <w:r w:rsidRPr="00BD2AF3">
        <w:t>oligurie</w:t>
      </w:r>
      <w:r>
        <w:t xml:space="preserve"> (diminution urinaire car fonction essentiellement artérielle du rein). Importance des OMI (œdème membres </w:t>
      </w:r>
      <w:proofErr w:type="spellStart"/>
      <w:r>
        <w:t>inf</w:t>
      </w:r>
      <w:proofErr w:type="spellEnd"/>
      <w:r>
        <w:t>) bilatéraux car si unilatéral ce serait plutôt une phlébite.</w:t>
      </w:r>
    </w:p>
    <w:p w:rsidR="00536B8D" w:rsidRPr="00FF1744" w:rsidRDefault="00536B8D" w:rsidP="00536B8D">
      <w:pPr>
        <w:numPr>
          <w:ilvl w:val="0"/>
          <w:numId w:val="8"/>
        </w:numPr>
        <w:rPr>
          <w:b/>
        </w:rPr>
      </w:pPr>
      <w:r w:rsidRPr="00FF1744">
        <w:rPr>
          <w:b/>
        </w:rPr>
        <w:t>Signes cardiaques</w:t>
      </w:r>
    </w:p>
    <w:p w:rsidR="00536B8D" w:rsidRDefault="00536B8D" w:rsidP="00536B8D">
      <w:pPr>
        <w:pStyle w:val="Paragraphedeliste"/>
        <w:numPr>
          <w:ilvl w:val="0"/>
          <w:numId w:val="24"/>
        </w:numPr>
      </w:pPr>
      <w:r w:rsidRPr="00BD2AF3">
        <w:t xml:space="preserve">Signe de </w:t>
      </w:r>
      <w:proofErr w:type="spellStart"/>
      <w:r w:rsidRPr="00BD2AF3">
        <w:t>Harzer</w:t>
      </w:r>
      <w:proofErr w:type="spellEnd"/>
      <w:r w:rsidRPr="00BD2AF3">
        <w:t xml:space="preserve"> </w:t>
      </w:r>
      <w:r>
        <w:t xml:space="preserve"> - -&gt; au niveau de la </w:t>
      </w:r>
      <w:proofErr w:type="spellStart"/>
      <w:r>
        <w:t>xyphoide</w:t>
      </w:r>
      <w:proofErr w:type="spellEnd"/>
      <w:r>
        <w:t xml:space="preserve"> avec les 2 pouces enfoncé dans le ventre. Perception des contractions du ventricule droit anormal !! traduit une dilation du ventricule droit. Manœuvre délicate car patient douloureux</w:t>
      </w:r>
    </w:p>
    <w:p w:rsidR="00536B8D" w:rsidRPr="00BD2AF3" w:rsidRDefault="00536B8D" w:rsidP="00536B8D"/>
    <w:p w:rsidR="00536B8D" w:rsidRPr="00BD2AF3" w:rsidRDefault="00536B8D" w:rsidP="00536B8D">
      <w:pPr>
        <w:numPr>
          <w:ilvl w:val="1"/>
          <w:numId w:val="8"/>
        </w:numPr>
      </w:pPr>
      <w:r w:rsidRPr="00BD2AF3">
        <w:t xml:space="preserve">Galop droit </w:t>
      </w:r>
      <w:proofErr w:type="spellStart"/>
      <w:r w:rsidRPr="00BD2AF3">
        <w:t>xyphoidien</w:t>
      </w:r>
      <w:proofErr w:type="spellEnd"/>
      <w:r w:rsidRPr="00BD2AF3">
        <w:t xml:space="preserve"> </w:t>
      </w:r>
      <w:proofErr w:type="gramStart"/>
      <w:r>
        <w:t>( B3</w:t>
      </w:r>
      <w:proofErr w:type="gramEnd"/>
      <w:r>
        <w:t xml:space="preserve"> et B4, au niveau du foyer </w:t>
      </w:r>
      <w:proofErr w:type="spellStart"/>
      <w:r>
        <w:t>tricuspidien</w:t>
      </w:r>
      <w:proofErr w:type="spellEnd"/>
      <w:r>
        <w:t>)</w:t>
      </w:r>
    </w:p>
    <w:p w:rsidR="00536B8D" w:rsidRPr="00BD2AF3" w:rsidRDefault="00536B8D" w:rsidP="00536B8D">
      <w:pPr>
        <w:numPr>
          <w:ilvl w:val="1"/>
          <w:numId w:val="8"/>
        </w:numPr>
      </w:pPr>
      <w:r w:rsidRPr="00BD2AF3">
        <w:t xml:space="preserve">IT souffle </w:t>
      </w:r>
      <w:proofErr w:type="spellStart"/>
      <w:r w:rsidRPr="00BD2AF3">
        <w:t>holosystolique</w:t>
      </w:r>
      <w:proofErr w:type="spellEnd"/>
      <w:r w:rsidRPr="00BD2AF3">
        <w:t xml:space="preserve"> majoré par l’inspiration profonde (signe de Carvalho)</w:t>
      </w:r>
    </w:p>
    <w:p w:rsidR="00536B8D" w:rsidRPr="00BD2AF3" w:rsidRDefault="00536B8D" w:rsidP="00536B8D">
      <w:pPr>
        <w:pStyle w:val="Paragraphedeliste"/>
        <w:numPr>
          <w:ilvl w:val="0"/>
          <w:numId w:val="24"/>
        </w:numPr>
      </w:pPr>
      <w:r w:rsidRPr="00BD2AF3">
        <w:t>Eclat de B2 foyer pulmonaire en cas d’HTA</w:t>
      </w:r>
      <w:r>
        <w:t>P. Normalement dans la logique il devrait y avoir une hypotension artérielle pulmonaire mais en fait c’est HTAP qui est la principale cause d’insuffisance ventriculaire droite.</w:t>
      </w:r>
    </w:p>
    <w:p w:rsidR="00536B8D" w:rsidRPr="00FF1744" w:rsidRDefault="00536B8D" w:rsidP="00536B8D">
      <w:pPr>
        <w:rPr>
          <w:b/>
          <w:sz w:val="32"/>
          <w:szCs w:val="32"/>
        </w:rPr>
      </w:pPr>
    </w:p>
    <w:p w:rsidR="00536B8D" w:rsidRPr="00FF1744" w:rsidRDefault="00536B8D" w:rsidP="00536B8D">
      <w:pPr>
        <w:rPr>
          <w:b/>
          <w:sz w:val="36"/>
          <w:szCs w:val="36"/>
        </w:rPr>
      </w:pPr>
      <w:proofErr w:type="spellStart"/>
      <w:r w:rsidRPr="00FF1744">
        <w:rPr>
          <w:b/>
          <w:sz w:val="36"/>
          <w:szCs w:val="36"/>
          <w:lang w:val="en-CA"/>
        </w:rPr>
        <w:t>Physiopathologie</w:t>
      </w:r>
      <w:proofErr w:type="spellEnd"/>
      <w:r w:rsidRPr="00FF1744">
        <w:rPr>
          <w:b/>
          <w:sz w:val="36"/>
          <w:szCs w:val="36"/>
          <w:lang w:val="en-CA"/>
        </w:rPr>
        <w:t xml:space="preserve"> du </w:t>
      </w:r>
      <w:proofErr w:type="spellStart"/>
      <w:r w:rsidRPr="00FF1744">
        <w:rPr>
          <w:b/>
          <w:sz w:val="36"/>
          <w:szCs w:val="36"/>
          <w:lang w:val="en-CA"/>
        </w:rPr>
        <w:t>traitement</w:t>
      </w:r>
      <w:proofErr w:type="spellEnd"/>
      <w:r w:rsidRPr="00FF1744">
        <w:rPr>
          <w:b/>
          <w:sz w:val="36"/>
          <w:szCs w:val="36"/>
          <w:lang w:val="en-CA"/>
        </w:rPr>
        <w:t xml:space="preserve"> </w:t>
      </w:r>
    </w:p>
    <w:p w:rsidR="00536B8D" w:rsidRPr="00BD2AF3" w:rsidRDefault="00536B8D" w:rsidP="00536B8D">
      <w:pPr>
        <w:numPr>
          <w:ilvl w:val="0"/>
          <w:numId w:val="9"/>
        </w:numPr>
      </w:pPr>
      <w:proofErr w:type="spellStart"/>
      <w:r w:rsidRPr="00BD2AF3">
        <w:t>Précharge:remplissage</w:t>
      </w:r>
      <w:proofErr w:type="spellEnd"/>
      <w:r w:rsidRPr="00BD2AF3">
        <w:t xml:space="preserve"> </w:t>
      </w:r>
      <w:proofErr w:type="spellStart"/>
      <w:r w:rsidRPr="00BD2AF3">
        <w:t>télédiastolique</w:t>
      </w:r>
      <w:proofErr w:type="spellEnd"/>
      <w:r w:rsidRPr="00BD2AF3">
        <w:t xml:space="preserve"> </w:t>
      </w:r>
    </w:p>
    <w:p w:rsidR="00536B8D" w:rsidRDefault="00536B8D" w:rsidP="00536B8D">
      <w:r>
        <w:t xml:space="preserve">Loi de </w:t>
      </w:r>
      <w:proofErr w:type="spellStart"/>
      <w:r>
        <w:t>starling</w:t>
      </w:r>
      <w:proofErr w:type="spellEnd"/>
      <w:r>
        <w:t> : plus le VG est dilaté plus la force de contraction est augmentée  jusqu’à  une distension maximale</w:t>
      </w:r>
    </w:p>
    <w:p w:rsidR="00536B8D" w:rsidRPr="00BD2AF3" w:rsidRDefault="00536B8D" w:rsidP="00536B8D">
      <w:r w:rsidRPr="00BD2AF3">
        <w:t>PCP</w:t>
      </w:r>
      <w:r>
        <w:t xml:space="preserve"> (pression capillaire pulmonaire)</w:t>
      </w:r>
      <w:r w:rsidRPr="00BD2AF3">
        <w:t>, PADP, PTDVG</w:t>
      </w:r>
    </w:p>
    <w:p w:rsidR="00536B8D" w:rsidRDefault="00536B8D" w:rsidP="00536B8D">
      <w:pPr>
        <w:numPr>
          <w:ilvl w:val="0"/>
          <w:numId w:val="10"/>
        </w:numPr>
      </w:pPr>
      <w:r w:rsidRPr="00BD2AF3">
        <w:t xml:space="preserve">Post </w:t>
      </w:r>
      <w:proofErr w:type="spellStart"/>
      <w:r w:rsidRPr="00BD2AF3">
        <w:t>charge:force</w:t>
      </w:r>
      <w:proofErr w:type="spellEnd"/>
      <w:r w:rsidRPr="00BD2AF3">
        <w:t xml:space="preserve"> qui s’oppose à l’éjection du VG:RAS=PAS-POD/DC</w:t>
      </w:r>
    </w:p>
    <w:p w:rsidR="00536B8D" w:rsidRPr="00BD2AF3" w:rsidRDefault="00536B8D" w:rsidP="00536B8D">
      <w:r>
        <w:t>Resistance artérielle systémique= pression artérielle systémique- pression oreillette D/ débit C</w:t>
      </w:r>
    </w:p>
    <w:p w:rsidR="00536B8D" w:rsidRPr="00BD2AF3" w:rsidRDefault="00536B8D" w:rsidP="00536B8D">
      <w:pPr>
        <w:numPr>
          <w:ilvl w:val="0"/>
          <w:numId w:val="11"/>
        </w:numPr>
      </w:pPr>
      <w:r w:rsidRPr="00BD2AF3">
        <w:t>Contractilité:</w:t>
      </w:r>
    </w:p>
    <w:p w:rsidR="00536B8D" w:rsidRPr="00BD2AF3" w:rsidRDefault="00536B8D" w:rsidP="00536B8D">
      <w:r w:rsidRPr="00BD2AF3">
        <w:t>Dépend du nombre de pont d’actine myosine</w:t>
      </w:r>
      <w:r>
        <w:t xml:space="preserve">, du nombre de </w:t>
      </w:r>
      <w:proofErr w:type="spellStart"/>
      <w:r>
        <w:t>myocytes</w:t>
      </w:r>
      <w:proofErr w:type="spellEnd"/>
      <w:r>
        <w:t>.</w:t>
      </w:r>
    </w:p>
    <w:p w:rsidR="00536B8D" w:rsidRDefault="00536B8D" w:rsidP="00536B8D">
      <w:pPr>
        <w:numPr>
          <w:ilvl w:val="0"/>
          <w:numId w:val="12"/>
        </w:numPr>
      </w:pPr>
      <w:r w:rsidRPr="00BD2AF3">
        <w:t>Fréquence cardiaque</w:t>
      </w:r>
      <w:r>
        <w:t> : le cœur s’adapte en se dilatant et se rendant tachycarde !!</w:t>
      </w:r>
    </w:p>
    <w:p w:rsidR="00536B8D" w:rsidRDefault="00536B8D" w:rsidP="00536B8D">
      <w:pPr>
        <w:numPr>
          <w:ilvl w:val="0"/>
          <w:numId w:val="13"/>
        </w:numPr>
      </w:pPr>
      <w:r w:rsidRPr="00BD2AF3">
        <w:t>Régulation intrinsèque:</w:t>
      </w:r>
    </w:p>
    <w:p w:rsidR="00536B8D" w:rsidRPr="00BD2AF3" w:rsidRDefault="00536B8D" w:rsidP="00536B8D">
      <w:r w:rsidRPr="00BD2AF3">
        <w:t xml:space="preserve">Dilatation: loi de </w:t>
      </w:r>
      <w:proofErr w:type="spellStart"/>
      <w:proofErr w:type="gramStart"/>
      <w:r w:rsidRPr="00BD2AF3">
        <w:t>Starling</w:t>
      </w:r>
      <w:proofErr w:type="spellEnd"/>
      <w:r w:rsidRPr="00BD2AF3">
        <w:t xml:space="preserve"> </w:t>
      </w:r>
      <w:r>
        <w:t>,</w:t>
      </w:r>
      <w:proofErr w:type="gramEnd"/>
      <w:r>
        <w:t xml:space="preserve"> </w:t>
      </w:r>
      <w:r w:rsidRPr="00BD2AF3">
        <w:t>Hypertrophie</w:t>
      </w:r>
      <w:r>
        <w:t xml:space="preserve">, </w:t>
      </w:r>
      <w:r w:rsidRPr="00BD2AF3">
        <w:t>Augmentation de la masse VG</w:t>
      </w:r>
      <w:r>
        <w:t xml:space="preserve">, </w:t>
      </w:r>
      <w:r w:rsidRPr="00BD2AF3">
        <w:t>Modification de la fonction diastolique</w:t>
      </w:r>
      <w:r>
        <w:t xml:space="preserve">, </w:t>
      </w:r>
      <w:r w:rsidRPr="00BD2AF3">
        <w:t>Tachycardie</w:t>
      </w:r>
      <w:r>
        <w:t>.</w:t>
      </w:r>
    </w:p>
    <w:p w:rsidR="00536B8D" w:rsidRPr="00BD2AF3" w:rsidRDefault="00536B8D" w:rsidP="00536B8D">
      <w:pPr>
        <w:numPr>
          <w:ilvl w:val="0"/>
          <w:numId w:val="14"/>
        </w:numPr>
      </w:pPr>
      <w:r w:rsidRPr="00BD2AF3">
        <w:t>Régulation extrinsèque:</w:t>
      </w:r>
    </w:p>
    <w:p w:rsidR="00536B8D" w:rsidRDefault="00536B8D" w:rsidP="00536B8D">
      <w:pPr>
        <w:numPr>
          <w:ilvl w:val="1"/>
          <w:numId w:val="14"/>
        </w:numPr>
      </w:pPr>
      <w:r w:rsidRPr="00BD2AF3">
        <w:t>modifications neuroendocriniennes</w:t>
      </w:r>
    </w:p>
    <w:p w:rsidR="00536B8D" w:rsidRDefault="00536B8D" w:rsidP="00536B8D">
      <w:r w:rsidRPr="00FF1744">
        <w:rPr>
          <w:u w:val="single"/>
        </w:rPr>
        <w:t>Retenir</w:t>
      </w:r>
      <w:r>
        <w:t> : hypertrophie, dilatation, tachycardie</w:t>
      </w:r>
    </w:p>
    <w:p w:rsidR="00536B8D" w:rsidRPr="00FF1744" w:rsidRDefault="00536B8D" w:rsidP="00536B8D"/>
    <w:p w:rsidR="00536B8D" w:rsidRPr="00BD2AF3" w:rsidRDefault="00536B8D" w:rsidP="00536B8D">
      <w:pPr>
        <w:ind w:left="720"/>
      </w:pPr>
      <w:r w:rsidRPr="00BD2AF3">
        <w:rPr>
          <w:b/>
          <w:sz w:val="28"/>
          <w:szCs w:val="28"/>
        </w:rPr>
        <w:t>Mise en jeu du système neuroendocrinien</w:t>
      </w:r>
      <w:r w:rsidRPr="00BD2AF3">
        <w:t>:</w:t>
      </w:r>
    </w:p>
    <w:p w:rsidR="00536B8D" w:rsidRPr="00BD2AF3" w:rsidRDefault="00536B8D" w:rsidP="00536B8D">
      <w:pPr>
        <w:numPr>
          <w:ilvl w:val="0"/>
          <w:numId w:val="15"/>
        </w:numPr>
      </w:pPr>
      <w:r w:rsidRPr="00BD2AF3">
        <w:t>Stimulation des barorécepteurs carotidiens</w:t>
      </w:r>
    </w:p>
    <w:p w:rsidR="00536B8D" w:rsidRPr="00BD2AF3" w:rsidRDefault="00536B8D" w:rsidP="00536B8D">
      <w:pPr>
        <w:numPr>
          <w:ilvl w:val="2"/>
          <w:numId w:val="15"/>
        </w:numPr>
      </w:pPr>
      <w:r w:rsidRPr="00BD2AF3">
        <w:t>Dysfonction avec perte de la sensibilité</w:t>
      </w:r>
    </w:p>
    <w:p w:rsidR="00536B8D" w:rsidRPr="00BD2AF3" w:rsidRDefault="00536B8D" w:rsidP="00536B8D">
      <w:pPr>
        <w:numPr>
          <w:ilvl w:val="2"/>
          <w:numId w:val="15"/>
        </w:numPr>
      </w:pPr>
      <w:r w:rsidRPr="00BD2AF3">
        <w:lastRenderedPageBreak/>
        <w:t>Baisse de leur stimulation par baisse de la pression artérielle au niveau carotidien</w:t>
      </w:r>
    </w:p>
    <w:p w:rsidR="00536B8D" w:rsidRPr="00BD2AF3" w:rsidRDefault="00536B8D" w:rsidP="00536B8D">
      <w:pPr>
        <w:numPr>
          <w:ilvl w:val="0"/>
          <w:numId w:val="16"/>
        </w:numPr>
      </w:pPr>
      <w:r w:rsidRPr="00BD2AF3">
        <w:t>Diminution des signaux afférents inhibiteurs</w:t>
      </w:r>
    </w:p>
    <w:p w:rsidR="00536B8D" w:rsidRPr="00BD2AF3" w:rsidRDefault="00536B8D" w:rsidP="00536B8D">
      <w:pPr>
        <w:numPr>
          <w:ilvl w:val="0"/>
          <w:numId w:val="17"/>
        </w:numPr>
      </w:pPr>
      <w:r w:rsidRPr="00BD2AF3">
        <w:t>Stimulation du centre vasomoteur</w:t>
      </w:r>
    </w:p>
    <w:p w:rsidR="00536B8D" w:rsidRPr="00BD2AF3" w:rsidRDefault="00536B8D" w:rsidP="00536B8D">
      <w:pPr>
        <w:numPr>
          <w:ilvl w:val="0"/>
          <w:numId w:val="18"/>
        </w:numPr>
      </w:pPr>
      <w:r w:rsidRPr="00BD2AF3">
        <w:t>Mise en jeu du système autonome:</w:t>
      </w:r>
    </w:p>
    <w:p w:rsidR="00536B8D" w:rsidRPr="00BD2AF3" w:rsidRDefault="00536B8D" w:rsidP="00536B8D">
      <w:pPr>
        <w:numPr>
          <w:ilvl w:val="1"/>
          <w:numId w:val="18"/>
        </w:numPr>
      </w:pPr>
      <w:r w:rsidRPr="00BD2AF3">
        <w:t>Augmentation du tonus sympathique</w:t>
      </w:r>
    </w:p>
    <w:p w:rsidR="00536B8D" w:rsidRDefault="00536B8D" w:rsidP="00536B8D">
      <w:pPr>
        <w:numPr>
          <w:ilvl w:val="1"/>
          <w:numId w:val="18"/>
        </w:numPr>
      </w:pPr>
      <w:r w:rsidRPr="00BD2AF3">
        <w:t>Diminution du tonus parasympathique</w:t>
      </w:r>
    </w:p>
    <w:p w:rsidR="00536B8D" w:rsidRDefault="00536B8D" w:rsidP="00536B8D"/>
    <w:p w:rsidR="00536B8D" w:rsidRPr="00BD2AF3" w:rsidRDefault="00536B8D" w:rsidP="00536B8D">
      <w:r>
        <w:t xml:space="preserve">Principaux systèmes  </w:t>
      </w:r>
      <w:proofErr w:type="spellStart"/>
      <w:r>
        <w:t>neuro</w:t>
      </w:r>
      <w:proofErr w:type="spellEnd"/>
      <w:r>
        <w:t xml:space="preserve">-hormonaux </w:t>
      </w:r>
      <w:r w:rsidRPr="00BD2AF3">
        <w:t>mis en jeu dans l’</w:t>
      </w:r>
      <w:r>
        <w:t>Insuffisance Cardiaque :</w:t>
      </w:r>
    </w:p>
    <w:p w:rsidR="00536B8D" w:rsidRPr="00DB1EA4" w:rsidRDefault="00536B8D" w:rsidP="00536B8D">
      <w:pPr>
        <w:rPr>
          <w:b/>
        </w:rPr>
      </w:pPr>
      <w:r w:rsidRPr="00DB1EA4">
        <w:rPr>
          <w:b/>
        </w:rPr>
        <w:t>Vasoconstricteurs</w:t>
      </w:r>
    </w:p>
    <w:p w:rsidR="00536B8D" w:rsidRPr="00BD2AF3" w:rsidRDefault="00536B8D" w:rsidP="00536B8D">
      <w:r>
        <w:t xml:space="preserve"> Il n’ya que le cœur et le cerveau ou il n’ya pas de constriction donc </w:t>
      </w:r>
      <w:proofErr w:type="spellStart"/>
      <w:r>
        <w:t>vascu</w:t>
      </w:r>
      <w:proofErr w:type="spellEnd"/>
      <w:r>
        <w:t xml:space="preserve"> ++ au dépend des autres organes</w:t>
      </w:r>
    </w:p>
    <w:p w:rsidR="00536B8D" w:rsidRPr="00BD2AF3" w:rsidRDefault="00536B8D" w:rsidP="00536B8D">
      <w:r w:rsidRPr="00BD2AF3">
        <w:sym w:font="Wingdings" w:char="00E8"/>
      </w:r>
      <w:r w:rsidRPr="00BD2AF3">
        <w:t xml:space="preserve"> </w:t>
      </w:r>
      <w:r w:rsidRPr="00BD2AF3">
        <w:tab/>
      </w:r>
      <w:r w:rsidRPr="00DB1EA4">
        <w:rPr>
          <w:bCs/>
        </w:rPr>
        <w:t>Système sympathique</w:t>
      </w:r>
      <w:r>
        <w:rPr>
          <w:bCs/>
        </w:rPr>
        <w:t xml:space="preserve"> ++</w:t>
      </w:r>
    </w:p>
    <w:p w:rsidR="00536B8D" w:rsidRPr="00BD2AF3" w:rsidRDefault="00536B8D" w:rsidP="00536B8D">
      <w:pPr>
        <w:numPr>
          <w:ilvl w:val="0"/>
          <w:numId w:val="19"/>
        </w:numPr>
      </w:pPr>
      <w:r w:rsidRPr="00BD2AF3">
        <w:t>Système rénine-angiotensine-aldostérone</w:t>
      </w:r>
      <w:r w:rsidRPr="00BD2AF3">
        <w:br/>
      </w:r>
      <w:r w:rsidRPr="00BD2AF3">
        <w:tab/>
        <w:t>(rein, tissus)</w:t>
      </w:r>
    </w:p>
    <w:p w:rsidR="00536B8D" w:rsidRPr="00BD2AF3" w:rsidRDefault="00536B8D" w:rsidP="00536B8D">
      <w:pPr>
        <w:numPr>
          <w:ilvl w:val="0"/>
          <w:numId w:val="19"/>
        </w:numPr>
      </w:pPr>
      <w:r w:rsidRPr="00BD2AF3">
        <w:t xml:space="preserve">Système arginine vasopressine </w:t>
      </w:r>
    </w:p>
    <w:p w:rsidR="00536B8D" w:rsidRPr="00BD2AF3" w:rsidRDefault="00536B8D" w:rsidP="00536B8D">
      <w:pPr>
        <w:numPr>
          <w:ilvl w:val="0"/>
          <w:numId w:val="19"/>
        </w:numPr>
      </w:pPr>
      <w:proofErr w:type="spellStart"/>
      <w:r w:rsidRPr="00BD2AF3">
        <w:t>Endothéline</w:t>
      </w:r>
      <w:proofErr w:type="spellEnd"/>
      <w:r w:rsidRPr="00BD2AF3">
        <w:t xml:space="preserve">; </w:t>
      </w:r>
      <w:proofErr w:type="spellStart"/>
      <w:r w:rsidRPr="00BD2AF3">
        <w:t>adrenoméduline</w:t>
      </w:r>
      <w:proofErr w:type="spellEnd"/>
      <w:r w:rsidRPr="00BD2AF3">
        <w:t xml:space="preserve"> </w:t>
      </w:r>
    </w:p>
    <w:p w:rsidR="00536B8D" w:rsidRPr="00DB1EA4" w:rsidRDefault="00536B8D" w:rsidP="00536B8D">
      <w:pPr>
        <w:rPr>
          <w:b/>
        </w:rPr>
      </w:pPr>
      <w:r w:rsidRPr="00DB1EA4">
        <w:rPr>
          <w:b/>
        </w:rPr>
        <w:t xml:space="preserve">Vasodilatateurs </w:t>
      </w:r>
      <w:r>
        <w:rPr>
          <w:b/>
        </w:rPr>
        <w:t xml:space="preserve"> (contre régulation inefficace contre les constricteurs prédominants !!)</w:t>
      </w:r>
    </w:p>
    <w:p w:rsidR="00536B8D" w:rsidRPr="00BD2AF3" w:rsidRDefault="00536B8D" w:rsidP="00536B8D">
      <w:pPr>
        <w:numPr>
          <w:ilvl w:val="0"/>
          <w:numId w:val="20"/>
        </w:numPr>
      </w:pPr>
      <w:r w:rsidRPr="00BD2AF3">
        <w:rPr>
          <w:b/>
          <w:bCs/>
        </w:rPr>
        <w:t xml:space="preserve">Peptides </w:t>
      </w:r>
      <w:proofErr w:type="spellStart"/>
      <w:r w:rsidRPr="00BD2AF3">
        <w:rPr>
          <w:b/>
          <w:bCs/>
        </w:rPr>
        <w:t>natriurétiques</w:t>
      </w:r>
      <w:proofErr w:type="spellEnd"/>
      <w:r w:rsidRPr="00BD2AF3">
        <w:rPr>
          <w:b/>
          <w:bCs/>
        </w:rPr>
        <w:t xml:space="preserve"> </w:t>
      </w:r>
      <w:r>
        <w:rPr>
          <w:b/>
          <w:bCs/>
        </w:rPr>
        <w:t>++</w:t>
      </w:r>
      <w:r w:rsidRPr="00BD2AF3">
        <w:rPr>
          <w:b/>
          <w:bCs/>
        </w:rPr>
        <w:t xml:space="preserve">: </w:t>
      </w:r>
      <w:r w:rsidRPr="00BD2AF3">
        <w:t>BNP, ANP (cœur)</w:t>
      </w:r>
    </w:p>
    <w:p w:rsidR="00536B8D" w:rsidRDefault="00536B8D" w:rsidP="00536B8D">
      <w:pPr>
        <w:numPr>
          <w:ilvl w:val="0"/>
          <w:numId w:val="20"/>
        </w:numPr>
      </w:pPr>
      <w:r w:rsidRPr="00BD2AF3">
        <w:t xml:space="preserve">Prostaglandines </w:t>
      </w:r>
    </w:p>
    <w:p w:rsidR="00536B8D" w:rsidRDefault="00536B8D" w:rsidP="00536B8D"/>
    <w:p w:rsidR="00536B8D" w:rsidRDefault="00536B8D" w:rsidP="00536B8D">
      <w:r w:rsidRPr="00DB1EA4">
        <w:rPr>
          <w:u w:val="single"/>
        </w:rPr>
        <w:t>Système sympathique</w:t>
      </w:r>
      <w:r w:rsidRPr="00BD2AF3">
        <w:br/>
        <w:t>Noradrénaline</w:t>
      </w:r>
      <w:r>
        <w:t xml:space="preserve">   </w:t>
      </w:r>
    </w:p>
    <w:p w:rsidR="00536B8D" w:rsidRPr="00DB1EA4" w:rsidRDefault="00536B8D" w:rsidP="00536B8D">
      <w:pPr>
        <w:numPr>
          <w:ilvl w:val="0"/>
          <w:numId w:val="21"/>
        </w:numPr>
      </w:pPr>
      <w:r w:rsidRPr="00DB1EA4">
        <w:t>Noradrénaline libérée par les extrémités nerveuses sympathiques</w:t>
      </w:r>
    </w:p>
    <w:p w:rsidR="00536B8D" w:rsidRPr="00DB1EA4" w:rsidRDefault="00536B8D" w:rsidP="00536B8D">
      <w:pPr>
        <w:numPr>
          <w:ilvl w:val="0"/>
          <w:numId w:val="22"/>
        </w:numPr>
      </w:pPr>
      <w:r w:rsidRPr="00DB1EA4">
        <w:t>Agit sur les récepteurs post synaptiques:</w:t>
      </w:r>
    </w:p>
    <w:p w:rsidR="00536B8D" w:rsidRPr="00DB1EA4" w:rsidRDefault="00536B8D" w:rsidP="00536B8D">
      <w:pPr>
        <w:numPr>
          <w:ilvl w:val="1"/>
          <w:numId w:val="22"/>
        </w:numPr>
      </w:pPr>
      <w:r w:rsidRPr="00DB1EA4">
        <w:t>Récepteurs béta myocardiques:</w:t>
      </w:r>
    </w:p>
    <w:p w:rsidR="00536B8D" w:rsidRPr="00DB1EA4" w:rsidRDefault="00536B8D" w:rsidP="00536B8D">
      <w:pPr>
        <w:numPr>
          <w:ilvl w:val="2"/>
          <w:numId w:val="22"/>
        </w:numPr>
      </w:pPr>
      <w:r w:rsidRPr="00DB1EA4">
        <w:t>Augmentation de l’</w:t>
      </w:r>
      <w:proofErr w:type="spellStart"/>
      <w:r w:rsidRPr="00DB1EA4">
        <w:t>inotropisme:béta</w:t>
      </w:r>
      <w:proofErr w:type="spellEnd"/>
      <w:r w:rsidRPr="00DB1EA4">
        <w:t xml:space="preserve"> 1</w:t>
      </w:r>
    </w:p>
    <w:p w:rsidR="00536B8D" w:rsidRPr="00DB1EA4" w:rsidRDefault="00536B8D" w:rsidP="00536B8D">
      <w:pPr>
        <w:numPr>
          <w:ilvl w:val="2"/>
          <w:numId w:val="22"/>
        </w:numPr>
      </w:pPr>
      <w:r w:rsidRPr="00DB1EA4">
        <w:t xml:space="preserve">Augmentation de la fréquence </w:t>
      </w:r>
      <w:proofErr w:type="spellStart"/>
      <w:r w:rsidRPr="00DB1EA4">
        <w:t>cardiaque:béta2</w:t>
      </w:r>
      <w:proofErr w:type="spellEnd"/>
      <w:r w:rsidRPr="00DB1EA4">
        <w:t xml:space="preserve"> </w:t>
      </w:r>
    </w:p>
    <w:p w:rsidR="00536B8D" w:rsidRPr="00DB1EA4" w:rsidRDefault="00536B8D" w:rsidP="00536B8D">
      <w:pPr>
        <w:numPr>
          <w:ilvl w:val="2"/>
          <w:numId w:val="22"/>
        </w:numPr>
      </w:pPr>
      <w:r w:rsidRPr="00DB1EA4">
        <w:t>Augmentation de la consommation d’o2</w:t>
      </w:r>
    </w:p>
    <w:p w:rsidR="00536B8D" w:rsidRPr="00DB1EA4" w:rsidRDefault="00536B8D" w:rsidP="00536B8D">
      <w:pPr>
        <w:numPr>
          <w:ilvl w:val="1"/>
          <w:numId w:val="22"/>
        </w:numPr>
      </w:pPr>
      <w:r w:rsidRPr="00DB1EA4">
        <w:lastRenderedPageBreak/>
        <w:t>Récepteurs alpha vasculaires:</w:t>
      </w:r>
    </w:p>
    <w:p w:rsidR="00536B8D" w:rsidRPr="00DB1EA4" w:rsidRDefault="00536B8D" w:rsidP="00536B8D">
      <w:pPr>
        <w:numPr>
          <w:ilvl w:val="2"/>
          <w:numId w:val="22"/>
        </w:numPr>
      </w:pPr>
      <w:r w:rsidRPr="00DB1EA4">
        <w:t>Vasoconstriction artériolaire artérielles et veineuses</w:t>
      </w:r>
    </w:p>
    <w:p w:rsidR="00536B8D" w:rsidRPr="00DB1EA4" w:rsidRDefault="00536B8D" w:rsidP="00536B8D">
      <w:pPr>
        <w:numPr>
          <w:ilvl w:val="2"/>
          <w:numId w:val="22"/>
        </w:numPr>
      </w:pPr>
      <w:r w:rsidRPr="00DB1EA4">
        <w:t xml:space="preserve">Maintien d’une </w:t>
      </w:r>
      <w:proofErr w:type="spellStart"/>
      <w:r w:rsidRPr="00DB1EA4">
        <w:t>préssion</w:t>
      </w:r>
      <w:proofErr w:type="spellEnd"/>
      <w:r w:rsidRPr="00DB1EA4">
        <w:t xml:space="preserve"> aortique </w:t>
      </w:r>
    </w:p>
    <w:p w:rsidR="00536B8D" w:rsidRPr="00DB1EA4" w:rsidRDefault="00536B8D" w:rsidP="00536B8D">
      <w:pPr>
        <w:numPr>
          <w:ilvl w:val="2"/>
          <w:numId w:val="22"/>
        </w:numPr>
      </w:pPr>
      <w:r w:rsidRPr="00DB1EA4">
        <w:t xml:space="preserve">Redistribution vers la circulation coronaire et cérébrale </w:t>
      </w:r>
    </w:p>
    <w:p w:rsidR="00536B8D" w:rsidRPr="00DB1EA4" w:rsidRDefault="00536B8D" w:rsidP="00536B8D">
      <w:pPr>
        <w:numPr>
          <w:ilvl w:val="2"/>
          <w:numId w:val="22"/>
        </w:numPr>
      </w:pPr>
      <w:r w:rsidRPr="00DB1EA4">
        <w:t xml:space="preserve">Augmentation de la post charge </w:t>
      </w:r>
    </w:p>
    <w:p w:rsidR="00536B8D" w:rsidRPr="00BD2AF3" w:rsidRDefault="00536B8D" w:rsidP="00536B8D"/>
    <w:p w:rsidR="00536B8D" w:rsidRPr="00DB1EA4" w:rsidRDefault="00536B8D" w:rsidP="00536B8D">
      <w:pPr>
        <w:rPr>
          <w:u w:val="single"/>
        </w:rPr>
      </w:pPr>
      <w:r w:rsidRPr="00DB1EA4">
        <w:rPr>
          <w:u w:val="single"/>
        </w:rPr>
        <w:t>Système Rénine-Angiotensine-Aldostérone</w:t>
      </w:r>
    </w:p>
    <w:p w:rsidR="00536B8D" w:rsidRDefault="00536B8D" w:rsidP="00536B8D">
      <w:r>
        <w:t xml:space="preserve">Angiotensine I </w:t>
      </w:r>
      <w:r>
        <w:sym w:font="Wingdings" w:char="F0E0"/>
      </w:r>
      <w:r>
        <w:t xml:space="preserve"> angiotensine II par l’enzyme de conversion</w:t>
      </w:r>
    </w:p>
    <w:p w:rsidR="00536B8D" w:rsidRDefault="00536B8D" w:rsidP="00536B8D">
      <w:r>
        <w:t>C’est le plus puissant vasoconstricteur</w:t>
      </w:r>
      <w:r>
        <w:sym w:font="Wingdings" w:char="F0E0"/>
      </w:r>
      <w:r>
        <w:t xml:space="preserve"> augmente la post charge</w:t>
      </w:r>
    </w:p>
    <w:p w:rsidR="00536B8D" w:rsidRDefault="00536B8D" w:rsidP="00536B8D">
      <w:r>
        <w:t xml:space="preserve">Cause la plus fréquente diminution du débit= hémorragie (le corps le calcul comme sa) </w:t>
      </w:r>
      <w:r>
        <w:sym w:font="Wingdings" w:char="F0E0"/>
      </w:r>
      <w:r>
        <w:t xml:space="preserve"> aldostérone</w:t>
      </w:r>
      <w:r>
        <w:sym w:font="Wingdings" w:char="F0E0"/>
      </w:r>
      <w:r>
        <w:t xml:space="preserve"> rétention sodé</w:t>
      </w:r>
    </w:p>
    <w:p w:rsidR="00536B8D" w:rsidRDefault="00536B8D" w:rsidP="00536B8D">
      <w:r w:rsidRPr="002C3FD3">
        <w:rPr>
          <w:noProof/>
          <w:lang w:eastAsia="fr-FR"/>
        </w:rPr>
        <w:drawing>
          <wp:inline distT="0" distB="0" distL="0" distR="0">
            <wp:extent cx="5760720" cy="3176787"/>
            <wp:effectExtent l="19050" t="0" r="0" b="0"/>
            <wp:docPr id="12" name="Objet 9"/>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35963" cy="4597400"/>
                      <a:chOff x="419100" y="1563688"/>
                      <a:chExt cx="8335963" cy="4597400"/>
                    </a:xfrm>
                  </a:grpSpPr>
                  <a:sp>
                    <a:nvSpPr>
                      <a:cNvPr id="53250" name="Rectangle 2"/>
                      <a:cNvSpPr>
                        <a:spLocks noChangeArrowheads="1"/>
                      </a:cNvSpPr>
                    </a:nvSpPr>
                    <a:spPr bwMode="auto">
                      <a:xfrm>
                        <a:off x="419100" y="5400675"/>
                        <a:ext cx="3184525" cy="760413"/>
                      </a:xfrm>
                      <a:prstGeom prst="rect">
                        <a:avLst/>
                      </a:prstGeom>
                      <a:solidFill>
                        <a:srgbClr val="FFFFB7"/>
                      </a:solidFill>
                      <a:ln w="9525">
                        <a:solidFill>
                          <a:schemeClr val="tx1"/>
                        </a:solidFill>
                        <a:miter lim="800000"/>
                        <a:headEnd/>
                        <a:tailEnd/>
                      </a:ln>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fr-FR" sz="1600" dirty="0">
                              <a:solidFill>
                                <a:schemeClr val="folHlink"/>
                              </a:solidFill>
                              <a:latin typeface="Arial Black" pitchFamily="34" charset="0"/>
                            </a:rPr>
                            <a:t>Vasoconstriction</a:t>
                          </a:r>
                        </a:p>
                        <a:p>
                          <a:pPr algn="ctr"/>
                          <a:r>
                            <a:rPr lang="fr-FR" sz="1600" dirty="0">
                              <a:solidFill>
                                <a:schemeClr val="folHlink"/>
                              </a:solidFill>
                              <a:latin typeface="Arial Black" pitchFamily="34" charset="0"/>
                            </a:rPr>
                            <a:t>Hypertrophie </a:t>
                          </a:r>
                          <a:r>
                            <a:rPr lang="fr-FR" sz="1600" dirty="0" err="1">
                              <a:solidFill>
                                <a:schemeClr val="folHlink"/>
                              </a:solidFill>
                              <a:latin typeface="Arial Black" pitchFamily="34" charset="0"/>
                            </a:rPr>
                            <a:t>myocytaire</a:t>
                          </a:r>
                          <a:endParaRPr lang="fr-FR" sz="1600" dirty="0">
                            <a:solidFill>
                              <a:schemeClr val="folHlink"/>
                            </a:solidFill>
                            <a:latin typeface="Arial Black" pitchFamily="34" charset="0"/>
                          </a:endParaRPr>
                        </a:p>
                        <a:p>
                          <a:pPr algn="ctr"/>
                          <a:r>
                            <a:rPr lang="fr-FR" sz="1600" dirty="0">
                              <a:solidFill>
                                <a:schemeClr val="folHlink"/>
                              </a:solidFill>
                              <a:latin typeface="Arial Black" pitchFamily="34" charset="0"/>
                            </a:rPr>
                            <a:t>Activation sympathique</a:t>
                          </a:r>
                          <a:endParaRPr lang="fr-FR" sz="1700" dirty="0">
                            <a:solidFill>
                              <a:schemeClr val="folHlink"/>
                            </a:solidFill>
                          </a:endParaRPr>
                        </a:p>
                      </a:txBody>
                      <a:useSpRect/>
                    </a:txSp>
                  </a:sp>
                  <a:sp>
                    <a:nvSpPr>
                      <a:cNvPr id="53251" name="Rectangle 3"/>
                      <a:cNvSpPr>
                        <a:spLocks noChangeArrowheads="1"/>
                      </a:cNvSpPr>
                    </a:nvSpPr>
                    <a:spPr bwMode="auto">
                      <a:xfrm>
                        <a:off x="3833813" y="5400675"/>
                        <a:ext cx="1771650" cy="760413"/>
                      </a:xfrm>
                      <a:prstGeom prst="rect">
                        <a:avLst/>
                      </a:prstGeom>
                      <a:solidFill>
                        <a:srgbClr val="FFFFB7"/>
                      </a:solidFill>
                      <a:ln w="9525">
                        <a:solidFill>
                          <a:schemeClr val="tx1"/>
                        </a:solidFill>
                        <a:miter lim="800000"/>
                        <a:headEnd/>
                        <a:tailEnd/>
                      </a:ln>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fr-FR" sz="1600">
                              <a:solidFill>
                                <a:schemeClr val="folHlink"/>
                              </a:solidFill>
                              <a:latin typeface="Arial Black" pitchFamily="34" charset="0"/>
                            </a:rPr>
                            <a:t>Vasodilatation?</a:t>
                          </a:r>
                        </a:p>
                      </a:txBody>
                      <a:useSpRect/>
                    </a:txSp>
                  </a:sp>
                  <a:sp>
                    <a:nvSpPr>
                      <a:cNvPr id="53252" name="Text Box 4"/>
                      <a:cNvSpPr txBox="1">
                        <a:spLocks noChangeArrowheads="1"/>
                      </a:cNvSpPr>
                    </a:nvSpPr>
                    <a:spPr bwMode="auto">
                      <a:xfrm>
                        <a:off x="642938" y="1925638"/>
                        <a:ext cx="2736850" cy="374650"/>
                      </a:xfrm>
                      <a:prstGeom prst="rect">
                        <a:avLst/>
                      </a:prstGeom>
                      <a:noFill/>
                      <a:ln w="9525">
                        <a:noFill/>
                        <a:miter lim="800000"/>
                        <a:headEnd/>
                        <a:tailEnd/>
                      </a:ln>
                    </a:spPr>
                    <a:txSp>
                      <a:txBody>
                        <a:bodyPr lIns="86402" tIns="43201" rIns="86402" bIns="43201">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defTabSz="863600"/>
                          <a:r>
                            <a:rPr lang="fr-FR" sz="1900" dirty="0" err="1"/>
                            <a:t>Angiotensinogène</a:t>
                          </a:r>
                          <a:endParaRPr lang="fr-FR" sz="2300" dirty="0">
                            <a:solidFill>
                              <a:schemeClr val="accent1"/>
                            </a:solidFill>
                          </a:endParaRPr>
                        </a:p>
                      </a:txBody>
                      <a:useSpRect/>
                    </a:txSp>
                  </a:sp>
                  <a:sp>
                    <a:nvSpPr>
                      <a:cNvPr id="53253" name="Text Box 5"/>
                      <a:cNvSpPr txBox="1">
                        <a:spLocks noChangeArrowheads="1"/>
                      </a:cNvSpPr>
                    </a:nvSpPr>
                    <a:spPr bwMode="auto">
                      <a:xfrm>
                        <a:off x="6502400" y="2478088"/>
                        <a:ext cx="1198563" cy="573087"/>
                      </a:xfrm>
                      <a:prstGeom prst="rect">
                        <a:avLst/>
                      </a:prstGeom>
                      <a:noFill/>
                      <a:ln w="9525">
                        <a:noFill/>
                        <a:miter lim="800000"/>
                        <a:headEnd/>
                        <a:tailEnd/>
                      </a:ln>
                    </a:spPr>
                    <a:txSp>
                      <a:txBody>
                        <a:bodyPr wrap="none" lIns="86402" tIns="43201" rIns="86402" bIns="43201">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defTabSz="863600"/>
                          <a:r>
                            <a:rPr lang="fr-FR" sz="1900" dirty="0"/>
                            <a:t>Rein</a:t>
                          </a:r>
                        </a:p>
                        <a:p>
                          <a:pPr algn="ctr" defTabSz="863600"/>
                          <a:r>
                            <a:rPr lang="fr-FR" sz="1300" dirty="0"/>
                            <a:t>Macula </a:t>
                          </a:r>
                          <a:r>
                            <a:rPr lang="fr-FR" sz="1300" dirty="0" err="1"/>
                            <a:t>densa</a:t>
                          </a:r>
                          <a:endParaRPr lang="fr-FR" sz="1500" dirty="0"/>
                        </a:p>
                      </a:txBody>
                      <a:useSpRect/>
                    </a:txSp>
                  </a:sp>
                  <a:sp>
                    <a:nvSpPr>
                      <a:cNvPr id="53254" name="Text Box 6"/>
                      <a:cNvSpPr txBox="1">
                        <a:spLocks noChangeArrowheads="1"/>
                      </a:cNvSpPr>
                    </a:nvSpPr>
                    <a:spPr bwMode="auto">
                      <a:xfrm>
                        <a:off x="1028700" y="2836863"/>
                        <a:ext cx="1963738" cy="390525"/>
                      </a:xfrm>
                      <a:prstGeom prst="rect">
                        <a:avLst/>
                      </a:prstGeom>
                      <a:noFill/>
                      <a:ln w="9525">
                        <a:noFill/>
                        <a:miter lim="800000"/>
                        <a:headEnd/>
                        <a:tailEnd/>
                      </a:ln>
                    </a:spPr>
                    <a:txSp>
                      <a:txBody>
                        <a:bodyPr wrap="none" lIns="86402" tIns="43201" rIns="86402" bIns="43201">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defTabSz="863600"/>
                          <a:r>
                            <a:rPr lang="fr-FR" sz="2000">
                              <a:sym typeface="Wingdings" pitchFamily="2" charset="2"/>
                            </a:rPr>
                            <a:t></a:t>
                          </a:r>
                          <a:r>
                            <a:rPr lang="fr-FR" sz="1900">
                              <a:sym typeface="Wingdings" pitchFamily="2" charset="2"/>
                            </a:rPr>
                            <a:t> </a:t>
                          </a:r>
                          <a:r>
                            <a:rPr lang="fr-FR" sz="1900"/>
                            <a:t>Angiotensine I</a:t>
                          </a:r>
                        </a:p>
                      </a:txBody>
                      <a:useSpRect/>
                    </a:txSp>
                  </a:sp>
                  <a:sp>
                    <a:nvSpPr>
                      <a:cNvPr id="53255" name="Text Box 7"/>
                      <a:cNvSpPr txBox="1">
                        <a:spLocks noChangeArrowheads="1"/>
                      </a:cNvSpPr>
                    </a:nvSpPr>
                    <a:spPr bwMode="auto">
                      <a:xfrm>
                        <a:off x="792163" y="3763963"/>
                        <a:ext cx="2436812" cy="392112"/>
                      </a:xfrm>
                      <a:prstGeom prst="rect">
                        <a:avLst/>
                      </a:prstGeom>
                      <a:noFill/>
                      <a:ln w="9525">
                        <a:noFill/>
                        <a:miter lim="800000"/>
                        <a:headEnd/>
                        <a:tailEnd/>
                      </a:ln>
                    </a:spPr>
                    <a:txSp>
                      <a:txBody>
                        <a:bodyPr wrap="none" lIns="86402" tIns="43201" rIns="86402" bIns="43201">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defTabSz="863600">
                            <a:lnSpc>
                              <a:spcPct val="90000"/>
                            </a:lnSpc>
                          </a:pPr>
                          <a:r>
                            <a:rPr lang="fr-FR" sz="2000">
                              <a:solidFill>
                                <a:srgbClr val="CC0000"/>
                              </a:solidFill>
                              <a:latin typeface="Arial Black" pitchFamily="34" charset="0"/>
                              <a:sym typeface="Wingdings" pitchFamily="2" charset="2"/>
                            </a:rPr>
                            <a:t></a:t>
                          </a:r>
                          <a:r>
                            <a:rPr lang="fr-FR" sz="1700">
                              <a:solidFill>
                                <a:srgbClr val="CC0000"/>
                              </a:solidFill>
                              <a:latin typeface="Arial Black" pitchFamily="34" charset="0"/>
                              <a:sym typeface="Wingdings" pitchFamily="2" charset="2"/>
                            </a:rPr>
                            <a:t> </a:t>
                          </a:r>
                          <a:r>
                            <a:rPr lang="fr-FR" sz="1900">
                              <a:solidFill>
                                <a:srgbClr val="CC0000"/>
                              </a:solidFill>
                              <a:latin typeface="Arial Black" pitchFamily="34" charset="0"/>
                            </a:rPr>
                            <a:t>Angiotensine II</a:t>
                          </a:r>
                        </a:p>
                      </a:txBody>
                      <a:useSpRect/>
                    </a:txSp>
                  </a:sp>
                  <a:sp>
                    <a:nvSpPr>
                      <a:cNvPr id="53256" name="Text Box 8"/>
                      <a:cNvSpPr txBox="1">
                        <a:spLocks noChangeArrowheads="1"/>
                      </a:cNvSpPr>
                    </a:nvSpPr>
                    <a:spPr bwMode="auto">
                      <a:xfrm>
                        <a:off x="3984625" y="2474913"/>
                        <a:ext cx="1233488" cy="374650"/>
                      </a:xfrm>
                      <a:prstGeom prst="rect">
                        <a:avLst/>
                      </a:prstGeom>
                      <a:noFill/>
                      <a:ln w="9525">
                        <a:noFill/>
                        <a:miter lim="800000"/>
                        <a:headEnd/>
                        <a:tailEnd/>
                      </a:ln>
                    </a:spPr>
                    <a:txSp>
                      <a:txBody>
                        <a:bodyPr lIns="86402" tIns="43201" rIns="86402" bIns="43201">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defTabSz="863600"/>
                          <a:r>
                            <a:rPr lang="fr-FR" sz="1900"/>
                            <a:t>Rénine</a:t>
                          </a:r>
                          <a:endParaRPr lang="fr-FR" sz="1700"/>
                        </a:p>
                      </a:txBody>
                      <a:useSpRect/>
                    </a:txSp>
                  </a:sp>
                  <a:sp>
                    <a:nvSpPr>
                      <a:cNvPr id="53257" name="Text Box 9"/>
                      <a:cNvSpPr txBox="1">
                        <a:spLocks noChangeArrowheads="1"/>
                      </a:cNvSpPr>
                    </a:nvSpPr>
                    <a:spPr bwMode="auto">
                      <a:xfrm>
                        <a:off x="6380163" y="4441825"/>
                        <a:ext cx="1782762" cy="390525"/>
                      </a:xfrm>
                      <a:prstGeom prst="rect">
                        <a:avLst/>
                      </a:prstGeom>
                      <a:noFill/>
                      <a:ln w="9525">
                        <a:noFill/>
                        <a:miter lim="800000"/>
                        <a:headEnd/>
                        <a:tailEnd/>
                      </a:ln>
                    </a:spPr>
                    <a:txSp>
                      <a:txBody>
                        <a:bodyPr wrap="none" lIns="86402" tIns="43201" rIns="86402" bIns="43201">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defTabSz="863600"/>
                          <a:r>
                            <a:rPr lang="fr-FR" sz="2000">
                              <a:sym typeface="Wingdings" pitchFamily="2" charset="2"/>
                            </a:rPr>
                            <a:t></a:t>
                          </a:r>
                          <a:r>
                            <a:rPr lang="fr-FR" sz="1700">
                              <a:sym typeface="Wingdings" pitchFamily="2" charset="2"/>
                            </a:rPr>
                            <a:t> </a:t>
                          </a:r>
                          <a:r>
                            <a:rPr lang="fr-FR" sz="1900"/>
                            <a:t>Aldostérone </a:t>
                          </a:r>
                        </a:p>
                      </a:txBody>
                      <a:useSpRect/>
                    </a:txSp>
                  </a:sp>
                  <a:sp>
                    <a:nvSpPr>
                      <a:cNvPr id="53258" name="Text Box 10"/>
                      <a:cNvSpPr txBox="1">
                        <a:spLocks noChangeArrowheads="1"/>
                      </a:cNvSpPr>
                    </a:nvSpPr>
                    <a:spPr bwMode="auto">
                      <a:xfrm>
                        <a:off x="3863975" y="1563688"/>
                        <a:ext cx="3792538" cy="663575"/>
                      </a:xfrm>
                      <a:prstGeom prst="rect">
                        <a:avLst/>
                      </a:prstGeom>
                      <a:noFill/>
                      <a:ln w="9525">
                        <a:noFill/>
                        <a:miter lim="800000"/>
                        <a:headEnd/>
                        <a:tailEnd/>
                      </a:ln>
                    </a:spPr>
                    <a:txSp>
                      <a:txBody>
                        <a:bodyPr lIns="86402" tIns="43201" rIns="86402" bIns="43201">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defTabSz="863600"/>
                          <a:r>
                            <a:rPr lang="fr-FR" sz="1900"/>
                            <a:t>Baisse du flux sanguin rénal </a:t>
                          </a:r>
                        </a:p>
                        <a:p>
                          <a:pPr algn="ctr" defTabSz="863600"/>
                          <a:r>
                            <a:rPr lang="fr-FR" sz="1900"/>
                            <a:t>(</a:t>
                          </a:r>
                          <a:r>
                            <a:rPr lang="fr-FR" sz="1900" b="1"/>
                            <a:t>Insuffisance Cardiaque</a:t>
                          </a:r>
                          <a:r>
                            <a:rPr lang="fr-FR" sz="1900"/>
                            <a:t>)</a:t>
                          </a:r>
                        </a:p>
                      </a:txBody>
                      <a:useSpRect/>
                    </a:txSp>
                  </a:sp>
                  <a:sp>
                    <a:nvSpPr>
                      <a:cNvPr id="53259" name="Text Box 11"/>
                      <a:cNvSpPr txBox="1">
                        <a:spLocks noChangeArrowheads="1"/>
                      </a:cNvSpPr>
                    </a:nvSpPr>
                    <a:spPr bwMode="auto">
                      <a:xfrm>
                        <a:off x="1112838" y="4451350"/>
                        <a:ext cx="1795462" cy="374650"/>
                      </a:xfrm>
                      <a:prstGeom prst="rect">
                        <a:avLst/>
                      </a:prstGeom>
                      <a:noFill/>
                      <a:ln w="9525">
                        <a:noFill/>
                        <a:miter lim="800000"/>
                        <a:headEnd/>
                        <a:tailEnd/>
                      </a:ln>
                    </a:spPr>
                    <a:txSp>
                      <a:txBody>
                        <a:bodyPr wrap="none" lIns="86402" tIns="43201" rIns="86402" bIns="43201">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defTabSz="863600"/>
                          <a:r>
                            <a:rPr lang="fr-FR" sz="1900"/>
                            <a:t>Récepteur AT1</a:t>
                          </a:r>
                        </a:p>
                      </a:txBody>
                      <a:useSpRect/>
                    </a:txSp>
                  </a:sp>
                  <a:sp>
                    <a:nvSpPr>
                      <a:cNvPr id="53260" name="Text Box 12"/>
                      <a:cNvSpPr txBox="1">
                        <a:spLocks noChangeArrowheads="1"/>
                      </a:cNvSpPr>
                    </a:nvSpPr>
                    <a:spPr bwMode="auto">
                      <a:xfrm>
                        <a:off x="3822700" y="4451350"/>
                        <a:ext cx="1795463" cy="374650"/>
                      </a:xfrm>
                      <a:prstGeom prst="rect">
                        <a:avLst/>
                      </a:prstGeom>
                      <a:noFill/>
                      <a:ln w="9525">
                        <a:noFill/>
                        <a:miter lim="800000"/>
                        <a:headEnd/>
                        <a:tailEnd/>
                      </a:ln>
                    </a:spPr>
                    <a:txSp>
                      <a:txBody>
                        <a:bodyPr wrap="none" lIns="86402" tIns="43201" rIns="86402" bIns="43201">
                          <a:spAutoFit/>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defTabSz="863600"/>
                          <a:r>
                            <a:rPr lang="fr-FR" sz="1900"/>
                            <a:t>Récepteur AT2</a:t>
                          </a:r>
                        </a:p>
                      </a:txBody>
                      <a:useSpRect/>
                    </a:txSp>
                  </a:sp>
                  <a:sp>
                    <a:nvSpPr>
                      <a:cNvPr id="53262" name="AutoShape 14"/>
                      <a:cNvSpPr>
                        <a:spLocks noChangeArrowheads="1"/>
                      </a:cNvSpPr>
                    </a:nvSpPr>
                    <a:spPr bwMode="auto">
                      <a:xfrm>
                        <a:off x="1838325" y="2336800"/>
                        <a:ext cx="346075" cy="465138"/>
                      </a:xfrm>
                      <a:prstGeom prst="downArrow">
                        <a:avLst>
                          <a:gd name="adj1" fmla="val 50000"/>
                          <a:gd name="adj2" fmla="val 66293"/>
                        </a:avLst>
                      </a:prstGeom>
                      <a:solidFill>
                        <a:srgbClr val="CC0000"/>
                      </a:solidFill>
                      <a:ln w="9525">
                        <a:noFill/>
                        <a:miter lim="800000"/>
                        <a:headEnd/>
                        <a:tailEnd/>
                      </a:ln>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sz="2400"/>
                        </a:p>
                      </a:txBody>
                      <a:useSpRect/>
                    </a:txSp>
                  </a:sp>
                  <a:sp>
                    <a:nvSpPr>
                      <a:cNvPr id="53263" name="AutoShape 15"/>
                      <a:cNvSpPr>
                        <a:spLocks noChangeArrowheads="1"/>
                      </a:cNvSpPr>
                    </a:nvSpPr>
                    <a:spPr bwMode="auto">
                      <a:xfrm>
                        <a:off x="1838325" y="3262313"/>
                        <a:ext cx="346075" cy="465137"/>
                      </a:xfrm>
                      <a:prstGeom prst="downArrow">
                        <a:avLst>
                          <a:gd name="adj1" fmla="val 50000"/>
                          <a:gd name="adj2" fmla="val 66293"/>
                        </a:avLst>
                      </a:prstGeom>
                      <a:solidFill>
                        <a:srgbClr val="CC0000"/>
                      </a:solidFill>
                      <a:ln w="9525">
                        <a:noFill/>
                        <a:miter lim="800000"/>
                        <a:headEnd/>
                        <a:tailEnd/>
                      </a:ln>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sz="2400"/>
                        </a:p>
                      </a:txBody>
                      <a:useSpRect/>
                    </a:txSp>
                  </a:sp>
                  <a:sp>
                    <a:nvSpPr>
                      <a:cNvPr id="53264" name="Line 16"/>
                      <a:cNvSpPr>
                        <a:spLocks noChangeShapeType="1"/>
                      </a:cNvSpPr>
                    </a:nvSpPr>
                    <a:spPr bwMode="auto">
                      <a:xfrm flipH="1">
                        <a:off x="5186363" y="2671763"/>
                        <a:ext cx="1511300" cy="0"/>
                      </a:xfrm>
                      <a:prstGeom prst="line">
                        <a:avLst/>
                      </a:prstGeom>
                      <a:noFill/>
                      <a:ln w="38100">
                        <a:solidFill>
                          <a:schemeClr val="tx1"/>
                        </a:solidFill>
                        <a:round/>
                        <a:headEnd/>
                        <a:tailEnd type="stealth" w="lg" len="lg"/>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53265" name="AutoShape 17"/>
                      <a:cNvSpPr>
                        <a:spLocks noChangeArrowheads="1"/>
                      </a:cNvSpPr>
                    </a:nvSpPr>
                    <a:spPr bwMode="auto">
                      <a:xfrm>
                        <a:off x="5478463" y="2236788"/>
                        <a:ext cx="542925" cy="319087"/>
                      </a:xfrm>
                      <a:prstGeom prst="downArrow">
                        <a:avLst>
                          <a:gd name="adj1" fmla="val 50000"/>
                          <a:gd name="adj2" fmla="val 49324"/>
                        </a:avLst>
                      </a:prstGeom>
                      <a:solidFill>
                        <a:srgbClr val="CC0000"/>
                      </a:solidFill>
                      <a:ln w="9525">
                        <a:noFill/>
                        <a:miter lim="800000"/>
                        <a:headEnd/>
                        <a:tailEnd/>
                      </a:ln>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sz="2400"/>
                        </a:p>
                      </a:txBody>
                      <a:useSpRect/>
                    </a:txSp>
                  </a:sp>
                  <a:sp>
                    <a:nvSpPr>
                      <a:cNvPr id="53266" name="AutoShape 18"/>
                      <a:cNvSpPr>
                        <a:spLocks noChangeArrowheads="1"/>
                      </a:cNvSpPr>
                    </a:nvSpPr>
                    <a:spPr bwMode="auto">
                      <a:xfrm>
                        <a:off x="1914525" y="4159250"/>
                        <a:ext cx="192088" cy="257175"/>
                      </a:xfrm>
                      <a:prstGeom prst="downArrow">
                        <a:avLst>
                          <a:gd name="adj1" fmla="val 50000"/>
                          <a:gd name="adj2" fmla="val 66037"/>
                        </a:avLst>
                      </a:prstGeom>
                      <a:solidFill>
                        <a:schemeClr val="tx1"/>
                      </a:solidFill>
                      <a:ln w="9525">
                        <a:noFill/>
                        <a:miter lim="800000"/>
                        <a:headEnd/>
                        <a:tailEnd/>
                      </a:ln>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sz="2400"/>
                        </a:p>
                      </a:txBody>
                      <a:useSpRect/>
                    </a:txSp>
                  </a:sp>
                  <a:sp>
                    <a:nvSpPr>
                      <a:cNvPr id="53267" name="AutoShape 19"/>
                      <a:cNvSpPr>
                        <a:spLocks noChangeArrowheads="1"/>
                      </a:cNvSpPr>
                    </a:nvSpPr>
                    <a:spPr bwMode="auto">
                      <a:xfrm>
                        <a:off x="4624388" y="4189413"/>
                        <a:ext cx="192087" cy="257175"/>
                      </a:xfrm>
                      <a:prstGeom prst="downArrow">
                        <a:avLst>
                          <a:gd name="adj1" fmla="val 50000"/>
                          <a:gd name="adj2" fmla="val 66037"/>
                        </a:avLst>
                      </a:prstGeom>
                      <a:solidFill>
                        <a:schemeClr val="tx1"/>
                      </a:solidFill>
                      <a:ln w="9525">
                        <a:noFill/>
                        <a:miter lim="800000"/>
                        <a:headEnd/>
                        <a:tailEnd/>
                      </a:ln>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sz="2400"/>
                        </a:p>
                      </a:txBody>
                      <a:useSpRect/>
                    </a:txSp>
                  </a:sp>
                  <a:sp>
                    <a:nvSpPr>
                      <a:cNvPr id="53268" name="AutoShape 20"/>
                      <a:cNvSpPr>
                        <a:spLocks noChangeArrowheads="1"/>
                      </a:cNvSpPr>
                    </a:nvSpPr>
                    <a:spPr bwMode="auto">
                      <a:xfrm>
                        <a:off x="7175500" y="4189413"/>
                        <a:ext cx="192088" cy="257175"/>
                      </a:xfrm>
                      <a:prstGeom prst="downArrow">
                        <a:avLst>
                          <a:gd name="adj1" fmla="val 50000"/>
                          <a:gd name="adj2" fmla="val 66037"/>
                        </a:avLst>
                      </a:prstGeom>
                      <a:solidFill>
                        <a:schemeClr val="tx1"/>
                      </a:solidFill>
                      <a:ln w="9525">
                        <a:noFill/>
                        <a:miter lim="800000"/>
                        <a:headEnd/>
                        <a:tailEnd/>
                      </a:ln>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sz="2400"/>
                        </a:p>
                      </a:txBody>
                      <a:useSpRect/>
                    </a:txSp>
                  </a:sp>
                  <a:sp>
                    <a:nvSpPr>
                      <a:cNvPr id="53269" name="AutoShape 21"/>
                      <a:cNvSpPr>
                        <a:spLocks noChangeArrowheads="1"/>
                      </a:cNvSpPr>
                    </a:nvSpPr>
                    <a:spPr bwMode="auto">
                      <a:xfrm>
                        <a:off x="1838325" y="4862513"/>
                        <a:ext cx="346075" cy="465137"/>
                      </a:xfrm>
                      <a:prstGeom prst="downArrow">
                        <a:avLst>
                          <a:gd name="adj1" fmla="val 50000"/>
                          <a:gd name="adj2" fmla="val 66293"/>
                        </a:avLst>
                      </a:prstGeom>
                      <a:solidFill>
                        <a:srgbClr val="CC0000"/>
                      </a:solidFill>
                      <a:ln w="9525">
                        <a:noFill/>
                        <a:miter lim="800000"/>
                        <a:headEnd/>
                        <a:tailEnd/>
                      </a:ln>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sz="2400"/>
                        </a:p>
                      </a:txBody>
                      <a:useSpRect/>
                    </a:txSp>
                  </a:sp>
                  <a:sp>
                    <a:nvSpPr>
                      <a:cNvPr id="53270" name="AutoShape 22"/>
                      <a:cNvSpPr>
                        <a:spLocks noChangeArrowheads="1"/>
                      </a:cNvSpPr>
                    </a:nvSpPr>
                    <a:spPr bwMode="auto">
                      <a:xfrm>
                        <a:off x="4548188" y="4862513"/>
                        <a:ext cx="346075" cy="465137"/>
                      </a:xfrm>
                      <a:prstGeom prst="downArrow">
                        <a:avLst>
                          <a:gd name="adj1" fmla="val 50000"/>
                          <a:gd name="adj2" fmla="val 66293"/>
                        </a:avLst>
                      </a:prstGeom>
                      <a:solidFill>
                        <a:srgbClr val="CC0000"/>
                      </a:solidFill>
                      <a:ln w="9525">
                        <a:noFill/>
                        <a:miter lim="800000"/>
                        <a:headEnd/>
                        <a:tailEnd/>
                      </a:ln>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sz="2400"/>
                        </a:p>
                      </a:txBody>
                      <a:useSpRect/>
                    </a:txSp>
                  </a:sp>
                  <a:sp>
                    <a:nvSpPr>
                      <a:cNvPr id="53271" name="Line 23"/>
                      <a:cNvSpPr>
                        <a:spLocks noChangeShapeType="1"/>
                      </a:cNvSpPr>
                    </a:nvSpPr>
                    <a:spPr bwMode="auto">
                      <a:xfrm flipH="1">
                        <a:off x="2857500" y="2671763"/>
                        <a:ext cx="1169988" cy="0"/>
                      </a:xfrm>
                      <a:prstGeom prst="line">
                        <a:avLst/>
                      </a:prstGeom>
                      <a:noFill/>
                      <a:ln w="38100">
                        <a:solidFill>
                          <a:schemeClr val="tx1"/>
                        </a:solidFill>
                        <a:round/>
                        <a:headEnd/>
                        <a:tailEnd type="stealth" w="lg" len="lg"/>
                      </a:ln>
                    </a:spPr>
                    <a:txSp>
                      <a:txBody>
                        <a:bodyP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a:p>
                      </a:txBody>
                      <a:useSpRect/>
                    </a:txSp>
                  </a:sp>
                  <a:sp>
                    <a:nvSpPr>
                      <a:cNvPr id="53272" name="AutoShape 24"/>
                      <a:cNvSpPr>
                        <a:spLocks noChangeArrowheads="1"/>
                      </a:cNvSpPr>
                    </a:nvSpPr>
                    <a:spPr bwMode="auto">
                      <a:xfrm>
                        <a:off x="7099300" y="4862513"/>
                        <a:ext cx="346075" cy="465137"/>
                      </a:xfrm>
                      <a:prstGeom prst="downArrow">
                        <a:avLst>
                          <a:gd name="adj1" fmla="val 50000"/>
                          <a:gd name="adj2" fmla="val 66293"/>
                        </a:avLst>
                      </a:prstGeom>
                      <a:solidFill>
                        <a:srgbClr val="CC0000"/>
                      </a:solidFill>
                      <a:ln w="9525">
                        <a:noFill/>
                        <a:miter lim="800000"/>
                        <a:headEnd/>
                        <a:tailEnd/>
                      </a:ln>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endParaRPr lang="fr-FR" sz="2400"/>
                        </a:p>
                      </a:txBody>
                      <a:useSpRect/>
                    </a:txSp>
                  </a:sp>
                  <a:sp>
                    <a:nvSpPr>
                      <a:cNvPr id="53273" name="Rectangle 25"/>
                      <a:cNvSpPr>
                        <a:spLocks noChangeArrowheads="1"/>
                      </a:cNvSpPr>
                    </a:nvSpPr>
                    <a:spPr bwMode="auto">
                      <a:xfrm>
                        <a:off x="5789613" y="5400675"/>
                        <a:ext cx="2965450" cy="760413"/>
                      </a:xfrm>
                      <a:prstGeom prst="rect">
                        <a:avLst/>
                      </a:prstGeom>
                      <a:solidFill>
                        <a:srgbClr val="FFFFB7"/>
                      </a:solidFill>
                      <a:ln w="9525">
                        <a:solidFill>
                          <a:schemeClr val="tx1"/>
                        </a:solidFill>
                        <a:miter lim="800000"/>
                        <a:headEnd/>
                        <a:tailEnd/>
                      </a:ln>
                    </a:spPr>
                    <a:txSp>
                      <a:txBody>
                        <a:bodyPr wrap="none" anchor="ctr"/>
                        <a:lstStyle>
                          <a:defPPr>
                            <a:defRPr lang="fr-FR"/>
                          </a:defPPr>
                          <a:lvl1pPr algn="l" rtl="0" fontAlgn="base">
                            <a:spcBef>
                              <a:spcPct val="0"/>
                            </a:spcBef>
                            <a:spcAft>
                              <a:spcPct val="0"/>
                            </a:spcAft>
                            <a:defRPr kern="1200">
                              <a:solidFill>
                                <a:schemeClr val="tx1"/>
                              </a:solidFill>
                              <a:latin typeface="Arial" charset="0"/>
                              <a:ea typeface="+mn-ea"/>
                              <a:cs typeface="+mn-cs"/>
                            </a:defRPr>
                          </a:lvl1pPr>
                          <a:lvl2pPr marL="457200" algn="l" rtl="0" fontAlgn="base">
                            <a:spcBef>
                              <a:spcPct val="0"/>
                            </a:spcBef>
                            <a:spcAft>
                              <a:spcPct val="0"/>
                            </a:spcAft>
                            <a:defRPr kern="1200">
                              <a:solidFill>
                                <a:schemeClr val="tx1"/>
                              </a:solidFill>
                              <a:latin typeface="Arial" charset="0"/>
                              <a:ea typeface="+mn-ea"/>
                              <a:cs typeface="+mn-cs"/>
                            </a:defRPr>
                          </a:lvl2pPr>
                          <a:lvl3pPr marL="914400" algn="l" rtl="0" fontAlgn="base">
                            <a:spcBef>
                              <a:spcPct val="0"/>
                            </a:spcBef>
                            <a:spcAft>
                              <a:spcPct val="0"/>
                            </a:spcAft>
                            <a:defRPr kern="1200">
                              <a:solidFill>
                                <a:schemeClr val="tx1"/>
                              </a:solidFill>
                              <a:latin typeface="Arial" charset="0"/>
                              <a:ea typeface="+mn-ea"/>
                              <a:cs typeface="+mn-cs"/>
                            </a:defRPr>
                          </a:lvl3pPr>
                          <a:lvl4pPr marL="1371600" algn="l" rtl="0" fontAlgn="base">
                            <a:spcBef>
                              <a:spcPct val="0"/>
                            </a:spcBef>
                            <a:spcAft>
                              <a:spcPct val="0"/>
                            </a:spcAft>
                            <a:defRPr kern="1200">
                              <a:solidFill>
                                <a:schemeClr val="tx1"/>
                              </a:solidFill>
                              <a:latin typeface="Arial" charset="0"/>
                              <a:ea typeface="+mn-ea"/>
                              <a:cs typeface="+mn-cs"/>
                            </a:defRPr>
                          </a:lvl4pPr>
                          <a:lvl5pPr marL="1828800" algn="l" rtl="0" fontAlgn="base">
                            <a:spcBef>
                              <a:spcPct val="0"/>
                            </a:spcBef>
                            <a:spcAft>
                              <a:spcPct val="0"/>
                            </a:spcAft>
                            <a:defRPr kern="1200">
                              <a:solidFill>
                                <a:schemeClr val="tx1"/>
                              </a:solidFill>
                              <a:latin typeface="Arial" charset="0"/>
                              <a:ea typeface="+mn-ea"/>
                              <a:cs typeface="+mn-cs"/>
                            </a:defRPr>
                          </a:lvl5pPr>
                          <a:lvl6pPr marL="2286000" algn="l" defTabSz="914400" rtl="0" eaLnBrk="1" latinLnBrk="0" hangingPunct="1">
                            <a:defRPr kern="1200">
                              <a:solidFill>
                                <a:schemeClr val="tx1"/>
                              </a:solidFill>
                              <a:latin typeface="Arial" charset="0"/>
                              <a:ea typeface="+mn-ea"/>
                              <a:cs typeface="+mn-cs"/>
                            </a:defRPr>
                          </a:lvl6pPr>
                          <a:lvl7pPr marL="2743200" algn="l" defTabSz="914400" rtl="0" eaLnBrk="1" latinLnBrk="0" hangingPunct="1">
                            <a:defRPr kern="1200">
                              <a:solidFill>
                                <a:schemeClr val="tx1"/>
                              </a:solidFill>
                              <a:latin typeface="Arial" charset="0"/>
                              <a:ea typeface="+mn-ea"/>
                              <a:cs typeface="+mn-cs"/>
                            </a:defRPr>
                          </a:lvl7pPr>
                          <a:lvl8pPr marL="3200400" algn="l" defTabSz="914400" rtl="0" eaLnBrk="1" latinLnBrk="0" hangingPunct="1">
                            <a:defRPr kern="1200">
                              <a:solidFill>
                                <a:schemeClr val="tx1"/>
                              </a:solidFill>
                              <a:latin typeface="Arial" charset="0"/>
                              <a:ea typeface="+mn-ea"/>
                              <a:cs typeface="+mn-cs"/>
                            </a:defRPr>
                          </a:lvl8pPr>
                          <a:lvl9pPr marL="3657600" algn="l" defTabSz="914400" rtl="0" eaLnBrk="1" latinLnBrk="0" hangingPunct="1">
                            <a:defRPr kern="1200">
                              <a:solidFill>
                                <a:schemeClr val="tx1"/>
                              </a:solidFill>
                              <a:latin typeface="Arial" charset="0"/>
                              <a:ea typeface="+mn-ea"/>
                              <a:cs typeface="+mn-cs"/>
                            </a:defRPr>
                          </a:lvl9pPr>
                        </a:lstStyle>
                        <a:p>
                          <a:pPr algn="ctr"/>
                          <a:r>
                            <a:rPr lang="fr-FR">
                              <a:solidFill>
                                <a:schemeClr val="folHlink"/>
                              </a:solidFill>
                              <a:latin typeface="Arial Black" pitchFamily="34" charset="0"/>
                            </a:rPr>
                            <a:t>Rétention hydrosodée</a:t>
                          </a:r>
                        </a:p>
                        <a:p>
                          <a:pPr algn="ctr"/>
                          <a:r>
                            <a:rPr lang="fr-FR">
                              <a:solidFill>
                                <a:schemeClr val="folHlink"/>
                              </a:solidFill>
                              <a:latin typeface="Arial Black" pitchFamily="34" charset="0"/>
                            </a:rPr>
                            <a:t>Effet fibrosant</a:t>
                          </a:r>
                        </a:p>
                      </a:txBody>
                      <a:useSpRect/>
                    </a:txSp>
                  </a:sp>
                </lc:lockedCanvas>
              </a:graphicData>
            </a:graphic>
          </wp:inline>
        </w:drawing>
      </w:r>
    </w:p>
    <w:p w:rsidR="00536B8D" w:rsidRDefault="00536B8D" w:rsidP="00536B8D"/>
    <w:p w:rsidR="00536B8D" w:rsidRDefault="00536B8D" w:rsidP="00536B8D">
      <w:pPr>
        <w:rPr>
          <w:bCs/>
        </w:rPr>
      </w:pPr>
    </w:p>
    <w:p w:rsidR="00536B8D" w:rsidRPr="002C3FD3" w:rsidRDefault="00536B8D" w:rsidP="00536B8D">
      <w:r w:rsidRPr="002C3FD3">
        <w:rPr>
          <w:b/>
          <w:bCs/>
        </w:rPr>
        <w:t xml:space="preserve">Les peptides </w:t>
      </w:r>
      <w:proofErr w:type="spellStart"/>
      <w:r w:rsidRPr="002C3FD3">
        <w:rPr>
          <w:b/>
          <w:bCs/>
        </w:rPr>
        <w:t>natriurétiques</w:t>
      </w:r>
      <w:proofErr w:type="spellEnd"/>
      <w:r w:rsidRPr="002C3FD3">
        <w:rPr>
          <w:bCs/>
        </w:rPr>
        <w:t xml:space="preserve">  (Vasodilatateur et diurétique)</w:t>
      </w:r>
    </w:p>
    <w:p w:rsidR="00536B8D" w:rsidRPr="002C3FD3" w:rsidRDefault="00536B8D" w:rsidP="00536B8D">
      <w:r w:rsidRPr="002C3FD3">
        <w:rPr>
          <w:bCs/>
        </w:rPr>
        <w:t>Peptide</w:t>
      </w:r>
      <w:r w:rsidRPr="002C3FD3">
        <w:rPr>
          <w:bCs/>
        </w:rPr>
        <w:tab/>
        <w:t xml:space="preserve">  Origine</w:t>
      </w:r>
      <w:r w:rsidRPr="002C3FD3">
        <w:rPr>
          <w:bCs/>
        </w:rPr>
        <w:tab/>
        <w:t>Stimulus</w:t>
      </w:r>
    </w:p>
    <w:p w:rsidR="00536B8D" w:rsidRPr="002C3FD3" w:rsidRDefault="00536B8D" w:rsidP="00536B8D">
      <w:r w:rsidRPr="002C3FD3">
        <w:rPr>
          <w:bCs/>
        </w:rPr>
        <w:t>ANP</w:t>
      </w:r>
      <w:r w:rsidRPr="002C3FD3">
        <w:rPr>
          <w:bCs/>
        </w:rPr>
        <w:tab/>
        <w:t>oreillette</w:t>
      </w:r>
      <w:r w:rsidRPr="002C3FD3">
        <w:rPr>
          <w:bCs/>
        </w:rPr>
        <w:tab/>
        <w:t xml:space="preserve">distension auriculaire </w:t>
      </w:r>
    </w:p>
    <w:p w:rsidR="00536B8D" w:rsidRPr="002C3FD3" w:rsidRDefault="00536B8D" w:rsidP="00536B8D">
      <w:r w:rsidRPr="002C3FD3">
        <w:rPr>
          <w:bCs/>
        </w:rPr>
        <w:t>BNP</w:t>
      </w:r>
      <w:r w:rsidRPr="002C3FD3">
        <w:rPr>
          <w:bCs/>
        </w:rPr>
        <w:tab/>
        <w:t>ventricule</w:t>
      </w:r>
      <w:r w:rsidRPr="002C3FD3">
        <w:rPr>
          <w:bCs/>
        </w:rPr>
        <w:tab/>
        <w:t xml:space="preserve">pression ventriculaire stretch / </w:t>
      </w:r>
      <w:r w:rsidRPr="002C3FD3">
        <w:rPr>
          <w:bCs/>
        </w:rPr>
        <w:tab/>
      </w:r>
      <w:r w:rsidRPr="002C3FD3">
        <w:rPr>
          <w:bCs/>
        </w:rPr>
        <w:tab/>
        <w:t xml:space="preserve">surcharge de pression </w:t>
      </w:r>
    </w:p>
    <w:p w:rsidR="00536B8D" w:rsidRPr="002C3FD3" w:rsidRDefault="00536B8D" w:rsidP="00536B8D">
      <w:r w:rsidRPr="002C3FD3">
        <w:rPr>
          <w:bCs/>
          <w:lang w:val="en-US"/>
        </w:rPr>
        <w:lastRenderedPageBreak/>
        <w:t>CNP</w:t>
      </w:r>
      <w:r w:rsidRPr="002C3FD3">
        <w:rPr>
          <w:bCs/>
          <w:lang w:val="en-US"/>
        </w:rPr>
        <w:tab/>
        <w:t xml:space="preserve">endothelium </w:t>
      </w:r>
      <w:r w:rsidRPr="002C3FD3">
        <w:rPr>
          <w:bCs/>
          <w:lang w:val="en-US"/>
        </w:rPr>
        <w:tab/>
        <w:t xml:space="preserve">stress endothelial </w:t>
      </w:r>
    </w:p>
    <w:p w:rsidR="00536B8D" w:rsidRPr="000E40B4" w:rsidRDefault="00536B8D" w:rsidP="00536B8D">
      <w:r w:rsidRPr="000E40B4">
        <w:rPr>
          <w:b/>
          <w:bCs/>
          <w:lang w:val="en-US"/>
        </w:rPr>
        <w:tab/>
      </w:r>
      <w:r w:rsidRPr="000E40B4">
        <w:rPr>
          <w:b/>
          <w:bCs/>
          <w:lang w:val="en-US"/>
        </w:rPr>
        <w:tab/>
      </w:r>
    </w:p>
    <w:p w:rsidR="00536B8D" w:rsidRDefault="00536B8D" w:rsidP="00536B8D">
      <w:r w:rsidRPr="000E40B4">
        <w:rPr>
          <w:noProof/>
          <w:lang w:eastAsia="fr-FR"/>
        </w:rPr>
        <w:drawing>
          <wp:inline distT="0" distB="0" distL="0" distR="0">
            <wp:extent cx="5591175" cy="2562225"/>
            <wp:effectExtent l="19050" t="0" r="0" b="0"/>
            <wp:docPr id="7" name="Image 6" descr="msotw9_temp0"/>
            <wp:cNvGraphicFramePr/>
            <a:graphic xmlns:a="http://schemas.openxmlformats.org/drawingml/2006/main">
              <a:graphicData uri="http://schemas.openxmlformats.org/drawingml/2006/picture">
                <pic:pic xmlns:pic="http://schemas.openxmlformats.org/drawingml/2006/picture">
                  <pic:nvPicPr>
                    <pic:cNvPr id="55300" name="Picture 4" descr="msotw9_temp0"/>
                    <pic:cNvPicPr>
                      <a:picLocks noChangeAspect="1" noChangeArrowheads="1"/>
                    </pic:cNvPicPr>
                  </pic:nvPicPr>
                  <pic:blipFill>
                    <a:blip r:embed="rId16" cstate="print"/>
                    <a:srcRect/>
                    <a:stretch>
                      <a:fillRect/>
                    </a:stretch>
                  </pic:blipFill>
                  <pic:spPr bwMode="auto">
                    <a:xfrm>
                      <a:off x="0" y="0"/>
                      <a:ext cx="5594910" cy="2563937"/>
                    </a:xfrm>
                    <a:prstGeom prst="rect">
                      <a:avLst/>
                    </a:prstGeom>
                    <a:noFill/>
                    <a:ln w="9525">
                      <a:noFill/>
                      <a:miter lim="800000"/>
                      <a:headEnd/>
                      <a:tailEnd/>
                    </a:ln>
                  </pic:spPr>
                </pic:pic>
              </a:graphicData>
            </a:graphic>
          </wp:inline>
        </w:drawing>
      </w:r>
    </w:p>
    <w:p w:rsidR="00536B8D" w:rsidRPr="000E40B4" w:rsidRDefault="00536B8D" w:rsidP="00536B8D">
      <w:r>
        <w:t>BNP</w:t>
      </w:r>
    </w:p>
    <w:p w:rsidR="00536B8D" w:rsidRPr="000E40B4" w:rsidRDefault="00536B8D" w:rsidP="00536B8D">
      <w:r w:rsidRPr="000E40B4">
        <w:rPr>
          <w:b/>
          <w:bCs/>
          <w:lang w:val="en-US"/>
        </w:rPr>
        <w:sym w:font="Wingdings" w:char="00E8"/>
      </w:r>
      <w:r w:rsidRPr="000E40B4">
        <w:rPr>
          <w:b/>
          <w:bCs/>
        </w:rPr>
        <w:t xml:space="preserve"> </w:t>
      </w:r>
      <w:r w:rsidRPr="000E40B4">
        <w:rPr>
          <w:b/>
          <w:bCs/>
        </w:rPr>
        <w:tab/>
      </w:r>
      <w:r w:rsidRPr="000E40B4">
        <w:t xml:space="preserve">Le peptide </w:t>
      </w:r>
      <w:proofErr w:type="spellStart"/>
      <w:r w:rsidRPr="000E40B4">
        <w:t>natriurétique</w:t>
      </w:r>
      <w:proofErr w:type="spellEnd"/>
      <w:r w:rsidRPr="000E40B4">
        <w:t xml:space="preserve"> de type B (BNP) </w:t>
      </w:r>
    </w:p>
    <w:p w:rsidR="00536B8D" w:rsidRPr="000E40B4" w:rsidRDefault="00536B8D" w:rsidP="00536B8D">
      <w:r w:rsidRPr="000E40B4">
        <w:tab/>
      </w:r>
      <w:r w:rsidRPr="000E40B4">
        <w:sym w:font="Wingdings" w:char="006C"/>
      </w:r>
      <w:r w:rsidRPr="000E40B4">
        <w:tab/>
        <w:t>Sécrété par les ventricules en réponse à une surcharge de pression</w:t>
      </w:r>
      <w:r w:rsidRPr="000E40B4">
        <w:br/>
      </w:r>
      <w:r w:rsidRPr="000E40B4">
        <w:tab/>
      </w:r>
      <w:r w:rsidRPr="000E40B4">
        <w:tab/>
        <w:t xml:space="preserve">ou de volume (étirement des </w:t>
      </w:r>
      <w:proofErr w:type="spellStart"/>
      <w:r w:rsidRPr="000E40B4">
        <w:t>myocytes</w:t>
      </w:r>
      <w:proofErr w:type="spellEnd"/>
      <w:r w:rsidRPr="000E40B4">
        <w:t>)</w:t>
      </w:r>
    </w:p>
    <w:p w:rsidR="00536B8D" w:rsidRPr="000E40B4" w:rsidRDefault="00536B8D" w:rsidP="00536B8D">
      <w:r w:rsidRPr="000E40B4">
        <w:tab/>
      </w:r>
      <w:r w:rsidRPr="000E40B4">
        <w:sym w:font="Wingdings" w:char="006C"/>
      </w:r>
      <w:r w:rsidRPr="000E40B4">
        <w:t xml:space="preserve"> </w:t>
      </w:r>
      <w:r w:rsidRPr="000E40B4">
        <w:tab/>
        <w:t xml:space="preserve">Action vasodilatatrice, </w:t>
      </w:r>
      <w:proofErr w:type="spellStart"/>
      <w:r w:rsidRPr="000E40B4">
        <w:t>natriurétique</w:t>
      </w:r>
      <w:proofErr w:type="spellEnd"/>
      <w:r w:rsidRPr="000E40B4">
        <w:t xml:space="preserve"> et inhibition des systèmes RAA et</w:t>
      </w:r>
      <w:r w:rsidRPr="000E40B4">
        <w:br/>
      </w:r>
      <w:r w:rsidRPr="000E40B4">
        <w:tab/>
      </w:r>
      <w:r w:rsidRPr="000E40B4">
        <w:tab/>
        <w:t>sympathique</w:t>
      </w:r>
    </w:p>
    <w:p w:rsidR="00536B8D" w:rsidRPr="000E40B4" w:rsidRDefault="00536B8D" w:rsidP="00536B8D">
      <w:r w:rsidRPr="000E40B4">
        <w:tab/>
      </w:r>
      <w:r w:rsidRPr="000E40B4">
        <w:sym w:font="Wingdings" w:char="006C"/>
      </w:r>
      <w:r w:rsidRPr="000E40B4">
        <w:t xml:space="preserve"> </w:t>
      </w:r>
      <w:r w:rsidRPr="000E40B4">
        <w:tab/>
        <w:t>Bonne corrélation des taux de BNP avec : la sévérité clinique de l’IC,</w:t>
      </w:r>
      <w:r w:rsidRPr="000E40B4">
        <w:br/>
      </w:r>
      <w:r w:rsidRPr="000E40B4">
        <w:tab/>
      </w:r>
      <w:r w:rsidRPr="000E40B4">
        <w:tab/>
        <w:t xml:space="preserve">la fraction d’éjection VG, la pression </w:t>
      </w:r>
      <w:proofErr w:type="spellStart"/>
      <w:r w:rsidRPr="000E40B4">
        <w:t>télédiastolique</w:t>
      </w:r>
      <w:proofErr w:type="spellEnd"/>
      <w:r w:rsidRPr="000E40B4">
        <w:t xml:space="preserve"> VG</w:t>
      </w:r>
    </w:p>
    <w:p w:rsidR="00536B8D" w:rsidRPr="000E40B4" w:rsidRDefault="00536B8D" w:rsidP="00536B8D">
      <w:r w:rsidRPr="000E40B4">
        <w:rPr>
          <w:b/>
          <w:bCs/>
          <w:lang w:val="en-US"/>
        </w:rPr>
        <w:sym w:font="Wingdings" w:char="00E8"/>
      </w:r>
      <w:r w:rsidRPr="000E40B4">
        <w:rPr>
          <w:b/>
          <w:bCs/>
        </w:rPr>
        <w:t xml:space="preserve"> </w:t>
      </w:r>
      <w:r w:rsidRPr="000E40B4">
        <w:rPr>
          <w:b/>
          <w:bCs/>
        </w:rPr>
        <w:tab/>
      </w:r>
      <w:r w:rsidRPr="000E40B4">
        <w:t xml:space="preserve">Valeur seuil : 100 </w:t>
      </w:r>
      <w:proofErr w:type="spellStart"/>
      <w:r w:rsidRPr="000E40B4">
        <w:t>pg</w:t>
      </w:r>
      <w:proofErr w:type="spellEnd"/>
      <w:r w:rsidRPr="000E40B4">
        <w:t>/ml (intermédiaire 100-300pg/ml)</w:t>
      </w:r>
    </w:p>
    <w:p w:rsidR="00536B8D" w:rsidRPr="000E40B4" w:rsidRDefault="00536B8D" w:rsidP="00536B8D">
      <w:r w:rsidRPr="000E40B4">
        <w:rPr>
          <w:b/>
          <w:bCs/>
          <w:lang w:val="en-US"/>
        </w:rPr>
        <w:sym w:font="Wingdings" w:char="00E8"/>
      </w:r>
      <w:r w:rsidRPr="000E40B4">
        <w:rPr>
          <w:b/>
          <w:bCs/>
        </w:rPr>
        <w:t xml:space="preserve"> </w:t>
      </w:r>
      <w:r w:rsidRPr="000E40B4">
        <w:rPr>
          <w:b/>
          <w:bCs/>
        </w:rPr>
        <w:tab/>
      </w:r>
      <w:r w:rsidRPr="000E40B4">
        <w:t>Intérêts</w:t>
      </w:r>
    </w:p>
    <w:p w:rsidR="00536B8D" w:rsidRPr="000E40B4" w:rsidRDefault="00536B8D" w:rsidP="00536B8D">
      <w:r w:rsidRPr="000E40B4">
        <w:tab/>
      </w:r>
      <w:r w:rsidRPr="000E40B4">
        <w:sym w:font="Wingdings" w:char="006C"/>
      </w:r>
      <w:r w:rsidRPr="000E40B4">
        <w:tab/>
        <w:t>Outil de dépistage de l’Insuffisance Cardiaque (diagnostic étiologique</w:t>
      </w:r>
      <w:r w:rsidRPr="000E40B4">
        <w:br/>
      </w:r>
      <w:r w:rsidRPr="000E40B4">
        <w:tab/>
      </w:r>
      <w:r w:rsidRPr="000E40B4">
        <w:tab/>
        <w:t>d’une dyspnée) et de la dysfonction ventriculaire gauche</w:t>
      </w:r>
      <w:r w:rsidRPr="000E40B4">
        <w:br/>
      </w:r>
      <w:r w:rsidRPr="000E40B4">
        <w:tab/>
      </w:r>
      <w:r w:rsidRPr="000E40B4">
        <w:tab/>
        <w:t>(patient asymptomatique)</w:t>
      </w:r>
    </w:p>
    <w:p w:rsidR="00536B8D" w:rsidRPr="000E40B4" w:rsidRDefault="00536B8D" w:rsidP="00536B8D">
      <w:r w:rsidRPr="000E40B4">
        <w:tab/>
      </w:r>
      <w:r w:rsidRPr="000E40B4">
        <w:sym w:font="Wingdings" w:char="006C"/>
      </w:r>
      <w:r w:rsidRPr="000E40B4">
        <w:tab/>
        <w:t>Suivi et optimisation thérapeutique en ambulatoire.</w:t>
      </w:r>
    </w:p>
    <w:p w:rsidR="00536B8D" w:rsidRPr="000E40B4" w:rsidRDefault="00536B8D" w:rsidP="00536B8D">
      <w:r w:rsidRPr="000E40B4">
        <w:tab/>
      </w:r>
      <w:r w:rsidRPr="000E40B4">
        <w:sym w:font="Wingdings" w:char="006C"/>
      </w:r>
      <w:r w:rsidRPr="000E40B4">
        <w:t xml:space="preserve">  Valeur pronostique dans l’IC chronique et dans les syndromes</w:t>
      </w:r>
      <w:r w:rsidRPr="000E40B4">
        <w:br/>
      </w:r>
      <w:r w:rsidRPr="000E40B4">
        <w:tab/>
      </w:r>
      <w:r w:rsidRPr="000E40B4">
        <w:tab/>
        <w:t>coronaires aigus.</w:t>
      </w:r>
    </w:p>
    <w:p w:rsidR="00536B8D" w:rsidRPr="000E40B4" w:rsidRDefault="00536B8D" w:rsidP="00536B8D">
      <w:r w:rsidRPr="000E40B4">
        <w:rPr>
          <w:b/>
          <w:bCs/>
        </w:rPr>
        <w:t xml:space="preserve">Sécrétion du BNP à partir des </w:t>
      </w:r>
      <w:proofErr w:type="spellStart"/>
      <w:r w:rsidRPr="000E40B4">
        <w:rPr>
          <w:b/>
          <w:bCs/>
        </w:rPr>
        <w:t>cardiomyocytes</w:t>
      </w:r>
      <w:proofErr w:type="spellEnd"/>
      <w:r w:rsidRPr="000E40B4">
        <w:rPr>
          <w:b/>
          <w:bCs/>
        </w:rPr>
        <w:t xml:space="preserve"> </w:t>
      </w:r>
    </w:p>
    <w:p w:rsidR="00536B8D" w:rsidRPr="002C3FD3" w:rsidRDefault="00536B8D" w:rsidP="00536B8D">
      <w:r>
        <w:t xml:space="preserve">Mécanismes d’adaptation </w:t>
      </w:r>
      <w:r w:rsidRPr="000E40B4">
        <w:t xml:space="preserve">dans </w:t>
      </w:r>
      <w:r w:rsidRPr="002C3FD3">
        <w:t>l’Insuffisance Cardiaque</w:t>
      </w:r>
    </w:p>
    <w:p w:rsidR="00536B8D" w:rsidRPr="000E40B4" w:rsidRDefault="00536B8D" w:rsidP="00536B8D">
      <w:r w:rsidRPr="000E40B4">
        <w:lastRenderedPageBreak/>
        <w:t xml:space="preserve">La stimulation des systèmes </w:t>
      </w:r>
      <w:proofErr w:type="spellStart"/>
      <w:r w:rsidRPr="000E40B4">
        <w:t>neuro</w:t>
      </w:r>
      <w:proofErr w:type="spellEnd"/>
      <w:r>
        <w:t xml:space="preserve">-hormonaux  </w:t>
      </w:r>
      <w:r w:rsidRPr="000E40B4">
        <w:t xml:space="preserve">est un des mécanismes d’adaptation à une défaillance </w:t>
      </w:r>
      <w:r>
        <w:t xml:space="preserve">du système </w:t>
      </w:r>
      <w:proofErr w:type="spellStart"/>
      <w:r>
        <w:t>cardio</w:t>
      </w:r>
      <w:proofErr w:type="spellEnd"/>
      <w:r>
        <w:t xml:space="preserve">-circulatoire </w:t>
      </w:r>
      <w:r w:rsidRPr="000E40B4">
        <w:t xml:space="preserve">pour maintenir un niveau de pression de perfusion indispensable aux besoins de l’organisme. </w:t>
      </w:r>
    </w:p>
    <w:p w:rsidR="00536B8D" w:rsidRDefault="00536B8D" w:rsidP="00536B8D"/>
    <w:p w:rsidR="00536B8D" w:rsidRDefault="00536B8D" w:rsidP="00536B8D">
      <w:r w:rsidRPr="000E40B4">
        <w:t xml:space="preserve">Quand la défaillance </w:t>
      </w:r>
      <w:proofErr w:type="spellStart"/>
      <w:r w:rsidRPr="000E40B4">
        <w:t>cardio</w:t>
      </w:r>
      <w:proofErr w:type="spellEnd"/>
      <w:r w:rsidRPr="000E40B4">
        <w:t>-circulatoire devient</w:t>
      </w:r>
      <w:r>
        <w:t xml:space="preserve"> </w:t>
      </w:r>
      <w:r w:rsidRPr="000E40B4">
        <w:t xml:space="preserve">chronique, ces mécanismes d’adaptation </w:t>
      </w:r>
      <w:proofErr w:type="spellStart"/>
      <w:r w:rsidRPr="000E40B4">
        <w:t>neuro</w:t>
      </w:r>
      <w:proofErr w:type="spellEnd"/>
      <w:r w:rsidRPr="000E40B4">
        <w:t>-hormonaux deviennent délétères et participent</w:t>
      </w:r>
      <w:r>
        <w:t xml:space="preserve"> </w:t>
      </w:r>
      <w:r w:rsidRPr="000E40B4">
        <w:t>à l’auto-entretien de la maladie.</w:t>
      </w:r>
    </w:p>
    <w:p w:rsidR="00536B8D" w:rsidRPr="000E40B4" w:rsidRDefault="00536B8D" w:rsidP="00536B8D">
      <w:r w:rsidRPr="000E40B4">
        <w:rPr>
          <w:noProof/>
          <w:lang w:eastAsia="fr-FR"/>
        </w:rPr>
        <w:drawing>
          <wp:inline distT="0" distB="0" distL="0" distR="0">
            <wp:extent cx="5760720" cy="3840684"/>
            <wp:effectExtent l="0" t="0" r="0" b="0"/>
            <wp:docPr id="8" name="Diagramme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536B8D" w:rsidRPr="00BD2AF3" w:rsidRDefault="00536B8D" w:rsidP="00536B8D">
      <w:pPr>
        <w:ind w:left="720"/>
      </w:pPr>
    </w:p>
    <w:p w:rsidR="00536B8D" w:rsidRDefault="00536B8D" w:rsidP="00536B8D">
      <w:r>
        <w:t>Cercle Vicieux de l’insuffisance cardiaque !!!</w:t>
      </w:r>
    </w:p>
    <w:p w:rsidR="00536B8D" w:rsidRDefault="00536B8D" w:rsidP="00AB05F5">
      <w:pPr>
        <w:pStyle w:val="Sansinterligne"/>
        <w:jc w:val="both"/>
        <w:rPr>
          <w:rFonts w:ascii="Trebuchet MS" w:hAnsi="Trebuchet MS"/>
          <w:sz w:val="24"/>
          <w:szCs w:val="24"/>
        </w:rPr>
      </w:pPr>
    </w:p>
    <w:sectPr w:rsidR="00536B8D" w:rsidSect="00AF624D">
      <w:headerReference w:type="default" r:id="rId22"/>
      <w:footerReference w:type="default" r:id="rId23"/>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0FD7" w:rsidRDefault="00370FD7" w:rsidP="009A4884">
      <w:pPr>
        <w:spacing w:after="0" w:line="240" w:lineRule="auto"/>
      </w:pPr>
      <w:r>
        <w:separator/>
      </w:r>
    </w:p>
  </w:endnote>
  <w:endnote w:type="continuationSeparator" w:id="0">
    <w:p w:rsidR="00370FD7" w:rsidRDefault="00370FD7" w:rsidP="009A48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Eras Demi ITC">
    <w:panose1 w:val="020B0805030504020804"/>
    <w:charset w:val="00"/>
    <w:family w:val="swiss"/>
    <w:pitch w:val="variable"/>
    <w:sig w:usb0="00000003" w:usb1="00000000" w:usb2="00000000" w:usb3="00000000" w:csb0="00000001" w:csb1="00000000"/>
  </w:font>
  <w:font w:name="Capture it">
    <w:altName w:val="Arial Unicode MS"/>
    <w:charset w:val="80"/>
    <w:family w:val="auto"/>
    <w:pitch w:val="variable"/>
    <w:sig w:usb0="00000000" w:usb1="00000000" w:usb2="00000000" w:usb3="00000000" w:csb0="00000000" w:csb1="00000000"/>
  </w:font>
  <w:font w:name="Arial Black">
    <w:panose1 w:val="020B0A04020102020204"/>
    <w:charset w:val="00"/>
    <w:family w:val="swiss"/>
    <w:pitch w:val="variable"/>
    <w:sig w:usb0="00000287" w:usb1="00000000" w:usb2="00000000" w:usb3="00000000" w:csb0="0000009F" w:csb1="00000000"/>
  </w:font>
  <w:font w:name="Antipasto">
    <w:altName w:val="Arial Unicode MS"/>
    <w:charset w:val="80"/>
    <w:family w:val="auto"/>
    <w:pitch w:val="variable"/>
    <w:sig w:usb0="00000000" w:usb1="00000000" w:usb2="00000000" w:usb3="00000000" w:csb0="00000000" w:csb1="00000000"/>
  </w:font>
  <w:font w:name="MV Boli">
    <w:charset w:val="00"/>
    <w:family w:val="auto"/>
    <w:pitch w:val="variable"/>
    <w:sig w:usb0="00000003" w:usb1="00000000" w:usb2="00000100" w:usb3="00000000" w:csb0="00000001" w:csb1="00000000"/>
  </w:font>
  <w:font w:name="Engravers MT">
    <w:panose1 w:val="02090707080505020304"/>
    <w:charset w:val="00"/>
    <w:family w:val="roman"/>
    <w:pitch w:val="variable"/>
    <w:sig w:usb0="00000003" w:usb1="00000000"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179"/>
      <w:gridCol w:w="929"/>
      <w:gridCol w:w="4180"/>
    </w:tblGrid>
    <w:tr w:rsidR="009A4884">
      <w:trPr>
        <w:trHeight w:val="151"/>
      </w:trPr>
      <w:tc>
        <w:tcPr>
          <w:tcW w:w="2250" w:type="pct"/>
          <w:tcBorders>
            <w:bottom w:val="single" w:sz="4" w:space="0" w:color="4F81BD" w:themeColor="accent1"/>
          </w:tcBorders>
        </w:tcPr>
        <w:p w:rsidR="009A4884" w:rsidRDefault="009A4884">
          <w:pPr>
            <w:pStyle w:val="En-tte"/>
            <w:rPr>
              <w:rFonts w:asciiTheme="majorHAnsi" w:eastAsiaTheme="majorEastAsia" w:hAnsiTheme="majorHAnsi" w:cstheme="majorBidi"/>
              <w:b/>
              <w:bCs/>
            </w:rPr>
          </w:pPr>
        </w:p>
      </w:tc>
      <w:tc>
        <w:tcPr>
          <w:tcW w:w="500" w:type="pct"/>
          <w:vMerge w:val="restart"/>
          <w:noWrap/>
          <w:vAlign w:val="center"/>
        </w:tcPr>
        <w:p w:rsidR="009A4884" w:rsidRDefault="009A4884">
          <w:pPr>
            <w:pStyle w:val="Sansinterligne"/>
            <w:rPr>
              <w:rFonts w:asciiTheme="majorHAnsi" w:hAnsiTheme="majorHAnsi"/>
            </w:rPr>
          </w:pPr>
          <w:r>
            <w:rPr>
              <w:rFonts w:asciiTheme="majorHAnsi" w:hAnsiTheme="majorHAnsi"/>
              <w:b/>
            </w:rPr>
            <w:t xml:space="preserve">Page </w:t>
          </w:r>
          <w:fldSimple w:instr=" PAGE  \* MERGEFORMAT ">
            <w:r w:rsidR="00AF624D" w:rsidRPr="00AF624D">
              <w:rPr>
                <w:rFonts w:asciiTheme="majorHAnsi" w:hAnsiTheme="majorHAnsi"/>
                <w:b/>
                <w:noProof/>
              </w:rPr>
              <w:t>2</w:t>
            </w:r>
          </w:fldSimple>
        </w:p>
      </w:tc>
      <w:tc>
        <w:tcPr>
          <w:tcW w:w="2250" w:type="pct"/>
          <w:tcBorders>
            <w:bottom w:val="single" w:sz="4" w:space="0" w:color="4F81BD" w:themeColor="accent1"/>
          </w:tcBorders>
        </w:tcPr>
        <w:p w:rsidR="009A4884" w:rsidRDefault="009A4884">
          <w:pPr>
            <w:pStyle w:val="En-tte"/>
            <w:rPr>
              <w:rFonts w:asciiTheme="majorHAnsi" w:eastAsiaTheme="majorEastAsia" w:hAnsiTheme="majorHAnsi" w:cstheme="majorBidi"/>
              <w:b/>
              <w:bCs/>
            </w:rPr>
          </w:pPr>
        </w:p>
      </w:tc>
    </w:tr>
    <w:tr w:rsidR="009A4884">
      <w:trPr>
        <w:trHeight w:val="150"/>
      </w:trPr>
      <w:tc>
        <w:tcPr>
          <w:tcW w:w="2250" w:type="pct"/>
          <w:tcBorders>
            <w:top w:val="single" w:sz="4" w:space="0" w:color="4F81BD" w:themeColor="accent1"/>
          </w:tcBorders>
        </w:tcPr>
        <w:p w:rsidR="009A4884" w:rsidRDefault="009A4884">
          <w:pPr>
            <w:pStyle w:val="En-tte"/>
            <w:rPr>
              <w:rFonts w:asciiTheme="majorHAnsi" w:eastAsiaTheme="majorEastAsia" w:hAnsiTheme="majorHAnsi" w:cstheme="majorBidi"/>
              <w:b/>
              <w:bCs/>
            </w:rPr>
          </w:pPr>
        </w:p>
      </w:tc>
      <w:tc>
        <w:tcPr>
          <w:tcW w:w="500" w:type="pct"/>
          <w:vMerge/>
        </w:tcPr>
        <w:p w:rsidR="009A4884" w:rsidRDefault="009A4884">
          <w:pPr>
            <w:pStyle w:val="En-tte"/>
            <w:jc w:val="center"/>
            <w:rPr>
              <w:rFonts w:asciiTheme="majorHAnsi" w:eastAsiaTheme="majorEastAsia" w:hAnsiTheme="majorHAnsi" w:cstheme="majorBidi"/>
              <w:b/>
              <w:bCs/>
            </w:rPr>
          </w:pPr>
        </w:p>
      </w:tc>
      <w:tc>
        <w:tcPr>
          <w:tcW w:w="2250" w:type="pct"/>
          <w:tcBorders>
            <w:top w:val="single" w:sz="4" w:space="0" w:color="4F81BD" w:themeColor="accent1"/>
          </w:tcBorders>
        </w:tcPr>
        <w:p w:rsidR="009A4884" w:rsidRDefault="009A4884">
          <w:pPr>
            <w:pStyle w:val="En-tte"/>
            <w:rPr>
              <w:rFonts w:asciiTheme="majorHAnsi" w:eastAsiaTheme="majorEastAsia" w:hAnsiTheme="majorHAnsi" w:cstheme="majorBidi"/>
              <w:b/>
              <w:bCs/>
            </w:rPr>
          </w:pPr>
        </w:p>
      </w:tc>
    </w:tr>
  </w:tbl>
  <w:p w:rsidR="009A4884" w:rsidRDefault="009A4884">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0FD7" w:rsidRDefault="00370FD7" w:rsidP="009A4884">
      <w:pPr>
        <w:spacing w:after="0" w:line="240" w:lineRule="auto"/>
      </w:pPr>
      <w:r>
        <w:separator/>
      </w:r>
    </w:p>
  </w:footnote>
  <w:footnote w:type="continuationSeparator" w:id="0">
    <w:p w:rsidR="00370FD7" w:rsidRDefault="00370FD7" w:rsidP="009A488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84" w:rsidRPr="009A4884" w:rsidRDefault="009A4884" w:rsidP="009A4884">
    <w:pPr>
      <w:pStyle w:val="Sansinterligne"/>
      <w:rPr>
        <w:rFonts w:ascii="Trebuchet MS" w:hAnsi="Trebuchet MS"/>
        <w:i/>
        <w:sz w:val="24"/>
        <w:szCs w:val="24"/>
      </w:rPr>
    </w:pPr>
    <w:r w:rsidRPr="009A4884">
      <w:rPr>
        <w:rFonts w:ascii="Trebuchet MS" w:hAnsi="Trebuchet MS"/>
        <w:i/>
        <w:sz w:val="24"/>
        <w:szCs w:val="24"/>
      </w:rPr>
      <w:t>Sémiologie 19/10/2011 Pr Gibelin : Examen clinique en cardiologie</w:t>
    </w:r>
  </w:p>
  <w:p w:rsidR="009A4884" w:rsidRDefault="009A4884">
    <w:pPr>
      <w:pStyle w:val="En-tte"/>
    </w:pPr>
  </w:p>
  <w:p w:rsidR="009A4884" w:rsidRDefault="009A4884">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9pt;height:9pt" o:bullet="t">
        <v:imagedata r:id="rId1" o:title="art8D1C"/>
      </v:shape>
    </w:pict>
  </w:numPicBullet>
  <w:numPicBullet w:numPicBulletId="1">
    <w:pict>
      <v:shape id="_x0000_i1073" type="#_x0000_t75" style="width:9pt;height:9pt" o:bullet="t">
        <v:imagedata r:id="rId2" o:title="art8D1D"/>
      </v:shape>
    </w:pict>
  </w:numPicBullet>
  <w:abstractNum w:abstractNumId="0">
    <w:nsid w:val="075279B8"/>
    <w:multiLevelType w:val="hybridMultilevel"/>
    <w:tmpl w:val="C444F8D0"/>
    <w:lvl w:ilvl="0" w:tplc="EB9E9A8C">
      <w:start w:val="1"/>
      <w:numFmt w:val="bullet"/>
      <w:lvlText w:val=""/>
      <w:lvlPicBulletId w:val="0"/>
      <w:lvlJc w:val="left"/>
      <w:pPr>
        <w:tabs>
          <w:tab w:val="num" w:pos="720"/>
        </w:tabs>
        <w:ind w:left="720" w:hanging="360"/>
      </w:pPr>
      <w:rPr>
        <w:rFonts w:ascii="Symbol" w:hAnsi="Symbol" w:hint="default"/>
      </w:rPr>
    </w:lvl>
    <w:lvl w:ilvl="1" w:tplc="673E1A6A" w:tentative="1">
      <w:start w:val="1"/>
      <w:numFmt w:val="bullet"/>
      <w:lvlText w:val=""/>
      <w:lvlPicBulletId w:val="0"/>
      <w:lvlJc w:val="left"/>
      <w:pPr>
        <w:tabs>
          <w:tab w:val="num" w:pos="1440"/>
        </w:tabs>
        <w:ind w:left="1440" w:hanging="360"/>
      </w:pPr>
      <w:rPr>
        <w:rFonts w:ascii="Symbol" w:hAnsi="Symbol" w:hint="default"/>
      </w:rPr>
    </w:lvl>
    <w:lvl w:ilvl="2" w:tplc="A650FE1A" w:tentative="1">
      <w:start w:val="1"/>
      <w:numFmt w:val="bullet"/>
      <w:lvlText w:val=""/>
      <w:lvlPicBulletId w:val="0"/>
      <w:lvlJc w:val="left"/>
      <w:pPr>
        <w:tabs>
          <w:tab w:val="num" w:pos="2160"/>
        </w:tabs>
        <w:ind w:left="2160" w:hanging="360"/>
      </w:pPr>
      <w:rPr>
        <w:rFonts w:ascii="Symbol" w:hAnsi="Symbol" w:hint="default"/>
      </w:rPr>
    </w:lvl>
    <w:lvl w:ilvl="3" w:tplc="BB867ABA" w:tentative="1">
      <w:start w:val="1"/>
      <w:numFmt w:val="bullet"/>
      <w:lvlText w:val=""/>
      <w:lvlPicBulletId w:val="0"/>
      <w:lvlJc w:val="left"/>
      <w:pPr>
        <w:tabs>
          <w:tab w:val="num" w:pos="2880"/>
        </w:tabs>
        <w:ind w:left="2880" w:hanging="360"/>
      </w:pPr>
      <w:rPr>
        <w:rFonts w:ascii="Symbol" w:hAnsi="Symbol" w:hint="default"/>
      </w:rPr>
    </w:lvl>
    <w:lvl w:ilvl="4" w:tplc="D0501478" w:tentative="1">
      <w:start w:val="1"/>
      <w:numFmt w:val="bullet"/>
      <w:lvlText w:val=""/>
      <w:lvlPicBulletId w:val="0"/>
      <w:lvlJc w:val="left"/>
      <w:pPr>
        <w:tabs>
          <w:tab w:val="num" w:pos="3600"/>
        </w:tabs>
        <w:ind w:left="3600" w:hanging="360"/>
      </w:pPr>
      <w:rPr>
        <w:rFonts w:ascii="Symbol" w:hAnsi="Symbol" w:hint="default"/>
      </w:rPr>
    </w:lvl>
    <w:lvl w:ilvl="5" w:tplc="967EF14C" w:tentative="1">
      <w:start w:val="1"/>
      <w:numFmt w:val="bullet"/>
      <w:lvlText w:val=""/>
      <w:lvlPicBulletId w:val="0"/>
      <w:lvlJc w:val="left"/>
      <w:pPr>
        <w:tabs>
          <w:tab w:val="num" w:pos="4320"/>
        </w:tabs>
        <w:ind w:left="4320" w:hanging="360"/>
      </w:pPr>
      <w:rPr>
        <w:rFonts w:ascii="Symbol" w:hAnsi="Symbol" w:hint="default"/>
      </w:rPr>
    </w:lvl>
    <w:lvl w:ilvl="6" w:tplc="82FCA21A" w:tentative="1">
      <w:start w:val="1"/>
      <w:numFmt w:val="bullet"/>
      <w:lvlText w:val=""/>
      <w:lvlPicBulletId w:val="0"/>
      <w:lvlJc w:val="left"/>
      <w:pPr>
        <w:tabs>
          <w:tab w:val="num" w:pos="5040"/>
        </w:tabs>
        <w:ind w:left="5040" w:hanging="360"/>
      </w:pPr>
      <w:rPr>
        <w:rFonts w:ascii="Symbol" w:hAnsi="Symbol" w:hint="default"/>
      </w:rPr>
    </w:lvl>
    <w:lvl w:ilvl="7" w:tplc="6A62A9E2" w:tentative="1">
      <w:start w:val="1"/>
      <w:numFmt w:val="bullet"/>
      <w:lvlText w:val=""/>
      <w:lvlPicBulletId w:val="0"/>
      <w:lvlJc w:val="left"/>
      <w:pPr>
        <w:tabs>
          <w:tab w:val="num" w:pos="5760"/>
        </w:tabs>
        <w:ind w:left="5760" w:hanging="360"/>
      </w:pPr>
      <w:rPr>
        <w:rFonts w:ascii="Symbol" w:hAnsi="Symbol" w:hint="default"/>
      </w:rPr>
    </w:lvl>
    <w:lvl w:ilvl="8" w:tplc="EB6EA1D0" w:tentative="1">
      <w:start w:val="1"/>
      <w:numFmt w:val="bullet"/>
      <w:lvlText w:val=""/>
      <w:lvlPicBulletId w:val="0"/>
      <w:lvlJc w:val="left"/>
      <w:pPr>
        <w:tabs>
          <w:tab w:val="num" w:pos="6480"/>
        </w:tabs>
        <w:ind w:left="6480" w:hanging="360"/>
      </w:pPr>
      <w:rPr>
        <w:rFonts w:ascii="Symbol" w:hAnsi="Symbol" w:hint="default"/>
      </w:rPr>
    </w:lvl>
  </w:abstractNum>
  <w:abstractNum w:abstractNumId="1">
    <w:nsid w:val="090948EF"/>
    <w:multiLevelType w:val="hybridMultilevel"/>
    <w:tmpl w:val="FFB0BF84"/>
    <w:lvl w:ilvl="0" w:tplc="DD243B90">
      <w:start w:val="1"/>
      <w:numFmt w:val="decimal"/>
      <w:lvlText w:val="%1."/>
      <w:lvlJc w:val="left"/>
      <w:pPr>
        <w:tabs>
          <w:tab w:val="num" w:pos="720"/>
        </w:tabs>
        <w:ind w:left="720" w:hanging="360"/>
      </w:pPr>
    </w:lvl>
    <w:lvl w:ilvl="1" w:tplc="6C50AF48" w:tentative="1">
      <w:start w:val="1"/>
      <w:numFmt w:val="decimal"/>
      <w:lvlText w:val="%2."/>
      <w:lvlJc w:val="left"/>
      <w:pPr>
        <w:tabs>
          <w:tab w:val="num" w:pos="1440"/>
        </w:tabs>
        <w:ind w:left="1440" w:hanging="360"/>
      </w:pPr>
    </w:lvl>
    <w:lvl w:ilvl="2" w:tplc="D17872AE" w:tentative="1">
      <w:start w:val="1"/>
      <w:numFmt w:val="decimal"/>
      <w:lvlText w:val="%3."/>
      <w:lvlJc w:val="left"/>
      <w:pPr>
        <w:tabs>
          <w:tab w:val="num" w:pos="2160"/>
        </w:tabs>
        <w:ind w:left="2160" w:hanging="360"/>
      </w:pPr>
    </w:lvl>
    <w:lvl w:ilvl="3" w:tplc="F6443A54" w:tentative="1">
      <w:start w:val="1"/>
      <w:numFmt w:val="decimal"/>
      <w:lvlText w:val="%4."/>
      <w:lvlJc w:val="left"/>
      <w:pPr>
        <w:tabs>
          <w:tab w:val="num" w:pos="2880"/>
        </w:tabs>
        <w:ind w:left="2880" w:hanging="360"/>
      </w:pPr>
    </w:lvl>
    <w:lvl w:ilvl="4" w:tplc="39D89940" w:tentative="1">
      <w:start w:val="1"/>
      <w:numFmt w:val="decimal"/>
      <w:lvlText w:val="%5."/>
      <w:lvlJc w:val="left"/>
      <w:pPr>
        <w:tabs>
          <w:tab w:val="num" w:pos="3600"/>
        </w:tabs>
        <w:ind w:left="3600" w:hanging="360"/>
      </w:pPr>
    </w:lvl>
    <w:lvl w:ilvl="5" w:tplc="A554FB5C" w:tentative="1">
      <w:start w:val="1"/>
      <w:numFmt w:val="decimal"/>
      <w:lvlText w:val="%6."/>
      <w:lvlJc w:val="left"/>
      <w:pPr>
        <w:tabs>
          <w:tab w:val="num" w:pos="4320"/>
        </w:tabs>
        <w:ind w:left="4320" w:hanging="360"/>
      </w:pPr>
    </w:lvl>
    <w:lvl w:ilvl="6" w:tplc="A2D2EE78" w:tentative="1">
      <w:start w:val="1"/>
      <w:numFmt w:val="decimal"/>
      <w:lvlText w:val="%7."/>
      <w:lvlJc w:val="left"/>
      <w:pPr>
        <w:tabs>
          <w:tab w:val="num" w:pos="5040"/>
        </w:tabs>
        <w:ind w:left="5040" w:hanging="360"/>
      </w:pPr>
    </w:lvl>
    <w:lvl w:ilvl="7" w:tplc="FFF4CB5E" w:tentative="1">
      <w:start w:val="1"/>
      <w:numFmt w:val="decimal"/>
      <w:lvlText w:val="%8."/>
      <w:lvlJc w:val="left"/>
      <w:pPr>
        <w:tabs>
          <w:tab w:val="num" w:pos="5760"/>
        </w:tabs>
        <w:ind w:left="5760" w:hanging="360"/>
      </w:pPr>
    </w:lvl>
    <w:lvl w:ilvl="8" w:tplc="55E82022" w:tentative="1">
      <w:start w:val="1"/>
      <w:numFmt w:val="decimal"/>
      <w:lvlText w:val="%9."/>
      <w:lvlJc w:val="left"/>
      <w:pPr>
        <w:tabs>
          <w:tab w:val="num" w:pos="6480"/>
        </w:tabs>
        <w:ind w:left="6480" w:hanging="360"/>
      </w:pPr>
    </w:lvl>
  </w:abstractNum>
  <w:abstractNum w:abstractNumId="2">
    <w:nsid w:val="096E648A"/>
    <w:multiLevelType w:val="hybridMultilevel"/>
    <w:tmpl w:val="A90468AA"/>
    <w:lvl w:ilvl="0" w:tplc="DCD46D76">
      <w:numFmt w:val="bullet"/>
      <w:lvlText w:val=""/>
      <w:lvlJc w:val="left"/>
      <w:pPr>
        <w:ind w:left="1080" w:hanging="360"/>
      </w:pPr>
      <w:rPr>
        <w:rFonts w:ascii="Wingdings" w:eastAsiaTheme="minorHAnsi" w:hAnsi="Wingdings"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nsid w:val="0CE01F29"/>
    <w:multiLevelType w:val="hybridMultilevel"/>
    <w:tmpl w:val="8E62BA6C"/>
    <w:lvl w:ilvl="0" w:tplc="82740838">
      <w:numFmt w:val="bullet"/>
      <w:lvlText w:val=""/>
      <w:lvlJc w:val="left"/>
      <w:pPr>
        <w:ind w:left="1080" w:hanging="360"/>
      </w:pPr>
      <w:rPr>
        <w:rFonts w:ascii="Wingdings" w:eastAsiaTheme="minorHAnsi" w:hAnsi="Wingdings"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nsid w:val="18680704"/>
    <w:multiLevelType w:val="hybridMultilevel"/>
    <w:tmpl w:val="CAEAFB84"/>
    <w:lvl w:ilvl="0" w:tplc="1BE8DC94">
      <w:start w:val="15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1E666380"/>
    <w:multiLevelType w:val="hybridMultilevel"/>
    <w:tmpl w:val="8E16896C"/>
    <w:lvl w:ilvl="0" w:tplc="77E27A5C">
      <w:numFmt w:val="bullet"/>
      <w:lvlText w:val="-"/>
      <w:lvlJc w:val="left"/>
      <w:pPr>
        <w:ind w:left="720" w:hanging="360"/>
      </w:pPr>
      <w:rPr>
        <w:rFonts w:ascii="Trebuchet MS" w:eastAsiaTheme="minorHAnsi" w:hAnsi="Trebuchet M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ED931FD"/>
    <w:multiLevelType w:val="hybridMultilevel"/>
    <w:tmpl w:val="DB226636"/>
    <w:lvl w:ilvl="0" w:tplc="8FB0EA84">
      <w:start w:val="1"/>
      <w:numFmt w:val="bullet"/>
      <w:lvlText w:val=""/>
      <w:lvlPicBulletId w:val="0"/>
      <w:lvlJc w:val="left"/>
      <w:pPr>
        <w:tabs>
          <w:tab w:val="num" w:pos="720"/>
        </w:tabs>
        <w:ind w:left="720" w:hanging="360"/>
      </w:pPr>
      <w:rPr>
        <w:rFonts w:ascii="Symbol" w:hAnsi="Symbol" w:hint="default"/>
      </w:rPr>
    </w:lvl>
    <w:lvl w:ilvl="1" w:tplc="7ABCECBE">
      <w:start w:val="1282"/>
      <w:numFmt w:val="bullet"/>
      <w:lvlText w:val="–"/>
      <w:lvlJc w:val="left"/>
      <w:pPr>
        <w:tabs>
          <w:tab w:val="num" w:pos="1440"/>
        </w:tabs>
        <w:ind w:left="1440" w:hanging="360"/>
      </w:pPr>
      <w:rPr>
        <w:rFonts w:ascii="Times New Roman" w:hAnsi="Times New Roman" w:hint="default"/>
      </w:rPr>
    </w:lvl>
    <w:lvl w:ilvl="2" w:tplc="CE2C047A" w:tentative="1">
      <w:start w:val="1"/>
      <w:numFmt w:val="bullet"/>
      <w:lvlText w:val=""/>
      <w:lvlPicBulletId w:val="0"/>
      <w:lvlJc w:val="left"/>
      <w:pPr>
        <w:tabs>
          <w:tab w:val="num" w:pos="2160"/>
        </w:tabs>
        <w:ind w:left="2160" w:hanging="360"/>
      </w:pPr>
      <w:rPr>
        <w:rFonts w:ascii="Symbol" w:hAnsi="Symbol" w:hint="default"/>
      </w:rPr>
    </w:lvl>
    <w:lvl w:ilvl="3" w:tplc="245AF960" w:tentative="1">
      <w:start w:val="1"/>
      <w:numFmt w:val="bullet"/>
      <w:lvlText w:val=""/>
      <w:lvlPicBulletId w:val="0"/>
      <w:lvlJc w:val="left"/>
      <w:pPr>
        <w:tabs>
          <w:tab w:val="num" w:pos="2880"/>
        </w:tabs>
        <w:ind w:left="2880" w:hanging="360"/>
      </w:pPr>
      <w:rPr>
        <w:rFonts w:ascii="Symbol" w:hAnsi="Symbol" w:hint="default"/>
      </w:rPr>
    </w:lvl>
    <w:lvl w:ilvl="4" w:tplc="954CF938" w:tentative="1">
      <w:start w:val="1"/>
      <w:numFmt w:val="bullet"/>
      <w:lvlText w:val=""/>
      <w:lvlPicBulletId w:val="0"/>
      <w:lvlJc w:val="left"/>
      <w:pPr>
        <w:tabs>
          <w:tab w:val="num" w:pos="3600"/>
        </w:tabs>
        <w:ind w:left="3600" w:hanging="360"/>
      </w:pPr>
      <w:rPr>
        <w:rFonts w:ascii="Symbol" w:hAnsi="Symbol" w:hint="default"/>
      </w:rPr>
    </w:lvl>
    <w:lvl w:ilvl="5" w:tplc="9516E982" w:tentative="1">
      <w:start w:val="1"/>
      <w:numFmt w:val="bullet"/>
      <w:lvlText w:val=""/>
      <w:lvlPicBulletId w:val="0"/>
      <w:lvlJc w:val="left"/>
      <w:pPr>
        <w:tabs>
          <w:tab w:val="num" w:pos="4320"/>
        </w:tabs>
        <w:ind w:left="4320" w:hanging="360"/>
      </w:pPr>
      <w:rPr>
        <w:rFonts w:ascii="Symbol" w:hAnsi="Symbol" w:hint="default"/>
      </w:rPr>
    </w:lvl>
    <w:lvl w:ilvl="6" w:tplc="DEC26D00" w:tentative="1">
      <w:start w:val="1"/>
      <w:numFmt w:val="bullet"/>
      <w:lvlText w:val=""/>
      <w:lvlPicBulletId w:val="0"/>
      <w:lvlJc w:val="left"/>
      <w:pPr>
        <w:tabs>
          <w:tab w:val="num" w:pos="5040"/>
        </w:tabs>
        <w:ind w:left="5040" w:hanging="360"/>
      </w:pPr>
      <w:rPr>
        <w:rFonts w:ascii="Symbol" w:hAnsi="Symbol" w:hint="default"/>
      </w:rPr>
    </w:lvl>
    <w:lvl w:ilvl="7" w:tplc="0F6A940E" w:tentative="1">
      <w:start w:val="1"/>
      <w:numFmt w:val="bullet"/>
      <w:lvlText w:val=""/>
      <w:lvlPicBulletId w:val="0"/>
      <w:lvlJc w:val="left"/>
      <w:pPr>
        <w:tabs>
          <w:tab w:val="num" w:pos="5760"/>
        </w:tabs>
        <w:ind w:left="5760" w:hanging="360"/>
      </w:pPr>
      <w:rPr>
        <w:rFonts w:ascii="Symbol" w:hAnsi="Symbol" w:hint="default"/>
      </w:rPr>
    </w:lvl>
    <w:lvl w:ilvl="8" w:tplc="88827CE0" w:tentative="1">
      <w:start w:val="1"/>
      <w:numFmt w:val="bullet"/>
      <w:lvlText w:val=""/>
      <w:lvlPicBulletId w:val="0"/>
      <w:lvlJc w:val="left"/>
      <w:pPr>
        <w:tabs>
          <w:tab w:val="num" w:pos="6480"/>
        </w:tabs>
        <w:ind w:left="6480" w:hanging="360"/>
      </w:pPr>
      <w:rPr>
        <w:rFonts w:ascii="Symbol" w:hAnsi="Symbol" w:hint="default"/>
      </w:rPr>
    </w:lvl>
  </w:abstractNum>
  <w:abstractNum w:abstractNumId="7">
    <w:nsid w:val="279820FD"/>
    <w:multiLevelType w:val="hybridMultilevel"/>
    <w:tmpl w:val="7736E086"/>
    <w:lvl w:ilvl="0" w:tplc="21227A90">
      <w:start w:val="1"/>
      <w:numFmt w:val="bullet"/>
      <w:lvlText w:val=""/>
      <w:lvlPicBulletId w:val="0"/>
      <w:lvlJc w:val="left"/>
      <w:pPr>
        <w:tabs>
          <w:tab w:val="num" w:pos="720"/>
        </w:tabs>
        <w:ind w:left="720" w:hanging="360"/>
      </w:pPr>
      <w:rPr>
        <w:rFonts w:ascii="Symbol" w:hAnsi="Symbol" w:hint="default"/>
      </w:rPr>
    </w:lvl>
    <w:lvl w:ilvl="1" w:tplc="5224840E">
      <w:start w:val="756"/>
      <w:numFmt w:val="bullet"/>
      <w:lvlText w:val="–"/>
      <w:lvlJc w:val="left"/>
      <w:pPr>
        <w:tabs>
          <w:tab w:val="num" w:pos="1440"/>
        </w:tabs>
        <w:ind w:left="1440" w:hanging="360"/>
      </w:pPr>
      <w:rPr>
        <w:rFonts w:ascii="Times New Roman" w:hAnsi="Times New Roman" w:hint="default"/>
      </w:rPr>
    </w:lvl>
    <w:lvl w:ilvl="2" w:tplc="7304DBDA">
      <w:start w:val="756"/>
      <w:numFmt w:val="bullet"/>
      <w:lvlText w:val=""/>
      <w:lvlPicBulletId w:val="1"/>
      <w:lvlJc w:val="left"/>
      <w:pPr>
        <w:tabs>
          <w:tab w:val="num" w:pos="2160"/>
        </w:tabs>
        <w:ind w:left="2160" w:hanging="360"/>
      </w:pPr>
      <w:rPr>
        <w:rFonts w:ascii="Symbol" w:hAnsi="Symbol" w:hint="default"/>
      </w:rPr>
    </w:lvl>
    <w:lvl w:ilvl="3" w:tplc="EDC41E74" w:tentative="1">
      <w:start w:val="1"/>
      <w:numFmt w:val="bullet"/>
      <w:lvlText w:val=""/>
      <w:lvlPicBulletId w:val="0"/>
      <w:lvlJc w:val="left"/>
      <w:pPr>
        <w:tabs>
          <w:tab w:val="num" w:pos="2880"/>
        </w:tabs>
        <w:ind w:left="2880" w:hanging="360"/>
      </w:pPr>
      <w:rPr>
        <w:rFonts w:ascii="Symbol" w:hAnsi="Symbol" w:hint="default"/>
      </w:rPr>
    </w:lvl>
    <w:lvl w:ilvl="4" w:tplc="A314C26A" w:tentative="1">
      <w:start w:val="1"/>
      <w:numFmt w:val="bullet"/>
      <w:lvlText w:val=""/>
      <w:lvlPicBulletId w:val="0"/>
      <w:lvlJc w:val="left"/>
      <w:pPr>
        <w:tabs>
          <w:tab w:val="num" w:pos="3600"/>
        </w:tabs>
        <w:ind w:left="3600" w:hanging="360"/>
      </w:pPr>
      <w:rPr>
        <w:rFonts w:ascii="Symbol" w:hAnsi="Symbol" w:hint="default"/>
      </w:rPr>
    </w:lvl>
    <w:lvl w:ilvl="5" w:tplc="E7B2510C" w:tentative="1">
      <w:start w:val="1"/>
      <w:numFmt w:val="bullet"/>
      <w:lvlText w:val=""/>
      <w:lvlPicBulletId w:val="0"/>
      <w:lvlJc w:val="left"/>
      <w:pPr>
        <w:tabs>
          <w:tab w:val="num" w:pos="4320"/>
        </w:tabs>
        <w:ind w:left="4320" w:hanging="360"/>
      </w:pPr>
      <w:rPr>
        <w:rFonts w:ascii="Symbol" w:hAnsi="Symbol" w:hint="default"/>
      </w:rPr>
    </w:lvl>
    <w:lvl w:ilvl="6" w:tplc="C36ED3C0" w:tentative="1">
      <w:start w:val="1"/>
      <w:numFmt w:val="bullet"/>
      <w:lvlText w:val=""/>
      <w:lvlPicBulletId w:val="0"/>
      <w:lvlJc w:val="left"/>
      <w:pPr>
        <w:tabs>
          <w:tab w:val="num" w:pos="5040"/>
        </w:tabs>
        <w:ind w:left="5040" w:hanging="360"/>
      </w:pPr>
      <w:rPr>
        <w:rFonts w:ascii="Symbol" w:hAnsi="Symbol" w:hint="default"/>
      </w:rPr>
    </w:lvl>
    <w:lvl w:ilvl="7" w:tplc="EA94BAF2" w:tentative="1">
      <w:start w:val="1"/>
      <w:numFmt w:val="bullet"/>
      <w:lvlText w:val=""/>
      <w:lvlPicBulletId w:val="0"/>
      <w:lvlJc w:val="left"/>
      <w:pPr>
        <w:tabs>
          <w:tab w:val="num" w:pos="5760"/>
        </w:tabs>
        <w:ind w:left="5760" w:hanging="360"/>
      </w:pPr>
      <w:rPr>
        <w:rFonts w:ascii="Symbol" w:hAnsi="Symbol" w:hint="default"/>
      </w:rPr>
    </w:lvl>
    <w:lvl w:ilvl="8" w:tplc="5F525182" w:tentative="1">
      <w:start w:val="1"/>
      <w:numFmt w:val="bullet"/>
      <w:lvlText w:val=""/>
      <w:lvlPicBulletId w:val="0"/>
      <w:lvlJc w:val="left"/>
      <w:pPr>
        <w:tabs>
          <w:tab w:val="num" w:pos="6480"/>
        </w:tabs>
        <w:ind w:left="6480" w:hanging="360"/>
      </w:pPr>
      <w:rPr>
        <w:rFonts w:ascii="Symbol" w:hAnsi="Symbol" w:hint="default"/>
      </w:rPr>
    </w:lvl>
  </w:abstractNum>
  <w:abstractNum w:abstractNumId="8">
    <w:nsid w:val="2952756E"/>
    <w:multiLevelType w:val="hybridMultilevel"/>
    <w:tmpl w:val="829AB3DE"/>
    <w:lvl w:ilvl="0" w:tplc="FFAC362A">
      <w:start w:val="1"/>
      <w:numFmt w:val="bullet"/>
      <w:lvlText w:val=""/>
      <w:lvlPicBulletId w:val="0"/>
      <w:lvlJc w:val="left"/>
      <w:pPr>
        <w:tabs>
          <w:tab w:val="num" w:pos="720"/>
        </w:tabs>
        <w:ind w:left="720" w:hanging="360"/>
      </w:pPr>
      <w:rPr>
        <w:rFonts w:ascii="Symbol" w:hAnsi="Symbol" w:hint="default"/>
      </w:rPr>
    </w:lvl>
    <w:lvl w:ilvl="1" w:tplc="3326C214">
      <w:start w:val="756"/>
      <w:numFmt w:val="bullet"/>
      <w:lvlText w:val="–"/>
      <w:lvlJc w:val="left"/>
      <w:pPr>
        <w:tabs>
          <w:tab w:val="num" w:pos="1440"/>
        </w:tabs>
        <w:ind w:left="1440" w:hanging="360"/>
      </w:pPr>
      <w:rPr>
        <w:rFonts w:ascii="Times New Roman" w:hAnsi="Times New Roman" w:hint="default"/>
      </w:rPr>
    </w:lvl>
    <w:lvl w:ilvl="2" w:tplc="FF948C24" w:tentative="1">
      <w:start w:val="1"/>
      <w:numFmt w:val="bullet"/>
      <w:lvlText w:val=""/>
      <w:lvlPicBulletId w:val="0"/>
      <w:lvlJc w:val="left"/>
      <w:pPr>
        <w:tabs>
          <w:tab w:val="num" w:pos="2160"/>
        </w:tabs>
        <w:ind w:left="2160" w:hanging="360"/>
      </w:pPr>
      <w:rPr>
        <w:rFonts w:ascii="Symbol" w:hAnsi="Symbol" w:hint="default"/>
      </w:rPr>
    </w:lvl>
    <w:lvl w:ilvl="3" w:tplc="B62657D2" w:tentative="1">
      <w:start w:val="1"/>
      <w:numFmt w:val="bullet"/>
      <w:lvlText w:val=""/>
      <w:lvlPicBulletId w:val="0"/>
      <w:lvlJc w:val="left"/>
      <w:pPr>
        <w:tabs>
          <w:tab w:val="num" w:pos="2880"/>
        </w:tabs>
        <w:ind w:left="2880" w:hanging="360"/>
      </w:pPr>
      <w:rPr>
        <w:rFonts w:ascii="Symbol" w:hAnsi="Symbol" w:hint="default"/>
      </w:rPr>
    </w:lvl>
    <w:lvl w:ilvl="4" w:tplc="82C2ECEE" w:tentative="1">
      <w:start w:val="1"/>
      <w:numFmt w:val="bullet"/>
      <w:lvlText w:val=""/>
      <w:lvlPicBulletId w:val="0"/>
      <w:lvlJc w:val="left"/>
      <w:pPr>
        <w:tabs>
          <w:tab w:val="num" w:pos="3600"/>
        </w:tabs>
        <w:ind w:left="3600" w:hanging="360"/>
      </w:pPr>
      <w:rPr>
        <w:rFonts w:ascii="Symbol" w:hAnsi="Symbol" w:hint="default"/>
      </w:rPr>
    </w:lvl>
    <w:lvl w:ilvl="5" w:tplc="0E9E4236" w:tentative="1">
      <w:start w:val="1"/>
      <w:numFmt w:val="bullet"/>
      <w:lvlText w:val=""/>
      <w:lvlPicBulletId w:val="0"/>
      <w:lvlJc w:val="left"/>
      <w:pPr>
        <w:tabs>
          <w:tab w:val="num" w:pos="4320"/>
        </w:tabs>
        <w:ind w:left="4320" w:hanging="360"/>
      </w:pPr>
      <w:rPr>
        <w:rFonts w:ascii="Symbol" w:hAnsi="Symbol" w:hint="default"/>
      </w:rPr>
    </w:lvl>
    <w:lvl w:ilvl="6" w:tplc="A19C73D6" w:tentative="1">
      <w:start w:val="1"/>
      <w:numFmt w:val="bullet"/>
      <w:lvlText w:val=""/>
      <w:lvlPicBulletId w:val="0"/>
      <w:lvlJc w:val="left"/>
      <w:pPr>
        <w:tabs>
          <w:tab w:val="num" w:pos="5040"/>
        </w:tabs>
        <w:ind w:left="5040" w:hanging="360"/>
      </w:pPr>
      <w:rPr>
        <w:rFonts w:ascii="Symbol" w:hAnsi="Symbol" w:hint="default"/>
      </w:rPr>
    </w:lvl>
    <w:lvl w:ilvl="7" w:tplc="70A26C36" w:tentative="1">
      <w:start w:val="1"/>
      <w:numFmt w:val="bullet"/>
      <w:lvlText w:val=""/>
      <w:lvlPicBulletId w:val="0"/>
      <w:lvlJc w:val="left"/>
      <w:pPr>
        <w:tabs>
          <w:tab w:val="num" w:pos="5760"/>
        </w:tabs>
        <w:ind w:left="5760" w:hanging="360"/>
      </w:pPr>
      <w:rPr>
        <w:rFonts w:ascii="Symbol" w:hAnsi="Symbol" w:hint="default"/>
      </w:rPr>
    </w:lvl>
    <w:lvl w:ilvl="8" w:tplc="C5AA8462" w:tentative="1">
      <w:start w:val="1"/>
      <w:numFmt w:val="bullet"/>
      <w:lvlText w:val=""/>
      <w:lvlPicBulletId w:val="0"/>
      <w:lvlJc w:val="left"/>
      <w:pPr>
        <w:tabs>
          <w:tab w:val="num" w:pos="6480"/>
        </w:tabs>
        <w:ind w:left="6480" w:hanging="360"/>
      </w:pPr>
      <w:rPr>
        <w:rFonts w:ascii="Symbol" w:hAnsi="Symbol" w:hint="default"/>
      </w:rPr>
    </w:lvl>
  </w:abstractNum>
  <w:abstractNum w:abstractNumId="9">
    <w:nsid w:val="2FEF2E3B"/>
    <w:multiLevelType w:val="hybridMultilevel"/>
    <w:tmpl w:val="6F1270EA"/>
    <w:lvl w:ilvl="0" w:tplc="32E84756">
      <w:start w:val="1"/>
      <w:numFmt w:val="bullet"/>
      <w:lvlText w:val=""/>
      <w:lvlPicBulletId w:val="0"/>
      <w:lvlJc w:val="left"/>
      <w:pPr>
        <w:tabs>
          <w:tab w:val="num" w:pos="720"/>
        </w:tabs>
        <w:ind w:left="720" w:hanging="360"/>
      </w:pPr>
      <w:rPr>
        <w:rFonts w:ascii="Symbol" w:hAnsi="Symbol" w:hint="default"/>
      </w:rPr>
    </w:lvl>
    <w:lvl w:ilvl="1" w:tplc="0598E266">
      <w:start w:val="1580"/>
      <w:numFmt w:val="bullet"/>
      <w:lvlText w:val="–"/>
      <w:lvlJc w:val="left"/>
      <w:pPr>
        <w:tabs>
          <w:tab w:val="num" w:pos="1440"/>
        </w:tabs>
        <w:ind w:left="1440" w:hanging="360"/>
      </w:pPr>
      <w:rPr>
        <w:rFonts w:ascii="Times New Roman" w:hAnsi="Times New Roman" w:hint="default"/>
      </w:rPr>
    </w:lvl>
    <w:lvl w:ilvl="2" w:tplc="08669188" w:tentative="1">
      <w:start w:val="1"/>
      <w:numFmt w:val="bullet"/>
      <w:lvlText w:val=""/>
      <w:lvlPicBulletId w:val="0"/>
      <w:lvlJc w:val="left"/>
      <w:pPr>
        <w:tabs>
          <w:tab w:val="num" w:pos="2160"/>
        </w:tabs>
        <w:ind w:left="2160" w:hanging="360"/>
      </w:pPr>
      <w:rPr>
        <w:rFonts w:ascii="Symbol" w:hAnsi="Symbol" w:hint="default"/>
      </w:rPr>
    </w:lvl>
    <w:lvl w:ilvl="3" w:tplc="9ED4C37E" w:tentative="1">
      <w:start w:val="1"/>
      <w:numFmt w:val="bullet"/>
      <w:lvlText w:val=""/>
      <w:lvlPicBulletId w:val="0"/>
      <w:lvlJc w:val="left"/>
      <w:pPr>
        <w:tabs>
          <w:tab w:val="num" w:pos="2880"/>
        </w:tabs>
        <w:ind w:left="2880" w:hanging="360"/>
      </w:pPr>
      <w:rPr>
        <w:rFonts w:ascii="Symbol" w:hAnsi="Symbol" w:hint="default"/>
      </w:rPr>
    </w:lvl>
    <w:lvl w:ilvl="4" w:tplc="5210AAD8" w:tentative="1">
      <w:start w:val="1"/>
      <w:numFmt w:val="bullet"/>
      <w:lvlText w:val=""/>
      <w:lvlPicBulletId w:val="0"/>
      <w:lvlJc w:val="left"/>
      <w:pPr>
        <w:tabs>
          <w:tab w:val="num" w:pos="3600"/>
        </w:tabs>
        <w:ind w:left="3600" w:hanging="360"/>
      </w:pPr>
      <w:rPr>
        <w:rFonts w:ascii="Symbol" w:hAnsi="Symbol" w:hint="default"/>
      </w:rPr>
    </w:lvl>
    <w:lvl w:ilvl="5" w:tplc="8C52A48A" w:tentative="1">
      <w:start w:val="1"/>
      <w:numFmt w:val="bullet"/>
      <w:lvlText w:val=""/>
      <w:lvlPicBulletId w:val="0"/>
      <w:lvlJc w:val="left"/>
      <w:pPr>
        <w:tabs>
          <w:tab w:val="num" w:pos="4320"/>
        </w:tabs>
        <w:ind w:left="4320" w:hanging="360"/>
      </w:pPr>
      <w:rPr>
        <w:rFonts w:ascii="Symbol" w:hAnsi="Symbol" w:hint="default"/>
      </w:rPr>
    </w:lvl>
    <w:lvl w:ilvl="6" w:tplc="B2364698" w:tentative="1">
      <w:start w:val="1"/>
      <w:numFmt w:val="bullet"/>
      <w:lvlText w:val=""/>
      <w:lvlPicBulletId w:val="0"/>
      <w:lvlJc w:val="left"/>
      <w:pPr>
        <w:tabs>
          <w:tab w:val="num" w:pos="5040"/>
        </w:tabs>
        <w:ind w:left="5040" w:hanging="360"/>
      </w:pPr>
      <w:rPr>
        <w:rFonts w:ascii="Symbol" w:hAnsi="Symbol" w:hint="default"/>
      </w:rPr>
    </w:lvl>
    <w:lvl w:ilvl="7" w:tplc="9984005E" w:tentative="1">
      <w:start w:val="1"/>
      <w:numFmt w:val="bullet"/>
      <w:lvlText w:val=""/>
      <w:lvlPicBulletId w:val="0"/>
      <w:lvlJc w:val="left"/>
      <w:pPr>
        <w:tabs>
          <w:tab w:val="num" w:pos="5760"/>
        </w:tabs>
        <w:ind w:left="5760" w:hanging="360"/>
      </w:pPr>
      <w:rPr>
        <w:rFonts w:ascii="Symbol" w:hAnsi="Symbol" w:hint="default"/>
      </w:rPr>
    </w:lvl>
    <w:lvl w:ilvl="8" w:tplc="70305EB8" w:tentative="1">
      <w:start w:val="1"/>
      <w:numFmt w:val="bullet"/>
      <w:lvlText w:val=""/>
      <w:lvlPicBulletId w:val="0"/>
      <w:lvlJc w:val="left"/>
      <w:pPr>
        <w:tabs>
          <w:tab w:val="num" w:pos="6480"/>
        </w:tabs>
        <w:ind w:left="6480" w:hanging="360"/>
      </w:pPr>
      <w:rPr>
        <w:rFonts w:ascii="Symbol" w:hAnsi="Symbol" w:hint="default"/>
      </w:rPr>
    </w:lvl>
  </w:abstractNum>
  <w:abstractNum w:abstractNumId="10">
    <w:nsid w:val="33A612D0"/>
    <w:multiLevelType w:val="hybridMultilevel"/>
    <w:tmpl w:val="EAB4A200"/>
    <w:lvl w:ilvl="0" w:tplc="775A42B0">
      <w:start w:val="1"/>
      <w:numFmt w:val="bullet"/>
      <w:lvlText w:val=""/>
      <w:lvlPicBulletId w:val="0"/>
      <w:lvlJc w:val="left"/>
      <w:pPr>
        <w:tabs>
          <w:tab w:val="num" w:pos="720"/>
        </w:tabs>
        <w:ind w:left="720" w:hanging="360"/>
      </w:pPr>
      <w:rPr>
        <w:rFonts w:ascii="Symbol" w:hAnsi="Symbol" w:hint="default"/>
      </w:rPr>
    </w:lvl>
    <w:lvl w:ilvl="1" w:tplc="D8D8544A" w:tentative="1">
      <w:start w:val="1"/>
      <w:numFmt w:val="bullet"/>
      <w:lvlText w:val=""/>
      <w:lvlPicBulletId w:val="0"/>
      <w:lvlJc w:val="left"/>
      <w:pPr>
        <w:tabs>
          <w:tab w:val="num" w:pos="1440"/>
        </w:tabs>
        <w:ind w:left="1440" w:hanging="360"/>
      </w:pPr>
      <w:rPr>
        <w:rFonts w:ascii="Symbol" w:hAnsi="Symbol" w:hint="default"/>
      </w:rPr>
    </w:lvl>
    <w:lvl w:ilvl="2" w:tplc="2CFABE82">
      <w:start w:val="770"/>
      <w:numFmt w:val="bullet"/>
      <w:lvlText w:val=""/>
      <w:lvlPicBulletId w:val="1"/>
      <w:lvlJc w:val="left"/>
      <w:pPr>
        <w:tabs>
          <w:tab w:val="num" w:pos="2160"/>
        </w:tabs>
        <w:ind w:left="2160" w:hanging="360"/>
      </w:pPr>
      <w:rPr>
        <w:rFonts w:ascii="Symbol" w:hAnsi="Symbol" w:hint="default"/>
      </w:rPr>
    </w:lvl>
    <w:lvl w:ilvl="3" w:tplc="0688C7E2" w:tentative="1">
      <w:start w:val="1"/>
      <w:numFmt w:val="bullet"/>
      <w:lvlText w:val=""/>
      <w:lvlPicBulletId w:val="0"/>
      <w:lvlJc w:val="left"/>
      <w:pPr>
        <w:tabs>
          <w:tab w:val="num" w:pos="2880"/>
        </w:tabs>
        <w:ind w:left="2880" w:hanging="360"/>
      </w:pPr>
      <w:rPr>
        <w:rFonts w:ascii="Symbol" w:hAnsi="Symbol" w:hint="default"/>
      </w:rPr>
    </w:lvl>
    <w:lvl w:ilvl="4" w:tplc="DF3A2FA0" w:tentative="1">
      <w:start w:val="1"/>
      <w:numFmt w:val="bullet"/>
      <w:lvlText w:val=""/>
      <w:lvlPicBulletId w:val="0"/>
      <w:lvlJc w:val="left"/>
      <w:pPr>
        <w:tabs>
          <w:tab w:val="num" w:pos="3600"/>
        </w:tabs>
        <w:ind w:left="3600" w:hanging="360"/>
      </w:pPr>
      <w:rPr>
        <w:rFonts w:ascii="Symbol" w:hAnsi="Symbol" w:hint="default"/>
      </w:rPr>
    </w:lvl>
    <w:lvl w:ilvl="5" w:tplc="56CA1F1C" w:tentative="1">
      <w:start w:val="1"/>
      <w:numFmt w:val="bullet"/>
      <w:lvlText w:val=""/>
      <w:lvlPicBulletId w:val="0"/>
      <w:lvlJc w:val="left"/>
      <w:pPr>
        <w:tabs>
          <w:tab w:val="num" w:pos="4320"/>
        </w:tabs>
        <w:ind w:left="4320" w:hanging="360"/>
      </w:pPr>
      <w:rPr>
        <w:rFonts w:ascii="Symbol" w:hAnsi="Symbol" w:hint="default"/>
      </w:rPr>
    </w:lvl>
    <w:lvl w:ilvl="6" w:tplc="B96CE118" w:tentative="1">
      <w:start w:val="1"/>
      <w:numFmt w:val="bullet"/>
      <w:lvlText w:val=""/>
      <w:lvlPicBulletId w:val="0"/>
      <w:lvlJc w:val="left"/>
      <w:pPr>
        <w:tabs>
          <w:tab w:val="num" w:pos="5040"/>
        </w:tabs>
        <w:ind w:left="5040" w:hanging="360"/>
      </w:pPr>
      <w:rPr>
        <w:rFonts w:ascii="Symbol" w:hAnsi="Symbol" w:hint="default"/>
      </w:rPr>
    </w:lvl>
    <w:lvl w:ilvl="7" w:tplc="1194AEBA" w:tentative="1">
      <w:start w:val="1"/>
      <w:numFmt w:val="bullet"/>
      <w:lvlText w:val=""/>
      <w:lvlPicBulletId w:val="0"/>
      <w:lvlJc w:val="left"/>
      <w:pPr>
        <w:tabs>
          <w:tab w:val="num" w:pos="5760"/>
        </w:tabs>
        <w:ind w:left="5760" w:hanging="360"/>
      </w:pPr>
      <w:rPr>
        <w:rFonts w:ascii="Symbol" w:hAnsi="Symbol" w:hint="default"/>
      </w:rPr>
    </w:lvl>
    <w:lvl w:ilvl="8" w:tplc="B908F61E" w:tentative="1">
      <w:start w:val="1"/>
      <w:numFmt w:val="bullet"/>
      <w:lvlText w:val=""/>
      <w:lvlPicBulletId w:val="0"/>
      <w:lvlJc w:val="left"/>
      <w:pPr>
        <w:tabs>
          <w:tab w:val="num" w:pos="6480"/>
        </w:tabs>
        <w:ind w:left="6480" w:hanging="360"/>
      </w:pPr>
      <w:rPr>
        <w:rFonts w:ascii="Symbol" w:hAnsi="Symbol" w:hint="default"/>
      </w:rPr>
    </w:lvl>
  </w:abstractNum>
  <w:abstractNum w:abstractNumId="11">
    <w:nsid w:val="383D456C"/>
    <w:multiLevelType w:val="hybridMultilevel"/>
    <w:tmpl w:val="F5124DEC"/>
    <w:lvl w:ilvl="0" w:tplc="E4A05B74">
      <w:start w:val="1"/>
      <w:numFmt w:val="bullet"/>
      <w:lvlText w:val=""/>
      <w:lvlPicBulletId w:val="0"/>
      <w:lvlJc w:val="left"/>
      <w:pPr>
        <w:tabs>
          <w:tab w:val="num" w:pos="720"/>
        </w:tabs>
        <w:ind w:left="720" w:hanging="360"/>
      </w:pPr>
      <w:rPr>
        <w:rFonts w:ascii="Symbol" w:hAnsi="Symbol" w:hint="default"/>
      </w:rPr>
    </w:lvl>
    <w:lvl w:ilvl="1" w:tplc="FECA109A">
      <w:start w:val="1800"/>
      <w:numFmt w:val="bullet"/>
      <w:lvlText w:val="–"/>
      <w:lvlJc w:val="left"/>
      <w:pPr>
        <w:tabs>
          <w:tab w:val="num" w:pos="1440"/>
        </w:tabs>
        <w:ind w:left="1440" w:hanging="360"/>
      </w:pPr>
      <w:rPr>
        <w:rFonts w:ascii="Times New Roman" w:hAnsi="Times New Roman" w:hint="default"/>
      </w:rPr>
    </w:lvl>
    <w:lvl w:ilvl="2" w:tplc="33547B22">
      <w:start w:val="1800"/>
      <w:numFmt w:val="bullet"/>
      <w:lvlText w:val=""/>
      <w:lvlPicBulletId w:val="1"/>
      <w:lvlJc w:val="left"/>
      <w:pPr>
        <w:tabs>
          <w:tab w:val="num" w:pos="2160"/>
        </w:tabs>
        <w:ind w:left="2160" w:hanging="360"/>
      </w:pPr>
      <w:rPr>
        <w:rFonts w:ascii="Symbol" w:hAnsi="Symbol" w:hint="default"/>
      </w:rPr>
    </w:lvl>
    <w:lvl w:ilvl="3" w:tplc="42BA63B0" w:tentative="1">
      <w:start w:val="1"/>
      <w:numFmt w:val="bullet"/>
      <w:lvlText w:val=""/>
      <w:lvlPicBulletId w:val="0"/>
      <w:lvlJc w:val="left"/>
      <w:pPr>
        <w:tabs>
          <w:tab w:val="num" w:pos="2880"/>
        </w:tabs>
        <w:ind w:left="2880" w:hanging="360"/>
      </w:pPr>
      <w:rPr>
        <w:rFonts w:ascii="Symbol" w:hAnsi="Symbol" w:hint="default"/>
      </w:rPr>
    </w:lvl>
    <w:lvl w:ilvl="4" w:tplc="B8F2A9F6" w:tentative="1">
      <w:start w:val="1"/>
      <w:numFmt w:val="bullet"/>
      <w:lvlText w:val=""/>
      <w:lvlPicBulletId w:val="0"/>
      <w:lvlJc w:val="left"/>
      <w:pPr>
        <w:tabs>
          <w:tab w:val="num" w:pos="3600"/>
        </w:tabs>
        <w:ind w:left="3600" w:hanging="360"/>
      </w:pPr>
      <w:rPr>
        <w:rFonts w:ascii="Symbol" w:hAnsi="Symbol" w:hint="default"/>
      </w:rPr>
    </w:lvl>
    <w:lvl w:ilvl="5" w:tplc="EEAA7662" w:tentative="1">
      <w:start w:val="1"/>
      <w:numFmt w:val="bullet"/>
      <w:lvlText w:val=""/>
      <w:lvlPicBulletId w:val="0"/>
      <w:lvlJc w:val="left"/>
      <w:pPr>
        <w:tabs>
          <w:tab w:val="num" w:pos="4320"/>
        </w:tabs>
        <w:ind w:left="4320" w:hanging="360"/>
      </w:pPr>
      <w:rPr>
        <w:rFonts w:ascii="Symbol" w:hAnsi="Symbol" w:hint="default"/>
      </w:rPr>
    </w:lvl>
    <w:lvl w:ilvl="6" w:tplc="0DFCD7B4" w:tentative="1">
      <w:start w:val="1"/>
      <w:numFmt w:val="bullet"/>
      <w:lvlText w:val=""/>
      <w:lvlPicBulletId w:val="0"/>
      <w:lvlJc w:val="left"/>
      <w:pPr>
        <w:tabs>
          <w:tab w:val="num" w:pos="5040"/>
        </w:tabs>
        <w:ind w:left="5040" w:hanging="360"/>
      </w:pPr>
      <w:rPr>
        <w:rFonts w:ascii="Symbol" w:hAnsi="Symbol" w:hint="default"/>
      </w:rPr>
    </w:lvl>
    <w:lvl w:ilvl="7" w:tplc="BEC41FBE" w:tentative="1">
      <w:start w:val="1"/>
      <w:numFmt w:val="bullet"/>
      <w:lvlText w:val=""/>
      <w:lvlPicBulletId w:val="0"/>
      <w:lvlJc w:val="left"/>
      <w:pPr>
        <w:tabs>
          <w:tab w:val="num" w:pos="5760"/>
        </w:tabs>
        <w:ind w:left="5760" w:hanging="360"/>
      </w:pPr>
      <w:rPr>
        <w:rFonts w:ascii="Symbol" w:hAnsi="Symbol" w:hint="default"/>
      </w:rPr>
    </w:lvl>
    <w:lvl w:ilvl="8" w:tplc="36D4D23E" w:tentative="1">
      <w:start w:val="1"/>
      <w:numFmt w:val="bullet"/>
      <w:lvlText w:val=""/>
      <w:lvlPicBulletId w:val="0"/>
      <w:lvlJc w:val="left"/>
      <w:pPr>
        <w:tabs>
          <w:tab w:val="num" w:pos="6480"/>
        </w:tabs>
        <w:ind w:left="6480" w:hanging="360"/>
      </w:pPr>
      <w:rPr>
        <w:rFonts w:ascii="Symbol" w:hAnsi="Symbol" w:hint="default"/>
      </w:rPr>
    </w:lvl>
  </w:abstractNum>
  <w:abstractNum w:abstractNumId="12">
    <w:nsid w:val="3D3B53FC"/>
    <w:multiLevelType w:val="hybridMultilevel"/>
    <w:tmpl w:val="81DC3314"/>
    <w:lvl w:ilvl="0" w:tplc="0E5E991C">
      <w:start w:val="1"/>
      <w:numFmt w:val="bullet"/>
      <w:lvlText w:val=""/>
      <w:lvlPicBulletId w:val="0"/>
      <w:lvlJc w:val="left"/>
      <w:pPr>
        <w:tabs>
          <w:tab w:val="num" w:pos="720"/>
        </w:tabs>
        <w:ind w:left="720" w:hanging="360"/>
      </w:pPr>
      <w:rPr>
        <w:rFonts w:ascii="Symbol" w:hAnsi="Symbol" w:hint="default"/>
      </w:rPr>
    </w:lvl>
    <w:lvl w:ilvl="1" w:tplc="76A04D0C">
      <w:start w:val="1784"/>
      <w:numFmt w:val="bullet"/>
      <w:lvlText w:val="–"/>
      <w:lvlJc w:val="left"/>
      <w:pPr>
        <w:tabs>
          <w:tab w:val="num" w:pos="1440"/>
        </w:tabs>
        <w:ind w:left="1440" w:hanging="360"/>
      </w:pPr>
      <w:rPr>
        <w:rFonts w:ascii="Times New Roman" w:hAnsi="Times New Roman" w:hint="default"/>
      </w:rPr>
    </w:lvl>
    <w:lvl w:ilvl="2" w:tplc="1394950A">
      <w:start w:val="1784"/>
      <w:numFmt w:val="bullet"/>
      <w:lvlText w:val=""/>
      <w:lvlPicBulletId w:val="1"/>
      <w:lvlJc w:val="left"/>
      <w:pPr>
        <w:tabs>
          <w:tab w:val="num" w:pos="2160"/>
        </w:tabs>
        <w:ind w:left="2160" w:hanging="360"/>
      </w:pPr>
      <w:rPr>
        <w:rFonts w:ascii="Symbol" w:hAnsi="Symbol" w:hint="default"/>
      </w:rPr>
    </w:lvl>
    <w:lvl w:ilvl="3" w:tplc="4D646298" w:tentative="1">
      <w:start w:val="1"/>
      <w:numFmt w:val="bullet"/>
      <w:lvlText w:val=""/>
      <w:lvlPicBulletId w:val="0"/>
      <w:lvlJc w:val="left"/>
      <w:pPr>
        <w:tabs>
          <w:tab w:val="num" w:pos="2880"/>
        </w:tabs>
        <w:ind w:left="2880" w:hanging="360"/>
      </w:pPr>
      <w:rPr>
        <w:rFonts w:ascii="Symbol" w:hAnsi="Symbol" w:hint="default"/>
      </w:rPr>
    </w:lvl>
    <w:lvl w:ilvl="4" w:tplc="BA38AED8" w:tentative="1">
      <w:start w:val="1"/>
      <w:numFmt w:val="bullet"/>
      <w:lvlText w:val=""/>
      <w:lvlPicBulletId w:val="0"/>
      <w:lvlJc w:val="left"/>
      <w:pPr>
        <w:tabs>
          <w:tab w:val="num" w:pos="3600"/>
        </w:tabs>
        <w:ind w:left="3600" w:hanging="360"/>
      </w:pPr>
      <w:rPr>
        <w:rFonts w:ascii="Symbol" w:hAnsi="Symbol" w:hint="default"/>
      </w:rPr>
    </w:lvl>
    <w:lvl w:ilvl="5" w:tplc="10420394" w:tentative="1">
      <w:start w:val="1"/>
      <w:numFmt w:val="bullet"/>
      <w:lvlText w:val=""/>
      <w:lvlPicBulletId w:val="0"/>
      <w:lvlJc w:val="left"/>
      <w:pPr>
        <w:tabs>
          <w:tab w:val="num" w:pos="4320"/>
        </w:tabs>
        <w:ind w:left="4320" w:hanging="360"/>
      </w:pPr>
      <w:rPr>
        <w:rFonts w:ascii="Symbol" w:hAnsi="Symbol" w:hint="default"/>
      </w:rPr>
    </w:lvl>
    <w:lvl w:ilvl="6" w:tplc="8736BD52" w:tentative="1">
      <w:start w:val="1"/>
      <w:numFmt w:val="bullet"/>
      <w:lvlText w:val=""/>
      <w:lvlPicBulletId w:val="0"/>
      <w:lvlJc w:val="left"/>
      <w:pPr>
        <w:tabs>
          <w:tab w:val="num" w:pos="5040"/>
        </w:tabs>
        <w:ind w:left="5040" w:hanging="360"/>
      </w:pPr>
      <w:rPr>
        <w:rFonts w:ascii="Symbol" w:hAnsi="Symbol" w:hint="default"/>
      </w:rPr>
    </w:lvl>
    <w:lvl w:ilvl="7" w:tplc="77B003F0" w:tentative="1">
      <w:start w:val="1"/>
      <w:numFmt w:val="bullet"/>
      <w:lvlText w:val=""/>
      <w:lvlPicBulletId w:val="0"/>
      <w:lvlJc w:val="left"/>
      <w:pPr>
        <w:tabs>
          <w:tab w:val="num" w:pos="5760"/>
        </w:tabs>
        <w:ind w:left="5760" w:hanging="360"/>
      </w:pPr>
      <w:rPr>
        <w:rFonts w:ascii="Symbol" w:hAnsi="Symbol" w:hint="default"/>
      </w:rPr>
    </w:lvl>
    <w:lvl w:ilvl="8" w:tplc="53F2D2F6" w:tentative="1">
      <w:start w:val="1"/>
      <w:numFmt w:val="bullet"/>
      <w:lvlText w:val=""/>
      <w:lvlPicBulletId w:val="0"/>
      <w:lvlJc w:val="left"/>
      <w:pPr>
        <w:tabs>
          <w:tab w:val="num" w:pos="6480"/>
        </w:tabs>
        <w:ind w:left="6480" w:hanging="360"/>
      </w:pPr>
      <w:rPr>
        <w:rFonts w:ascii="Symbol" w:hAnsi="Symbol" w:hint="default"/>
      </w:rPr>
    </w:lvl>
  </w:abstractNum>
  <w:abstractNum w:abstractNumId="13">
    <w:nsid w:val="423F3B35"/>
    <w:multiLevelType w:val="hybridMultilevel"/>
    <w:tmpl w:val="620E1CCA"/>
    <w:lvl w:ilvl="0" w:tplc="E7CC2D58">
      <w:start w:val="1"/>
      <w:numFmt w:val="bullet"/>
      <w:lvlText w:val=""/>
      <w:lvlPicBulletId w:val="0"/>
      <w:lvlJc w:val="left"/>
      <w:pPr>
        <w:tabs>
          <w:tab w:val="num" w:pos="720"/>
        </w:tabs>
        <w:ind w:left="720" w:hanging="360"/>
      </w:pPr>
      <w:rPr>
        <w:rFonts w:ascii="Symbol" w:hAnsi="Symbol" w:hint="default"/>
      </w:rPr>
    </w:lvl>
    <w:lvl w:ilvl="1" w:tplc="D018B4BE" w:tentative="1">
      <w:start w:val="1"/>
      <w:numFmt w:val="bullet"/>
      <w:lvlText w:val=""/>
      <w:lvlPicBulletId w:val="0"/>
      <w:lvlJc w:val="left"/>
      <w:pPr>
        <w:tabs>
          <w:tab w:val="num" w:pos="1440"/>
        </w:tabs>
        <w:ind w:left="1440" w:hanging="360"/>
      </w:pPr>
      <w:rPr>
        <w:rFonts w:ascii="Symbol" w:hAnsi="Symbol" w:hint="default"/>
      </w:rPr>
    </w:lvl>
    <w:lvl w:ilvl="2" w:tplc="71F428C0" w:tentative="1">
      <w:start w:val="1"/>
      <w:numFmt w:val="bullet"/>
      <w:lvlText w:val=""/>
      <w:lvlPicBulletId w:val="0"/>
      <w:lvlJc w:val="left"/>
      <w:pPr>
        <w:tabs>
          <w:tab w:val="num" w:pos="2160"/>
        </w:tabs>
        <w:ind w:left="2160" w:hanging="360"/>
      </w:pPr>
      <w:rPr>
        <w:rFonts w:ascii="Symbol" w:hAnsi="Symbol" w:hint="default"/>
      </w:rPr>
    </w:lvl>
    <w:lvl w:ilvl="3" w:tplc="C2B41E04" w:tentative="1">
      <w:start w:val="1"/>
      <w:numFmt w:val="bullet"/>
      <w:lvlText w:val=""/>
      <w:lvlPicBulletId w:val="0"/>
      <w:lvlJc w:val="left"/>
      <w:pPr>
        <w:tabs>
          <w:tab w:val="num" w:pos="2880"/>
        </w:tabs>
        <w:ind w:left="2880" w:hanging="360"/>
      </w:pPr>
      <w:rPr>
        <w:rFonts w:ascii="Symbol" w:hAnsi="Symbol" w:hint="default"/>
      </w:rPr>
    </w:lvl>
    <w:lvl w:ilvl="4" w:tplc="D11CC080" w:tentative="1">
      <w:start w:val="1"/>
      <w:numFmt w:val="bullet"/>
      <w:lvlText w:val=""/>
      <w:lvlPicBulletId w:val="0"/>
      <w:lvlJc w:val="left"/>
      <w:pPr>
        <w:tabs>
          <w:tab w:val="num" w:pos="3600"/>
        </w:tabs>
        <w:ind w:left="3600" w:hanging="360"/>
      </w:pPr>
      <w:rPr>
        <w:rFonts w:ascii="Symbol" w:hAnsi="Symbol" w:hint="default"/>
      </w:rPr>
    </w:lvl>
    <w:lvl w:ilvl="5" w:tplc="8D546CE4" w:tentative="1">
      <w:start w:val="1"/>
      <w:numFmt w:val="bullet"/>
      <w:lvlText w:val=""/>
      <w:lvlPicBulletId w:val="0"/>
      <w:lvlJc w:val="left"/>
      <w:pPr>
        <w:tabs>
          <w:tab w:val="num" w:pos="4320"/>
        </w:tabs>
        <w:ind w:left="4320" w:hanging="360"/>
      </w:pPr>
      <w:rPr>
        <w:rFonts w:ascii="Symbol" w:hAnsi="Symbol" w:hint="default"/>
      </w:rPr>
    </w:lvl>
    <w:lvl w:ilvl="6" w:tplc="DC0425EC" w:tentative="1">
      <w:start w:val="1"/>
      <w:numFmt w:val="bullet"/>
      <w:lvlText w:val=""/>
      <w:lvlPicBulletId w:val="0"/>
      <w:lvlJc w:val="left"/>
      <w:pPr>
        <w:tabs>
          <w:tab w:val="num" w:pos="5040"/>
        </w:tabs>
        <w:ind w:left="5040" w:hanging="360"/>
      </w:pPr>
      <w:rPr>
        <w:rFonts w:ascii="Symbol" w:hAnsi="Symbol" w:hint="default"/>
      </w:rPr>
    </w:lvl>
    <w:lvl w:ilvl="7" w:tplc="55FC397A" w:tentative="1">
      <w:start w:val="1"/>
      <w:numFmt w:val="bullet"/>
      <w:lvlText w:val=""/>
      <w:lvlPicBulletId w:val="0"/>
      <w:lvlJc w:val="left"/>
      <w:pPr>
        <w:tabs>
          <w:tab w:val="num" w:pos="5760"/>
        </w:tabs>
        <w:ind w:left="5760" w:hanging="360"/>
      </w:pPr>
      <w:rPr>
        <w:rFonts w:ascii="Symbol" w:hAnsi="Symbol" w:hint="default"/>
      </w:rPr>
    </w:lvl>
    <w:lvl w:ilvl="8" w:tplc="5EDCAAAC" w:tentative="1">
      <w:start w:val="1"/>
      <w:numFmt w:val="bullet"/>
      <w:lvlText w:val=""/>
      <w:lvlPicBulletId w:val="0"/>
      <w:lvlJc w:val="left"/>
      <w:pPr>
        <w:tabs>
          <w:tab w:val="num" w:pos="6480"/>
        </w:tabs>
        <w:ind w:left="6480" w:hanging="360"/>
      </w:pPr>
      <w:rPr>
        <w:rFonts w:ascii="Symbol" w:hAnsi="Symbol" w:hint="default"/>
      </w:rPr>
    </w:lvl>
  </w:abstractNum>
  <w:abstractNum w:abstractNumId="14">
    <w:nsid w:val="42A878A1"/>
    <w:multiLevelType w:val="hybridMultilevel"/>
    <w:tmpl w:val="F698E384"/>
    <w:lvl w:ilvl="0" w:tplc="FAD0BFE0">
      <w:start w:val="1"/>
      <w:numFmt w:val="bullet"/>
      <w:lvlText w:val=""/>
      <w:lvlPicBulletId w:val="0"/>
      <w:lvlJc w:val="left"/>
      <w:pPr>
        <w:tabs>
          <w:tab w:val="num" w:pos="720"/>
        </w:tabs>
        <w:ind w:left="720" w:hanging="360"/>
      </w:pPr>
      <w:rPr>
        <w:rFonts w:ascii="Symbol" w:hAnsi="Symbol" w:hint="default"/>
      </w:rPr>
    </w:lvl>
    <w:lvl w:ilvl="1" w:tplc="AC5E0208" w:tentative="1">
      <w:start w:val="1"/>
      <w:numFmt w:val="bullet"/>
      <w:lvlText w:val=""/>
      <w:lvlPicBulletId w:val="0"/>
      <w:lvlJc w:val="left"/>
      <w:pPr>
        <w:tabs>
          <w:tab w:val="num" w:pos="1440"/>
        </w:tabs>
        <w:ind w:left="1440" w:hanging="360"/>
      </w:pPr>
      <w:rPr>
        <w:rFonts w:ascii="Symbol" w:hAnsi="Symbol" w:hint="default"/>
      </w:rPr>
    </w:lvl>
    <w:lvl w:ilvl="2" w:tplc="6930E86A" w:tentative="1">
      <w:start w:val="1"/>
      <w:numFmt w:val="bullet"/>
      <w:lvlText w:val=""/>
      <w:lvlPicBulletId w:val="0"/>
      <w:lvlJc w:val="left"/>
      <w:pPr>
        <w:tabs>
          <w:tab w:val="num" w:pos="2160"/>
        </w:tabs>
        <w:ind w:left="2160" w:hanging="360"/>
      </w:pPr>
      <w:rPr>
        <w:rFonts w:ascii="Symbol" w:hAnsi="Symbol" w:hint="default"/>
      </w:rPr>
    </w:lvl>
    <w:lvl w:ilvl="3" w:tplc="E17E4276" w:tentative="1">
      <w:start w:val="1"/>
      <w:numFmt w:val="bullet"/>
      <w:lvlText w:val=""/>
      <w:lvlPicBulletId w:val="0"/>
      <w:lvlJc w:val="left"/>
      <w:pPr>
        <w:tabs>
          <w:tab w:val="num" w:pos="2880"/>
        </w:tabs>
        <w:ind w:left="2880" w:hanging="360"/>
      </w:pPr>
      <w:rPr>
        <w:rFonts w:ascii="Symbol" w:hAnsi="Symbol" w:hint="default"/>
      </w:rPr>
    </w:lvl>
    <w:lvl w:ilvl="4" w:tplc="3C3E7156" w:tentative="1">
      <w:start w:val="1"/>
      <w:numFmt w:val="bullet"/>
      <w:lvlText w:val=""/>
      <w:lvlPicBulletId w:val="0"/>
      <w:lvlJc w:val="left"/>
      <w:pPr>
        <w:tabs>
          <w:tab w:val="num" w:pos="3600"/>
        </w:tabs>
        <w:ind w:left="3600" w:hanging="360"/>
      </w:pPr>
      <w:rPr>
        <w:rFonts w:ascii="Symbol" w:hAnsi="Symbol" w:hint="default"/>
      </w:rPr>
    </w:lvl>
    <w:lvl w:ilvl="5" w:tplc="7CF2C646" w:tentative="1">
      <w:start w:val="1"/>
      <w:numFmt w:val="bullet"/>
      <w:lvlText w:val=""/>
      <w:lvlPicBulletId w:val="0"/>
      <w:lvlJc w:val="left"/>
      <w:pPr>
        <w:tabs>
          <w:tab w:val="num" w:pos="4320"/>
        </w:tabs>
        <w:ind w:left="4320" w:hanging="360"/>
      </w:pPr>
      <w:rPr>
        <w:rFonts w:ascii="Symbol" w:hAnsi="Symbol" w:hint="default"/>
      </w:rPr>
    </w:lvl>
    <w:lvl w:ilvl="6" w:tplc="02222F10" w:tentative="1">
      <w:start w:val="1"/>
      <w:numFmt w:val="bullet"/>
      <w:lvlText w:val=""/>
      <w:lvlPicBulletId w:val="0"/>
      <w:lvlJc w:val="left"/>
      <w:pPr>
        <w:tabs>
          <w:tab w:val="num" w:pos="5040"/>
        </w:tabs>
        <w:ind w:left="5040" w:hanging="360"/>
      </w:pPr>
      <w:rPr>
        <w:rFonts w:ascii="Symbol" w:hAnsi="Symbol" w:hint="default"/>
      </w:rPr>
    </w:lvl>
    <w:lvl w:ilvl="7" w:tplc="C6DC8212" w:tentative="1">
      <w:start w:val="1"/>
      <w:numFmt w:val="bullet"/>
      <w:lvlText w:val=""/>
      <w:lvlPicBulletId w:val="0"/>
      <w:lvlJc w:val="left"/>
      <w:pPr>
        <w:tabs>
          <w:tab w:val="num" w:pos="5760"/>
        </w:tabs>
        <w:ind w:left="5760" w:hanging="360"/>
      </w:pPr>
      <w:rPr>
        <w:rFonts w:ascii="Symbol" w:hAnsi="Symbol" w:hint="default"/>
      </w:rPr>
    </w:lvl>
    <w:lvl w:ilvl="8" w:tplc="90D600FA" w:tentative="1">
      <w:start w:val="1"/>
      <w:numFmt w:val="bullet"/>
      <w:lvlText w:val=""/>
      <w:lvlPicBulletId w:val="0"/>
      <w:lvlJc w:val="left"/>
      <w:pPr>
        <w:tabs>
          <w:tab w:val="num" w:pos="6480"/>
        </w:tabs>
        <w:ind w:left="6480" w:hanging="360"/>
      </w:pPr>
      <w:rPr>
        <w:rFonts w:ascii="Symbol" w:hAnsi="Symbol" w:hint="default"/>
      </w:rPr>
    </w:lvl>
  </w:abstractNum>
  <w:abstractNum w:abstractNumId="15">
    <w:nsid w:val="43CE74FC"/>
    <w:multiLevelType w:val="hybridMultilevel"/>
    <w:tmpl w:val="93C43488"/>
    <w:lvl w:ilvl="0" w:tplc="A4827B32">
      <w:start w:val="1"/>
      <w:numFmt w:val="bullet"/>
      <w:lvlText w:val=""/>
      <w:lvlPicBulletId w:val="0"/>
      <w:lvlJc w:val="left"/>
      <w:pPr>
        <w:tabs>
          <w:tab w:val="num" w:pos="720"/>
        </w:tabs>
        <w:ind w:left="720" w:hanging="360"/>
      </w:pPr>
      <w:rPr>
        <w:rFonts w:ascii="Symbol" w:hAnsi="Symbol" w:hint="default"/>
      </w:rPr>
    </w:lvl>
    <w:lvl w:ilvl="1" w:tplc="B02E4F76" w:tentative="1">
      <w:start w:val="1"/>
      <w:numFmt w:val="bullet"/>
      <w:lvlText w:val=""/>
      <w:lvlPicBulletId w:val="0"/>
      <w:lvlJc w:val="left"/>
      <w:pPr>
        <w:tabs>
          <w:tab w:val="num" w:pos="1440"/>
        </w:tabs>
        <w:ind w:left="1440" w:hanging="360"/>
      </w:pPr>
      <w:rPr>
        <w:rFonts w:ascii="Symbol" w:hAnsi="Symbol" w:hint="default"/>
      </w:rPr>
    </w:lvl>
    <w:lvl w:ilvl="2" w:tplc="E63044BE" w:tentative="1">
      <w:start w:val="1"/>
      <w:numFmt w:val="bullet"/>
      <w:lvlText w:val=""/>
      <w:lvlPicBulletId w:val="0"/>
      <w:lvlJc w:val="left"/>
      <w:pPr>
        <w:tabs>
          <w:tab w:val="num" w:pos="2160"/>
        </w:tabs>
        <w:ind w:left="2160" w:hanging="360"/>
      </w:pPr>
      <w:rPr>
        <w:rFonts w:ascii="Symbol" w:hAnsi="Symbol" w:hint="default"/>
      </w:rPr>
    </w:lvl>
    <w:lvl w:ilvl="3" w:tplc="79729E24" w:tentative="1">
      <w:start w:val="1"/>
      <w:numFmt w:val="bullet"/>
      <w:lvlText w:val=""/>
      <w:lvlPicBulletId w:val="0"/>
      <w:lvlJc w:val="left"/>
      <w:pPr>
        <w:tabs>
          <w:tab w:val="num" w:pos="2880"/>
        </w:tabs>
        <w:ind w:left="2880" w:hanging="360"/>
      </w:pPr>
      <w:rPr>
        <w:rFonts w:ascii="Symbol" w:hAnsi="Symbol" w:hint="default"/>
      </w:rPr>
    </w:lvl>
    <w:lvl w:ilvl="4" w:tplc="54A6D66A" w:tentative="1">
      <w:start w:val="1"/>
      <w:numFmt w:val="bullet"/>
      <w:lvlText w:val=""/>
      <w:lvlPicBulletId w:val="0"/>
      <w:lvlJc w:val="left"/>
      <w:pPr>
        <w:tabs>
          <w:tab w:val="num" w:pos="3600"/>
        </w:tabs>
        <w:ind w:left="3600" w:hanging="360"/>
      </w:pPr>
      <w:rPr>
        <w:rFonts w:ascii="Symbol" w:hAnsi="Symbol" w:hint="default"/>
      </w:rPr>
    </w:lvl>
    <w:lvl w:ilvl="5" w:tplc="34E457DE" w:tentative="1">
      <w:start w:val="1"/>
      <w:numFmt w:val="bullet"/>
      <w:lvlText w:val=""/>
      <w:lvlPicBulletId w:val="0"/>
      <w:lvlJc w:val="left"/>
      <w:pPr>
        <w:tabs>
          <w:tab w:val="num" w:pos="4320"/>
        </w:tabs>
        <w:ind w:left="4320" w:hanging="360"/>
      </w:pPr>
      <w:rPr>
        <w:rFonts w:ascii="Symbol" w:hAnsi="Symbol" w:hint="default"/>
      </w:rPr>
    </w:lvl>
    <w:lvl w:ilvl="6" w:tplc="6C1A8628" w:tentative="1">
      <w:start w:val="1"/>
      <w:numFmt w:val="bullet"/>
      <w:lvlText w:val=""/>
      <w:lvlPicBulletId w:val="0"/>
      <w:lvlJc w:val="left"/>
      <w:pPr>
        <w:tabs>
          <w:tab w:val="num" w:pos="5040"/>
        </w:tabs>
        <w:ind w:left="5040" w:hanging="360"/>
      </w:pPr>
      <w:rPr>
        <w:rFonts w:ascii="Symbol" w:hAnsi="Symbol" w:hint="default"/>
      </w:rPr>
    </w:lvl>
    <w:lvl w:ilvl="7" w:tplc="56B4CA98" w:tentative="1">
      <w:start w:val="1"/>
      <w:numFmt w:val="bullet"/>
      <w:lvlText w:val=""/>
      <w:lvlPicBulletId w:val="0"/>
      <w:lvlJc w:val="left"/>
      <w:pPr>
        <w:tabs>
          <w:tab w:val="num" w:pos="5760"/>
        </w:tabs>
        <w:ind w:left="5760" w:hanging="360"/>
      </w:pPr>
      <w:rPr>
        <w:rFonts w:ascii="Symbol" w:hAnsi="Symbol" w:hint="default"/>
      </w:rPr>
    </w:lvl>
    <w:lvl w:ilvl="8" w:tplc="D4C40F08" w:tentative="1">
      <w:start w:val="1"/>
      <w:numFmt w:val="bullet"/>
      <w:lvlText w:val=""/>
      <w:lvlPicBulletId w:val="0"/>
      <w:lvlJc w:val="left"/>
      <w:pPr>
        <w:tabs>
          <w:tab w:val="num" w:pos="6480"/>
        </w:tabs>
        <w:ind w:left="6480" w:hanging="360"/>
      </w:pPr>
      <w:rPr>
        <w:rFonts w:ascii="Symbol" w:hAnsi="Symbol" w:hint="default"/>
      </w:rPr>
    </w:lvl>
  </w:abstractNum>
  <w:abstractNum w:abstractNumId="16">
    <w:nsid w:val="43D57AA6"/>
    <w:multiLevelType w:val="hybridMultilevel"/>
    <w:tmpl w:val="F05A5534"/>
    <w:lvl w:ilvl="0" w:tplc="0C764EF4">
      <w:start w:val="1"/>
      <w:numFmt w:val="bullet"/>
      <w:lvlText w:val=""/>
      <w:lvlPicBulletId w:val="0"/>
      <w:lvlJc w:val="left"/>
      <w:pPr>
        <w:tabs>
          <w:tab w:val="num" w:pos="720"/>
        </w:tabs>
        <w:ind w:left="720" w:hanging="360"/>
      </w:pPr>
      <w:rPr>
        <w:rFonts w:ascii="Symbol" w:hAnsi="Symbol" w:hint="default"/>
      </w:rPr>
    </w:lvl>
    <w:lvl w:ilvl="1" w:tplc="7F86B944" w:tentative="1">
      <w:start w:val="1"/>
      <w:numFmt w:val="bullet"/>
      <w:lvlText w:val=""/>
      <w:lvlPicBulletId w:val="0"/>
      <w:lvlJc w:val="left"/>
      <w:pPr>
        <w:tabs>
          <w:tab w:val="num" w:pos="1440"/>
        </w:tabs>
        <w:ind w:left="1440" w:hanging="360"/>
      </w:pPr>
      <w:rPr>
        <w:rFonts w:ascii="Symbol" w:hAnsi="Symbol" w:hint="default"/>
      </w:rPr>
    </w:lvl>
    <w:lvl w:ilvl="2" w:tplc="1CAEC3B6" w:tentative="1">
      <w:start w:val="1"/>
      <w:numFmt w:val="bullet"/>
      <w:lvlText w:val=""/>
      <w:lvlPicBulletId w:val="0"/>
      <w:lvlJc w:val="left"/>
      <w:pPr>
        <w:tabs>
          <w:tab w:val="num" w:pos="2160"/>
        </w:tabs>
        <w:ind w:left="2160" w:hanging="360"/>
      </w:pPr>
      <w:rPr>
        <w:rFonts w:ascii="Symbol" w:hAnsi="Symbol" w:hint="default"/>
      </w:rPr>
    </w:lvl>
    <w:lvl w:ilvl="3" w:tplc="92EC0C72" w:tentative="1">
      <w:start w:val="1"/>
      <w:numFmt w:val="bullet"/>
      <w:lvlText w:val=""/>
      <w:lvlPicBulletId w:val="0"/>
      <w:lvlJc w:val="left"/>
      <w:pPr>
        <w:tabs>
          <w:tab w:val="num" w:pos="2880"/>
        </w:tabs>
        <w:ind w:left="2880" w:hanging="360"/>
      </w:pPr>
      <w:rPr>
        <w:rFonts w:ascii="Symbol" w:hAnsi="Symbol" w:hint="default"/>
      </w:rPr>
    </w:lvl>
    <w:lvl w:ilvl="4" w:tplc="AFDC19E4" w:tentative="1">
      <w:start w:val="1"/>
      <w:numFmt w:val="bullet"/>
      <w:lvlText w:val=""/>
      <w:lvlPicBulletId w:val="0"/>
      <w:lvlJc w:val="left"/>
      <w:pPr>
        <w:tabs>
          <w:tab w:val="num" w:pos="3600"/>
        </w:tabs>
        <w:ind w:left="3600" w:hanging="360"/>
      </w:pPr>
      <w:rPr>
        <w:rFonts w:ascii="Symbol" w:hAnsi="Symbol" w:hint="default"/>
      </w:rPr>
    </w:lvl>
    <w:lvl w:ilvl="5" w:tplc="AF84F09C" w:tentative="1">
      <w:start w:val="1"/>
      <w:numFmt w:val="bullet"/>
      <w:lvlText w:val=""/>
      <w:lvlPicBulletId w:val="0"/>
      <w:lvlJc w:val="left"/>
      <w:pPr>
        <w:tabs>
          <w:tab w:val="num" w:pos="4320"/>
        </w:tabs>
        <w:ind w:left="4320" w:hanging="360"/>
      </w:pPr>
      <w:rPr>
        <w:rFonts w:ascii="Symbol" w:hAnsi="Symbol" w:hint="default"/>
      </w:rPr>
    </w:lvl>
    <w:lvl w:ilvl="6" w:tplc="32507D62" w:tentative="1">
      <w:start w:val="1"/>
      <w:numFmt w:val="bullet"/>
      <w:lvlText w:val=""/>
      <w:lvlPicBulletId w:val="0"/>
      <w:lvlJc w:val="left"/>
      <w:pPr>
        <w:tabs>
          <w:tab w:val="num" w:pos="5040"/>
        </w:tabs>
        <w:ind w:left="5040" w:hanging="360"/>
      </w:pPr>
      <w:rPr>
        <w:rFonts w:ascii="Symbol" w:hAnsi="Symbol" w:hint="default"/>
      </w:rPr>
    </w:lvl>
    <w:lvl w:ilvl="7" w:tplc="79E013B2" w:tentative="1">
      <w:start w:val="1"/>
      <w:numFmt w:val="bullet"/>
      <w:lvlText w:val=""/>
      <w:lvlPicBulletId w:val="0"/>
      <w:lvlJc w:val="left"/>
      <w:pPr>
        <w:tabs>
          <w:tab w:val="num" w:pos="5760"/>
        </w:tabs>
        <w:ind w:left="5760" w:hanging="360"/>
      </w:pPr>
      <w:rPr>
        <w:rFonts w:ascii="Symbol" w:hAnsi="Symbol" w:hint="default"/>
      </w:rPr>
    </w:lvl>
    <w:lvl w:ilvl="8" w:tplc="10C81236" w:tentative="1">
      <w:start w:val="1"/>
      <w:numFmt w:val="bullet"/>
      <w:lvlText w:val=""/>
      <w:lvlPicBulletId w:val="0"/>
      <w:lvlJc w:val="left"/>
      <w:pPr>
        <w:tabs>
          <w:tab w:val="num" w:pos="6480"/>
        </w:tabs>
        <w:ind w:left="6480" w:hanging="360"/>
      </w:pPr>
      <w:rPr>
        <w:rFonts w:ascii="Symbol" w:hAnsi="Symbol" w:hint="default"/>
      </w:rPr>
    </w:lvl>
  </w:abstractNum>
  <w:abstractNum w:abstractNumId="17">
    <w:nsid w:val="56054CBB"/>
    <w:multiLevelType w:val="hybridMultilevel"/>
    <w:tmpl w:val="742A1382"/>
    <w:lvl w:ilvl="0" w:tplc="58808E2A">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5D304AC5"/>
    <w:multiLevelType w:val="hybridMultilevel"/>
    <w:tmpl w:val="5630BFAA"/>
    <w:lvl w:ilvl="0" w:tplc="86D2B4AC">
      <w:start w:val="1"/>
      <w:numFmt w:val="bullet"/>
      <w:lvlText w:val=""/>
      <w:lvlJc w:val="left"/>
      <w:pPr>
        <w:tabs>
          <w:tab w:val="num" w:pos="720"/>
        </w:tabs>
        <w:ind w:left="720" w:hanging="360"/>
      </w:pPr>
      <w:rPr>
        <w:rFonts w:ascii="Wingdings" w:hAnsi="Wingdings" w:hint="default"/>
      </w:rPr>
    </w:lvl>
    <w:lvl w:ilvl="1" w:tplc="E15650A8" w:tentative="1">
      <w:start w:val="1"/>
      <w:numFmt w:val="bullet"/>
      <w:lvlText w:val=""/>
      <w:lvlJc w:val="left"/>
      <w:pPr>
        <w:tabs>
          <w:tab w:val="num" w:pos="1440"/>
        </w:tabs>
        <w:ind w:left="1440" w:hanging="360"/>
      </w:pPr>
      <w:rPr>
        <w:rFonts w:ascii="Wingdings" w:hAnsi="Wingdings" w:hint="default"/>
      </w:rPr>
    </w:lvl>
    <w:lvl w:ilvl="2" w:tplc="CFD6FEC4" w:tentative="1">
      <w:start w:val="1"/>
      <w:numFmt w:val="bullet"/>
      <w:lvlText w:val=""/>
      <w:lvlJc w:val="left"/>
      <w:pPr>
        <w:tabs>
          <w:tab w:val="num" w:pos="2160"/>
        </w:tabs>
        <w:ind w:left="2160" w:hanging="360"/>
      </w:pPr>
      <w:rPr>
        <w:rFonts w:ascii="Wingdings" w:hAnsi="Wingdings" w:hint="default"/>
      </w:rPr>
    </w:lvl>
    <w:lvl w:ilvl="3" w:tplc="4D344824" w:tentative="1">
      <w:start w:val="1"/>
      <w:numFmt w:val="bullet"/>
      <w:lvlText w:val=""/>
      <w:lvlJc w:val="left"/>
      <w:pPr>
        <w:tabs>
          <w:tab w:val="num" w:pos="2880"/>
        </w:tabs>
        <w:ind w:left="2880" w:hanging="360"/>
      </w:pPr>
      <w:rPr>
        <w:rFonts w:ascii="Wingdings" w:hAnsi="Wingdings" w:hint="default"/>
      </w:rPr>
    </w:lvl>
    <w:lvl w:ilvl="4" w:tplc="020AAE74" w:tentative="1">
      <w:start w:val="1"/>
      <w:numFmt w:val="bullet"/>
      <w:lvlText w:val=""/>
      <w:lvlJc w:val="left"/>
      <w:pPr>
        <w:tabs>
          <w:tab w:val="num" w:pos="3600"/>
        </w:tabs>
        <w:ind w:left="3600" w:hanging="360"/>
      </w:pPr>
      <w:rPr>
        <w:rFonts w:ascii="Wingdings" w:hAnsi="Wingdings" w:hint="default"/>
      </w:rPr>
    </w:lvl>
    <w:lvl w:ilvl="5" w:tplc="2BBAEBDC" w:tentative="1">
      <w:start w:val="1"/>
      <w:numFmt w:val="bullet"/>
      <w:lvlText w:val=""/>
      <w:lvlJc w:val="left"/>
      <w:pPr>
        <w:tabs>
          <w:tab w:val="num" w:pos="4320"/>
        </w:tabs>
        <w:ind w:left="4320" w:hanging="360"/>
      </w:pPr>
      <w:rPr>
        <w:rFonts w:ascii="Wingdings" w:hAnsi="Wingdings" w:hint="default"/>
      </w:rPr>
    </w:lvl>
    <w:lvl w:ilvl="6" w:tplc="EF4E0D84" w:tentative="1">
      <w:start w:val="1"/>
      <w:numFmt w:val="bullet"/>
      <w:lvlText w:val=""/>
      <w:lvlJc w:val="left"/>
      <w:pPr>
        <w:tabs>
          <w:tab w:val="num" w:pos="5040"/>
        </w:tabs>
        <w:ind w:left="5040" w:hanging="360"/>
      </w:pPr>
      <w:rPr>
        <w:rFonts w:ascii="Wingdings" w:hAnsi="Wingdings" w:hint="default"/>
      </w:rPr>
    </w:lvl>
    <w:lvl w:ilvl="7" w:tplc="FFFAC7AC" w:tentative="1">
      <w:start w:val="1"/>
      <w:numFmt w:val="bullet"/>
      <w:lvlText w:val=""/>
      <w:lvlJc w:val="left"/>
      <w:pPr>
        <w:tabs>
          <w:tab w:val="num" w:pos="5760"/>
        </w:tabs>
        <w:ind w:left="5760" w:hanging="360"/>
      </w:pPr>
      <w:rPr>
        <w:rFonts w:ascii="Wingdings" w:hAnsi="Wingdings" w:hint="default"/>
      </w:rPr>
    </w:lvl>
    <w:lvl w:ilvl="8" w:tplc="CC323F62" w:tentative="1">
      <w:start w:val="1"/>
      <w:numFmt w:val="bullet"/>
      <w:lvlText w:val=""/>
      <w:lvlJc w:val="left"/>
      <w:pPr>
        <w:tabs>
          <w:tab w:val="num" w:pos="6480"/>
        </w:tabs>
        <w:ind w:left="6480" w:hanging="360"/>
      </w:pPr>
      <w:rPr>
        <w:rFonts w:ascii="Wingdings" w:hAnsi="Wingdings" w:hint="default"/>
      </w:rPr>
    </w:lvl>
  </w:abstractNum>
  <w:abstractNum w:abstractNumId="19">
    <w:nsid w:val="68EB3F71"/>
    <w:multiLevelType w:val="hybridMultilevel"/>
    <w:tmpl w:val="3D820068"/>
    <w:lvl w:ilvl="0" w:tplc="D5D6F688">
      <w:start w:val="1"/>
      <w:numFmt w:val="bullet"/>
      <w:lvlText w:val=""/>
      <w:lvlPicBulletId w:val="0"/>
      <w:lvlJc w:val="left"/>
      <w:pPr>
        <w:tabs>
          <w:tab w:val="num" w:pos="720"/>
        </w:tabs>
        <w:ind w:left="720" w:hanging="360"/>
      </w:pPr>
      <w:rPr>
        <w:rFonts w:ascii="Symbol" w:hAnsi="Symbol" w:hint="default"/>
      </w:rPr>
    </w:lvl>
    <w:lvl w:ilvl="1" w:tplc="51582DA6">
      <w:start w:val="770"/>
      <w:numFmt w:val="bullet"/>
      <w:lvlText w:val="–"/>
      <w:lvlJc w:val="left"/>
      <w:pPr>
        <w:tabs>
          <w:tab w:val="num" w:pos="1440"/>
        </w:tabs>
        <w:ind w:left="1440" w:hanging="360"/>
      </w:pPr>
      <w:rPr>
        <w:rFonts w:ascii="Times New Roman" w:hAnsi="Times New Roman" w:hint="default"/>
      </w:rPr>
    </w:lvl>
    <w:lvl w:ilvl="2" w:tplc="95CE8734" w:tentative="1">
      <w:start w:val="1"/>
      <w:numFmt w:val="bullet"/>
      <w:lvlText w:val=""/>
      <w:lvlPicBulletId w:val="0"/>
      <w:lvlJc w:val="left"/>
      <w:pPr>
        <w:tabs>
          <w:tab w:val="num" w:pos="2160"/>
        </w:tabs>
        <w:ind w:left="2160" w:hanging="360"/>
      </w:pPr>
      <w:rPr>
        <w:rFonts w:ascii="Symbol" w:hAnsi="Symbol" w:hint="default"/>
      </w:rPr>
    </w:lvl>
    <w:lvl w:ilvl="3" w:tplc="3D4C0BA0" w:tentative="1">
      <w:start w:val="1"/>
      <w:numFmt w:val="bullet"/>
      <w:lvlText w:val=""/>
      <w:lvlPicBulletId w:val="0"/>
      <w:lvlJc w:val="left"/>
      <w:pPr>
        <w:tabs>
          <w:tab w:val="num" w:pos="2880"/>
        </w:tabs>
        <w:ind w:left="2880" w:hanging="360"/>
      </w:pPr>
      <w:rPr>
        <w:rFonts w:ascii="Symbol" w:hAnsi="Symbol" w:hint="default"/>
      </w:rPr>
    </w:lvl>
    <w:lvl w:ilvl="4" w:tplc="3638714E" w:tentative="1">
      <w:start w:val="1"/>
      <w:numFmt w:val="bullet"/>
      <w:lvlText w:val=""/>
      <w:lvlPicBulletId w:val="0"/>
      <w:lvlJc w:val="left"/>
      <w:pPr>
        <w:tabs>
          <w:tab w:val="num" w:pos="3600"/>
        </w:tabs>
        <w:ind w:left="3600" w:hanging="360"/>
      </w:pPr>
      <w:rPr>
        <w:rFonts w:ascii="Symbol" w:hAnsi="Symbol" w:hint="default"/>
      </w:rPr>
    </w:lvl>
    <w:lvl w:ilvl="5" w:tplc="4EF443E2" w:tentative="1">
      <w:start w:val="1"/>
      <w:numFmt w:val="bullet"/>
      <w:lvlText w:val=""/>
      <w:lvlPicBulletId w:val="0"/>
      <w:lvlJc w:val="left"/>
      <w:pPr>
        <w:tabs>
          <w:tab w:val="num" w:pos="4320"/>
        </w:tabs>
        <w:ind w:left="4320" w:hanging="360"/>
      </w:pPr>
      <w:rPr>
        <w:rFonts w:ascii="Symbol" w:hAnsi="Symbol" w:hint="default"/>
      </w:rPr>
    </w:lvl>
    <w:lvl w:ilvl="6" w:tplc="A86E2D0E" w:tentative="1">
      <w:start w:val="1"/>
      <w:numFmt w:val="bullet"/>
      <w:lvlText w:val=""/>
      <w:lvlPicBulletId w:val="0"/>
      <w:lvlJc w:val="left"/>
      <w:pPr>
        <w:tabs>
          <w:tab w:val="num" w:pos="5040"/>
        </w:tabs>
        <w:ind w:left="5040" w:hanging="360"/>
      </w:pPr>
      <w:rPr>
        <w:rFonts w:ascii="Symbol" w:hAnsi="Symbol" w:hint="default"/>
      </w:rPr>
    </w:lvl>
    <w:lvl w:ilvl="7" w:tplc="D084DD1C" w:tentative="1">
      <w:start w:val="1"/>
      <w:numFmt w:val="bullet"/>
      <w:lvlText w:val=""/>
      <w:lvlPicBulletId w:val="0"/>
      <w:lvlJc w:val="left"/>
      <w:pPr>
        <w:tabs>
          <w:tab w:val="num" w:pos="5760"/>
        </w:tabs>
        <w:ind w:left="5760" w:hanging="360"/>
      </w:pPr>
      <w:rPr>
        <w:rFonts w:ascii="Symbol" w:hAnsi="Symbol" w:hint="default"/>
      </w:rPr>
    </w:lvl>
    <w:lvl w:ilvl="8" w:tplc="07522440" w:tentative="1">
      <w:start w:val="1"/>
      <w:numFmt w:val="bullet"/>
      <w:lvlText w:val=""/>
      <w:lvlPicBulletId w:val="0"/>
      <w:lvlJc w:val="left"/>
      <w:pPr>
        <w:tabs>
          <w:tab w:val="num" w:pos="6480"/>
        </w:tabs>
        <w:ind w:left="6480" w:hanging="360"/>
      </w:pPr>
      <w:rPr>
        <w:rFonts w:ascii="Symbol" w:hAnsi="Symbol" w:hint="default"/>
      </w:rPr>
    </w:lvl>
  </w:abstractNum>
  <w:abstractNum w:abstractNumId="20">
    <w:nsid w:val="746105AC"/>
    <w:multiLevelType w:val="hybridMultilevel"/>
    <w:tmpl w:val="B3A2E818"/>
    <w:lvl w:ilvl="0" w:tplc="63A07044">
      <w:start w:val="1"/>
      <w:numFmt w:val="bullet"/>
      <w:lvlText w:val=""/>
      <w:lvlPicBulletId w:val="0"/>
      <w:lvlJc w:val="left"/>
      <w:pPr>
        <w:tabs>
          <w:tab w:val="num" w:pos="720"/>
        </w:tabs>
        <w:ind w:left="720" w:hanging="360"/>
      </w:pPr>
      <w:rPr>
        <w:rFonts w:ascii="Symbol" w:hAnsi="Symbol" w:hint="default"/>
      </w:rPr>
    </w:lvl>
    <w:lvl w:ilvl="1" w:tplc="4D482400">
      <w:start w:val="1282"/>
      <w:numFmt w:val="bullet"/>
      <w:lvlText w:val="–"/>
      <w:lvlJc w:val="left"/>
      <w:pPr>
        <w:tabs>
          <w:tab w:val="num" w:pos="1440"/>
        </w:tabs>
        <w:ind w:left="1440" w:hanging="360"/>
      </w:pPr>
      <w:rPr>
        <w:rFonts w:ascii="Times New Roman" w:hAnsi="Times New Roman" w:hint="default"/>
      </w:rPr>
    </w:lvl>
    <w:lvl w:ilvl="2" w:tplc="69A0B3D6" w:tentative="1">
      <w:start w:val="1"/>
      <w:numFmt w:val="bullet"/>
      <w:lvlText w:val=""/>
      <w:lvlPicBulletId w:val="0"/>
      <w:lvlJc w:val="left"/>
      <w:pPr>
        <w:tabs>
          <w:tab w:val="num" w:pos="2160"/>
        </w:tabs>
        <w:ind w:left="2160" w:hanging="360"/>
      </w:pPr>
      <w:rPr>
        <w:rFonts w:ascii="Symbol" w:hAnsi="Symbol" w:hint="default"/>
      </w:rPr>
    </w:lvl>
    <w:lvl w:ilvl="3" w:tplc="99223AC8" w:tentative="1">
      <w:start w:val="1"/>
      <w:numFmt w:val="bullet"/>
      <w:lvlText w:val=""/>
      <w:lvlPicBulletId w:val="0"/>
      <w:lvlJc w:val="left"/>
      <w:pPr>
        <w:tabs>
          <w:tab w:val="num" w:pos="2880"/>
        </w:tabs>
        <w:ind w:left="2880" w:hanging="360"/>
      </w:pPr>
      <w:rPr>
        <w:rFonts w:ascii="Symbol" w:hAnsi="Symbol" w:hint="default"/>
      </w:rPr>
    </w:lvl>
    <w:lvl w:ilvl="4" w:tplc="7CE4ACF0" w:tentative="1">
      <w:start w:val="1"/>
      <w:numFmt w:val="bullet"/>
      <w:lvlText w:val=""/>
      <w:lvlPicBulletId w:val="0"/>
      <w:lvlJc w:val="left"/>
      <w:pPr>
        <w:tabs>
          <w:tab w:val="num" w:pos="3600"/>
        </w:tabs>
        <w:ind w:left="3600" w:hanging="360"/>
      </w:pPr>
      <w:rPr>
        <w:rFonts w:ascii="Symbol" w:hAnsi="Symbol" w:hint="default"/>
      </w:rPr>
    </w:lvl>
    <w:lvl w:ilvl="5" w:tplc="211ECBE6" w:tentative="1">
      <w:start w:val="1"/>
      <w:numFmt w:val="bullet"/>
      <w:lvlText w:val=""/>
      <w:lvlPicBulletId w:val="0"/>
      <w:lvlJc w:val="left"/>
      <w:pPr>
        <w:tabs>
          <w:tab w:val="num" w:pos="4320"/>
        </w:tabs>
        <w:ind w:left="4320" w:hanging="360"/>
      </w:pPr>
      <w:rPr>
        <w:rFonts w:ascii="Symbol" w:hAnsi="Symbol" w:hint="default"/>
      </w:rPr>
    </w:lvl>
    <w:lvl w:ilvl="6" w:tplc="AD062E14" w:tentative="1">
      <w:start w:val="1"/>
      <w:numFmt w:val="bullet"/>
      <w:lvlText w:val=""/>
      <w:lvlPicBulletId w:val="0"/>
      <w:lvlJc w:val="left"/>
      <w:pPr>
        <w:tabs>
          <w:tab w:val="num" w:pos="5040"/>
        </w:tabs>
        <w:ind w:left="5040" w:hanging="360"/>
      </w:pPr>
      <w:rPr>
        <w:rFonts w:ascii="Symbol" w:hAnsi="Symbol" w:hint="default"/>
      </w:rPr>
    </w:lvl>
    <w:lvl w:ilvl="7" w:tplc="23BC34EE" w:tentative="1">
      <w:start w:val="1"/>
      <w:numFmt w:val="bullet"/>
      <w:lvlText w:val=""/>
      <w:lvlPicBulletId w:val="0"/>
      <w:lvlJc w:val="left"/>
      <w:pPr>
        <w:tabs>
          <w:tab w:val="num" w:pos="5760"/>
        </w:tabs>
        <w:ind w:left="5760" w:hanging="360"/>
      </w:pPr>
      <w:rPr>
        <w:rFonts w:ascii="Symbol" w:hAnsi="Symbol" w:hint="default"/>
      </w:rPr>
    </w:lvl>
    <w:lvl w:ilvl="8" w:tplc="EFB20156" w:tentative="1">
      <w:start w:val="1"/>
      <w:numFmt w:val="bullet"/>
      <w:lvlText w:val=""/>
      <w:lvlPicBulletId w:val="0"/>
      <w:lvlJc w:val="left"/>
      <w:pPr>
        <w:tabs>
          <w:tab w:val="num" w:pos="6480"/>
        </w:tabs>
        <w:ind w:left="6480" w:hanging="360"/>
      </w:pPr>
      <w:rPr>
        <w:rFonts w:ascii="Symbol" w:hAnsi="Symbol" w:hint="default"/>
      </w:rPr>
    </w:lvl>
  </w:abstractNum>
  <w:abstractNum w:abstractNumId="21">
    <w:nsid w:val="79517864"/>
    <w:multiLevelType w:val="hybridMultilevel"/>
    <w:tmpl w:val="D674AC9E"/>
    <w:lvl w:ilvl="0" w:tplc="CE682934">
      <w:start w:val="1"/>
      <w:numFmt w:val="bullet"/>
      <w:lvlText w:val=""/>
      <w:lvlJc w:val="left"/>
      <w:pPr>
        <w:tabs>
          <w:tab w:val="num" w:pos="720"/>
        </w:tabs>
        <w:ind w:left="720" w:hanging="360"/>
      </w:pPr>
      <w:rPr>
        <w:rFonts w:ascii="Wingdings" w:hAnsi="Wingdings" w:hint="default"/>
      </w:rPr>
    </w:lvl>
    <w:lvl w:ilvl="1" w:tplc="398C3DAC" w:tentative="1">
      <w:start w:val="1"/>
      <w:numFmt w:val="bullet"/>
      <w:lvlText w:val=""/>
      <w:lvlJc w:val="left"/>
      <w:pPr>
        <w:tabs>
          <w:tab w:val="num" w:pos="1440"/>
        </w:tabs>
        <w:ind w:left="1440" w:hanging="360"/>
      </w:pPr>
      <w:rPr>
        <w:rFonts w:ascii="Wingdings" w:hAnsi="Wingdings" w:hint="default"/>
      </w:rPr>
    </w:lvl>
    <w:lvl w:ilvl="2" w:tplc="552275F0" w:tentative="1">
      <w:start w:val="1"/>
      <w:numFmt w:val="bullet"/>
      <w:lvlText w:val=""/>
      <w:lvlJc w:val="left"/>
      <w:pPr>
        <w:tabs>
          <w:tab w:val="num" w:pos="2160"/>
        </w:tabs>
        <w:ind w:left="2160" w:hanging="360"/>
      </w:pPr>
      <w:rPr>
        <w:rFonts w:ascii="Wingdings" w:hAnsi="Wingdings" w:hint="default"/>
      </w:rPr>
    </w:lvl>
    <w:lvl w:ilvl="3" w:tplc="F10260EE" w:tentative="1">
      <w:start w:val="1"/>
      <w:numFmt w:val="bullet"/>
      <w:lvlText w:val=""/>
      <w:lvlJc w:val="left"/>
      <w:pPr>
        <w:tabs>
          <w:tab w:val="num" w:pos="2880"/>
        </w:tabs>
        <w:ind w:left="2880" w:hanging="360"/>
      </w:pPr>
      <w:rPr>
        <w:rFonts w:ascii="Wingdings" w:hAnsi="Wingdings" w:hint="default"/>
      </w:rPr>
    </w:lvl>
    <w:lvl w:ilvl="4" w:tplc="FD0A040A" w:tentative="1">
      <w:start w:val="1"/>
      <w:numFmt w:val="bullet"/>
      <w:lvlText w:val=""/>
      <w:lvlJc w:val="left"/>
      <w:pPr>
        <w:tabs>
          <w:tab w:val="num" w:pos="3600"/>
        </w:tabs>
        <w:ind w:left="3600" w:hanging="360"/>
      </w:pPr>
      <w:rPr>
        <w:rFonts w:ascii="Wingdings" w:hAnsi="Wingdings" w:hint="default"/>
      </w:rPr>
    </w:lvl>
    <w:lvl w:ilvl="5" w:tplc="6F187DA2" w:tentative="1">
      <w:start w:val="1"/>
      <w:numFmt w:val="bullet"/>
      <w:lvlText w:val=""/>
      <w:lvlJc w:val="left"/>
      <w:pPr>
        <w:tabs>
          <w:tab w:val="num" w:pos="4320"/>
        </w:tabs>
        <w:ind w:left="4320" w:hanging="360"/>
      </w:pPr>
      <w:rPr>
        <w:rFonts w:ascii="Wingdings" w:hAnsi="Wingdings" w:hint="default"/>
      </w:rPr>
    </w:lvl>
    <w:lvl w:ilvl="6" w:tplc="3F06200C" w:tentative="1">
      <w:start w:val="1"/>
      <w:numFmt w:val="bullet"/>
      <w:lvlText w:val=""/>
      <w:lvlJc w:val="left"/>
      <w:pPr>
        <w:tabs>
          <w:tab w:val="num" w:pos="5040"/>
        </w:tabs>
        <w:ind w:left="5040" w:hanging="360"/>
      </w:pPr>
      <w:rPr>
        <w:rFonts w:ascii="Wingdings" w:hAnsi="Wingdings" w:hint="default"/>
      </w:rPr>
    </w:lvl>
    <w:lvl w:ilvl="7" w:tplc="B0203CFE" w:tentative="1">
      <w:start w:val="1"/>
      <w:numFmt w:val="bullet"/>
      <w:lvlText w:val=""/>
      <w:lvlJc w:val="left"/>
      <w:pPr>
        <w:tabs>
          <w:tab w:val="num" w:pos="5760"/>
        </w:tabs>
        <w:ind w:left="5760" w:hanging="360"/>
      </w:pPr>
      <w:rPr>
        <w:rFonts w:ascii="Wingdings" w:hAnsi="Wingdings" w:hint="default"/>
      </w:rPr>
    </w:lvl>
    <w:lvl w:ilvl="8" w:tplc="27C417F8" w:tentative="1">
      <w:start w:val="1"/>
      <w:numFmt w:val="bullet"/>
      <w:lvlText w:val=""/>
      <w:lvlJc w:val="left"/>
      <w:pPr>
        <w:tabs>
          <w:tab w:val="num" w:pos="6480"/>
        </w:tabs>
        <w:ind w:left="6480" w:hanging="360"/>
      </w:pPr>
      <w:rPr>
        <w:rFonts w:ascii="Wingdings" w:hAnsi="Wingdings" w:hint="default"/>
      </w:rPr>
    </w:lvl>
  </w:abstractNum>
  <w:abstractNum w:abstractNumId="22">
    <w:nsid w:val="7AEE594F"/>
    <w:multiLevelType w:val="hybridMultilevel"/>
    <w:tmpl w:val="FA2606EC"/>
    <w:lvl w:ilvl="0" w:tplc="E5628FAC">
      <w:start w:val="1"/>
      <w:numFmt w:val="bullet"/>
      <w:lvlText w:val=""/>
      <w:lvlPicBulletId w:val="0"/>
      <w:lvlJc w:val="left"/>
      <w:pPr>
        <w:tabs>
          <w:tab w:val="num" w:pos="720"/>
        </w:tabs>
        <w:ind w:left="720" w:hanging="360"/>
      </w:pPr>
      <w:rPr>
        <w:rFonts w:ascii="Symbol" w:hAnsi="Symbol" w:hint="default"/>
      </w:rPr>
    </w:lvl>
    <w:lvl w:ilvl="1" w:tplc="44F6EE50">
      <w:start w:val="1580"/>
      <w:numFmt w:val="bullet"/>
      <w:lvlText w:val="–"/>
      <w:lvlJc w:val="left"/>
      <w:pPr>
        <w:tabs>
          <w:tab w:val="num" w:pos="1440"/>
        </w:tabs>
        <w:ind w:left="1440" w:hanging="360"/>
      </w:pPr>
      <w:rPr>
        <w:rFonts w:ascii="Times New Roman" w:hAnsi="Times New Roman" w:hint="default"/>
      </w:rPr>
    </w:lvl>
    <w:lvl w:ilvl="2" w:tplc="FAA42268" w:tentative="1">
      <w:start w:val="1"/>
      <w:numFmt w:val="bullet"/>
      <w:lvlText w:val=""/>
      <w:lvlPicBulletId w:val="0"/>
      <w:lvlJc w:val="left"/>
      <w:pPr>
        <w:tabs>
          <w:tab w:val="num" w:pos="2160"/>
        </w:tabs>
        <w:ind w:left="2160" w:hanging="360"/>
      </w:pPr>
      <w:rPr>
        <w:rFonts w:ascii="Symbol" w:hAnsi="Symbol" w:hint="default"/>
      </w:rPr>
    </w:lvl>
    <w:lvl w:ilvl="3" w:tplc="6D048CE4" w:tentative="1">
      <w:start w:val="1"/>
      <w:numFmt w:val="bullet"/>
      <w:lvlText w:val=""/>
      <w:lvlPicBulletId w:val="0"/>
      <w:lvlJc w:val="left"/>
      <w:pPr>
        <w:tabs>
          <w:tab w:val="num" w:pos="2880"/>
        </w:tabs>
        <w:ind w:left="2880" w:hanging="360"/>
      </w:pPr>
      <w:rPr>
        <w:rFonts w:ascii="Symbol" w:hAnsi="Symbol" w:hint="default"/>
      </w:rPr>
    </w:lvl>
    <w:lvl w:ilvl="4" w:tplc="A51CA90E" w:tentative="1">
      <w:start w:val="1"/>
      <w:numFmt w:val="bullet"/>
      <w:lvlText w:val=""/>
      <w:lvlPicBulletId w:val="0"/>
      <w:lvlJc w:val="left"/>
      <w:pPr>
        <w:tabs>
          <w:tab w:val="num" w:pos="3600"/>
        </w:tabs>
        <w:ind w:left="3600" w:hanging="360"/>
      </w:pPr>
      <w:rPr>
        <w:rFonts w:ascii="Symbol" w:hAnsi="Symbol" w:hint="default"/>
      </w:rPr>
    </w:lvl>
    <w:lvl w:ilvl="5" w:tplc="0DFCF420" w:tentative="1">
      <w:start w:val="1"/>
      <w:numFmt w:val="bullet"/>
      <w:lvlText w:val=""/>
      <w:lvlPicBulletId w:val="0"/>
      <w:lvlJc w:val="left"/>
      <w:pPr>
        <w:tabs>
          <w:tab w:val="num" w:pos="4320"/>
        </w:tabs>
        <w:ind w:left="4320" w:hanging="360"/>
      </w:pPr>
      <w:rPr>
        <w:rFonts w:ascii="Symbol" w:hAnsi="Symbol" w:hint="default"/>
      </w:rPr>
    </w:lvl>
    <w:lvl w:ilvl="6" w:tplc="2FCACD06" w:tentative="1">
      <w:start w:val="1"/>
      <w:numFmt w:val="bullet"/>
      <w:lvlText w:val=""/>
      <w:lvlPicBulletId w:val="0"/>
      <w:lvlJc w:val="left"/>
      <w:pPr>
        <w:tabs>
          <w:tab w:val="num" w:pos="5040"/>
        </w:tabs>
        <w:ind w:left="5040" w:hanging="360"/>
      </w:pPr>
      <w:rPr>
        <w:rFonts w:ascii="Symbol" w:hAnsi="Symbol" w:hint="default"/>
      </w:rPr>
    </w:lvl>
    <w:lvl w:ilvl="7" w:tplc="01FEA91C" w:tentative="1">
      <w:start w:val="1"/>
      <w:numFmt w:val="bullet"/>
      <w:lvlText w:val=""/>
      <w:lvlPicBulletId w:val="0"/>
      <w:lvlJc w:val="left"/>
      <w:pPr>
        <w:tabs>
          <w:tab w:val="num" w:pos="5760"/>
        </w:tabs>
        <w:ind w:left="5760" w:hanging="360"/>
      </w:pPr>
      <w:rPr>
        <w:rFonts w:ascii="Symbol" w:hAnsi="Symbol" w:hint="default"/>
      </w:rPr>
    </w:lvl>
    <w:lvl w:ilvl="8" w:tplc="37727412" w:tentative="1">
      <w:start w:val="1"/>
      <w:numFmt w:val="bullet"/>
      <w:lvlText w:val=""/>
      <w:lvlPicBulletId w:val="0"/>
      <w:lvlJc w:val="left"/>
      <w:pPr>
        <w:tabs>
          <w:tab w:val="num" w:pos="6480"/>
        </w:tabs>
        <w:ind w:left="6480" w:hanging="360"/>
      </w:pPr>
      <w:rPr>
        <w:rFonts w:ascii="Symbol" w:hAnsi="Symbol" w:hint="default"/>
      </w:rPr>
    </w:lvl>
  </w:abstractNum>
  <w:abstractNum w:abstractNumId="23">
    <w:nsid w:val="7D5D21AD"/>
    <w:multiLevelType w:val="hybridMultilevel"/>
    <w:tmpl w:val="B39E2CE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5"/>
  </w:num>
  <w:num w:numId="2">
    <w:abstractNumId w:val="17"/>
  </w:num>
  <w:num w:numId="3">
    <w:abstractNumId w:val="3"/>
  </w:num>
  <w:num w:numId="4">
    <w:abstractNumId w:val="2"/>
  </w:num>
  <w:num w:numId="5">
    <w:abstractNumId w:val="1"/>
  </w:num>
  <w:num w:numId="6">
    <w:abstractNumId w:val="7"/>
  </w:num>
  <w:num w:numId="7">
    <w:abstractNumId w:val="8"/>
  </w:num>
  <w:num w:numId="8">
    <w:abstractNumId w:val="11"/>
  </w:num>
  <w:num w:numId="9">
    <w:abstractNumId w:val="6"/>
  </w:num>
  <w:num w:numId="10">
    <w:abstractNumId w:val="13"/>
  </w:num>
  <w:num w:numId="11">
    <w:abstractNumId w:val="20"/>
  </w:num>
  <w:num w:numId="12">
    <w:abstractNumId w:val="16"/>
  </w:num>
  <w:num w:numId="13">
    <w:abstractNumId w:val="22"/>
  </w:num>
  <w:num w:numId="14">
    <w:abstractNumId w:val="9"/>
  </w:num>
  <w:num w:numId="15">
    <w:abstractNumId w:val="10"/>
  </w:num>
  <w:num w:numId="16">
    <w:abstractNumId w:val="15"/>
  </w:num>
  <w:num w:numId="17">
    <w:abstractNumId w:val="0"/>
  </w:num>
  <w:num w:numId="18">
    <w:abstractNumId w:val="19"/>
  </w:num>
  <w:num w:numId="19">
    <w:abstractNumId w:val="18"/>
  </w:num>
  <w:num w:numId="20">
    <w:abstractNumId w:val="21"/>
  </w:num>
  <w:num w:numId="21">
    <w:abstractNumId w:val="14"/>
  </w:num>
  <w:num w:numId="22">
    <w:abstractNumId w:val="12"/>
  </w:num>
  <w:num w:numId="23">
    <w:abstractNumId w:val="23"/>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5C4F2D"/>
    <w:rsid w:val="000002B1"/>
    <w:rsid w:val="00004D40"/>
    <w:rsid w:val="00130DA7"/>
    <w:rsid w:val="001C6BA5"/>
    <w:rsid w:val="00217AB9"/>
    <w:rsid w:val="002221A3"/>
    <w:rsid w:val="00285298"/>
    <w:rsid w:val="0029131E"/>
    <w:rsid w:val="00355C31"/>
    <w:rsid w:val="00370FD7"/>
    <w:rsid w:val="00536B8D"/>
    <w:rsid w:val="005C4F2D"/>
    <w:rsid w:val="006D777C"/>
    <w:rsid w:val="00713FAD"/>
    <w:rsid w:val="007166A5"/>
    <w:rsid w:val="007210CA"/>
    <w:rsid w:val="007236C4"/>
    <w:rsid w:val="0075647E"/>
    <w:rsid w:val="00770B8F"/>
    <w:rsid w:val="007D621E"/>
    <w:rsid w:val="00817E13"/>
    <w:rsid w:val="00836449"/>
    <w:rsid w:val="0086287A"/>
    <w:rsid w:val="00891455"/>
    <w:rsid w:val="00910991"/>
    <w:rsid w:val="00915F60"/>
    <w:rsid w:val="00981A0B"/>
    <w:rsid w:val="00984668"/>
    <w:rsid w:val="009A4884"/>
    <w:rsid w:val="009D2679"/>
    <w:rsid w:val="00A0307B"/>
    <w:rsid w:val="00A07F6C"/>
    <w:rsid w:val="00A86EB6"/>
    <w:rsid w:val="00AB05F5"/>
    <w:rsid w:val="00AF624D"/>
    <w:rsid w:val="00B337CF"/>
    <w:rsid w:val="00BB7AB9"/>
    <w:rsid w:val="00C14E98"/>
    <w:rsid w:val="00CE0BC2"/>
    <w:rsid w:val="00D249AF"/>
    <w:rsid w:val="00D53C6B"/>
    <w:rsid w:val="00D756C4"/>
    <w:rsid w:val="00E033B3"/>
    <w:rsid w:val="00E21121"/>
    <w:rsid w:val="00E345F5"/>
    <w:rsid w:val="00E83604"/>
    <w:rsid w:val="00EE7DDF"/>
    <w:rsid w:val="00F518D6"/>
    <w:rsid w:val="00F9126F"/>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B8D"/>
  </w:style>
  <w:style w:type="paragraph" w:styleId="Titre1">
    <w:name w:val="heading 1"/>
    <w:basedOn w:val="Normal"/>
    <w:next w:val="Normal"/>
    <w:link w:val="Titre1Car"/>
    <w:uiPriority w:val="9"/>
    <w:qFormat/>
    <w:rsid w:val="00AF624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5C4F2D"/>
    <w:pPr>
      <w:spacing w:after="0" w:line="240" w:lineRule="auto"/>
    </w:pPr>
  </w:style>
  <w:style w:type="paragraph" w:styleId="Textedebulles">
    <w:name w:val="Balloon Text"/>
    <w:basedOn w:val="Normal"/>
    <w:link w:val="TextedebullesCar"/>
    <w:uiPriority w:val="99"/>
    <w:semiHidden/>
    <w:unhideWhenUsed/>
    <w:rsid w:val="001C6BA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C6BA5"/>
    <w:rPr>
      <w:rFonts w:ascii="Tahoma" w:hAnsi="Tahoma" w:cs="Tahoma"/>
      <w:sz w:val="16"/>
      <w:szCs w:val="16"/>
    </w:rPr>
  </w:style>
  <w:style w:type="paragraph" w:styleId="Paragraphedeliste">
    <w:name w:val="List Paragraph"/>
    <w:basedOn w:val="Normal"/>
    <w:uiPriority w:val="34"/>
    <w:qFormat/>
    <w:rsid w:val="00536B8D"/>
    <w:pPr>
      <w:ind w:left="720"/>
      <w:contextualSpacing/>
    </w:pPr>
  </w:style>
  <w:style w:type="paragraph" w:styleId="En-tte">
    <w:name w:val="header"/>
    <w:basedOn w:val="Normal"/>
    <w:link w:val="En-tteCar"/>
    <w:uiPriority w:val="99"/>
    <w:unhideWhenUsed/>
    <w:rsid w:val="009A4884"/>
    <w:pPr>
      <w:tabs>
        <w:tab w:val="center" w:pos="4536"/>
        <w:tab w:val="right" w:pos="9072"/>
      </w:tabs>
      <w:spacing w:after="0" w:line="240" w:lineRule="auto"/>
    </w:pPr>
  </w:style>
  <w:style w:type="character" w:customStyle="1" w:styleId="En-tteCar">
    <w:name w:val="En-tête Car"/>
    <w:basedOn w:val="Policepardfaut"/>
    <w:link w:val="En-tte"/>
    <w:uiPriority w:val="99"/>
    <w:rsid w:val="009A4884"/>
  </w:style>
  <w:style w:type="paragraph" w:styleId="Pieddepage">
    <w:name w:val="footer"/>
    <w:basedOn w:val="Normal"/>
    <w:link w:val="PieddepageCar"/>
    <w:uiPriority w:val="99"/>
    <w:semiHidden/>
    <w:unhideWhenUsed/>
    <w:rsid w:val="009A4884"/>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9A4884"/>
  </w:style>
  <w:style w:type="character" w:customStyle="1" w:styleId="SansinterligneCar">
    <w:name w:val="Sans interligne Car"/>
    <w:basedOn w:val="Policepardfaut"/>
    <w:link w:val="Sansinterligne"/>
    <w:uiPriority w:val="1"/>
    <w:rsid w:val="009A4884"/>
  </w:style>
  <w:style w:type="paragraph" w:customStyle="1" w:styleId="Titrechap">
    <w:name w:val="Titre chap"/>
    <w:basedOn w:val="Titre1"/>
    <w:qFormat/>
    <w:rsid w:val="00AF624D"/>
    <w:pPr>
      <w:spacing w:before="0" w:line="240" w:lineRule="auto"/>
      <w:jc w:val="center"/>
    </w:pPr>
    <w:rPr>
      <w:color w:val="auto"/>
      <w:sz w:val="48"/>
      <w:szCs w:val="32"/>
      <w:u w:val="single"/>
    </w:rPr>
  </w:style>
  <w:style w:type="paragraph" w:customStyle="1" w:styleId="Basique">
    <w:name w:val="Basique"/>
    <w:basedOn w:val="Normal"/>
    <w:qFormat/>
    <w:rsid w:val="00AF624D"/>
    <w:pPr>
      <w:spacing w:after="0"/>
    </w:pPr>
    <w:rPr>
      <w:rFonts w:ascii="Arial" w:hAnsi="Arial"/>
      <w:sz w:val="20"/>
    </w:rPr>
  </w:style>
  <w:style w:type="character" w:styleId="Lienhypertexte">
    <w:name w:val="Hyperlink"/>
    <w:basedOn w:val="Policepardfaut"/>
    <w:rsid w:val="00AF624D"/>
    <w:rPr>
      <w:color w:val="0000FF"/>
      <w:u w:val="single"/>
    </w:rPr>
  </w:style>
  <w:style w:type="paragraph" w:customStyle="1" w:styleId="Contenuducadre">
    <w:name w:val="Contenu du cadre"/>
    <w:basedOn w:val="Corpsdetexte"/>
    <w:rsid w:val="00AF624D"/>
    <w:pPr>
      <w:widowControl w:val="0"/>
      <w:suppressAutoHyphens/>
      <w:spacing w:line="240" w:lineRule="auto"/>
    </w:pPr>
    <w:rPr>
      <w:rFonts w:ascii="Times New Roman" w:eastAsia="Lucida Sans Unicode" w:hAnsi="Times New Roman" w:cs="Tahoma"/>
      <w:color w:val="000000"/>
      <w:sz w:val="24"/>
      <w:szCs w:val="24"/>
      <w:lang w:val="en-US" w:bidi="en-US"/>
    </w:rPr>
  </w:style>
  <w:style w:type="character" w:customStyle="1" w:styleId="Titre1Car">
    <w:name w:val="Titre 1 Car"/>
    <w:basedOn w:val="Policepardfaut"/>
    <w:link w:val="Titre1"/>
    <w:uiPriority w:val="9"/>
    <w:rsid w:val="00AF624D"/>
    <w:rPr>
      <w:rFonts w:asciiTheme="majorHAnsi" w:eastAsiaTheme="majorEastAsia" w:hAnsiTheme="majorHAnsi" w:cstheme="majorBidi"/>
      <w:b/>
      <w:bCs/>
      <w:color w:val="365F91" w:themeColor="accent1" w:themeShade="BF"/>
      <w:sz w:val="28"/>
      <w:szCs w:val="28"/>
    </w:rPr>
  </w:style>
  <w:style w:type="paragraph" w:styleId="Corpsdetexte">
    <w:name w:val="Body Text"/>
    <w:basedOn w:val="Normal"/>
    <w:link w:val="CorpsdetexteCar"/>
    <w:uiPriority w:val="99"/>
    <w:semiHidden/>
    <w:unhideWhenUsed/>
    <w:rsid w:val="00AF624D"/>
    <w:pPr>
      <w:spacing w:after="120"/>
    </w:pPr>
  </w:style>
  <w:style w:type="character" w:customStyle="1" w:styleId="CorpsdetexteCar">
    <w:name w:val="Corps de texte Car"/>
    <w:basedOn w:val="Policepardfaut"/>
    <w:link w:val="Corpsdetexte"/>
    <w:uiPriority w:val="99"/>
    <w:semiHidden/>
    <w:rsid w:val="00AF624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5C4F2D"/>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proneo@gmail.com" TargetMode="External"/><Relationship Id="rId13" Type="http://schemas.openxmlformats.org/officeDocument/2006/relationships/image" Target="media/image8.jpeg"/><Relationship Id="rId18" Type="http://schemas.openxmlformats.org/officeDocument/2006/relationships/diagramLayout" Target="diagrams/layout1.xml"/><Relationship Id="rId26" Type="http://schemas.microsoft.com/office/2007/relationships/stylesWithEffects" Target="stylesWithEffects.xml"/><Relationship Id="rId3" Type="http://schemas.openxmlformats.org/officeDocument/2006/relationships/settings" Target="settings.xml"/><Relationship Id="rId21" Type="http://schemas.microsoft.com/office/2007/relationships/diagramDrawing" Target="diagrams/drawing1.xml"/><Relationship Id="rId7" Type="http://schemas.openxmlformats.org/officeDocument/2006/relationships/image" Target="media/image3.png"/><Relationship Id="rId12" Type="http://schemas.openxmlformats.org/officeDocument/2006/relationships/image" Target="media/image7.jpeg"/><Relationship Id="rId17" Type="http://schemas.openxmlformats.org/officeDocument/2006/relationships/diagramData" Target="diagrams/data1.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diagramColors" Target="diagrams/colors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10.png"/><Relationship Id="rId23" Type="http://schemas.openxmlformats.org/officeDocument/2006/relationships/footer" Target="footer1.xml"/><Relationship Id="rId10" Type="http://schemas.openxmlformats.org/officeDocument/2006/relationships/image" Target="media/image5.jpeg"/><Relationship Id="rId19"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header" Target="head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E5EBA2D-6FF9-4771-937D-1724F96C943D}"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fr-FR"/>
        </a:p>
      </dgm:t>
    </dgm:pt>
    <dgm:pt modelId="{B100FA17-ABF4-4807-84B3-8997F44EBAA5}">
      <dgm:prSet phldrT="[Texte]"/>
      <dgm:spPr/>
      <dgm:t>
        <a:bodyPr/>
        <a:lstStyle/>
        <a:p>
          <a:r>
            <a:rPr lang="fr-FR" dirty="0" smtClean="0"/>
            <a:t>Dysfonction VG</a:t>
          </a:r>
          <a:endParaRPr lang="fr-FR" dirty="0"/>
        </a:p>
      </dgm:t>
    </dgm:pt>
    <dgm:pt modelId="{3EEB7FBE-426C-40CC-AD44-AB547E267A8C}" type="parTrans" cxnId="{F59E5695-ED42-4C1C-A806-4BB27B0D9BF6}">
      <dgm:prSet/>
      <dgm:spPr/>
      <dgm:t>
        <a:bodyPr/>
        <a:lstStyle/>
        <a:p>
          <a:endParaRPr lang="fr-FR"/>
        </a:p>
      </dgm:t>
    </dgm:pt>
    <dgm:pt modelId="{5821F397-FEBF-4758-9C5F-B73C0E1ADD07}" type="sibTrans" cxnId="{F59E5695-ED42-4C1C-A806-4BB27B0D9BF6}">
      <dgm:prSet/>
      <dgm:spPr/>
      <dgm:t>
        <a:bodyPr/>
        <a:lstStyle/>
        <a:p>
          <a:endParaRPr lang="fr-FR"/>
        </a:p>
      </dgm:t>
    </dgm:pt>
    <dgm:pt modelId="{62F7F4F1-8B00-4B3D-A343-9E4FF704037A}">
      <dgm:prSet phldrT="[Texte]"/>
      <dgm:spPr/>
      <dgm:t>
        <a:bodyPr/>
        <a:lstStyle/>
        <a:p>
          <a:r>
            <a:rPr lang="fr-FR" dirty="0" smtClean="0"/>
            <a:t>Régulation intrinsèque</a:t>
          </a:r>
          <a:endParaRPr lang="fr-FR" dirty="0"/>
        </a:p>
      </dgm:t>
    </dgm:pt>
    <dgm:pt modelId="{4DB833EC-08D8-4168-9A6A-41790CE7D0A5}" type="parTrans" cxnId="{F407F326-A52A-40C9-BF34-CEB7494B80E1}">
      <dgm:prSet/>
      <dgm:spPr/>
      <dgm:t>
        <a:bodyPr/>
        <a:lstStyle/>
        <a:p>
          <a:endParaRPr lang="fr-FR"/>
        </a:p>
      </dgm:t>
    </dgm:pt>
    <dgm:pt modelId="{A29826F7-BBB6-485A-A930-E074E86C3472}" type="sibTrans" cxnId="{F407F326-A52A-40C9-BF34-CEB7494B80E1}">
      <dgm:prSet/>
      <dgm:spPr/>
      <dgm:t>
        <a:bodyPr/>
        <a:lstStyle/>
        <a:p>
          <a:endParaRPr lang="fr-FR"/>
        </a:p>
      </dgm:t>
    </dgm:pt>
    <dgm:pt modelId="{3BDFBAD7-791A-4522-98B9-0480FA67BCD2}">
      <dgm:prSet phldrT="[Texte]"/>
      <dgm:spPr/>
      <dgm:t>
        <a:bodyPr/>
        <a:lstStyle/>
        <a:p>
          <a:r>
            <a:rPr lang="fr-FR" dirty="0" smtClean="0"/>
            <a:t>Stimulation </a:t>
          </a:r>
          <a:r>
            <a:rPr lang="fr-FR" dirty="0" err="1" smtClean="0"/>
            <a:t>neuro</a:t>
          </a:r>
          <a:r>
            <a:rPr lang="fr-FR" dirty="0" smtClean="0"/>
            <a:t>-hormonale</a:t>
          </a:r>
          <a:endParaRPr lang="fr-FR" dirty="0"/>
        </a:p>
      </dgm:t>
    </dgm:pt>
    <dgm:pt modelId="{6F5132D6-EDCC-44D3-B677-CADE8ED4EFE8}" type="parTrans" cxnId="{E1421812-4C9B-47C6-A623-AAB692457690}">
      <dgm:prSet/>
      <dgm:spPr/>
      <dgm:t>
        <a:bodyPr/>
        <a:lstStyle/>
        <a:p>
          <a:endParaRPr lang="fr-FR"/>
        </a:p>
      </dgm:t>
    </dgm:pt>
    <dgm:pt modelId="{EB08656D-890D-4703-A862-DABC9391080A}" type="sibTrans" cxnId="{E1421812-4C9B-47C6-A623-AAB692457690}">
      <dgm:prSet/>
      <dgm:spPr/>
      <dgm:t>
        <a:bodyPr/>
        <a:lstStyle/>
        <a:p>
          <a:endParaRPr lang="fr-FR"/>
        </a:p>
      </dgm:t>
    </dgm:pt>
    <dgm:pt modelId="{36274AD1-F1C8-4AEF-9E23-64B1E4F5BCC8}">
      <dgm:prSet phldrT="[Texte]"/>
      <dgm:spPr/>
      <dgm:t>
        <a:bodyPr/>
        <a:lstStyle/>
        <a:p>
          <a:r>
            <a:rPr lang="fr-FR" dirty="0" smtClean="0"/>
            <a:t>Vasoconstriction</a:t>
          </a:r>
        </a:p>
        <a:p>
          <a:r>
            <a:rPr lang="fr-FR" dirty="0" smtClean="0"/>
            <a:t>Rétention </a:t>
          </a:r>
          <a:r>
            <a:rPr lang="fr-FR" dirty="0" err="1" smtClean="0"/>
            <a:t>hydrosodée</a:t>
          </a:r>
          <a:endParaRPr lang="fr-FR" dirty="0" smtClean="0"/>
        </a:p>
      </dgm:t>
    </dgm:pt>
    <dgm:pt modelId="{9675EA42-948A-4207-8CBF-A97B160D91F2}" type="parTrans" cxnId="{5765A951-FD2C-4632-AEFE-D214004E1C29}">
      <dgm:prSet/>
      <dgm:spPr/>
      <dgm:t>
        <a:bodyPr/>
        <a:lstStyle/>
        <a:p>
          <a:endParaRPr lang="fr-FR"/>
        </a:p>
      </dgm:t>
    </dgm:pt>
    <dgm:pt modelId="{A6134B9E-5E6F-4D00-91D9-139C6D3BB8B8}" type="sibTrans" cxnId="{5765A951-FD2C-4632-AEFE-D214004E1C29}">
      <dgm:prSet/>
      <dgm:spPr/>
      <dgm:t>
        <a:bodyPr/>
        <a:lstStyle/>
        <a:p>
          <a:endParaRPr lang="fr-FR"/>
        </a:p>
      </dgm:t>
    </dgm:pt>
    <dgm:pt modelId="{206BF91A-CDF5-484E-8211-E84207ECDAB0}">
      <dgm:prSet phldrT="[Texte]"/>
      <dgm:spPr/>
      <dgm:t>
        <a:bodyPr/>
        <a:lstStyle/>
        <a:p>
          <a:r>
            <a:rPr lang="fr-FR" dirty="0" smtClean="0"/>
            <a:t>Augmentation pré charge et post charge</a:t>
          </a:r>
          <a:endParaRPr lang="fr-FR" dirty="0"/>
        </a:p>
      </dgm:t>
    </dgm:pt>
    <dgm:pt modelId="{96F83ACE-23FB-4209-9FF5-B5EFA48273F7}" type="parTrans" cxnId="{4C990F48-0369-4EF9-B494-9353F4748AC9}">
      <dgm:prSet/>
      <dgm:spPr/>
      <dgm:t>
        <a:bodyPr/>
        <a:lstStyle/>
        <a:p>
          <a:endParaRPr lang="fr-FR"/>
        </a:p>
      </dgm:t>
    </dgm:pt>
    <dgm:pt modelId="{E25FFFC5-3986-4F62-8D62-E347F0E1CA4F}" type="sibTrans" cxnId="{4C990F48-0369-4EF9-B494-9353F4748AC9}">
      <dgm:prSet/>
      <dgm:spPr/>
      <dgm:t>
        <a:bodyPr/>
        <a:lstStyle/>
        <a:p>
          <a:endParaRPr lang="fr-FR"/>
        </a:p>
      </dgm:t>
    </dgm:pt>
    <dgm:pt modelId="{F0AF59E8-EB0C-4FB9-AF53-88FB59DD5C98}" type="pres">
      <dgm:prSet presAssocID="{8E5EBA2D-6FF9-4771-937D-1724F96C943D}" presName="cycle" presStyleCnt="0">
        <dgm:presLayoutVars>
          <dgm:dir/>
          <dgm:resizeHandles val="exact"/>
        </dgm:presLayoutVars>
      </dgm:prSet>
      <dgm:spPr/>
      <dgm:t>
        <a:bodyPr/>
        <a:lstStyle/>
        <a:p>
          <a:endParaRPr lang="fr-FR"/>
        </a:p>
      </dgm:t>
    </dgm:pt>
    <dgm:pt modelId="{8A423E4F-55CF-448F-A916-4F71775C3482}" type="pres">
      <dgm:prSet presAssocID="{B100FA17-ABF4-4807-84B3-8997F44EBAA5}" presName="node" presStyleLbl="node1" presStyleIdx="0" presStyleCnt="5">
        <dgm:presLayoutVars>
          <dgm:bulletEnabled val="1"/>
        </dgm:presLayoutVars>
      </dgm:prSet>
      <dgm:spPr/>
      <dgm:t>
        <a:bodyPr/>
        <a:lstStyle/>
        <a:p>
          <a:endParaRPr lang="fr-FR"/>
        </a:p>
      </dgm:t>
    </dgm:pt>
    <dgm:pt modelId="{64A8821D-A75A-4F54-8DDC-6CAEDBE707DD}" type="pres">
      <dgm:prSet presAssocID="{B100FA17-ABF4-4807-84B3-8997F44EBAA5}" presName="spNode" presStyleCnt="0"/>
      <dgm:spPr/>
    </dgm:pt>
    <dgm:pt modelId="{D7C7A97D-EC52-4FFB-81D3-DCB9805AD7FA}" type="pres">
      <dgm:prSet presAssocID="{5821F397-FEBF-4758-9C5F-B73C0E1ADD07}" presName="sibTrans" presStyleLbl="sibTrans1D1" presStyleIdx="0" presStyleCnt="5"/>
      <dgm:spPr/>
      <dgm:t>
        <a:bodyPr/>
        <a:lstStyle/>
        <a:p>
          <a:endParaRPr lang="fr-FR"/>
        </a:p>
      </dgm:t>
    </dgm:pt>
    <dgm:pt modelId="{29380238-0EE1-4463-AAAB-8A4F92BEFB42}" type="pres">
      <dgm:prSet presAssocID="{62F7F4F1-8B00-4B3D-A343-9E4FF704037A}" presName="node" presStyleLbl="node1" presStyleIdx="1" presStyleCnt="5">
        <dgm:presLayoutVars>
          <dgm:bulletEnabled val="1"/>
        </dgm:presLayoutVars>
      </dgm:prSet>
      <dgm:spPr/>
      <dgm:t>
        <a:bodyPr/>
        <a:lstStyle/>
        <a:p>
          <a:endParaRPr lang="fr-FR"/>
        </a:p>
      </dgm:t>
    </dgm:pt>
    <dgm:pt modelId="{D3FB6B10-E39A-4C86-B8A2-B19A23A84CEF}" type="pres">
      <dgm:prSet presAssocID="{62F7F4F1-8B00-4B3D-A343-9E4FF704037A}" presName="spNode" presStyleCnt="0"/>
      <dgm:spPr/>
    </dgm:pt>
    <dgm:pt modelId="{B881E3F5-E142-4DAE-AC61-449185C2F261}" type="pres">
      <dgm:prSet presAssocID="{A29826F7-BBB6-485A-A930-E074E86C3472}" presName="sibTrans" presStyleLbl="sibTrans1D1" presStyleIdx="1" presStyleCnt="5"/>
      <dgm:spPr/>
      <dgm:t>
        <a:bodyPr/>
        <a:lstStyle/>
        <a:p>
          <a:endParaRPr lang="fr-FR"/>
        </a:p>
      </dgm:t>
    </dgm:pt>
    <dgm:pt modelId="{9236818E-6F79-4DEF-AB7C-B34212CDC873}" type="pres">
      <dgm:prSet presAssocID="{3BDFBAD7-791A-4522-98B9-0480FA67BCD2}" presName="node" presStyleLbl="node1" presStyleIdx="2" presStyleCnt="5">
        <dgm:presLayoutVars>
          <dgm:bulletEnabled val="1"/>
        </dgm:presLayoutVars>
      </dgm:prSet>
      <dgm:spPr/>
      <dgm:t>
        <a:bodyPr/>
        <a:lstStyle/>
        <a:p>
          <a:endParaRPr lang="fr-FR"/>
        </a:p>
      </dgm:t>
    </dgm:pt>
    <dgm:pt modelId="{8062C65E-016A-4B33-8DBB-29C47BF53B59}" type="pres">
      <dgm:prSet presAssocID="{3BDFBAD7-791A-4522-98B9-0480FA67BCD2}" presName="spNode" presStyleCnt="0"/>
      <dgm:spPr/>
    </dgm:pt>
    <dgm:pt modelId="{CAE08C29-ADD2-4876-8A81-51B887E86BFC}" type="pres">
      <dgm:prSet presAssocID="{EB08656D-890D-4703-A862-DABC9391080A}" presName="sibTrans" presStyleLbl="sibTrans1D1" presStyleIdx="2" presStyleCnt="5"/>
      <dgm:spPr/>
      <dgm:t>
        <a:bodyPr/>
        <a:lstStyle/>
        <a:p>
          <a:endParaRPr lang="fr-FR"/>
        </a:p>
      </dgm:t>
    </dgm:pt>
    <dgm:pt modelId="{D6179A4C-9C83-405C-B2FD-D580E9813C2D}" type="pres">
      <dgm:prSet presAssocID="{36274AD1-F1C8-4AEF-9E23-64B1E4F5BCC8}" presName="node" presStyleLbl="node1" presStyleIdx="3" presStyleCnt="5">
        <dgm:presLayoutVars>
          <dgm:bulletEnabled val="1"/>
        </dgm:presLayoutVars>
      </dgm:prSet>
      <dgm:spPr/>
      <dgm:t>
        <a:bodyPr/>
        <a:lstStyle/>
        <a:p>
          <a:endParaRPr lang="fr-FR"/>
        </a:p>
      </dgm:t>
    </dgm:pt>
    <dgm:pt modelId="{1F38BD52-171C-45A0-9340-A70668F748FE}" type="pres">
      <dgm:prSet presAssocID="{36274AD1-F1C8-4AEF-9E23-64B1E4F5BCC8}" presName="spNode" presStyleCnt="0"/>
      <dgm:spPr/>
    </dgm:pt>
    <dgm:pt modelId="{A8356E82-D8F6-4121-967F-C5DB9AA6408F}" type="pres">
      <dgm:prSet presAssocID="{A6134B9E-5E6F-4D00-91D9-139C6D3BB8B8}" presName="sibTrans" presStyleLbl="sibTrans1D1" presStyleIdx="3" presStyleCnt="5"/>
      <dgm:spPr/>
      <dgm:t>
        <a:bodyPr/>
        <a:lstStyle/>
        <a:p>
          <a:endParaRPr lang="fr-FR"/>
        </a:p>
      </dgm:t>
    </dgm:pt>
    <dgm:pt modelId="{C1762B45-E7FD-4240-86AD-693E2A900DC5}" type="pres">
      <dgm:prSet presAssocID="{206BF91A-CDF5-484E-8211-E84207ECDAB0}" presName="node" presStyleLbl="node1" presStyleIdx="4" presStyleCnt="5" custRadScaleRad="98695" custRadScaleInc="-4882">
        <dgm:presLayoutVars>
          <dgm:bulletEnabled val="1"/>
        </dgm:presLayoutVars>
      </dgm:prSet>
      <dgm:spPr/>
      <dgm:t>
        <a:bodyPr/>
        <a:lstStyle/>
        <a:p>
          <a:endParaRPr lang="fr-FR"/>
        </a:p>
      </dgm:t>
    </dgm:pt>
    <dgm:pt modelId="{01DFC345-A89A-40E7-9BC8-8947352E08C7}" type="pres">
      <dgm:prSet presAssocID="{206BF91A-CDF5-484E-8211-E84207ECDAB0}" presName="spNode" presStyleCnt="0"/>
      <dgm:spPr/>
    </dgm:pt>
    <dgm:pt modelId="{7660AC2E-CD28-41C1-A068-7BC6AEEDA4D0}" type="pres">
      <dgm:prSet presAssocID="{E25FFFC5-3986-4F62-8D62-E347F0E1CA4F}" presName="sibTrans" presStyleLbl="sibTrans1D1" presStyleIdx="4" presStyleCnt="5"/>
      <dgm:spPr/>
      <dgm:t>
        <a:bodyPr/>
        <a:lstStyle/>
        <a:p>
          <a:endParaRPr lang="fr-FR"/>
        </a:p>
      </dgm:t>
    </dgm:pt>
  </dgm:ptLst>
  <dgm:cxnLst>
    <dgm:cxn modelId="{A13D53AB-5C21-44EF-A737-82FA7E898ED2}" type="presOf" srcId="{A29826F7-BBB6-485A-A930-E074E86C3472}" destId="{B881E3F5-E142-4DAE-AC61-449185C2F261}" srcOrd="0" destOrd="0" presId="urn:microsoft.com/office/officeart/2005/8/layout/cycle5"/>
    <dgm:cxn modelId="{E1421812-4C9B-47C6-A623-AAB692457690}" srcId="{8E5EBA2D-6FF9-4771-937D-1724F96C943D}" destId="{3BDFBAD7-791A-4522-98B9-0480FA67BCD2}" srcOrd="2" destOrd="0" parTransId="{6F5132D6-EDCC-44D3-B677-CADE8ED4EFE8}" sibTransId="{EB08656D-890D-4703-A862-DABC9391080A}"/>
    <dgm:cxn modelId="{135F52F4-AE00-448D-88B4-472C684F57AD}" type="presOf" srcId="{8E5EBA2D-6FF9-4771-937D-1724F96C943D}" destId="{F0AF59E8-EB0C-4FB9-AF53-88FB59DD5C98}" srcOrd="0" destOrd="0" presId="urn:microsoft.com/office/officeart/2005/8/layout/cycle5"/>
    <dgm:cxn modelId="{4C990F48-0369-4EF9-B494-9353F4748AC9}" srcId="{8E5EBA2D-6FF9-4771-937D-1724F96C943D}" destId="{206BF91A-CDF5-484E-8211-E84207ECDAB0}" srcOrd="4" destOrd="0" parTransId="{96F83ACE-23FB-4209-9FF5-B5EFA48273F7}" sibTransId="{E25FFFC5-3986-4F62-8D62-E347F0E1CA4F}"/>
    <dgm:cxn modelId="{343A8A74-D3DF-4C91-B415-181C869920D9}" type="presOf" srcId="{36274AD1-F1C8-4AEF-9E23-64B1E4F5BCC8}" destId="{D6179A4C-9C83-405C-B2FD-D580E9813C2D}" srcOrd="0" destOrd="0" presId="urn:microsoft.com/office/officeart/2005/8/layout/cycle5"/>
    <dgm:cxn modelId="{759FCF14-227D-429D-8059-2162A2DCBA29}" type="presOf" srcId="{EB08656D-890D-4703-A862-DABC9391080A}" destId="{CAE08C29-ADD2-4876-8A81-51B887E86BFC}" srcOrd="0" destOrd="0" presId="urn:microsoft.com/office/officeart/2005/8/layout/cycle5"/>
    <dgm:cxn modelId="{3FE5083A-9322-4D15-BA5F-7B6CF62E9A1B}" type="presOf" srcId="{A6134B9E-5E6F-4D00-91D9-139C6D3BB8B8}" destId="{A8356E82-D8F6-4121-967F-C5DB9AA6408F}" srcOrd="0" destOrd="0" presId="urn:microsoft.com/office/officeart/2005/8/layout/cycle5"/>
    <dgm:cxn modelId="{F407F326-A52A-40C9-BF34-CEB7494B80E1}" srcId="{8E5EBA2D-6FF9-4771-937D-1724F96C943D}" destId="{62F7F4F1-8B00-4B3D-A343-9E4FF704037A}" srcOrd="1" destOrd="0" parTransId="{4DB833EC-08D8-4168-9A6A-41790CE7D0A5}" sibTransId="{A29826F7-BBB6-485A-A930-E074E86C3472}"/>
    <dgm:cxn modelId="{5765A951-FD2C-4632-AEFE-D214004E1C29}" srcId="{8E5EBA2D-6FF9-4771-937D-1724F96C943D}" destId="{36274AD1-F1C8-4AEF-9E23-64B1E4F5BCC8}" srcOrd="3" destOrd="0" parTransId="{9675EA42-948A-4207-8CBF-A97B160D91F2}" sibTransId="{A6134B9E-5E6F-4D00-91D9-139C6D3BB8B8}"/>
    <dgm:cxn modelId="{89D0D9EF-C5D3-4EB2-B41C-11BAE0E5158F}" type="presOf" srcId="{5821F397-FEBF-4758-9C5F-B73C0E1ADD07}" destId="{D7C7A97D-EC52-4FFB-81D3-DCB9805AD7FA}" srcOrd="0" destOrd="0" presId="urn:microsoft.com/office/officeart/2005/8/layout/cycle5"/>
    <dgm:cxn modelId="{F59E5695-ED42-4C1C-A806-4BB27B0D9BF6}" srcId="{8E5EBA2D-6FF9-4771-937D-1724F96C943D}" destId="{B100FA17-ABF4-4807-84B3-8997F44EBAA5}" srcOrd="0" destOrd="0" parTransId="{3EEB7FBE-426C-40CC-AD44-AB547E267A8C}" sibTransId="{5821F397-FEBF-4758-9C5F-B73C0E1ADD07}"/>
    <dgm:cxn modelId="{7D4F95A2-131A-492D-B481-3D70FA04DD57}" type="presOf" srcId="{62F7F4F1-8B00-4B3D-A343-9E4FF704037A}" destId="{29380238-0EE1-4463-AAAB-8A4F92BEFB42}" srcOrd="0" destOrd="0" presId="urn:microsoft.com/office/officeart/2005/8/layout/cycle5"/>
    <dgm:cxn modelId="{4AE99F21-CF78-48F3-AD85-D9C0E4F3F5DD}" type="presOf" srcId="{E25FFFC5-3986-4F62-8D62-E347F0E1CA4F}" destId="{7660AC2E-CD28-41C1-A068-7BC6AEEDA4D0}" srcOrd="0" destOrd="0" presId="urn:microsoft.com/office/officeart/2005/8/layout/cycle5"/>
    <dgm:cxn modelId="{BCF32B36-1365-4714-A9BB-B78B94C886B5}" type="presOf" srcId="{3BDFBAD7-791A-4522-98B9-0480FA67BCD2}" destId="{9236818E-6F79-4DEF-AB7C-B34212CDC873}" srcOrd="0" destOrd="0" presId="urn:microsoft.com/office/officeart/2005/8/layout/cycle5"/>
    <dgm:cxn modelId="{DC4DB504-25E9-4CEB-B97C-8D203E453E35}" type="presOf" srcId="{206BF91A-CDF5-484E-8211-E84207ECDAB0}" destId="{C1762B45-E7FD-4240-86AD-693E2A900DC5}" srcOrd="0" destOrd="0" presId="urn:microsoft.com/office/officeart/2005/8/layout/cycle5"/>
    <dgm:cxn modelId="{08A63671-DDDF-4320-9CD6-DA3DCF17D881}" type="presOf" srcId="{B100FA17-ABF4-4807-84B3-8997F44EBAA5}" destId="{8A423E4F-55CF-448F-A916-4F71775C3482}" srcOrd="0" destOrd="0" presId="urn:microsoft.com/office/officeart/2005/8/layout/cycle5"/>
    <dgm:cxn modelId="{C01851D6-C8A9-49B6-9F6D-74E5197CC5D5}" type="presParOf" srcId="{F0AF59E8-EB0C-4FB9-AF53-88FB59DD5C98}" destId="{8A423E4F-55CF-448F-A916-4F71775C3482}" srcOrd="0" destOrd="0" presId="urn:microsoft.com/office/officeart/2005/8/layout/cycle5"/>
    <dgm:cxn modelId="{9CECD79F-3381-4576-9051-785149DB901F}" type="presParOf" srcId="{F0AF59E8-EB0C-4FB9-AF53-88FB59DD5C98}" destId="{64A8821D-A75A-4F54-8DDC-6CAEDBE707DD}" srcOrd="1" destOrd="0" presId="urn:microsoft.com/office/officeart/2005/8/layout/cycle5"/>
    <dgm:cxn modelId="{446B1D76-A417-44E1-8A54-81E77CFCD82F}" type="presParOf" srcId="{F0AF59E8-EB0C-4FB9-AF53-88FB59DD5C98}" destId="{D7C7A97D-EC52-4FFB-81D3-DCB9805AD7FA}" srcOrd="2" destOrd="0" presId="urn:microsoft.com/office/officeart/2005/8/layout/cycle5"/>
    <dgm:cxn modelId="{A504E552-667D-44C2-8FE5-2330B8EB45A2}" type="presParOf" srcId="{F0AF59E8-EB0C-4FB9-AF53-88FB59DD5C98}" destId="{29380238-0EE1-4463-AAAB-8A4F92BEFB42}" srcOrd="3" destOrd="0" presId="urn:microsoft.com/office/officeart/2005/8/layout/cycle5"/>
    <dgm:cxn modelId="{FA837733-5304-4946-968F-CFC7207C485F}" type="presParOf" srcId="{F0AF59E8-EB0C-4FB9-AF53-88FB59DD5C98}" destId="{D3FB6B10-E39A-4C86-B8A2-B19A23A84CEF}" srcOrd="4" destOrd="0" presId="urn:microsoft.com/office/officeart/2005/8/layout/cycle5"/>
    <dgm:cxn modelId="{3BADB2FD-D114-4C82-9C47-9F5FD914F7BD}" type="presParOf" srcId="{F0AF59E8-EB0C-4FB9-AF53-88FB59DD5C98}" destId="{B881E3F5-E142-4DAE-AC61-449185C2F261}" srcOrd="5" destOrd="0" presId="urn:microsoft.com/office/officeart/2005/8/layout/cycle5"/>
    <dgm:cxn modelId="{E36CFF47-F55F-4494-B5B9-ABF73C911319}" type="presParOf" srcId="{F0AF59E8-EB0C-4FB9-AF53-88FB59DD5C98}" destId="{9236818E-6F79-4DEF-AB7C-B34212CDC873}" srcOrd="6" destOrd="0" presId="urn:microsoft.com/office/officeart/2005/8/layout/cycle5"/>
    <dgm:cxn modelId="{16546C2C-388A-4474-84D9-E8318466D092}" type="presParOf" srcId="{F0AF59E8-EB0C-4FB9-AF53-88FB59DD5C98}" destId="{8062C65E-016A-4B33-8DBB-29C47BF53B59}" srcOrd="7" destOrd="0" presId="urn:microsoft.com/office/officeart/2005/8/layout/cycle5"/>
    <dgm:cxn modelId="{1B5F6A4E-FC39-4BCF-9FE3-581E44823E87}" type="presParOf" srcId="{F0AF59E8-EB0C-4FB9-AF53-88FB59DD5C98}" destId="{CAE08C29-ADD2-4876-8A81-51B887E86BFC}" srcOrd="8" destOrd="0" presId="urn:microsoft.com/office/officeart/2005/8/layout/cycle5"/>
    <dgm:cxn modelId="{AAA87677-F511-492A-809E-4DAFBB0A8F2F}" type="presParOf" srcId="{F0AF59E8-EB0C-4FB9-AF53-88FB59DD5C98}" destId="{D6179A4C-9C83-405C-B2FD-D580E9813C2D}" srcOrd="9" destOrd="0" presId="urn:microsoft.com/office/officeart/2005/8/layout/cycle5"/>
    <dgm:cxn modelId="{DCDA717A-4D9A-4634-BBED-B15388A9767E}" type="presParOf" srcId="{F0AF59E8-EB0C-4FB9-AF53-88FB59DD5C98}" destId="{1F38BD52-171C-45A0-9340-A70668F748FE}" srcOrd="10" destOrd="0" presId="urn:microsoft.com/office/officeart/2005/8/layout/cycle5"/>
    <dgm:cxn modelId="{3C7F9598-E681-4B37-A341-7A70AD07D449}" type="presParOf" srcId="{F0AF59E8-EB0C-4FB9-AF53-88FB59DD5C98}" destId="{A8356E82-D8F6-4121-967F-C5DB9AA6408F}" srcOrd="11" destOrd="0" presId="urn:microsoft.com/office/officeart/2005/8/layout/cycle5"/>
    <dgm:cxn modelId="{034D7E66-D4B7-422C-8D81-D5976CC90CC2}" type="presParOf" srcId="{F0AF59E8-EB0C-4FB9-AF53-88FB59DD5C98}" destId="{C1762B45-E7FD-4240-86AD-693E2A900DC5}" srcOrd="12" destOrd="0" presId="urn:microsoft.com/office/officeart/2005/8/layout/cycle5"/>
    <dgm:cxn modelId="{9480C60B-7CFE-45F1-B9B3-922B7E69629D}" type="presParOf" srcId="{F0AF59E8-EB0C-4FB9-AF53-88FB59DD5C98}" destId="{01DFC345-A89A-40E7-9BC8-8947352E08C7}" srcOrd="13" destOrd="0" presId="urn:microsoft.com/office/officeart/2005/8/layout/cycle5"/>
    <dgm:cxn modelId="{13265B91-6642-447C-AB71-157B2AA45D4C}" type="presParOf" srcId="{F0AF59E8-EB0C-4FB9-AF53-88FB59DD5C98}" destId="{7660AC2E-CD28-41C1-A068-7BC6AEEDA4D0}" srcOrd="14" destOrd="0" presId="urn:microsoft.com/office/officeart/2005/8/layout/cycle5"/>
  </dgm:cxnLst>
  <dgm:bg/>
  <dgm:whole/>
  <dgm:extLst>
    <a:ext uri="http://schemas.microsoft.com/office/drawing/2008/diagram">
      <dsp:dataModelExt xmlns:dsp="http://schemas.microsoft.com/office/drawing/2008/diagram" xmlns="" relId="rId21"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8A423E4F-55CF-448F-A916-4F71775C3482}">
      <dsp:nvSpPr>
        <dsp:cNvPr id="0" name=""/>
        <dsp:cNvSpPr/>
      </dsp:nvSpPr>
      <dsp:spPr>
        <a:xfrm>
          <a:off x="2249578" y="2255"/>
          <a:ext cx="1261563" cy="82001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fr-FR" sz="1200" kern="1200" dirty="0" smtClean="0"/>
            <a:t>Dysfonction VG</a:t>
          </a:r>
          <a:endParaRPr lang="fr-FR" sz="1200" kern="1200" dirty="0"/>
        </a:p>
      </dsp:txBody>
      <dsp:txXfrm>
        <a:off x="2249578" y="2255"/>
        <a:ext cx="1261563" cy="820016"/>
      </dsp:txXfrm>
    </dsp:sp>
    <dsp:sp modelId="{D7C7A97D-EC52-4FFB-81D3-DCB9805AD7FA}">
      <dsp:nvSpPr>
        <dsp:cNvPr id="0" name=""/>
        <dsp:cNvSpPr/>
      </dsp:nvSpPr>
      <dsp:spPr>
        <a:xfrm>
          <a:off x="1242971" y="412263"/>
          <a:ext cx="3274777" cy="3274777"/>
        </a:xfrm>
        <a:custGeom>
          <a:avLst/>
          <a:gdLst/>
          <a:ahLst/>
          <a:cxnLst/>
          <a:rect l="0" t="0" r="0" b="0"/>
          <a:pathLst>
            <a:path>
              <a:moveTo>
                <a:pt x="2436953" y="208494"/>
              </a:moveTo>
              <a:arcTo wR="1637388" hR="1637388" stAng="17953802" swAng="1210957"/>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29380238-0EE1-4463-AAAB-8A4F92BEFB42}">
      <dsp:nvSpPr>
        <dsp:cNvPr id="0" name=""/>
        <dsp:cNvSpPr/>
      </dsp:nvSpPr>
      <dsp:spPr>
        <a:xfrm>
          <a:off x="3806827" y="1133663"/>
          <a:ext cx="1261563" cy="82001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fr-FR" sz="1200" kern="1200" dirty="0" smtClean="0"/>
            <a:t>Régulation intrinsèque</a:t>
          </a:r>
          <a:endParaRPr lang="fr-FR" sz="1200" kern="1200" dirty="0"/>
        </a:p>
      </dsp:txBody>
      <dsp:txXfrm>
        <a:off x="3806827" y="1133663"/>
        <a:ext cx="1261563" cy="820016"/>
      </dsp:txXfrm>
    </dsp:sp>
    <dsp:sp modelId="{B881E3F5-E142-4DAE-AC61-449185C2F261}">
      <dsp:nvSpPr>
        <dsp:cNvPr id="0" name=""/>
        <dsp:cNvSpPr/>
      </dsp:nvSpPr>
      <dsp:spPr>
        <a:xfrm>
          <a:off x="1242971" y="412263"/>
          <a:ext cx="3274777" cy="3274777"/>
        </a:xfrm>
        <a:custGeom>
          <a:avLst/>
          <a:gdLst/>
          <a:ahLst/>
          <a:cxnLst/>
          <a:rect l="0" t="0" r="0" b="0"/>
          <a:pathLst>
            <a:path>
              <a:moveTo>
                <a:pt x="3270843" y="1750825"/>
              </a:moveTo>
              <a:arcTo wR="1637388" hR="1637388" stAng="21838354" swAng="1359276"/>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9236818E-6F79-4DEF-AB7C-B34212CDC873}">
      <dsp:nvSpPr>
        <dsp:cNvPr id="0" name=""/>
        <dsp:cNvSpPr/>
      </dsp:nvSpPr>
      <dsp:spPr>
        <a:xfrm>
          <a:off x="3212010" y="2964319"/>
          <a:ext cx="1261563" cy="82001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fr-FR" sz="1200" kern="1200" dirty="0" smtClean="0"/>
            <a:t>Stimulation </a:t>
          </a:r>
          <a:r>
            <a:rPr lang="fr-FR" sz="1200" kern="1200" dirty="0" err="1" smtClean="0"/>
            <a:t>neuro</a:t>
          </a:r>
          <a:r>
            <a:rPr lang="fr-FR" sz="1200" kern="1200" dirty="0" smtClean="0"/>
            <a:t>-hormonale</a:t>
          </a:r>
          <a:endParaRPr lang="fr-FR" sz="1200" kern="1200" dirty="0"/>
        </a:p>
      </dsp:txBody>
      <dsp:txXfrm>
        <a:off x="3212010" y="2964319"/>
        <a:ext cx="1261563" cy="820016"/>
      </dsp:txXfrm>
    </dsp:sp>
    <dsp:sp modelId="{CAE08C29-ADD2-4876-8A81-51B887E86BFC}">
      <dsp:nvSpPr>
        <dsp:cNvPr id="0" name=""/>
        <dsp:cNvSpPr/>
      </dsp:nvSpPr>
      <dsp:spPr>
        <a:xfrm>
          <a:off x="1242971" y="412263"/>
          <a:ext cx="3274777" cy="3274777"/>
        </a:xfrm>
        <a:custGeom>
          <a:avLst/>
          <a:gdLst/>
          <a:ahLst/>
          <a:cxnLst/>
          <a:rect l="0" t="0" r="0" b="0"/>
          <a:pathLst>
            <a:path>
              <a:moveTo>
                <a:pt x="1838183" y="3262418"/>
              </a:moveTo>
              <a:arcTo wR="1637388" hR="1637388" stAng="4977362" swAng="845276"/>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D6179A4C-9C83-405C-B2FD-D580E9813C2D}">
      <dsp:nvSpPr>
        <dsp:cNvPr id="0" name=""/>
        <dsp:cNvSpPr/>
      </dsp:nvSpPr>
      <dsp:spPr>
        <a:xfrm>
          <a:off x="1287145" y="2964319"/>
          <a:ext cx="1261563" cy="82001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fr-FR" sz="1200" kern="1200" dirty="0" smtClean="0"/>
            <a:t>Vasoconstriction</a:t>
          </a:r>
        </a:p>
        <a:p>
          <a:pPr lvl="0" algn="ctr" defTabSz="533400">
            <a:lnSpc>
              <a:spcPct val="90000"/>
            </a:lnSpc>
            <a:spcBef>
              <a:spcPct val="0"/>
            </a:spcBef>
            <a:spcAft>
              <a:spcPct val="35000"/>
            </a:spcAft>
          </a:pPr>
          <a:r>
            <a:rPr lang="fr-FR" sz="1200" kern="1200" dirty="0" smtClean="0"/>
            <a:t>Rétention </a:t>
          </a:r>
          <a:r>
            <a:rPr lang="fr-FR" sz="1200" kern="1200" dirty="0" err="1" smtClean="0"/>
            <a:t>hydrosodée</a:t>
          </a:r>
          <a:endParaRPr lang="fr-FR" sz="1200" kern="1200" dirty="0" smtClean="0"/>
        </a:p>
      </dsp:txBody>
      <dsp:txXfrm>
        <a:off x="1287145" y="2964319"/>
        <a:ext cx="1261563" cy="820016"/>
      </dsp:txXfrm>
    </dsp:sp>
    <dsp:sp modelId="{A8356E82-D8F6-4121-967F-C5DB9AA6408F}">
      <dsp:nvSpPr>
        <dsp:cNvPr id="0" name=""/>
        <dsp:cNvSpPr/>
      </dsp:nvSpPr>
      <dsp:spPr>
        <a:xfrm>
          <a:off x="1262992" y="442717"/>
          <a:ext cx="3274777" cy="3274777"/>
        </a:xfrm>
        <a:custGeom>
          <a:avLst/>
          <a:gdLst/>
          <a:ahLst/>
          <a:cxnLst/>
          <a:rect l="0" t="0" r="0" b="0"/>
          <a:pathLst>
            <a:path>
              <a:moveTo>
                <a:pt x="161296" y="2346044"/>
              </a:moveTo>
              <a:arcTo wR="1637388" hR="1637388" stAng="9261290" swAng="1301803"/>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C1762B45-E7FD-4240-86AD-693E2A900DC5}">
      <dsp:nvSpPr>
        <dsp:cNvPr id="0" name=""/>
        <dsp:cNvSpPr/>
      </dsp:nvSpPr>
      <dsp:spPr>
        <a:xfrm>
          <a:off x="702760" y="1171798"/>
          <a:ext cx="1261563" cy="820016"/>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fr-FR" sz="1200" kern="1200" dirty="0" smtClean="0"/>
            <a:t>Augmentation pré charge et post charge</a:t>
          </a:r>
          <a:endParaRPr lang="fr-FR" sz="1200" kern="1200" dirty="0"/>
        </a:p>
      </dsp:txBody>
      <dsp:txXfrm>
        <a:off x="702760" y="1171798"/>
        <a:ext cx="1261563" cy="820016"/>
      </dsp:txXfrm>
    </dsp:sp>
    <dsp:sp modelId="{7660AC2E-CD28-41C1-A068-7BC6AEEDA4D0}">
      <dsp:nvSpPr>
        <dsp:cNvPr id="0" name=""/>
        <dsp:cNvSpPr/>
      </dsp:nvSpPr>
      <dsp:spPr>
        <a:xfrm>
          <a:off x="1277766" y="397263"/>
          <a:ext cx="3274777" cy="3274777"/>
        </a:xfrm>
        <a:custGeom>
          <a:avLst/>
          <a:gdLst/>
          <a:ahLst/>
          <a:cxnLst/>
          <a:rect l="0" t="0" r="0" b="0"/>
          <a:pathLst>
            <a:path>
              <a:moveTo>
                <a:pt x="356713" y="617136"/>
              </a:moveTo>
              <a:arcTo wR="1637388" hR="1637388" stAng="13112559" swAng="1243878"/>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2828</Words>
  <Characters>15558</Characters>
  <Application>Microsoft Office Word</Application>
  <DocSecurity>0</DocSecurity>
  <Lines>129</Lines>
  <Paragraphs>36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Florian Coromines</dc:creator>
  <cp:lastModifiedBy>Utilisateur</cp:lastModifiedBy>
  <cp:revision>2</cp:revision>
  <dcterms:created xsi:type="dcterms:W3CDTF">2011-10-23T17:05:00Z</dcterms:created>
  <dcterms:modified xsi:type="dcterms:W3CDTF">2011-10-23T17:05:00Z</dcterms:modified>
</cp:coreProperties>
</file>