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85EC2" w:rsidRDefault="00D21535">
      <w:pPr>
        <w:rPr>
          <w:b/>
          <w:bCs/>
          <w:color w:val="FF0000"/>
          <w:sz w:val="28"/>
          <w:szCs w:val="28"/>
        </w:rPr>
      </w:pPr>
      <w:r w:rsidRPr="006C6B0A">
        <w:rPr>
          <w:b/>
          <w:bCs/>
          <w:color w:val="FF0000"/>
          <w:sz w:val="28"/>
          <w:szCs w:val="28"/>
        </w:rPr>
        <w:t>RÉPONSES AUX QUESTIONS POSÉES DURANT LE COURS SUR LE PA NEURONAL</w:t>
      </w:r>
    </w:p>
    <w:p w:rsidR="006C6B0A" w:rsidRPr="006C6B0A" w:rsidRDefault="006C6B0A">
      <w:pPr>
        <w:rPr>
          <w:b/>
          <w:bCs/>
          <w:color w:val="FF0000"/>
          <w:sz w:val="28"/>
          <w:szCs w:val="28"/>
        </w:rPr>
      </w:pPr>
    </w:p>
    <w:p w:rsidR="00D21535" w:rsidRDefault="00D21535"/>
    <w:p w:rsidR="00D21535" w:rsidRPr="00D21535" w:rsidRDefault="00D21535">
      <w:pPr>
        <w:rPr>
          <w:b/>
          <w:bCs/>
        </w:rPr>
      </w:pPr>
      <w:r w:rsidRPr="00D21535">
        <w:rPr>
          <w:b/>
          <w:bCs/>
        </w:rPr>
        <w:t>1</w:t>
      </w:r>
      <w:r>
        <w:rPr>
          <w:b/>
          <w:bCs/>
        </w:rPr>
        <w:t>-</w:t>
      </w:r>
      <w:r w:rsidRPr="00D21535">
        <w:rPr>
          <w:b/>
          <w:bCs/>
        </w:rPr>
        <w:t xml:space="preserve"> À propos de la propagation </w:t>
      </w:r>
      <w:proofErr w:type="spellStart"/>
      <w:r w:rsidRPr="00D21535">
        <w:rPr>
          <w:b/>
          <w:bCs/>
        </w:rPr>
        <w:t>décrémentielle</w:t>
      </w:r>
      <w:proofErr w:type="spellEnd"/>
      <w:r w:rsidRPr="00D21535">
        <w:rPr>
          <w:b/>
          <w:bCs/>
        </w:rPr>
        <w:t xml:space="preserve"> du PA , s’agit-il d’une perte réelle d’intensité dans l’ensemble ou seulement d’une perte locale car le PA est r</w:t>
      </w:r>
      <w:r w:rsidR="006C6B0A">
        <w:rPr>
          <w:b/>
          <w:bCs/>
        </w:rPr>
        <w:t>é</w:t>
      </w:r>
      <w:r w:rsidRPr="00D21535">
        <w:rPr>
          <w:b/>
          <w:bCs/>
        </w:rPr>
        <w:t xml:space="preserve">parti autour de la membrane ? </w:t>
      </w:r>
    </w:p>
    <w:p w:rsidR="00D21535" w:rsidRDefault="00D21535">
      <w:pPr>
        <w:rPr>
          <w:i/>
          <w:iCs/>
        </w:rPr>
      </w:pPr>
      <w:r>
        <w:rPr>
          <w:i/>
          <w:iCs/>
        </w:rPr>
        <w:t xml:space="preserve">Il n’y a pas de potentiel d’action (PA) sur le corps neuronal, il est produit au niveau de la zone gâchette. </w:t>
      </w:r>
    </w:p>
    <w:p w:rsidR="00D21535" w:rsidRDefault="00D21535">
      <w:pPr>
        <w:rPr>
          <w:i/>
          <w:iCs/>
        </w:rPr>
      </w:pPr>
      <w:r>
        <w:rPr>
          <w:i/>
          <w:iCs/>
        </w:rPr>
        <w:t xml:space="preserve">Et le décrément est une perte d’intensité dans la dépolarisation ou l’hyperpolarisation de la membrane entre le point d’arrivée du NT (neurotransmetteur) et la zone gâchette. </w:t>
      </w:r>
    </w:p>
    <w:p w:rsidR="00D21535" w:rsidRDefault="00D21535">
      <w:pPr>
        <w:rPr>
          <w:i/>
          <w:iCs/>
        </w:rPr>
      </w:pPr>
      <w:r>
        <w:rPr>
          <w:i/>
          <w:iCs/>
        </w:rPr>
        <w:t xml:space="preserve">Pour qu’il y ait une production de PA il faut que la dépolarisation originelle au niveau de la membrane soit très </w:t>
      </w:r>
      <w:proofErr w:type="spellStart"/>
      <w:r>
        <w:rPr>
          <w:i/>
          <w:iCs/>
        </w:rPr>
        <w:t>très</w:t>
      </w:r>
      <w:proofErr w:type="spellEnd"/>
      <w:r>
        <w:rPr>
          <w:i/>
          <w:iCs/>
        </w:rPr>
        <w:t xml:space="preserve"> supérieure au potentiel seuil de la zone gâchette.</w:t>
      </w:r>
    </w:p>
    <w:p w:rsidR="00D21535" w:rsidRDefault="00D21535">
      <w:pPr>
        <w:rPr>
          <w:i/>
          <w:iCs/>
        </w:rPr>
      </w:pPr>
    </w:p>
    <w:p w:rsidR="00D21535" w:rsidRDefault="00D21535">
      <w:pPr>
        <w:rPr>
          <w:b/>
          <w:bCs/>
        </w:rPr>
      </w:pPr>
      <w:r>
        <w:rPr>
          <w:b/>
          <w:bCs/>
        </w:rPr>
        <w:t xml:space="preserve">2- Pourquoi le potentiel électrique des ions argent n’est pas dans le même sens que son potentiel chimique ? </w:t>
      </w:r>
    </w:p>
    <w:p w:rsidR="00D21535" w:rsidRDefault="00D21535">
      <w:pPr>
        <w:rPr>
          <w:i/>
          <w:iCs/>
        </w:rPr>
      </w:pPr>
      <w:r>
        <w:rPr>
          <w:i/>
          <w:iCs/>
        </w:rPr>
        <w:t xml:space="preserve">Dans l’exemple que j’ai choisi en trempant le métal dans l’eau pure, vous pouvez imaginer qu’il y a quelques millionièmes d’ions argent qui vont passer dans l’eau, et donc la concentration des ions argent </w:t>
      </w:r>
      <w:r w:rsidR="004B3393">
        <w:rPr>
          <w:i/>
          <w:iCs/>
        </w:rPr>
        <w:t xml:space="preserve">dans l’eau est bien moindre par rapport à la concentration des ions argent dans le métal. </w:t>
      </w:r>
    </w:p>
    <w:p w:rsidR="004B3393" w:rsidRDefault="004B3393">
      <w:pPr>
        <w:rPr>
          <w:i/>
          <w:iCs/>
        </w:rPr>
      </w:pPr>
      <w:r>
        <w:rPr>
          <w:i/>
          <w:iCs/>
        </w:rPr>
        <w:t>L’effet du gradient de concentration va donc dans le sens de la sortie des ions dans l’eau et inversement le potentiel électrique pousse les ions dans le sens inverse : retour à l’électrode.</w:t>
      </w:r>
    </w:p>
    <w:p w:rsidR="004B3393" w:rsidRDefault="004B3393">
      <w:pPr>
        <w:rPr>
          <w:i/>
          <w:iCs/>
        </w:rPr>
      </w:pPr>
    </w:p>
    <w:p w:rsidR="004B3393" w:rsidRDefault="004B3393">
      <w:r>
        <w:rPr>
          <w:b/>
          <w:bCs/>
        </w:rPr>
        <w:t>3- Comment peut-on mesurer un PA neuronal sur un ECG à un endroit particulier, alors que le cerveau envoie des signaux électriques de manière permanente dans tout le corps ?</w:t>
      </w:r>
    </w:p>
    <w:p w:rsidR="004B3393" w:rsidRDefault="004B3393">
      <w:pPr>
        <w:rPr>
          <w:i/>
          <w:iCs/>
        </w:rPr>
      </w:pPr>
      <w:r>
        <w:rPr>
          <w:i/>
          <w:iCs/>
        </w:rPr>
        <w:t>On voit dans le cours sur l’ECG que les courants osmotiques induisent des courants à la surface du corps, en particulier au niveau de la boîte crânienne. Et ceux qu’on enregistre comme une activité électrique à la surface de la boîte crânienne c’est le résultat très global de l’ensemble de l’activité neuronale, c’est un message extrêmement grossier par rapport à ce qu’il se passe à l’intérieur</w:t>
      </w:r>
      <w:r w:rsidR="00B71C30">
        <w:rPr>
          <w:i/>
          <w:iCs/>
        </w:rPr>
        <w:t xml:space="preserve">. </w:t>
      </w:r>
    </w:p>
    <w:p w:rsidR="00B71C30" w:rsidRDefault="00B71C30">
      <w:pPr>
        <w:rPr>
          <w:i/>
          <w:iCs/>
        </w:rPr>
      </w:pPr>
      <w:r>
        <w:rPr>
          <w:i/>
          <w:iCs/>
        </w:rPr>
        <w:t xml:space="preserve">Par exemple comme si vous entendiez quelqu’un qui crie dans une cabine, mais vous de l’extérieur vous n’entendez que quelques bruits (glauque </w:t>
      </w:r>
      <w:proofErr w:type="spellStart"/>
      <w:r>
        <w:rPr>
          <w:i/>
          <w:iCs/>
        </w:rPr>
        <w:t>af</w:t>
      </w:r>
      <w:proofErr w:type="spellEnd"/>
      <w:r>
        <w:rPr>
          <w:i/>
          <w:iCs/>
        </w:rPr>
        <w:t>, c’est ça qu’on aime).</w:t>
      </w:r>
    </w:p>
    <w:p w:rsidR="00B71C30" w:rsidRDefault="00B71C30">
      <w:pPr>
        <w:rPr>
          <w:i/>
          <w:iCs/>
        </w:rPr>
      </w:pPr>
      <w:r>
        <w:rPr>
          <w:i/>
          <w:iCs/>
        </w:rPr>
        <w:t>Les courants osmotiques internes sont donc, oui, transmis par continuité jusqu’à la peau où on peut les enregistrer grâce à des électrodes (comme dans l’ECG) contenant un milieu conducteur (gel/espèce de pâte qui contient une solution ionique de chlorure de sodium).</w:t>
      </w:r>
    </w:p>
    <w:p w:rsidR="00B71C30" w:rsidRDefault="00B71C30">
      <w:r>
        <w:t>Notre Pr Favre adoré aurait-il répondu à côté ? oui, et c’est pour ça qu’on l’aime &lt;3</w:t>
      </w:r>
    </w:p>
    <w:p w:rsidR="00B71C30" w:rsidRDefault="00B71C30"/>
    <w:p w:rsidR="00B71C30" w:rsidRDefault="00B71C30">
      <w:pPr>
        <w:rPr>
          <w:b/>
          <w:bCs/>
        </w:rPr>
      </w:pPr>
      <w:r>
        <w:rPr>
          <w:b/>
          <w:bCs/>
        </w:rPr>
        <w:t>4- Les canaux sodiques voltage dépendants restent-ils fermés tant que le potentiel seuil n’est pas atteint ou alors s’ouvrent-ils sous l’effet de la dépolarisation membranaire ?</w:t>
      </w:r>
    </w:p>
    <w:p w:rsidR="00B71C30" w:rsidRDefault="00B71C30">
      <w:pPr>
        <w:rPr>
          <w:i/>
          <w:iCs/>
        </w:rPr>
      </w:pPr>
      <w:r>
        <w:rPr>
          <w:i/>
          <w:iCs/>
        </w:rPr>
        <w:t xml:space="preserve">Vous regarderez bien les schémas mais, les canaux sodiques s’ouvrent brutalement lorsque le potentiel électrique atteint une valeur seuil. Attention, ces canaux sont aussi ceux qui sont responsables du potentiel de membrane, </w:t>
      </w:r>
      <w:r w:rsidR="00C87B97">
        <w:rPr>
          <w:i/>
          <w:iCs/>
        </w:rPr>
        <w:t xml:space="preserve">du coup </w:t>
      </w:r>
      <w:r>
        <w:rPr>
          <w:i/>
          <w:iCs/>
        </w:rPr>
        <w:t>quand je dis que les canaux potassiques et sodiques sont fermés cela veut dire qu’ils sont relativement fermés par rapport aux phases de potentiel d’action.</w:t>
      </w:r>
    </w:p>
    <w:p w:rsidR="009C351F" w:rsidRDefault="009C351F">
      <w:pPr>
        <w:rPr>
          <w:i/>
          <w:iCs/>
        </w:rPr>
      </w:pPr>
    </w:p>
    <w:p w:rsidR="009C351F" w:rsidRDefault="009C351F">
      <w:r>
        <w:rPr>
          <w:b/>
          <w:bCs/>
        </w:rPr>
        <w:t>5- Demande de ré-explication de la zone gâchette :</w:t>
      </w:r>
    </w:p>
    <w:p w:rsidR="009C351F" w:rsidRDefault="009C351F">
      <w:pPr>
        <w:rPr>
          <w:i/>
          <w:iCs/>
        </w:rPr>
      </w:pPr>
      <w:r>
        <w:rPr>
          <w:i/>
          <w:iCs/>
        </w:rPr>
        <w:t xml:space="preserve">La zone gâchette c’est une zone dans laquelle la densité surfacique de canaux sodiques voltage dépendants se rapproche de celle de l’axone de telle sorte que l’intensité des </w:t>
      </w:r>
      <w:r>
        <w:rPr>
          <w:i/>
          <w:iCs/>
        </w:rPr>
        <w:lastRenderedPageBreak/>
        <w:t xml:space="preserve">courants osmotiques va augmenter à cet endroit et va être capable de générer un potentiel seuil qui déclenchera un potentiel d’action. </w:t>
      </w:r>
    </w:p>
    <w:p w:rsidR="009C351F" w:rsidRDefault="009C351F">
      <w:pPr>
        <w:rPr>
          <w:i/>
          <w:iCs/>
        </w:rPr>
      </w:pPr>
      <w:r>
        <w:rPr>
          <w:i/>
          <w:iCs/>
        </w:rPr>
        <w:t>Il y a relativement peu de canaux sodiques voltages dépendants sur le corps cellulaire neuronal, mais plus on se rapproche de l’axone, plus il y en a, et à ce moment-là, l’intensité du courant qui y parvient va être démultipliée.</w:t>
      </w:r>
    </w:p>
    <w:p w:rsidR="009C351F" w:rsidRDefault="009C351F">
      <w:pPr>
        <w:rPr>
          <w:i/>
          <w:iCs/>
        </w:rPr>
      </w:pPr>
    </w:p>
    <w:p w:rsidR="009C351F" w:rsidRDefault="009C351F">
      <w:r>
        <w:rPr>
          <w:b/>
          <w:bCs/>
        </w:rPr>
        <w:t xml:space="preserve">6- À quoi est du le fait que la période réfractaire absolue soit plus longue que la relative ? </w:t>
      </w:r>
    </w:p>
    <w:p w:rsidR="009C351F" w:rsidRDefault="009C351F">
      <w:pPr>
        <w:rPr>
          <w:i/>
          <w:iCs/>
        </w:rPr>
      </w:pPr>
      <w:r>
        <w:rPr>
          <w:i/>
          <w:iCs/>
        </w:rPr>
        <w:t>(</w:t>
      </w:r>
      <w:proofErr w:type="spellStart"/>
      <w:r>
        <w:rPr>
          <w:i/>
          <w:iCs/>
        </w:rPr>
        <w:t>Euuuuh</w:t>
      </w:r>
      <w:proofErr w:type="spellEnd"/>
      <w:r>
        <w:rPr>
          <w:i/>
          <w:iCs/>
        </w:rPr>
        <w:t>,) sur mon schéma la relative</w:t>
      </w:r>
      <w:r w:rsidR="00C87B97">
        <w:rPr>
          <w:i/>
          <w:iCs/>
        </w:rPr>
        <w:t xml:space="preserve"> </w:t>
      </w:r>
      <w:r>
        <w:rPr>
          <w:i/>
          <w:iCs/>
        </w:rPr>
        <w:t>est plus longue que l’absolue. Ce que vous pouvez retenir c’est que dans la phase ascendante et descendante du PA, il y a vraiment une conformation majoritaire des canaux qui sont soit ouverts soit fermés. Ensuite quand on arrive à la fin de ce potentiel d’action, il y a un certain nombre de canaux qui ont déjà retrouvé leur conformation d’origine. D’où le fait qu’on parle de périodes réfractaires absolue et relative. Mais je ne vais pas vous interroger sur pourquoi il y en a une plus longue que l’autre.</w:t>
      </w:r>
    </w:p>
    <w:p w:rsidR="009C351F" w:rsidRDefault="009C351F">
      <w:pPr>
        <w:rPr>
          <w:i/>
          <w:iCs/>
        </w:rPr>
      </w:pPr>
    </w:p>
    <w:p w:rsidR="009C351F" w:rsidRDefault="009C351F">
      <w:pPr>
        <w:rPr>
          <w:b/>
          <w:bCs/>
        </w:rPr>
      </w:pPr>
      <w:r>
        <w:rPr>
          <w:b/>
          <w:bCs/>
        </w:rPr>
        <w:t xml:space="preserve">7- Est-ce que la perte d’intensité lors de l’intégration neuronale </w:t>
      </w:r>
      <w:r w:rsidR="0016562C">
        <w:rPr>
          <w:b/>
          <w:bCs/>
        </w:rPr>
        <w:t xml:space="preserve">affecte la fréquence des PA et donc la contraction musculaire à la fin ? </w:t>
      </w:r>
    </w:p>
    <w:p w:rsidR="0016562C" w:rsidRDefault="0016562C">
      <w:pPr>
        <w:rPr>
          <w:i/>
          <w:iCs/>
        </w:rPr>
      </w:pPr>
      <w:r>
        <w:rPr>
          <w:i/>
          <w:iCs/>
        </w:rPr>
        <w:t>Euh non, NON. L’intégration neuronale c’est la capacité d’un neurone à émettre un potentiel d’action ou pas. Donc une fois qu’il émet un PA, celui-ci a une valeur inchangée/stable.</w:t>
      </w:r>
    </w:p>
    <w:p w:rsidR="0016562C" w:rsidRDefault="0016562C">
      <w:pPr>
        <w:rPr>
          <w:i/>
          <w:iCs/>
        </w:rPr>
      </w:pPr>
      <w:r>
        <w:t xml:space="preserve">(là il comprend mieux la question) </w:t>
      </w:r>
      <w:r>
        <w:rPr>
          <w:i/>
          <w:iCs/>
        </w:rPr>
        <w:t xml:space="preserve">L’intensité de la contraction musculaire dépend de la </w:t>
      </w:r>
      <w:r w:rsidRPr="0016562C">
        <w:rPr>
          <w:i/>
          <w:iCs/>
        </w:rPr>
        <w:t xml:space="preserve">fréquence d’émission du PA par le motoneurone, oui absolument. C’est d’ailleurs la seule manière de faire varier </w:t>
      </w:r>
      <w:r>
        <w:rPr>
          <w:i/>
          <w:iCs/>
        </w:rPr>
        <w:t xml:space="preserve">l’intensité de la contraction. </w:t>
      </w:r>
    </w:p>
    <w:p w:rsidR="0016562C" w:rsidRDefault="0016562C">
      <w:pPr>
        <w:rPr>
          <w:i/>
          <w:iCs/>
        </w:rPr>
      </w:pPr>
      <w:r>
        <w:rPr>
          <w:i/>
          <w:iCs/>
        </w:rPr>
        <w:t>Ce n’est pas une question de plus ou moins de NT excitateurs ou inhibiteurs mais une question de fréquence de l’influx, s’il y a plus de NT excitateurs ou de NT inhibiteurs il ne se passe rien, c’est ça l’intégration.</w:t>
      </w:r>
    </w:p>
    <w:p w:rsidR="0016562C" w:rsidRDefault="0016562C">
      <w:pPr>
        <w:rPr>
          <w:i/>
          <w:iCs/>
        </w:rPr>
      </w:pPr>
    </w:p>
    <w:p w:rsidR="0016562C" w:rsidRDefault="0016562C">
      <w:pPr>
        <w:rPr>
          <w:b/>
          <w:bCs/>
        </w:rPr>
      </w:pPr>
      <w:r>
        <w:rPr>
          <w:b/>
          <w:bCs/>
        </w:rPr>
        <w:t xml:space="preserve">8- Les canaux </w:t>
      </w:r>
      <w:proofErr w:type="spellStart"/>
      <w:r>
        <w:rPr>
          <w:b/>
          <w:bCs/>
        </w:rPr>
        <w:t>mécanosensibles</w:t>
      </w:r>
      <w:proofErr w:type="spellEnd"/>
      <w:r>
        <w:rPr>
          <w:b/>
          <w:bCs/>
        </w:rPr>
        <w:t xml:space="preserve"> sont sensibles à la pression mais sont-ils sensibles à la température ? De plus, où sont situés les canaux cationiques non sélectifs sur le neurone ?</w:t>
      </w:r>
    </w:p>
    <w:p w:rsidR="0016562C" w:rsidRDefault="0016562C">
      <w:pPr>
        <w:rPr>
          <w:i/>
          <w:iCs/>
        </w:rPr>
      </w:pPr>
      <w:r>
        <w:rPr>
          <w:i/>
          <w:iCs/>
        </w:rPr>
        <w:t xml:space="preserve">Sur le neurone ? Bah ils sont pas sur le neurone </w:t>
      </w:r>
      <w:r>
        <w:t xml:space="preserve">(ah </w:t>
      </w:r>
      <w:proofErr w:type="spellStart"/>
      <w:r>
        <w:t>oups</w:t>
      </w:r>
      <w:r w:rsidR="007F0B4C">
        <w:t>i</w:t>
      </w:r>
      <w:proofErr w:type="spellEnd"/>
      <w:r w:rsidR="007F0B4C">
        <w:t xml:space="preserve"> </w:t>
      </w:r>
      <w:r>
        <w:t>merdouille)</w:t>
      </w:r>
      <w:r>
        <w:rPr>
          <w:i/>
          <w:iCs/>
        </w:rPr>
        <w:t xml:space="preserve">, ils sont sur les cellules, par exemple sur les parois dans les artères, les mécanorécepteurs, ou alors dans </w:t>
      </w:r>
      <w:r w:rsidR="007F0B4C">
        <w:rPr>
          <w:i/>
          <w:iCs/>
        </w:rPr>
        <w:t>les articulations synoviales, dans les muscles, sur la peau. Et ces cellules qui portent les mécanorécepteurs reçoivent les dendrites des neurones sensitifs.</w:t>
      </w:r>
    </w:p>
    <w:p w:rsidR="007F0B4C" w:rsidRDefault="007F0B4C">
      <w:pPr>
        <w:rPr>
          <w:i/>
          <w:iCs/>
        </w:rPr>
      </w:pPr>
    </w:p>
    <w:p w:rsidR="007F0B4C" w:rsidRDefault="007F0B4C">
      <w:r>
        <w:rPr>
          <w:b/>
          <w:bCs/>
        </w:rPr>
        <w:t xml:space="preserve">9- L’action du tétanos et des curares n’intervient qu’au niveau du muscle strié squelettique ou également au niveau du lisse ? </w:t>
      </w:r>
    </w:p>
    <w:p w:rsidR="007F0B4C" w:rsidRDefault="007F0B4C">
      <w:pPr>
        <w:rPr>
          <w:i/>
          <w:iCs/>
        </w:rPr>
      </w:pPr>
      <w:r>
        <w:rPr>
          <w:i/>
          <w:iCs/>
        </w:rPr>
        <w:t>Le curare bloque l’acétylcholine (NT) spécifique des muscles striés squelettiques. Le curare bloque l’action de l’acétylcholine</w:t>
      </w:r>
      <w:r w:rsidR="00DE477A">
        <w:rPr>
          <w:i/>
          <w:iCs/>
        </w:rPr>
        <w:t xml:space="preserve"> +++</w:t>
      </w:r>
      <w:r>
        <w:rPr>
          <w:i/>
          <w:iCs/>
        </w:rPr>
        <w:t>. Le curare n’affecte pas le cœur, ni la contractilité des muscles viscéraux ou digestifs,…</w:t>
      </w:r>
      <w:proofErr w:type="spellStart"/>
      <w:r>
        <w:rPr>
          <w:i/>
          <w:iCs/>
        </w:rPr>
        <w:t>etc</w:t>
      </w:r>
      <w:proofErr w:type="spellEnd"/>
    </w:p>
    <w:p w:rsidR="007F0B4C" w:rsidRDefault="007F0B4C">
      <w:pPr>
        <w:rPr>
          <w:i/>
          <w:iCs/>
        </w:rPr>
      </w:pPr>
    </w:p>
    <w:p w:rsidR="007F0B4C" w:rsidRDefault="007F0B4C">
      <w:pPr>
        <w:rPr>
          <w:b/>
          <w:bCs/>
        </w:rPr>
      </w:pPr>
      <w:r>
        <w:rPr>
          <w:b/>
          <w:bCs/>
        </w:rPr>
        <w:t xml:space="preserve">10- Un muscle peut-il tétaniser s’il a une période réfractaire ? </w:t>
      </w:r>
    </w:p>
    <w:p w:rsidR="007F0B4C" w:rsidRDefault="007F0B4C">
      <w:pPr>
        <w:rPr>
          <w:i/>
          <w:iCs/>
        </w:rPr>
      </w:pPr>
      <w:r>
        <w:rPr>
          <w:i/>
          <w:iCs/>
        </w:rPr>
        <w:t xml:space="preserve">Bah non justement ni les muscles lisses, ni les muscles striés n’ont de période réfractaire. </w:t>
      </w:r>
    </w:p>
    <w:p w:rsidR="007F0B4C" w:rsidRDefault="007F0B4C">
      <w:pPr>
        <w:rPr>
          <w:i/>
          <w:iCs/>
        </w:rPr>
      </w:pPr>
    </w:p>
    <w:p w:rsidR="007F0B4C" w:rsidRDefault="007F0B4C">
      <w:r>
        <w:rPr>
          <w:b/>
          <w:bCs/>
        </w:rPr>
        <w:t>11- Retour sur le QCM 13 tutorat 2 (issu de Satan lui-même)</w:t>
      </w:r>
    </w:p>
    <w:p w:rsidR="007F0B4C" w:rsidRDefault="007F0B4C" w:rsidP="007F0B4C">
      <w:pPr>
        <w:pStyle w:val="Paragraphedeliste"/>
        <w:numPr>
          <w:ilvl w:val="0"/>
          <w:numId w:val="1"/>
        </w:numPr>
      </w:pPr>
      <w:r>
        <w:t xml:space="preserve">Je vous ai déjà mis le </w:t>
      </w:r>
      <w:proofErr w:type="spellStart"/>
      <w:r>
        <w:t>récap</w:t>
      </w:r>
      <w:proofErr w:type="spellEnd"/>
      <w:r>
        <w:t xml:space="preserve"> sur le </w:t>
      </w:r>
      <w:proofErr w:type="spellStart"/>
      <w:r>
        <w:t>fofo</w:t>
      </w:r>
      <w:proofErr w:type="spellEnd"/>
      <w:r>
        <w:t xml:space="preserve"> dans la rubrique des questions sur les tutorats et CCB mais je le remets ici </w:t>
      </w:r>
      <w:proofErr w:type="spellStart"/>
      <w:r>
        <w:t>hihi</w:t>
      </w:r>
      <w:proofErr w:type="spellEnd"/>
    </w:p>
    <w:p w:rsidR="00AF63F9" w:rsidRDefault="00AF63F9" w:rsidP="007F0B4C">
      <w:r>
        <w:rPr>
          <w:i/>
          <w:iCs/>
        </w:rPr>
        <w:t xml:space="preserve">Les termes « nutritifs » et « dépuratifs » caractérisent les flux dans les capillaires standards. Ce n’est pas à propos dans les capillaires pulmonaires, parce qu’on ne nourrit pas vraiment </w:t>
      </w:r>
      <w:r>
        <w:rPr>
          <w:i/>
          <w:iCs/>
        </w:rPr>
        <w:lastRenderedPageBreak/>
        <w:t>les alvéoles hein. C’est mal à propos pour le filtre glomérulaire, parce que là on est dans un système de filtration du plasma. Et ça n’a absolument pas sa place quand on parle d’épithélium (</w:t>
      </w:r>
      <w:r w:rsidRPr="00AF63F9">
        <w:t>il fait référence ici au digestif traité dans son cours sur le PE et courants osmotiques</w:t>
      </w:r>
      <w:r>
        <w:rPr>
          <w:i/>
          <w:iCs/>
        </w:rPr>
        <w:t xml:space="preserve">) qui met en contact le milieu intérieur et le milieu extérieur, on a donc dans ce cas une « absorption » ou à une « sécrétion ». Tout ça n’est que du </w:t>
      </w:r>
      <w:proofErr w:type="spellStart"/>
      <w:r>
        <w:rPr>
          <w:i/>
          <w:iCs/>
        </w:rPr>
        <w:t>voc</w:t>
      </w:r>
      <w:proofErr w:type="spellEnd"/>
      <w:r>
        <w:rPr>
          <w:i/>
          <w:iCs/>
        </w:rPr>
        <w:t>, il n’y a rien de compliqué ici (</w:t>
      </w:r>
      <w:proofErr w:type="spellStart"/>
      <w:r>
        <w:t>hihi</w:t>
      </w:r>
      <w:proofErr w:type="spellEnd"/>
      <w:r>
        <w:t xml:space="preserve"> il se rend pas compte de son bordel).</w:t>
      </w:r>
    </w:p>
    <w:p w:rsidR="00AF63F9" w:rsidRDefault="00AF63F9" w:rsidP="007F0B4C">
      <w:r>
        <w:t xml:space="preserve">Il revient sur son schéma : </w:t>
      </w:r>
    </w:p>
    <w:p w:rsidR="00AF63F9" w:rsidRDefault="00AF63F9" w:rsidP="00AF63F9">
      <w:pPr>
        <w:pStyle w:val="Paragraphedeliste"/>
        <w:numPr>
          <w:ilvl w:val="0"/>
          <w:numId w:val="2"/>
        </w:numPr>
        <w:rPr>
          <w:i/>
          <w:iCs/>
        </w:rPr>
      </w:pPr>
      <w:r>
        <w:rPr>
          <w:i/>
          <w:iCs/>
        </w:rPr>
        <w:t xml:space="preserve">Dans un capillaires standard on a un flux nutritif au pôle artériel qui envoie les éléments nutritifs dans le milieu interstitiel, un flux dépuratif au pôle veineux qui pompe les déchets cellulaires vers le sang. </w:t>
      </w:r>
    </w:p>
    <w:p w:rsidR="00BB33D4" w:rsidRDefault="00AF63F9" w:rsidP="00AF63F9">
      <w:pPr>
        <w:rPr>
          <w:i/>
          <w:iCs/>
        </w:rPr>
      </w:pPr>
      <w:r>
        <w:rPr>
          <w:i/>
          <w:iCs/>
        </w:rPr>
        <w:t xml:space="preserve">Il n’est pas approprié de parler de flux nutritif et dépuratif pour les alvéoles pulmonaires : </w:t>
      </w:r>
      <w:r w:rsidR="00BB33D4">
        <w:rPr>
          <w:i/>
          <w:iCs/>
        </w:rPr>
        <w:t>à ce niveau on a surtout une différence de gradients oncotique et hydrostatique qui est dans le sens d’un assèchement des alvéoles pulmonaires. Dans un capillaire pulmonaire l’objectif c’est que le gradient de pression oncotique soit supérieur au gradient de pression hydrostatique, c’est qui explique qu’il n’y a pas d’extravasation de plasma dans les alvéoles. Donc il n’y a pas de flux nutritif ni de flux dépuratif, il y a juste un flux. Les termes nutritifs et dépuratifs ne sont valables que lorsque l’on parle d’échanges avec les tissus environnants qui ont besoin de substances nutritives et besoin d’être épurés (</w:t>
      </w:r>
      <w:proofErr w:type="spellStart"/>
      <w:r w:rsidR="00BB33D4">
        <w:t>jpense</w:t>
      </w:r>
      <w:proofErr w:type="spellEnd"/>
      <w:r w:rsidR="00BB33D4">
        <w:t xml:space="preserve"> vous avez compris </w:t>
      </w:r>
      <w:proofErr w:type="spellStart"/>
      <w:r w:rsidR="00BB33D4">
        <w:t>là</w:t>
      </w:r>
      <w:proofErr w:type="spellEnd"/>
      <w:r w:rsidR="00BB33D4">
        <w:t xml:space="preserve"> </w:t>
      </w:r>
      <w:proofErr w:type="spellStart"/>
      <w:r w:rsidR="00BB33D4">
        <w:t>mdr</w:t>
      </w:r>
      <w:proofErr w:type="spellEnd"/>
      <w:r w:rsidR="00BB33D4">
        <w:rPr>
          <w:i/>
          <w:iCs/>
        </w:rPr>
        <w:t xml:space="preserve">). Mais il y a un flux de la lumière alvéolaire vers la lumière capillaire. On ne parle pas non plus d’absorption ni de sécrétion à ce niveau, ce n’est pas faux de dire ça, seulement ce n’est pas approprié… Absorption/sécrétion sont des termes propres aux </w:t>
      </w:r>
      <w:proofErr w:type="spellStart"/>
      <w:r w:rsidR="00BB33D4">
        <w:rPr>
          <w:i/>
          <w:iCs/>
        </w:rPr>
        <w:t>épithélia</w:t>
      </w:r>
      <w:proofErr w:type="spellEnd"/>
      <w:r w:rsidR="00BB33D4">
        <w:rPr>
          <w:i/>
          <w:iCs/>
        </w:rPr>
        <w:t xml:space="preserve">. </w:t>
      </w:r>
    </w:p>
    <w:p w:rsidR="00BB33D4" w:rsidRPr="00DE477A" w:rsidRDefault="00BB33D4" w:rsidP="00AF63F9">
      <w:r>
        <w:rPr>
          <w:i/>
          <w:iCs/>
        </w:rPr>
        <w:t>Lorsque l’on a une barrière entre l’intérieur et l’extérieur du corps, la structure histologique les séparant est un épithélium et on a à ce moment</w:t>
      </w:r>
      <w:r w:rsidR="00DE477A">
        <w:rPr>
          <w:i/>
          <w:iCs/>
        </w:rPr>
        <w:t>-</w:t>
      </w:r>
      <w:r>
        <w:rPr>
          <w:i/>
          <w:iCs/>
        </w:rPr>
        <w:t>là au niveau intestinal</w:t>
      </w:r>
      <w:r w:rsidR="00DE477A">
        <w:rPr>
          <w:i/>
          <w:iCs/>
        </w:rPr>
        <w:t xml:space="preserve"> on a</w:t>
      </w:r>
      <w:r>
        <w:rPr>
          <w:i/>
          <w:iCs/>
        </w:rPr>
        <w:t xml:space="preserve"> une absorption (milieu extérieur -&gt; milieu intérieur) et on a une sécrétion (milieu intérieur -&gt; extérieur), et cela est vrai au niveau de tous les </w:t>
      </w:r>
      <w:proofErr w:type="spellStart"/>
      <w:r>
        <w:rPr>
          <w:i/>
          <w:iCs/>
        </w:rPr>
        <w:t>épithélia</w:t>
      </w:r>
      <w:proofErr w:type="spellEnd"/>
      <w:r>
        <w:rPr>
          <w:i/>
          <w:iCs/>
        </w:rPr>
        <w:t>. Vous me direz, le poumon est un épithélium, vous avez raison, mais simplement ce n’est pas un épithélium nutritif</w:t>
      </w:r>
      <w:r w:rsidR="006C6B0A">
        <w:rPr>
          <w:i/>
          <w:iCs/>
        </w:rPr>
        <w:t xml:space="preserve">, c’est un épithélium d’échanges gazeux. </w:t>
      </w:r>
      <w:r w:rsidR="006C6B0A">
        <w:t xml:space="preserve">Il cherche sa </w:t>
      </w:r>
      <w:r w:rsidR="00DE477A">
        <w:t>diapo</w:t>
      </w:r>
      <w:r w:rsidR="006C6B0A">
        <w:t> </w:t>
      </w:r>
      <w:r w:rsidR="006C6B0A">
        <w:rPr>
          <w:i/>
          <w:iCs/>
        </w:rPr>
        <w:t xml:space="preserve">: absorption/sécrétion j’ai bien mis urine/liquide intestinal, j’ai pas mis poumons. Mais le poumon est un épithélium c’est évident, il sépare bien milieux intérieur et extérieur. </w:t>
      </w:r>
      <w:bookmarkStart w:id="0" w:name="_GoBack"/>
      <w:bookmarkEnd w:id="0"/>
    </w:p>
    <w:p w:rsidR="006C6B0A" w:rsidRDefault="006C6B0A" w:rsidP="00AF63F9">
      <w:r>
        <w:rPr>
          <w:i/>
          <w:iCs/>
        </w:rPr>
        <w:t>J’espère que vous vous embrouillerez pas sur ces questions de sémantique…</w:t>
      </w:r>
      <w:r>
        <w:t xml:space="preserve"> Aie </w:t>
      </w:r>
      <w:proofErr w:type="spellStart"/>
      <w:r>
        <w:t>aie</w:t>
      </w:r>
      <w:proofErr w:type="spellEnd"/>
      <w:r>
        <w:t xml:space="preserve"> </w:t>
      </w:r>
      <w:proofErr w:type="spellStart"/>
      <w:r>
        <w:t>aie</w:t>
      </w:r>
      <w:proofErr w:type="spellEnd"/>
    </w:p>
    <w:p w:rsidR="006C6B0A" w:rsidRDefault="006C6B0A" w:rsidP="00AF63F9"/>
    <w:p w:rsidR="006C6B0A" w:rsidRDefault="006C6B0A" w:rsidP="00AF63F9">
      <w:pPr>
        <w:rPr>
          <w:b/>
          <w:bCs/>
        </w:rPr>
      </w:pPr>
      <w:r>
        <w:rPr>
          <w:b/>
          <w:bCs/>
        </w:rPr>
        <w:t>12- (dernière promis) Demande de ré-explication des périodes réfractaires :</w:t>
      </w:r>
    </w:p>
    <w:p w:rsidR="006C6B0A" w:rsidRPr="006C6B0A" w:rsidRDefault="006C6B0A" w:rsidP="00AF63F9">
      <w:pPr>
        <w:rPr>
          <w:i/>
          <w:iCs/>
        </w:rPr>
      </w:pPr>
      <w:r>
        <w:rPr>
          <w:i/>
          <w:iCs/>
        </w:rPr>
        <w:t xml:space="preserve">La période réfractaire c’est la période où une cellule excitable ne l’est plus parce que la conformation des canaux responsables de la dépolarisation membranaire n’est pas une conformation de repos, les canaux n’ont, à ce moment-là, pas la plasticité pour reconduire les courants osmotiques. </w:t>
      </w:r>
    </w:p>
    <w:sectPr w:rsidR="006C6B0A" w:rsidRPr="006C6B0A" w:rsidSect="00F62BC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default"/>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F3DB2"/>
    <w:multiLevelType w:val="hybridMultilevel"/>
    <w:tmpl w:val="39EEE8C2"/>
    <w:lvl w:ilvl="0" w:tplc="152A63AC">
      <w:start w:val="1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CC453E5"/>
    <w:multiLevelType w:val="hybridMultilevel"/>
    <w:tmpl w:val="F62A45A0"/>
    <w:lvl w:ilvl="0" w:tplc="D3BA4080">
      <w:start w:val="11"/>
      <w:numFmt w:val="bullet"/>
      <w:lvlText w:val="-"/>
      <w:lvlJc w:val="left"/>
      <w:pPr>
        <w:ind w:left="720" w:hanging="360"/>
      </w:pPr>
      <w:rPr>
        <w:rFonts w:ascii="Calibri" w:eastAsiaTheme="minorHAnsi" w:hAnsi="Calibri" w:cs="Calibri" w:hint="default"/>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535"/>
    <w:rsid w:val="0016562C"/>
    <w:rsid w:val="004B3393"/>
    <w:rsid w:val="006C6B0A"/>
    <w:rsid w:val="007F0B4C"/>
    <w:rsid w:val="009C351F"/>
    <w:rsid w:val="00AF63F9"/>
    <w:rsid w:val="00B4539D"/>
    <w:rsid w:val="00B71C30"/>
    <w:rsid w:val="00BB33D4"/>
    <w:rsid w:val="00C87B97"/>
    <w:rsid w:val="00D21535"/>
    <w:rsid w:val="00DE477A"/>
    <w:rsid w:val="00F62BC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574B3564"/>
  <w15:chartTrackingRefBased/>
  <w15:docId w15:val="{F8C7913D-BEFD-E042-AF9B-96F34E74C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F0B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3</Pages>
  <Words>1432</Words>
  <Characters>7878</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Kairet</dc:creator>
  <cp:keywords/>
  <dc:description/>
  <cp:lastModifiedBy>Emma Kairet</cp:lastModifiedBy>
  <cp:revision>3</cp:revision>
  <dcterms:created xsi:type="dcterms:W3CDTF">2020-04-12T11:23:00Z</dcterms:created>
  <dcterms:modified xsi:type="dcterms:W3CDTF">2020-04-12T13:01:00Z</dcterms:modified>
</cp:coreProperties>
</file>