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0BE8" w:rsidRPr="00CC61EB" w:rsidRDefault="00B67253" w:rsidP="00B67253">
      <w:pPr>
        <w:jc w:val="center"/>
        <w:rPr>
          <w:b/>
          <w:sz w:val="40"/>
          <w:szCs w:val="40"/>
          <w:u w:val="single"/>
        </w:rPr>
      </w:pPr>
      <w:r w:rsidRPr="00CC61EB">
        <w:rPr>
          <w:b/>
          <w:sz w:val="40"/>
          <w:szCs w:val="40"/>
          <w:u w:val="single"/>
        </w:rPr>
        <w:t>SOINS DE SANTE TRANSFRONTALIERS EN EUROPE</w:t>
      </w:r>
    </w:p>
    <w:p w:rsidR="00CC61EB" w:rsidRDefault="00CC61EB" w:rsidP="00CC61EB">
      <w:pPr>
        <w:jc w:val="center"/>
        <w:rPr>
          <w:b/>
          <w:sz w:val="40"/>
          <w:szCs w:val="40"/>
        </w:rPr>
      </w:pPr>
      <w:r>
        <w:rPr>
          <w:b/>
          <w:sz w:val="40"/>
          <w:szCs w:val="40"/>
        </w:rPr>
        <w:t>Concours blanc PACES du 2 mars 2020 à 10H15</w:t>
      </w:r>
    </w:p>
    <w:p w:rsidR="00CC61EB" w:rsidRDefault="00CC61EB" w:rsidP="00B67253">
      <w:pPr>
        <w:jc w:val="center"/>
        <w:rPr>
          <w:b/>
          <w:sz w:val="40"/>
          <w:szCs w:val="40"/>
        </w:rPr>
      </w:pPr>
      <w:r>
        <w:rPr>
          <w:b/>
          <w:sz w:val="40"/>
          <w:szCs w:val="40"/>
        </w:rPr>
        <w:t>Contraction en</w:t>
      </w:r>
      <w:r w:rsidR="00D5601F">
        <w:rPr>
          <w:b/>
          <w:sz w:val="40"/>
          <w:szCs w:val="40"/>
        </w:rPr>
        <w:t xml:space="preserve"> 54 </w:t>
      </w:r>
      <w:bookmarkStart w:id="0" w:name="_GoBack"/>
      <w:bookmarkEnd w:id="0"/>
      <w:r>
        <w:rPr>
          <w:b/>
          <w:sz w:val="40"/>
          <w:szCs w:val="40"/>
        </w:rPr>
        <w:t xml:space="preserve">mots. </w:t>
      </w:r>
    </w:p>
    <w:p w:rsidR="00B67253" w:rsidRDefault="00B67253" w:rsidP="00B67253">
      <w:pPr>
        <w:jc w:val="center"/>
        <w:rPr>
          <w:b/>
          <w:sz w:val="40"/>
          <w:szCs w:val="40"/>
        </w:rPr>
      </w:pPr>
    </w:p>
    <w:p w:rsidR="00B67253" w:rsidRDefault="00B67253" w:rsidP="00B67253">
      <w:pPr>
        <w:jc w:val="both"/>
        <w:rPr>
          <w:b/>
          <w:sz w:val="32"/>
          <w:szCs w:val="32"/>
        </w:rPr>
      </w:pPr>
      <w:r>
        <w:rPr>
          <w:b/>
          <w:sz w:val="32"/>
          <w:szCs w:val="32"/>
        </w:rPr>
        <w:t>Depuis le début de la construction européenne, la libre circulation des personnes a été assurée par les traités et différents textes, mais il en allait différemment de la mobilité des patients.</w:t>
      </w:r>
    </w:p>
    <w:p w:rsidR="00B67253" w:rsidRDefault="00B67253" w:rsidP="00B67253">
      <w:pPr>
        <w:jc w:val="both"/>
        <w:rPr>
          <w:b/>
          <w:sz w:val="32"/>
          <w:szCs w:val="32"/>
        </w:rPr>
      </w:pPr>
      <w:r>
        <w:rPr>
          <w:b/>
          <w:sz w:val="32"/>
          <w:szCs w:val="32"/>
        </w:rPr>
        <w:t xml:space="preserve">Une directive européenne du 9 mars 2011 (entrée en vigueur le </w:t>
      </w:r>
      <w:r w:rsidR="004A51C4">
        <w:rPr>
          <w:b/>
          <w:sz w:val="32"/>
          <w:szCs w:val="32"/>
        </w:rPr>
        <w:t xml:space="preserve">25 octobre 2013), en intégrant </w:t>
      </w:r>
      <w:r w:rsidR="004E7C60">
        <w:rPr>
          <w:b/>
          <w:sz w:val="32"/>
          <w:szCs w:val="32"/>
        </w:rPr>
        <w:t xml:space="preserve">les apports de la Cour de </w:t>
      </w:r>
      <w:r w:rsidR="00454086">
        <w:rPr>
          <w:b/>
          <w:sz w:val="32"/>
          <w:szCs w:val="32"/>
        </w:rPr>
        <w:t>J</w:t>
      </w:r>
      <w:r>
        <w:rPr>
          <w:b/>
          <w:sz w:val="32"/>
          <w:szCs w:val="32"/>
        </w:rPr>
        <w:t>ustice européenne, garantit la mobilité des patients et la libre prestation des services de santé.</w:t>
      </w:r>
    </w:p>
    <w:p w:rsidR="00B67253" w:rsidRDefault="00B67253" w:rsidP="00B67253">
      <w:pPr>
        <w:jc w:val="both"/>
        <w:rPr>
          <w:b/>
          <w:sz w:val="32"/>
          <w:szCs w:val="32"/>
        </w:rPr>
      </w:pPr>
      <w:r>
        <w:rPr>
          <w:b/>
          <w:sz w:val="32"/>
          <w:szCs w:val="32"/>
        </w:rPr>
        <w:t>Elle apporte, dans un système complexe, des éléments de clarification juridique, en précisant les droits des patients en matière d’informations, de qualité et de sécurité des soins, et lève certains obstacles en matière de coopération transfrontalière, notamment dans le domaine des remboursements des soins effectués à l’étranger.</w:t>
      </w:r>
    </w:p>
    <w:p w:rsidR="00313D04" w:rsidRDefault="00313D04" w:rsidP="00B67253">
      <w:pPr>
        <w:jc w:val="both"/>
        <w:rPr>
          <w:b/>
          <w:sz w:val="32"/>
          <w:szCs w:val="32"/>
        </w:rPr>
      </w:pPr>
      <w:r>
        <w:rPr>
          <w:b/>
          <w:sz w:val="32"/>
          <w:szCs w:val="32"/>
        </w:rPr>
        <w:t>Du côté des patients, l’autorisation préalable pour les soins dispensés à l’étranger devient l’exception.</w:t>
      </w:r>
    </w:p>
    <w:p w:rsidR="00313D04" w:rsidRDefault="00313D04" w:rsidP="00B67253">
      <w:pPr>
        <w:jc w:val="both"/>
        <w:rPr>
          <w:b/>
          <w:sz w:val="32"/>
          <w:szCs w:val="32"/>
        </w:rPr>
      </w:pPr>
      <w:r>
        <w:rPr>
          <w:b/>
          <w:sz w:val="32"/>
          <w:szCs w:val="32"/>
        </w:rPr>
        <w:t>Les assurés ont désormais le droit d’être remboursés de traitements médicaux reçus à l’étranger, sans autorisation préalable et sur la base du tarif du pays d’affiliation.</w:t>
      </w:r>
    </w:p>
    <w:p w:rsidR="006B4F86" w:rsidRDefault="006B4F86" w:rsidP="00B67253">
      <w:pPr>
        <w:jc w:val="both"/>
        <w:rPr>
          <w:b/>
          <w:sz w:val="32"/>
          <w:szCs w:val="32"/>
        </w:rPr>
      </w:pPr>
      <w:r>
        <w:rPr>
          <w:b/>
          <w:sz w:val="32"/>
          <w:szCs w:val="32"/>
        </w:rPr>
        <w:t>Cependant, pour certains traitements, le feu vert préalable des autorités sanitaires  du pays d’affiliation continue d’être requis.</w:t>
      </w:r>
    </w:p>
    <w:p w:rsidR="006B4F86" w:rsidRDefault="006B4F86" w:rsidP="00B67253">
      <w:pPr>
        <w:jc w:val="both"/>
        <w:rPr>
          <w:b/>
          <w:sz w:val="32"/>
          <w:szCs w:val="32"/>
        </w:rPr>
      </w:pPr>
      <w:r>
        <w:rPr>
          <w:b/>
          <w:sz w:val="32"/>
          <w:szCs w:val="32"/>
        </w:rPr>
        <w:t>Il s’agit de tous les traitements nécessitant un séjour d’une nuit au moins à l’hôpital à l’étranger ou bien des soins spécialisés induisant un recours à des équipements et appareils coûteux (IRM, Pet Scan, par exemple) ou encore</w:t>
      </w:r>
      <w:r w:rsidR="009161D7">
        <w:rPr>
          <w:b/>
          <w:sz w:val="32"/>
          <w:szCs w:val="32"/>
        </w:rPr>
        <w:t xml:space="preserve"> des séjours dans</w:t>
      </w:r>
      <w:r>
        <w:rPr>
          <w:b/>
          <w:sz w:val="32"/>
          <w:szCs w:val="32"/>
        </w:rPr>
        <w:t xml:space="preserve"> des établissements non hospitaliers  (établissements de convalescence, établissements thermaux).</w:t>
      </w:r>
    </w:p>
    <w:p w:rsidR="00CC61EB" w:rsidRDefault="009161D7" w:rsidP="00B67253">
      <w:pPr>
        <w:jc w:val="both"/>
        <w:rPr>
          <w:b/>
          <w:sz w:val="32"/>
          <w:szCs w:val="32"/>
        </w:rPr>
      </w:pPr>
      <w:r>
        <w:rPr>
          <w:b/>
          <w:sz w:val="32"/>
          <w:szCs w:val="32"/>
        </w:rPr>
        <w:t xml:space="preserve">L’autorisation préalable de soins ne peut pas être refusée si les soins de santé disponibles sur le territoire ne sont pas accessibles dans un </w:t>
      </w:r>
    </w:p>
    <w:p w:rsidR="00CC61EB" w:rsidRDefault="00CC61EB" w:rsidP="00B67253">
      <w:pPr>
        <w:jc w:val="both"/>
        <w:rPr>
          <w:b/>
          <w:sz w:val="32"/>
          <w:szCs w:val="32"/>
        </w:rPr>
      </w:pPr>
      <w:r>
        <w:rPr>
          <w:b/>
          <w:sz w:val="32"/>
          <w:szCs w:val="32"/>
        </w:rPr>
        <w:lastRenderedPageBreak/>
        <w:t xml:space="preserve">                                                                                                                    2.</w:t>
      </w:r>
    </w:p>
    <w:p w:rsidR="009161D7" w:rsidRDefault="009161D7" w:rsidP="00B67253">
      <w:pPr>
        <w:jc w:val="both"/>
        <w:rPr>
          <w:b/>
          <w:sz w:val="32"/>
          <w:szCs w:val="32"/>
        </w:rPr>
      </w:pPr>
      <w:proofErr w:type="gramStart"/>
      <w:r>
        <w:rPr>
          <w:b/>
          <w:sz w:val="32"/>
          <w:szCs w:val="32"/>
        </w:rPr>
        <w:t>délai</w:t>
      </w:r>
      <w:proofErr w:type="gramEnd"/>
      <w:r>
        <w:rPr>
          <w:b/>
          <w:sz w:val="32"/>
          <w:szCs w:val="32"/>
        </w:rPr>
        <w:t xml:space="preserve"> acceptable sur le plan médical ou s’ils sont inexistants dans le pays.</w:t>
      </w:r>
    </w:p>
    <w:p w:rsidR="009161D7" w:rsidRDefault="009161D7" w:rsidP="00B67253">
      <w:pPr>
        <w:jc w:val="both"/>
        <w:rPr>
          <w:b/>
          <w:sz w:val="32"/>
          <w:szCs w:val="32"/>
        </w:rPr>
      </w:pPr>
      <w:r>
        <w:rPr>
          <w:b/>
          <w:sz w:val="32"/>
          <w:szCs w:val="32"/>
        </w:rPr>
        <w:t>Leur remboursement est effectué directement dans le pays d’affiliation, à hauteur des coûts que le pays d’affiliation aurait pris en charge si ces soins avaient été dispensés sur son territoire.</w:t>
      </w:r>
    </w:p>
    <w:p w:rsidR="009161D7" w:rsidRDefault="009161D7" w:rsidP="00B67253">
      <w:pPr>
        <w:jc w:val="both"/>
        <w:rPr>
          <w:b/>
          <w:sz w:val="32"/>
          <w:szCs w:val="32"/>
        </w:rPr>
      </w:pPr>
      <w:r>
        <w:rPr>
          <w:b/>
          <w:sz w:val="32"/>
          <w:szCs w:val="32"/>
        </w:rPr>
        <w:t>La directive stipule que les demandes des patients doivent être traitées dans un délai raisonnable</w:t>
      </w:r>
      <w:r w:rsidR="00DD3205">
        <w:rPr>
          <w:b/>
          <w:sz w:val="32"/>
          <w:szCs w:val="32"/>
        </w:rPr>
        <w:t xml:space="preserve"> par l’Etat d’affiliation, les refus motivés et les remboursements effectués également dans un délai raisonnable</w:t>
      </w:r>
    </w:p>
    <w:p w:rsidR="00DD3205" w:rsidRDefault="00DD3205" w:rsidP="00B67253">
      <w:pPr>
        <w:jc w:val="both"/>
        <w:rPr>
          <w:b/>
          <w:sz w:val="32"/>
          <w:szCs w:val="32"/>
        </w:rPr>
      </w:pPr>
      <w:r>
        <w:rPr>
          <w:b/>
          <w:sz w:val="32"/>
          <w:szCs w:val="32"/>
        </w:rPr>
        <w:t>Par ailleurs, les patients ont la possibilité de contester en justice toute décision individuelle les concernant.</w:t>
      </w:r>
    </w:p>
    <w:p w:rsidR="00DD3205" w:rsidRDefault="00DD3205" w:rsidP="00B67253">
      <w:pPr>
        <w:jc w:val="both"/>
        <w:rPr>
          <w:b/>
          <w:sz w:val="32"/>
          <w:szCs w:val="32"/>
        </w:rPr>
      </w:pPr>
      <w:r>
        <w:rPr>
          <w:b/>
          <w:sz w:val="32"/>
          <w:szCs w:val="32"/>
        </w:rPr>
        <w:t>Quant au dossier médical</w:t>
      </w:r>
      <w:r w:rsidR="00113E2D">
        <w:rPr>
          <w:b/>
          <w:sz w:val="32"/>
          <w:szCs w:val="32"/>
        </w:rPr>
        <w:t>, auquel chaque citoyen dispose d’un droit d’accès</w:t>
      </w:r>
      <w:r>
        <w:rPr>
          <w:b/>
          <w:sz w:val="32"/>
          <w:szCs w:val="32"/>
        </w:rPr>
        <w:t>, tout comme les ordonnances, ils peuvent passer les frontières afin de faciliter le suivi et la coordination des soins pour les patients qui souhaitent (doivent) se faire soigner à l’étranger</w:t>
      </w:r>
      <w:r w:rsidR="00113E2D">
        <w:rPr>
          <w:b/>
          <w:sz w:val="32"/>
          <w:szCs w:val="32"/>
        </w:rPr>
        <w:t>.</w:t>
      </w:r>
    </w:p>
    <w:p w:rsidR="00113E2D" w:rsidRDefault="00113E2D" w:rsidP="00B67253">
      <w:pPr>
        <w:jc w:val="both"/>
        <w:rPr>
          <w:b/>
          <w:sz w:val="32"/>
          <w:szCs w:val="32"/>
        </w:rPr>
      </w:pPr>
      <w:r>
        <w:rPr>
          <w:b/>
          <w:sz w:val="32"/>
          <w:szCs w:val="32"/>
        </w:rPr>
        <w:t>L’ordonnance délivrée dans le pays de traitement doit être acceptée dans le pays de résidence, sur la base des mesures d’interopérabilité facilitant la compréhension de la prescription ainsi que l’identification des médicaments mentionnés.</w:t>
      </w:r>
    </w:p>
    <w:p w:rsidR="003B2751" w:rsidRDefault="00113E2D" w:rsidP="00B67253">
      <w:pPr>
        <w:jc w:val="both"/>
        <w:rPr>
          <w:b/>
          <w:sz w:val="32"/>
          <w:szCs w:val="32"/>
        </w:rPr>
      </w:pPr>
      <w:r>
        <w:rPr>
          <w:b/>
          <w:sz w:val="32"/>
          <w:szCs w:val="32"/>
        </w:rPr>
        <w:t>Au sujet de la transparence sur l’offre de soins, elle passe par des points de contact nationaux</w:t>
      </w:r>
      <w:r w:rsidR="003B2751">
        <w:rPr>
          <w:b/>
          <w:sz w:val="32"/>
          <w:szCs w:val="32"/>
        </w:rPr>
        <w:t xml:space="preserve"> que les associations de patients, les caisses de maladie et les prestataires de soins ont l’obligation de renseigner.</w:t>
      </w:r>
    </w:p>
    <w:p w:rsidR="00437E21" w:rsidRDefault="003B2751" w:rsidP="00B67253">
      <w:pPr>
        <w:jc w:val="both"/>
        <w:rPr>
          <w:b/>
          <w:sz w:val="32"/>
          <w:szCs w:val="32"/>
        </w:rPr>
      </w:pPr>
      <w:r>
        <w:rPr>
          <w:b/>
          <w:sz w:val="32"/>
          <w:szCs w:val="32"/>
        </w:rPr>
        <w:t>Grâce à ces points de contact, les patients peuvent obtenir, s’ils le souhaitent, des informations sur les prestations, leurs coûts, l’application des normes et orientations dans les domaines de la qualité et de la sécurité, mais aussi sur les procédures à suivre en cas de litige pour, le cas échéant, demander réparation.</w:t>
      </w:r>
    </w:p>
    <w:p w:rsidR="00437E21" w:rsidRDefault="00437E21" w:rsidP="00B67253">
      <w:pPr>
        <w:jc w:val="both"/>
        <w:rPr>
          <w:b/>
          <w:sz w:val="32"/>
          <w:szCs w:val="32"/>
        </w:rPr>
      </w:pPr>
      <w:r>
        <w:rPr>
          <w:b/>
          <w:sz w:val="32"/>
          <w:szCs w:val="32"/>
        </w:rPr>
        <w:t xml:space="preserve">Concernant les Etats, la directive </w:t>
      </w:r>
      <w:r w:rsidR="00226709">
        <w:rPr>
          <w:b/>
          <w:sz w:val="32"/>
          <w:szCs w:val="32"/>
        </w:rPr>
        <w:t>les oblige surtout</w:t>
      </w:r>
      <w:r>
        <w:rPr>
          <w:b/>
          <w:sz w:val="32"/>
          <w:szCs w:val="32"/>
        </w:rPr>
        <w:t xml:space="preserve"> à gérer leur système de soins.</w:t>
      </w:r>
    </w:p>
    <w:p w:rsidR="00CC61EB" w:rsidRDefault="00437E21" w:rsidP="00B67253">
      <w:pPr>
        <w:jc w:val="both"/>
        <w:rPr>
          <w:b/>
          <w:sz w:val="32"/>
          <w:szCs w:val="32"/>
        </w:rPr>
      </w:pPr>
      <w:r>
        <w:rPr>
          <w:b/>
          <w:sz w:val="32"/>
          <w:szCs w:val="32"/>
        </w:rPr>
        <w:t xml:space="preserve">Si le système de l’autorisation préalable pour certains soins permet bien à chaque Etat d’exercer un contrôle sur le flux des patients, ce </w:t>
      </w:r>
    </w:p>
    <w:p w:rsidR="00CC61EB" w:rsidRDefault="00CC61EB" w:rsidP="00B67253">
      <w:pPr>
        <w:jc w:val="both"/>
        <w:rPr>
          <w:b/>
          <w:sz w:val="32"/>
          <w:szCs w:val="32"/>
        </w:rPr>
      </w:pPr>
      <w:r>
        <w:rPr>
          <w:b/>
          <w:sz w:val="32"/>
          <w:szCs w:val="32"/>
        </w:rPr>
        <w:lastRenderedPageBreak/>
        <w:t xml:space="preserve">                                                                                                                      3.</w:t>
      </w:r>
    </w:p>
    <w:p w:rsidR="00D14E75" w:rsidRDefault="00437E21" w:rsidP="00B67253">
      <w:pPr>
        <w:jc w:val="both"/>
        <w:rPr>
          <w:b/>
          <w:sz w:val="32"/>
          <w:szCs w:val="32"/>
        </w:rPr>
      </w:pPr>
      <w:proofErr w:type="gramStart"/>
      <w:r>
        <w:rPr>
          <w:b/>
          <w:sz w:val="32"/>
          <w:szCs w:val="32"/>
        </w:rPr>
        <w:t>qui</w:t>
      </w:r>
      <w:proofErr w:type="gramEnd"/>
      <w:r>
        <w:rPr>
          <w:b/>
          <w:sz w:val="32"/>
          <w:szCs w:val="32"/>
        </w:rPr>
        <w:t xml:space="preserve"> est important pour l’équilibre des régimes et la planification de l’offre interne de soins, </w:t>
      </w:r>
      <w:r w:rsidR="00D14E75">
        <w:rPr>
          <w:b/>
          <w:sz w:val="32"/>
          <w:szCs w:val="32"/>
        </w:rPr>
        <w:t>par contre, sa limitation peut faire craindre aux organismes de sécurité sociale de perdre partiellement la maîtrise de leurs dépenses de santé.</w:t>
      </w:r>
    </w:p>
    <w:p w:rsidR="00113E2D" w:rsidRDefault="00D14E75" w:rsidP="00B67253">
      <w:pPr>
        <w:jc w:val="both"/>
        <w:rPr>
          <w:b/>
          <w:sz w:val="32"/>
          <w:szCs w:val="32"/>
        </w:rPr>
      </w:pPr>
      <w:r>
        <w:rPr>
          <w:b/>
          <w:sz w:val="32"/>
          <w:szCs w:val="32"/>
        </w:rPr>
        <w:t>C’est pourquoi la directive, qui ne souhaite pas, d’un côté, prendre en otage les patients transfrontaliers, encourage</w:t>
      </w:r>
      <w:r w:rsidR="00226709">
        <w:rPr>
          <w:b/>
          <w:sz w:val="32"/>
          <w:szCs w:val="32"/>
        </w:rPr>
        <w:t xml:space="preserve">, d’un autre côté, </w:t>
      </w:r>
      <w:r>
        <w:rPr>
          <w:b/>
          <w:sz w:val="32"/>
          <w:szCs w:val="32"/>
        </w:rPr>
        <w:t xml:space="preserve"> les Etats, même si cela reste de leur ressort, à réorganiser leur offre de soins ainsi que leur planification, dans le but de garantir, sur leur territoire, un accès suffisant et de qualité aux soins.</w:t>
      </w:r>
      <w:r w:rsidR="003B2751">
        <w:rPr>
          <w:b/>
          <w:sz w:val="32"/>
          <w:szCs w:val="32"/>
        </w:rPr>
        <w:t xml:space="preserve"> </w:t>
      </w:r>
    </w:p>
    <w:p w:rsidR="00D14E75" w:rsidRDefault="00D14E75" w:rsidP="00B67253">
      <w:pPr>
        <w:jc w:val="both"/>
        <w:rPr>
          <w:b/>
          <w:sz w:val="32"/>
          <w:szCs w:val="32"/>
        </w:rPr>
      </w:pPr>
      <w:r>
        <w:rPr>
          <w:b/>
          <w:sz w:val="32"/>
          <w:szCs w:val="32"/>
        </w:rPr>
        <w:t>Si cette nouvelle législation européenne ne règle pas à l’évidence tous les problèmes (le délai vague du remboursement sous autorisation préalable, les patients vulnérables et handicapés, exclus d’une attenti</w:t>
      </w:r>
      <w:r w:rsidR="00226709">
        <w:rPr>
          <w:b/>
          <w:sz w:val="32"/>
          <w:szCs w:val="32"/>
        </w:rPr>
        <w:t>o</w:t>
      </w:r>
      <w:r>
        <w:rPr>
          <w:b/>
          <w:sz w:val="32"/>
          <w:szCs w:val="32"/>
        </w:rPr>
        <w:t>n particulière, la barrière linguistique…)</w:t>
      </w:r>
      <w:r w:rsidR="00226709">
        <w:rPr>
          <w:b/>
          <w:sz w:val="32"/>
          <w:szCs w:val="32"/>
        </w:rPr>
        <w:t>, elle apporte cependant des premières réponses concrètes aux besoins des patients européens.</w:t>
      </w:r>
    </w:p>
    <w:p w:rsidR="00226709" w:rsidRDefault="00226709" w:rsidP="00B67253">
      <w:pPr>
        <w:jc w:val="both"/>
        <w:rPr>
          <w:b/>
          <w:sz w:val="32"/>
          <w:szCs w:val="32"/>
        </w:rPr>
      </w:pPr>
      <w:r>
        <w:rPr>
          <w:b/>
          <w:sz w:val="32"/>
          <w:szCs w:val="32"/>
        </w:rPr>
        <w:t>Elle témoigne, en tout cas, de la volonté de construire une Europe de la santé : un vaste chantier auquel, il faut l’espérer, les Etats vont s’atteler.</w:t>
      </w:r>
    </w:p>
    <w:p w:rsidR="00226709" w:rsidRDefault="00226709" w:rsidP="00B67253">
      <w:pPr>
        <w:jc w:val="both"/>
        <w:rPr>
          <w:b/>
          <w:sz w:val="32"/>
          <w:szCs w:val="32"/>
        </w:rPr>
      </w:pPr>
    </w:p>
    <w:p w:rsidR="00226709" w:rsidRDefault="00226709" w:rsidP="00226709">
      <w:pPr>
        <w:jc w:val="center"/>
        <w:rPr>
          <w:b/>
          <w:sz w:val="32"/>
          <w:szCs w:val="32"/>
        </w:rPr>
      </w:pPr>
      <w:r>
        <w:rPr>
          <w:b/>
          <w:sz w:val="32"/>
          <w:szCs w:val="32"/>
        </w:rPr>
        <w:t>°°°°°°°°°°°°°</w:t>
      </w:r>
    </w:p>
    <w:p w:rsidR="00313D04" w:rsidRPr="00B67253" w:rsidRDefault="00313D04" w:rsidP="00B67253">
      <w:pPr>
        <w:jc w:val="both"/>
        <w:rPr>
          <w:b/>
          <w:sz w:val="32"/>
          <w:szCs w:val="32"/>
        </w:rPr>
      </w:pPr>
    </w:p>
    <w:sectPr w:rsidR="00313D04" w:rsidRPr="00B6725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7253"/>
    <w:rsid w:val="00113E2D"/>
    <w:rsid w:val="00226709"/>
    <w:rsid w:val="00313D04"/>
    <w:rsid w:val="003B2751"/>
    <w:rsid w:val="00437E21"/>
    <w:rsid w:val="00454086"/>
    <w:rsid w:val="004A51C4"/>
    <w:rsid w:val="004E7C60"/>
    <w:rsid w:val="006B4F86"/>
    <w:rsid w:val="00910BE8"/>
    <w:rsid w:val="009161D7"/>
    <w:rsid w:val="00B67253"/>
    <w:rsid w:val="00CC61EB"/>
    <w:rsid w:val="00D14E75"/>
    <w:rsid w:val="00D5601F"/>
    <w:rsid w:val="00DD320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755B0F-2342-41AC-91D1-43762FCBF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762</Words>
  <Characters>4196</Characters>
  <Application>Microsoft Office Word</Application>
  <DocSecurity>0</DocSecurity>
  <Lines>34</Lines>
  <Paragraphs>9</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4949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orban</dc:creator>
  <cp:keywords/>
  <dc:description/>
  <cp:lastModifiedBy>daniel orban</cp:lastModifiedBy>
  <cp:revision>2</cp:revision>
  <dcterms:created xsi:type="dcterms:W3CDTF">2020-02-19T08:47:00Z</dcterms:created>
  <dcterms:modified xsi:type="dcterms:W3CDTF">2020-02-19T08:47:00Z</dcterms:modified>
</cp:coreProperties>
</file>