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30DA" w:rsidRDefault="00933010">
      <w:pPr>
        <w:jc w:val="center"/>
        <w:rPr>
          <w:sz w:val="20"/>
          <w:lang w:val="fr-FR"/>
        </w:rPr>
      </w:pPr>
      <w:r>
        <w:rPr>
          <w:noProof/>
          <w:lang w:val="fr-FR" w:eastAsia="fr-FR" w:bidi="ar-SA"/>
        </w:rPr>
        <mc:AlternateContent>
          <mc:Choice Requires="wps">
            <w:drawing>
              <wp:anchor distT="72390" distB="72390" distL="72390" distR="72390" simplePos="0" relativeHeight="251656192" behindDoc="0" locked="0" layoutInCell="1" allowOverlap="1">
                <wp:simplePos x="0" y="0"/>
                <wp:positionH relativeFrom="page">
                  <wp:posOffset>381000</wp:posOffset>
                </wp:positionH>
                <wp:positionV relativeFrom="page">
                  <wp:posOffset>395605</wp:posOffset>
                </wp:positionV>
                <wp:extent cx="6763385" cy="3794125"/>
                <wp:effectExtent l="38100" t="33655" r="37465" b="3937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794125"/>
                        </a:xfrm>
                        <a:prstGeom prst="rect">
                          <a:avLst/>
                        </a:prstGeom>
                        <a:solidFill>
                          <a:srgbClr val="FFFFFF"/>
                        </a:solidFill>
                        <a:ln w="63500">
                          <a:solidFill>
                            <a:srgbClr val="000000"/>
                          </a:solidFill>
                          <a:miter lim="800000"/>
                          <a:headEnd/>
                          <a:tailEnd/>
                        </a:ln>
                      </wps:spPr>
                      <wps:txbx>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933010">
                              <w:rPr>
                                <w:rFonts w:ascii="Eras Demi ITC" w:hAnsi="Eras Demi ITC"/>
                                <w:lang w:val="fr-FR"/>
                              </w:rPr>
                              <w:t>28/10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933010">
                              <w:rPr>
                                <w:rFonts w:ascii="Eras Demi ITC" w:hAnsi="Eras Demi ITC"/>
                                <w:lang w:val="fr-FR"/>
                              </w:rPr>
                              <w:t>Crenesse</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933010">
                              <w:rPr>
                                <w:rFonts w:ascii="Eras Demi ITC" w:hAnsi="Eras Demi ITC"/>
                                <w:lang w:val="fr-FR"/>
                              </w:rPr>
                              <w:t>1</w:t>
                            </w:r>
                            <w:bookmarkStart w:id="0" w:name="_GoBack"/>
                            <w:bookmarkEnd w:id="0"/>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933010">
                              <w:rPr>
                                <w:rFonts w:ascii="Antipasto" w:hAnsi="Antipasto"/>
                                <w:b/>
                                <w:bCs/>
                                <w:lang w:val="fr-FR"/>
                              </w:rPr>
                              <w:t>31</w:t>
                            </w:r>
                          </w:p>
                          <w:p w:rsidR="003530DA" w:rsidRDefault="003530DA">
                            <w:pPr>
                              <w:pStyle w:val="Contenuducadre"/>
                              <w:rPr>
                                <w:rFonts w:ascii="Antipasto" w:hAnsi="Antipasto"/>
                                <w:lang w:val="fr-FR"/>
                              </w:rPr>
                            </w:pPr>
                            <w:r>
                              <w:rPr>
                                <w:rFonts w:ascii="Antipasto" w:hAnsi="Antipasto"/>
                                <w:lang w:val="fr-FR"/>
                              </w:rPr>
                              <w:t>Intitulé du cours :</w:t>
                            </w:r>
                            <w:r w:rsidR="00933010">
                              <w:rPr>
                                <w:rFonts w:ascii="Antipasto" w:hAnsi="Antipasto"/>
                                <w:lang w:val="fr-FR"/>
                              </w:rPr>
                              <w:t>PHYSIO_Circulation pulm (fin)</w:t>
                            </w:r>
                          </w:p>
                          <w:p w:rsidR="00EE2A32" w:rsidRDefault="00EE2A32" w:rsidP="00EE2A32">
                            <w:pPr>
                              <w:pStyle w:val="Contenuducadre"/>
                              <w:rPr>
                                <w:lang w:val="fr-FR"/>
                              </w:rPr>
                            </w:pPr>
                          </w:p>
                          <w:p w:rsidR="003530DA" w:rsidRPr="00EE2A32" w:rsidRDefault="00933010" w:rsidP="00EE2A32">
                            <w:pPr>
                              <w:pStyle w:val="Contenuducadre"/>
                              <w:rPr>
                                <w:rFonts w:ascii="Antipasto" w:hAnsi="Antipasto"/>
                                <w:b/>
                                <w:bCs/>
                                <w:lang w:val="fr-FR"/>
                              </w:rPr>
                            </w:pPr>
                            <w:r>
                              <w:rPr>
                                <w:rFonts w:ascii="MV Boli" w:hAnsi="MV Boli"/>
                                <w:b/>
                                <w:bCs/>
                                <w:lang w:val="fr-FR"/>
                              </w:rPr>
                              <w:t>Chef Ronéo :IELLATCHITCH</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933010">
                              <w:rPr>
                                <w:rFonts w:ascii="Antipasto" w:hAnsi="Antipasto"/>
                                <w:b/>
                                <w:bCs/>
                                <w:lang w:val="fr-FR"/>
                              </w:rPr>
                              <w:t>Florian Coromines (alias KEN)</w:t>
                            </w:r>
                          </w:p>
                          <w:p w:rsidR="00933010" w:rsidRDefault="00933010" w:rsidP="001F5DEA">
                            <w:pPr>
                              <w:pStyle w:val="Contenuducadre"/>
                              <w:rPr>
                                <w:rFonts w:ascii="Antipasto" w:hAnsi="Antipasto"/>
                                <w:b/>
                                <w:bCs/>
                                <w:lang w:val="fr-FR"/>
                              </w:rPr>
                            </w:pPr>
                            <w:r>
                              <w:rPr>
                                <w:rFonts w:ascii="Antipasto" w:hAnsi="Antipasto"/>
                                <w:b/>
                                <w:bCs/>
                                <w:lang w:val="fr-FR"/>
                              </w:rPr>
                              <w:t xml:space="preserve">              Mohamed Boudabous</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55pt;height:298.75pt;z-index:251656192;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vmsJwIAAFIEAAAOAAAAZHJzL2Uyb0RvYy54bWysVNtu2zAMfR+wfxD0vtiJlzQ14hRdugwD&#10;ugvQ7gNkWbaFyaImKbGzry8lu1l2exnmB0GUqMPDQ9Kbm6FT5Cisk6ALOp+llAjNoZK6KeiXx/2r&#10;NSXOM10xBVoU9CQcvdm+fLHpTS4W0IKqhCUIol3em4K23ps8SRxvRcfcDIzQeFmD7ZhH0zZJZVmP&#10;6J1KFmm6SnqwlbHAhXN4ejde0m3Er2vB/ae6dsITVVDk5uNq41qGNdluWN5YZlrJJxrsH1h0TGoM&#10;eoa6Y56Rg5W/QXWSW3BQ+xmHLoG6llzEHDCbefpLNg8tMyLmguI4c5bJ/T9Y/vH42RJZFXRJiWYd&#10;luhRDJ68gYFkQZ3euBydHgy6+QGPscoxU2fugX91RMOuZboRt9ZC3wpWIbt5eJlcPB1xXAAp+w9Q&#10;YRh28BCBhtp2QToUgyA6Vul0rkygwvFwdbXKsjVS5HiXXV2/ni+WMQbLn58b6/w7AR0Jm4JaLH2E&#10;Z8d75wMdlj+7hGgOlKz2Uqlo2KbcKUuODNtkH78J/Sc3pUmPXLJlmo4S/BUjjd+fMDrpseGV7Aq6&#10;PjuxPAj3VlexHT2TatwjZ6UnJYN4o4x+KIepMiVUJ9TUwtjYOIi4acF+p6THpi6o+3ZgVlCi3mus&#10;yzK7vkIR/aVhL43y0mCaI1RBPSXjdufHyTkYK5sWI42doOEWa1nLqHIo+shq4o2NG8WfhixMxqUd&#10;vX78CrZPAAAA//8DAFBLAwQUAAYACAAAACEAjs1KTd4AAAAKAQAADwAAAGRycy9kb3ducmV2Lnht&#10;bEyPMU/DMBCFdyT+g3VILIg6CWopIU4FlRgZKAyMbnzEEfY5st005ddznWA63b2nd99rNrN3YsKY&#10;hkAKykUBAqkLZqBewcf7y+0aRMqajHaBUMEJE2zay4tG1yYc6Q2nXe4Fh1CqtQKb81hLmTqLXqdF&#10;GJFY+wrR68xr7KWJ+sjh3smqKFbS64H4g9Ujbi1237uDVzC93kf8edbVNp4+XbpJFvthVur6an56&#10;BJFxzn9mOOMzOrTMtA8HMkk4BauCq2Se1R2Is15WyxLEni/LhzXItpH/K7S/AAAA//8DAFBLAQIt&#10;ABQABgAIAAAAIQC2gziS/gAAAOEBAAATAAAAAAAAAAAAAAAAAAAAAABbQ29udGVudF9UeXBlc10u&#10;eG1sUEsBAi0AFAAGAAgAAAAhADj9If/WAAAAlAEAAAsAAAAAAAAAAAAAAAAALwEAAF9yZWxzLy5y&#10;ZWxzUEsBAi0AFAAGAAgAAAAhADXm+awnAgAAUgQAAA4AAAAAAAAAAAAAAAAALgIAAGRycy9lMm9E&#10;b2MueG1sUEsBAi0AFAAGAAgAAAAhAI7NSk3eAAAACgEAAA8AAAAAAAAAAAAAAAAAgQQAAGRycy9k&#10;b3ducmV2LnhtbFBLBQYAAAAABAAEAPMAAACMBQAAAAA=&#10;" strokeweight="5pt">
                <v:textbox inset="4.25pt,4.25pt,4.25pt,4.25pt">
                  <w:txbxContent>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933010">
                        <w:rPr>
                          <w:rFonts w:ascii="Eras Demi ITC" w:hAnsi="Eras Demi ITC"/>
                          <w:lang w:val="fr-FR"/>
                        </w:rPr>
                        <w:t>28/10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933010">
                        <w:rPr>
                          <w:rFonts w:ascii="Eras Demi ITC" w:hAnsi="Eras Demi ITC"/>
                          <w:lang w:val="fr-FR"/>
                        </w:rPr>
                        <w:t>Crenesse</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933010">
                        <w:rPr>
                          <w:rFonts w:ascii="Eras Demi ITC" w:hAnsi="Eras Demi ITC"/>
                          <w:lang w:val="fr-FR"/>
                        </w:rPr>
                        <w:t>1</w:t>
                      </w:r>
                      <w:bookmarkStart w:id="1" w:name="_GoBack"/>
                      <w:bookmarkEnd w:id="1"/>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933010">
                        <w:rPr>
                          <w:rFonts w:ascii="Antipasto" w:hAnsi="Antipasto"/>
                          <w:b/>
                          <w:bCs/>
                          <w:lang w:val="fr-FR"/>
                        </w:rPr>
                        <w:t>31</w:t>
                      </w:r>
                    </w:p>
                    <w:p w:rsidR="003530DA" w:rsidRDefault="003530DA">
                      <w:pPr>
                        <w:pStyle w:val="Contenuducadre"/>
                        <w:rPr>
                          <w:rFonts w:ascii="Antipasto" w:hAnsi="Antipasto"/>
                          <w:lang w:val="fr-FR"/>
                        </w:rPr>
                      </w:pPr>
                      <w:r>
                        <w:rPr>
                          <w:rFonts w:ascii="Antipasto" w:hAnsi="Antipasto"/>
                          <w:lang w:val="fr-FR"/>
                        </w:rPr>
                        <w:t>Intitulé du cours :</w:t>
                      </w:r>
                      <w:r w:rsidR="00933010">
                        <w:rPr>
                          <w:rFonts w:ascii="Antipasto" w:hAnsi="Antipasto"/>
                          <w:lang w:val="fr-FR"/>
                        </w:rPr>
                        <w:t>PHYSIO_Circulation pulm (fin)</w:t>
                      </w:r>
                    </w:p>
                    <w:p w:rsidR="00EE2A32" w:rsidRDefault="00EE2A32" w:rsidP="00EE2A32">
                      <w:pPr>
                        <w:pStyle w:val="Contenuducadre"/>
                        <w:rPr>
                          <w:lang w:val="fr-FR"/>
                        </w:rPr>
                      </w:pPr>
                    </w:p>
                    <w:p w:rsidR="003530DA" w:rsidRPr="00EE2A32" w:rsidRDefault="00933010" w:rsidP="00EE2A32">
                      <w:pPr>
                        <w:pStyle w:val="Contenuducadre"/>
                        <w:rPr>
                          <w:rFonts w:ascii="Antipasto" w:hAnsi="Antipasto"/>
                          <w:b/>
                          <w:bCs/>
                          <w:lang w:val="fr-FR"/>
                        </w:rPr>
                      </w:pPr>
                      <w:r>
                        <w:rPr>
                          <w:rFonts w:ascii="MV Boli" w:hAnsi="MV Boli"/>
                          <w:b/>
                          <w:bCs/>
                          <w:lang w:val="fr-FR"/>
                        </w:rPr>
                        <w:t>Chef Ronéo :IELLATCHITCH</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933010">
                        <w:rPr>
                          <w:rFonts w:ascii="Antipasto" w:hAnsi="Antipasto"/>
                          <w:b/>
                          <w:bCs/>
                          <w:lang w:val="fr-FR"/>
                        </w:rPr>
                        <w:t>Florian Coromines (alias KEN)</w:t>
                      </w:r>
                    </w:p>
                    <w:p w:rsidR="00933010" w:rsidRDefault="00933010" w:rsidP="001F5DEA">
                      <w:pPr>
                        <w:pStyle w:val="Contenuducadre"/>
                        <w:rPr>
                          <w:rFonts w:ascii="Antipasto" w:hAnsi="Antipasto"/>
                          <w:b/>
                          <w:bCs/>
                          <w:lang w:val="fr-FR"/>
                        </w:rPr>
                      </w:pPr>
                      <w:r>
                        <w:rPr>
                          <w:rFonts w:ascii="Antipasto" w:hAnsi="Antipasto"/>
                          <w:b/>
                          <w:bCs/>
                          <w:lang w:val="fr-FR"/>
                        </w:rPr>
                        <w:t xml:space="preserve">              Mohamed Boudabous</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mc:Fallback>
        </mc:AlternateContent>
      </w:r>
      <w:r>
        <w:rPr>
          <w:noProof/>
          <w:lang w:val="fr-FR" w:eastAsia="fr-FR" w:bidi="ar-SA"/>
        </w:rPr>
        <mc:AlternateContent>
          <mc:Choice Requires="wps">
            <w:drawing>
              <wp:anchor distT="72390" distB="72390" distL="72390" distR="72390" simplePos="0" relativeHeight="251657216" behindDoc="0" locked="0" layoutInCell="1" allowOverlap="1">
                <wp:simplePos x="0" y="0"/>
                <wp:positionH relativeFrom="column">
                  <wp:posOffset>130175</wp:posOffset>
                </wp:positionH>
                <wp:positionV relativeFrom="paragraph">
                  <wp:posOffset>139700</wp:posOffset>
                </wp:positionV>
                <wp:extent cx="1142365" cy="435610"/>
                <wp:effectExtent l="9525" t="9525" r="10160" b="1206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435610"/>
                        </a:xfrm>
                        <a:prstGeom prst="rect">
                          <a:avLst/>
                        </a:prstGeom>
                        <a:solidFill>
                          <a:srgbClr val="000000"/>
                        </a:solidFill>
                        <a:ln w="635">
                          <a:solidFill>
                            <a:srgbClr val="000000"/>
                          </a:solidFill>
                          <a:miter lim="800000"/>
                          <a:headEnd/>
                          <a:tailEnd/>
                        </a:ln>
                      </wps:spPr>
                      <wps:txbx>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0.25pt;margin-top:11pt;width:89.95pt;height:34.3pt;z-index:25165721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cVHwIAAFYEAAAOAAAAZHJzL2Uyb0RvYy54bWysVMtu2zAQvBfoPxC81/K7qWA5SJ2mKJA+&#10;gKQfQFGURJTiskvakvv1XVKOY6S3oD4QXHE5Ozuz9OZ66Aw7KPQabMFnkylnykqotG0K/vPx7t0V&#10;Zz4IWwkDVhX8qDy/3r59s+ldrubQgqkUMgKxPu9dwdsQXJ5lXraqE34CTlk6rAE7ESjEJqtQ9ITe&#10;mWw+na6zHrByCFJ5T19vx0O+Tfh1rWT4XtdeBWYKTtxCWjGtZVyz7UbkDQrXanmiIV7BohPaUtEz&#10;1K0Igu1R/wPVaYngoQ4TCV0Gda2lSj1QN7Ppi24eWuFU6oXE8e4sk/9/sPLb4QcyXRV8yZkVHVn0&#10;qIbAPsLAllGd3vmckh4cpYWBPpPLqVPv7kH+8szCrhW2UTeI0LdKVMRuFm9mF1dHHB9Byv4rVFRG&#10;7AMkoKHGLkpHYjBCJ5eOZ2ciFRlLzpbzxXrFmaSz5WK1niXrMpE/3Xbow2cFHYubgiM5n9DF4d6H&#10;yEbkTymxmAejqzttTAqwKXcG2UHEKUm/1MCLNGNZX/D1YjX2/wqETgeadqO7gl+dy4g8qvbJVmkW&#10;g9Bm3BNjY08yRuVGDcNQDsmvpHGUuITqSLoijMNNj5E2LeAfznoa7IL733uBijPzxZI3q8WH9yRk&#10;uAzwMigvA2ElQRU8cDZud2F8PXuHummp0jgNFm7Iz1onqZ9ZnejT8CYHTg8tvo7LOGU9/x1s/wIA&#10;AP//AwBQSwMEFAAGAAgAAAAhAPek+i7dAAAACAEAAA8AAABkcnMvZG93bnJldi54bWxMj8FOwzAQ&#10;RO9I/IO1SNyoTRQqCHGqCugRibQIcXTjxYkar6PYadO/ZznR02o1o5k35Wr2vTjiGLtAGu4XCgRS&#10;E2xHTsPnbnP3CCImQ9b0gVDDGSOsquur0hQ2nKjG4zY5wSEUC6OhTWkopIxNi97ERRiQWPsJozeJ&#10;39FJO5oTh/teZkotpTcdcUNrBnxpsTlsJ68hX7++Oe+m94+vdP7eHPK6Vbta69ubef0MIuGc/s3w&#10;h8/oUDHTPkxko+g1ZOqBnXwznsQ6t+Ug9hqe1BJkVcrLAdUvAAAA//8DAFBLAQItABQABgAIAAAA&#10;IQC2gziS/gAAAOEBAAATAAAAAAAAAAAAAAAAAAAAAABbQ29udGVudF9UeXBlc10ueG1sUEsBAi0A&#10;FAAGAAgAAAAhADj9If/WAAAAlAEAAAsAAAAAAAAAAAAAAAAALwEAAF9yZWxzLy5yZWxzUEsBAi0A&#10;FAAGAAgAAAAhAAkApxUfAgAAVgQAAA4AAAAAAAAAAAAAAAAALgIAAGRycy9lMm9Eb2MueG1sUEsB&#10;Ai0AFAAGAAgAAAAhAPek+i7dAAAACAEAAA8AAAAAAAAAAAAAAAAAeQQAAGRycy9kb3ducmV2Lnht&#10;bFBLBQYAAAAABAAEAPMAAACDBQAAAAA=&#10;" fillcolor="black" strokeweight=".05pt">
                <v:textbox inset="4.25pt,4.25pt,4.25pt,4.25pt">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v:textbox>
                <w10:wrap type="square"/>
              </v:shape>
            </w:pict>
          </mc:Fallback>
        </mc:AlternateContent>
      </w:r>
    </w:p>
    <w:p w:rsidR="003530DA" w:rsidRDefault="00933010">
      <w:r>
        <w:rPr>
          <w:noProof/>
          <w:lang w:val="fr-FR" w:eastAsia="fr-FR" w:bidi="ar-SA"/>
        </w:rPr>
        <mc:AlternateContent>
          <mc:Choice Requires="wps">
            <w:drawing>
              <wp:anchor distT="0" distB="0" distL="114935" distR="114935" simplePos="0" relativeHeight="251658240" behindDoc="0" locked="0" layoutInCell="1" allowOverlap="1">
                <wp:simplePos x="0" y="0"/>
                <wp:positionH relativeFrom="column">
                  <wp:posOffset>3606800</wp:posOffset>
                </wp:positionH>
                <wp:positionV relativeFrom="paragraph">
                  <wp:posOffset>28575</wp:posOffset>
                </wp:positionV>
                <wp:extent cx="1749425" cy="47434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84pt;margin-top:2.25pt;width:137.75pt;height:37.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d4LfQIAAAYFAAAOAAAAZHJzL2Uyb0RvYy54bWysVG1v2yAQ/j5p/wHxPbWdOk1sxamadJkm&#10;dS9Sux9AAMdoGBiQ2N20/74Dx1nXbdI0zR/wAcfDc3fPsbzuW4mO3DqhVYWzixQjrqhmQu0r/PFh&#10;O1lg5DxRjEiteIUfucPXq5cvlp0p+VQ3WjJuEYAoV3amwo33pkwSRxveEnehDVewWWvbEg9Tu0+Y&#10;JR2gtzKZpulV0mnLjNWUOwert8MmXkX8uubUv69rxz2SFQZuPo42jrswJqslKfeWmEbQEw3yDyxa&#10;IhRceoa6JZ6ggxW/QLWCWu107S+obhNd14LyGANEk6XPorlviOExFkiOM+c0uf8HS98dP1gkWIUv&#10;MVKkhRI98N6jte7RLGSnM64Ep3sDbr6HZahyjNSZO00/OaT0piFqz2+s1V3DCQN2WTiZPDk64LgA&#10;suveagbXkIPXEaivbRtSB8lAgA5VejxXJlCh4cp5XuTTGUYU9vJ5fplHcgkpx9PGOv+a6xYFo8IW&#10;Kh/RyfHO+cCGlKNLuMxpKdhWSBkndr/bSIuOBFSyjV8M4JmbVMFZ6XBsQBxWgCTcEfYC3Vj1r0U2&#10;zdP1tJhsrxbzSb7NZ5Nini4maVasi6sUorndfgsEs7xsBGNc3QnFRwVm+d9V+NQLg3aiBlFX4WIG&#10;mYpx/THINH6/C7IVHhpSirbCi7MTKUNhXykGYZPSEyEHO/mZfswy5GD8x6xEGYTKDxrw/a6PepuO&#10;6tpp9gi6sBrKBsWHxwSMRtsvGHXQmBV2nw/EcozkGwXaCl08GnY0dqNBFIWjFfYYDebGD91+MFbs&#10;G0Ae1Kv0DeivFlEaQagDi5NqodliDKeHIXTz03n0+vF8rb4DAAD//wMAUEsDBBQABgAIAAAAIQBA&#10;f7Ho3wAAAAgBAAAPAAAAZHJzL2Rvd25yZXYueG1sTI/BTsMwEETvSPyDtUhcEHUIbZqGOBW0cIND&#10;S9XzNjZJRLyOYqdJ/57lBLdZzWrmTb6ebCvOpveNIwUPswiEodLphioFh8+3+xSED0gaW0dGwcV4&#10;WBfXVzlm2o20M+d9qASHkM9QQR1Cl0npy9pY9DPXGWLvy/UWA599JXWPI4fbVsZRlEiLDXFDjZ3Z&#10;1Kb83g9WQbLth3FHm7vt4fUdP7oqPr5cjkrd3kzPTyCCmcLfM/ziMzoUzHRyA2kvWgWLJOUtQcF8&#10;AYL9dP7I4qRguYpBFrn8P6D4AQAA//8DAFBLAQItABQABgAIAAAAIQC2gziS/gAAAOEBAAATAAAA&#10;AAAAAAAAAAAAAAAAAABbQ29udGVudF9UeXBlc10ueG1sUEsBAi0AFAAGAAgAAAAhADj9If/WAAAA&#10;lAEAAAsAAAAAAAAAAAAAAAAALwEAAF9yZWxzLy5yZWxzUEsBAi0AFAAGAAgAAAAhAOzt3gt9AgAA&#10;BgUAAA4AAAAAAAAAAAAAAAAALgIAAGRycy9lMm9Eb2MueG1sUEsBAi0AFAAGAAgAAAAhAEB/sejf&#10;AAAACAEAAA8AAAAAAAAAAAAAAAAA1wQAAGRycy9kb3ducmV2LnhtbFBLBQYAAAAABAAEAPMAAADj&#10;BQAAAAA=&#10;" stroked="f">
                <v:textbox inset="0,0,0,0">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v:textbox>
              </v:shape>
            </w:pict>
          </mc:Fallback>
        </mc:AlternateContent>
      </w:r>
    </w:p>
    <w:p w:rsidR="003530DA" w:rsidRDefault="003530DA"/>
    <w:p w:rsidR="003530DA" w:rsidRDefault="003530DA"/>
    <w:p w:rsidR="003530DA" w:rsidRDefault="003530DA"/>
    <w:p w:rsidR="003530DA" w:rsidRDefault="003530DA"/>
    <w:p w:rsidR="003530DA" w:rsidRDefault="003530DA"/>
    <w:p w:rsidR="003530DA" w:rsidRDefault="003530DA"/>
    <w:p w:rsidR="003530DA" w:rsidRDefault="003530DA">
      <w:pPr>
        <w:jc w:val="center"/>
        <w:rPr>
          <w:sz w:val="64"/>
          <w:szCs w:val="64"/>
        </w:rPr>
      </w:pPr>
    </w:p>
    <w:p w:rsidR="003530DA" w:rsidRDefault="003530DA"/>
    <w:p w:rsidR="003530DA" w:rsidRDefault="00933010">
      <w:pPr>
        <w:rPr>
          <w:sz w:val="64"/>
          <w:szCs w:val="64"/>
          <w:lang w:val="fr-FR" w:eastAsia="ar-SA" w:bidi="ar-SA"/>
        </w:rPr>
      </w:pPr>
      <w:r>
        <w:rPr>
          <w:noProof/>
          <w:lang w:val="fr-FR" w:eastAsia="fr-FR" w:bidi="ar-SA"/>
        </w:rPr>
        <mc:AlternateContent>
          <mc:Choice Requires="wps">
            <w:drawing>
              <wp:anchor distT="0" distB="0" distL="114935" distR="114935" simplePos="0" relativeHeight="251660288" behindDoc="0" locked="0" layoutInCell="1" allowOverlap="1">
                <wp:simplePos x="0" y="0"/>
                <wp:positionH relativeFrom="column">
                  <wp:posOffset>4378325</wp:posOffset>
                </wp:positionH>
                <wp:positionV relativeFrom="paragraph">
                  <wp:posOffset>228600</wp:posOffset>
                </wp:positionV>
                <wp:extent cx="2397125" cy="1347470"/>
                <wp:effectExtent l="0" t="8890" r="3175" b="571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13474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6" w:history="1">
                              <w:r w:rsidRPr="001F5DEA">
                                <w:rPr>
                                  <w:rStyle w:val="Lienhypertexte"/>
                                  <w:rFonts w:ascii="Calibri" w:hAnsi="Calibri"/>
                                  <w:lang w:val="fr-FR"/>
                                </w:rPr>
                                <w:t>vproneo@gmail.com</w:t>
                              </w:r>
                            </w:hyperlink>
                          </w:p>
                          <w:p w:rsidR="003530DA" w:rsidRDefault="003530DA">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344.75pt;margin-top:18pt;width:188.75pt;height:106.1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hO9kAIAACQFAAAOAAAAZHJzL2Uyb0RvYy54bWysVNuO2yAQfa/Uf0C8Z21nvZvYWme1l6aq&#10;tL1Iu/0AAjhGxUCBxN6u+u8dIE7T9qWq6gc8wHA4M3OGq+uxl2jPrRNaNbg4yzHiimom1LbBn5/W&#10;syVGzhPFiNSKN/iZO3y9ev3qajA1n+tOS8YtAhDl6sE0uPPe1FnmaMd74s604Qo2W2174mFqtxmz&#10;ZAD0XmbzPL/MBm2ZsZpy52D1Pm3iVcRvW079x7Z13CPZYODm42jjuAljtroi9dYS0wl6oEH+gUVP&#10;hIJLj1D3xBO0s+IPqF5Qq51u/RnVfabbVlAeY4Boivy3aB47YniMBZLjzDFN7v/B0g/7TxYJBrXD&#10;SJEeSvTER49u9YgWITuDcTU4PRpw8yMsB88QqTMPmn5xSOm7jqgtv7FWDx0nDNgV4WR2cjThuACy&#10;Gd5rBteQndcRaGxtHwAhGQjQoUrPx8oEKhQW5+fVophfYERhrzgvF+Ui1i4j9XTcWOffct2jYDTY&#10;QukjPNk/OB/okHpyifS1FGwtpIwTu93cSYv2BGSyjl86K01H0up0nUuuEc+dYkgVkJQOmOm6tAIh&#10;AIGwF4KJmnipinmZ386r2fpyuZiV6/JiVi3y5SwvqtvqMi+r8n79PTAoyroTjHH1IBSf9FmUf1f/&#10;Q6ckZUWFoqHB1QXkMQZ9yv4Q1iHWPHyxhlDnU7deeGhXKfoGL49OpA5lf6MYhE1qT4RMdvYr/Zgy&#10;yMH0j1mJIgm6SArx42aMajyftLfR7BlUYzXUFKQBTw0YnbbfMBqgbRvsvu6I5RjJdwqUF3p8Muxk&#10;bCaDKApHG+wxSuadT2/Bzlix7QA5aVvpG1BnK6JugowTC2AeJtCKMYbDsxF6/XQevX4+bqsfAAAA&#10;//8DAFBLAwQUAAYACAAAACEAgQKd+d4AAAALAQAADwAAAGRycy9kb3ducmV2LnhtbEyPwU7DMAyG&#10;70i8Q2QkbiylQNeVphMMwXWiIO2aNV5TtXGqJtvK2+Od4GbLvz5/f7me3SBOOIXOk4L7RQICqfGm&#10;o1bB99f7XQ4iRE1GD55QwQ8GWFfXV6UujD/TJ57q2AqGUCi0AhvjWEgZGotOh4Ufkfh28JPTkdep&#10;lWbSZ4a7QaZJkkmnO+IPVo+4sdj09dEpeNimy134qN824w5XfR5e+wNZpW5v5pdnEBHn+BeGiz6r&#10;Q8VOe38kE8SgIMtXTxxlWMadLoEkW/K0V5A+5inIqpT/O1S/AAAA//8DAFBLAQItABQABgAIAAAA&#10;IQC2gziS/gAAAOEBAAATAAAAAAAAAAAAAAAAAAAAAABbQ29udGVudF9UeXBlc10ueG1sUEsBAi0A&#10;FAAGAAgAAAAhADj9If/WAAAAlAEAAAsAAAAAAAAAAAAAAAAALwEAAF9yZWxzLy5yZWxzUEsBAi0A&#10;FAAGAAgAAAAhAN8CE72QAgAAJAUAAA4AAAAAAAAAAAAAAAAALgIAAGRycy9lMm9Eb2MueG1sUEsB&#10;Ai0AFAAGAAgAAAAhAIECnfneAAAACwEAAA8AAAAAAAAAAAAAAAAA6gQAAGRycy9kb3ducmV2Lnht&#10;bFBLBQYAAAAABAAEAPMAAAD1BQAAAAA=&#10;" stroked="f">
                <v:fill opacity="0"/>
                <v:textbox inset="0,0,0,0">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7" w:history="1">
                        <w:r w:rsidRPr="001F5DEA">
                          <w:rPr>
                            <w:rStyle w:val="Lienhypertexte"/>
                            <w:rFonts w:ascii="Calibri" w:hAnsi="Calibri"/>
                            <w:lang w:val="fr-FR"/>
                          </w:rPr>
                          <w:t>vproneo@gmail.com</w:t>
                        </w:r>
                      </w:hyperlink>
                    </w:p>
                    <w:p w:rsidR="003530DA" w:rsidRDefault="003530DA">
                      <w:pPr>
                        <w:rPr>
                          <w:lang w:val="fr-FR"/>
                        </w:rPr>
                      </w:pPr>
                    </w:p>
                  </w:txbxContent>
                </v:textbox>
              </v:shape>
            </w:pict>
          </mc:Fallback>
        </mc:AlternateContent>
      </w: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rPr>
          <w:rFonts w:ascii="Georgia" w:hAnsi="Georgia"/>
          <w:i/>
          <w:iCs/>
          <w:sz w:val="20"/>
          <w:szCs w:val="20"/>
        </w:rPr>
      </w:pPr>
      <w:r>
        <w:rPr>
          <w:rFonts w:ascii="Georgia" w:hAnsi="Georgia"/>
          <w:i/>
          <w:iCs/>
          <w:sz w:val="20"/>
          <w:szCs w:val="20"/>
        </w:rPr>
        <w:t>Partenaires</w:t>
      </w:r>
    </w:p>
    <w:p w:rsidR="00933010" w:rsidRDefault="00933010">
      <w:pPr>
        <w:rPr>
          <w:rFonts w:ascii="Georgia" w:hAnsi="Georgia"/>
          <w:i/>
          <w:iCs/>
          <w:sz w:val="20"/>
          <w:szCs w:val="20"/>
        </w:rPr>
      </w:pPr>
    </w:p>
    <w:p w:rsidR="00933010" w:rsidRDefault="00933010">
      <w:pPr>
        <w:rPr>
          <w:rFonts w:ascii="Georgia" w:hAnsi="Georgia"/>
          <w:i/>
          <w:iCs/>
          <w:sz w:val="20"/>
          <w:szCs w:val="20"/>
        </w:rPr>
      </w:pPr>
      <w:r>
        <w:rPr>
          <w:noProof/>
          <w:lang w:val="fr-FR" w:eastAsia="fr-FR" w:bidi="ar-SA"/>
        </w:rPr>
        <w:drawing>
          <wp:anchor distT="0" distB="0" distL="0" distR="0" simplePos="0" relativeHeight="251659264" behindDoc="0" locked="0" layoutInCell="1" allowOverlap="1">
            <wp:simplePos x="0" y="0"/>
            <wp:positionH relativeFrom="page">
              <wp:posOffset>2550795</wp:posOffset>
            </wp:positionH>
            <wp:positionV relativeFrom="page">
              <wp:posOffset>4599305</wp:posOffset>
            </wp:positionV>
            <wp:extent cx="2114550" cy="94043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l="11905" t="25282" b="35713"/>
                    <a:stretch>
                      <a:fillRect/>
                    </a:stretch>
                  </pic:blipFill>
                  <pic:spPr bwMode="auto">
                    <a:xfrm>
                      <a:off x="0" y="0"/>
                      <a:ext cx="2114550" cy="9404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33010" w:rsidRDefault="00933010">
      <w:pPr>
        <w:rPr>
          <w:rFonts w:ascii="Georgia" w:hAnsi="Georgia"/>
          <w:i/>
          <w:iCs/>
          <w:sz w:val="20"/>
          <w:szCs w:val="20"/>
        </w:rPr>
      </w:pPr>
      <w:r>
        <w:rPr>
          <w:noProof/>
          <w:lang w:val="fr-FR" w:eastAsia="fr-FR" w:bidi="ar-SA"/>
        </w:rPr>
        <w:drawing>
          <wp:anchor distT="0" distB="0" distL="0" distR="0" simplePos="0" relativeHeight="251655168" behindDoc="0" locked="0" layoutInCell="1" allowOverlap="1">
            <wp:simplePos x="0" y="0"/>
            <wp:positionH relativeFrom="column">
              <wp:posOffset>0</wp:posOffset>
            </wp:positionH>
            <wp:positionV relativeFrom="paragraph">
              <wp:posOffset>86995</wp:posOffset>
            </wp:positionV>
            <wp:extent cx="6831330" cy="1422400"/>
            <wp:effectExtent l="0" t="0" r="7620" b="6350"/>
            <wp:wrapTopAndBottom/>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Default="00933010">
      <w:pPr>
        <w:rPr>
          <w:rFonts w:ascii="Georgia" w:hAnsi="Georgia"/>
          <w:i/>
          <w:iCs/>
          <w:sz w:val="20"/>
          <w:szCs w:val="20"/>
        </w:rPr>
      </w:pPr>
    </w:p>
    <w:p w:rsidR="00933010" w:rsidRPr="00471079" w:rsidRDefault="00933010" w:rsidP="00933010">
      <w:pPr>
        <w:pStyle w:val="Sansinterligne"/>
        <w:jc w:val="center"/>
        <w:rPr>
          <w:rFonts w:ascii="Trebuchet MS" w:hAnsi="Trebuchet MS"/>
          <w:b/>
          <w:color w:val="FF0000"/>
          <w:sz w:val="24"/>
          <w:szCs w:val="24"/>
          <w:u w:val="single"/>
        </w:rPr>
      </w:pPr>
      <w:r w:rsidRPr="00471079">
        <w:rPr>
          <w:rFonts w:ascii="Trebuchet MS" w:hAnsi="Trebuchet MS"/>
          <w:b/>
          <w:color w:val="FF0000"/>
          <w:sz w:val="24"/>
          <w:szCs w:val="24"/>
          <w:u w:val="single"/>
        </w:rPr>
        <w:lastRenderedPageBreak/>
        <w:t>La circulation pulmonaire (fin)</w:t>
      </w:r>
    </w:p>
    <w:p w:rsidR="00933010"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Au cours d’un état de choc, la CaO</w:t>
      </w:r>
      <w:r w:rsidRPr="005C330B">
        <w:rPr>
          <w:rFonts w:ascii="Trebuchet MS" w:hAnsi="Trebuchet MS"/>
          <w:bCs/>
          <w:sz w:val="24"/>
          <w:szCs w:val="24"/>
          <w:vertAlign w:val="subscript"/>
        </w:rPr>
        <w:t>2</w:t>
      </w:r>
      <w:r w:rsidRPr="005C330B">
        <w:rPr>
          <w:rFonts w:ascii="Trebuchet MS" w:hAnsi="Trebuchet MS"/>
          <w:bCs/>
          <w:sz w:val="24"/>
          <w:szCs w:val="24"/>
        </w:rPr>
        <w:t xml:space="preserve"> et le débit cardiaque </w:t>
      </w:r>
      <w:r w:rsidRPr="005C330B">
        <w:rPr>
          <w:rFonts w:ascii="Trebuchet MS" w:hAnsi="Trebuchet MS"/>
          <w:bCs/>
          <w:sz w:val="24"/>
          <w:szCs w:val="24"/>
        </w:rPr>
        <w:sym w:font="Wingdings 3" w:char="00E0"/>
      </w:r>
      <w:r w:rsidRPr="005C330B">
        <w:rPr>
          <w:rFonts w:ascii="Trebuchet MS" w:hAnsi="Trebuchet MS"/>
          <w:bCs/>
          <w:sz w:val="24"/>
          <w:szCs w:val="24"/>
        </w:rPr>
        <w:t xml:space="preserve"> </w:t>
      </w:r>
    </w:p>
    <w:p w:rsidR="00933010" w:rsidRPr="005C330B" w:rsidRDefault="00933010" w:rsidP="00933010">
      <w:pPr>
        <w:pStyle w:val="Sansinterligne"/>
        <w:numPr>
          <w:ilvl w:val="0"/>
          <w:numId w:val="1"/>
        </w:numPr>
        <w:jc w:val="both"/>
        <w:rPr>
          <w:rFonts w:ascii="Trebuchet MS" w:hAnsi="Trebuchet MS"/>
          <w:sz w:val="24"/>
          <w:szCs w:val="24"/>
        </w:rPr>
      </w:pPr>
      <w:r w:rsidRPr="005C330B">
        <w:rPr>
          <w:rFonts w:ascii="Trebuchet MS" w:hAnsi="Trebuchet MS"/>
          <w:bCs/>
          <w:sz w:val="24"/>
          <w:szCs w:val="24"/>
        </w:rPr>
        <w:t>mise en route de mécanismes compensateurs:</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sym w:font="Wingdings 3" w:char="00DE"/>
      </w:r>
      <w:r w:rsidRPr="005C330B">
        <w:rPr>
          <w:rFonts w:ascii="Trebuchet MS" w:hAnsi="Trebuchet MS"/>
          <w:bCs/>
          <w:sz w:val="24"/>
          <w:szCs w:val="24"/>
        </w:rPr>
        <w:t xml:space="preserve"> de l’extraction en O</w:t>
      </w:r>
      <w:r w:rsidRPr="005C330B">
        <w:rPr>
          <w:rFonts w:ascii="Trebuchet MS" w:hAnsi="Trebuchet MS"/>
          <w:bCs/>
          <w:sz w:val="24"/>
          <w:szCs w:val="24"/>
          <w:vertAlign w:val="subscript"/>
        </w:rPr>
        <w:t>2</w:t>
      </w:r>
      <w:r w:rsidRPr="005C330B">
        <w:rPr>
          <w:rFonts w:ascii="Trebuchet MS" w:hAnsi="Trebuchet MS"/>
          <w:bCs/>
          <w:sz w:val="24"/>
          <w:szCs w:val="24"/>
        </w:rPr>
        <w:t xml:space="preserve"> pour maintenir la consommation tissulaire en O</w:t>
      </w:r>
      <w:r w:rsidRPr="005C330B">
        <w:rPr>
          <w:rFonts w:ascii="Trebuchet MS" w:hAnsi="Trebuchet MS"/>
          <w:bCs/>
          <w:sz w:val="24"/>
          <w:szCs w:val="24"/>
          <w:vertAlign w:val="subscript"/>
        </w:rPr>
        <w:t>2</w:t>
      </w:r>
      <w:r w:rsidRPr="005C330B">
        <w:rPr>
          <w:rFonts w:ascii="Trebuchet MS" w:hAnsi="Trebuchet MS"/>
          <w:bCs/>
          <w:sz w:val="24"/>
          <w:szCs w:val="24"/>
        </w:rPr>
        <w:t xml:space="preserve"> (VO</w:t>
      </w:r>
      <w:r w:rsidRPr="005C330B">
        <w:rPr>
          <w:rFonts w:ascii="Trebuchet MS" w:hAnsi="Trebuchet MS"/>
          <w:bCs/>
          <w:sz w:val="24"/>
          <w:szCs w:val="24"/>
          <w:vertAlign w:val="subscript"/>
        </w:rPr>
        <w:t>2</w:t>
      </w:r>
      <w:r w:rsidRPr="005C330B">
        <w:rPr>
          <w:rFonts w:ascii="Trebuchet MS" w:hAnsi="Trebuchet MS"/>
          <w:bCs/>
          <w:sz w:val="24"/>
          <w:szCs w:val="24"/>
        </w:rPr>
        <w:t>) jusqu’à une valeur critique du seuil de transport de l’O</w:t>
      </w:r>
      <w:r w:rsidRPr="005C330B">
        <w:rPr>
          <w:rFonts w:ascii="Trebuchet MS" w:hAnsi="Trebuchet MS"/>
          <w:bCs/>
          <w:sz w:val="24"/>
          <w:szCs w:val="24"/>
          <w:vertAlign w:val="subscript"/>
        </w:rPr>
        <w:t>2</w:t>
      </w:r>
      <w:r w:rsidRPr="005C330B">
        <w:rPr>
          <w:rFonts w:ascii="Trebuchet MS" w:hAnsi="Trebuchet MS"/>
          <w:bCs/>
          <w:sz w:val="24"/>
          <w:szCs w:val="24"/>
        </w:rPr>
        <w:t xml:space="preserve"> (TO</w:t>
      </w:r>
      <w:r w:rsidRPr="005C330B">
        <w:rPr>
          <w:rFonts w:ascii="Trebuchet MS" w:hAnsi="Trebuchet MS"/>
          <w:bCs/>
          <w:sz w:val="24"/>
          <w:szCs w:val="24"/>
          <w:vertAlign w:val="subscript"/>
        </w:rPr>
        <w:t>2</w:t>
      </w:r>
      <w:r w:rsidRPr="005C330B">
        <w:rPr>
          <w:rFonts w:ascii="Trebuchet MS" w:hAnsi="Trebuchet MS"/>
          <w:bCs/>
          <w:sz w:val="24"/>
          <w:szCs w:val="24"/>
        </w:rPr>
        <w:t>)</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ab/>
      </w:r>
      <w:r w:rsidRPr="005C330B">
        <w:rPr>
          <w:rFonts w:ascii="Trebuchet MS" w:hAnsi="Trebuchet MS"/>
          <w:bCs/>
          <w:sz w:val="24"/>
          <w:szCs w:val="24"/>
        </w:rPr>
        <w:tab/>
      </w:r>
    </w:p>
    <w:p w:rsidR="00933010" w:rsidRPr="005C330B" w:rsidRDefault="00933010" w:rsidP="00933010">
      <w:pPr>
        <w:pStyle w:val="Sansinterligne"/>
        <w:jc w:val="both"/>
        <w:rPr>
          <w:rFonts w:ascii="Trebuchet MS" w:hAnsi="Trebuchet MS"/>
          <w:bCs/>
          <w:sz w:val="24"/>
          <w:szCs w:val="24"/>
        </w:rPr>
      </w:pPr>
      <w:r w:rsidRPr="005C330B">
        <w:rPr>
          <w:rFonts w:ascii="Trebuchet MS" w:hAnsi="Trebuchet MS"/>
          <w:bCs/>
          <w:sz w:val="24"/>
          <w:szCs w:val="24"/>
        </w:rPr>
        <w:t xml:space="preserve">Au-delà de cette valeur, </w:t>
      </w:r>
      <w:r w:rsidRPr="005C330B">
        <w:rPr>
          <w:rFonts w:ascii="Trebuchet MS" w:hAnsi="Trebuchet MS"/>
          <w:bCs/>
          <w:sz w:val="24"/>
          <w:szCs w:val="24"/>
        </w:rPr>
        <w:sym w:font="Wingdings 3" w:char="00E0"/>
      </w:r>
      <w:r w:rsidRPr="005C330B">
        <w:rPr>
          <w:rFonts w:ascii="Trebuchet MS" w:hAnsi="Trebuchet MS"/>
          <w:bCs/>
          <w:sz w:val="24"/>
          <w:szCs w:val="24"/>
        </w:rPr>
        <w:t xml:space="preserve"> de VO</w:t>
      </w:r>
      <w:r w:rsidRPr="005C330B">
        <w:rPr>
          <w:rFonts w:ascii="Trebuchet MS" w:hAnsi="Trebuchet MS"/>
          <w:bCs/>
          <w:sz w:val="24"/>
          <w:szCs w:val="24"/>
          <w:vertAlign w:val="subscript"/>
        </w:rPr>
        <w:t>2</w:t>
      </w:r>
      <w:r w:rsidRPr="005C330B">
        <w:rPr>
          <w:rFonts w:ascii="Trebuchet MS" w:hAnsi="Trebuchet MS"/>
          <w:bCs/>
          <w:sz w:val="24"/>
          <w:szCs w:val="24"/>
        </w:rPr>
        <w:t xml:space="preserve"> et métabolisme anaérobie</w:t>
      </w:r>
    </w:p>
    <w:p w:rsidR="00933010" w:rsidRPr="005C330B"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bCs/>
          <w:sz w:val="24"/>
          <w:szCs w:val="24"/>
        </w:rPr>
      </w:pPr>
      <w:r w:rsidRPr="005C330B">
        <w:rPr>
          <w:rFonts w:ascii="Trebuchet MS" w:hAnsi="Trebuchet MS"/>
          <w:bCs/>
          <w:sz w:val="24"/>
          <w:szCs w:val="24"/>
        </w:rPr>
        <w:t>Cette dépendance entre  VO</w:t>
      </w:r>
      <w:r w:rsidRPr="005C330B">
        <w:rPr>
          <w:rFonts w:ascii="Trebuchet MS" w:hAnsi="Trebuchet MS"/>
          <w:bCs/>
          <w:sz w:val="24"/>
          <w:szCs w:val="24"/>
          <w:vertAlign w:val="subscript"/>
        </w:rPr>
        <w:t>2</w:t>
      </w:r>
      <w:r w:rsidRPr="005C330B">
        <w:rPr>
          <w:rFonts w:ascii="Trebuchet MS" w:hAnsi="Trebuchet MS"/>
          <w:bCs/>
          <w:sz w:val="24"/>
          <w:szCs w:val="24"/>
        </w:rPr>
        <w:t xml:space="preserve"> et TO</w:t>
      </w:r>
      <w:r w:rsidRPr="005C330B">
        <w:rPr>
          <w:rFonts w:ascii="Trebuchet MS" w:hAnsi="Trebuchet MS"/>
          <w:bCs/>
          <w:sz w:val="24"/>
          <w:szCs w:val="24"/>
          <w:vertAlign w:val="subscript"/>
        </w:rPr>
        <w:t>2</w:t>
      </w:r>
      <w:r w:rsidRPr="005C330B">
        <w:rPr>
          <w:rFonts w:ascii="Trebuchet MS" w:hAnsi="Trebuchet MS"/>
          <w:bCs/>
          <w:sz w:val="24"/>
          <w:szCs w:val="24"/>
        </w:rPr>
        <w:t xml:space="preserve"> définie l’état de choc</w:t>
      </w:r>
    </w:p>
    <w:p w:rsidR="00933010" w:rsidRDefault="00933010" w:rsidP="00933010">
      <w:pPr>
        <w:pStyle w:val="Sansinterligne"/>
        <w:jc w:val="both"/>
        <w:rPr>
          <w:rFonts w:ascii="Trebuchet MS" w:hAnsi="Trebuchet MS"/>
          <w:bCs/>
          <w:sz w:val="24"/>
          <w:szCs w:val="24"/>
        </w:rPr>
      </w:pPr>
    </w:p>
    <w:p w:rsidR="00933010" w:rsidRPr="005C330B" w:rsidRDefault="00933010" w:rsidP="00933010">
      <w:pPr>
        <w:pStyle w:val="Sansinterligne"/>
        <w:jc w:val="both"/>
        <w:rPr>
          <w:rFonts w:ascii="Trebuchet MS" w:hAnsi="Trebuchet MS"/>
          <w:bCs/>
          <w:sz w:val="24"/>
          <w:szCs w:val="24"/>
          <w:vertAlign w:val="subscript"/>
        </w:rPr>
      </w:pPr>
      <w:r>
        <w:rPr>
          <w:rFonts w:ascii="Trebuchet MS" w:hAnsi="Trebuchet MS"/>
          <w:bCs/>
          <w:sz w:val="24"/>
          <w:szCs w:val="24"/>
        </w:rPr>
        <w:t xml:space="preserve">Anémie : manque d’hémoglobine </w:t>
      </w:r>
      <w:r w:rsidRPr="005C330B">
        <w:rPr>
          <w:rFonts w:ascii="Trebuchet MS" w:hAnsi="Trebuchet MS"/>
          <w:bCs/>
          <w:sz w:val="24"/>
          <w:szCs w:val="24"/>
        </w:rPr>
        <w:sym w:font="Wingdings" w:char="F0E8"/>
      </w:r>
      <w:r>
        <w:rPr>
          <w:rFonts w:ascii="Trebuchet MS" w:hAnsi="Trebuchet MS"/>
          <w:bCs/>
          <w:sz w:val="24"/>
          <w:szCs w:val="24"/>
        </w:rPr>
        <w:t xml:space="preserve"> </w:t>
      </w:r>
      <w:r>
        <w:rPr>
          <w:rFonts w:ascii="Trebuchet MS" w:hAnsi="Trebuchet MS"/>
          <w:bCs/>
          <w:sz w:val="24"/>
          <w:szCs w:val="24"/>
        </w:rPr>
        <w:sym w:font="Wingdings" w:char="F0EE"/>
      </w:r>
      <w:r>
        <w:rPr>
          <w:rFonts w:ascii="Trebuchet MS" w:hAnsi="Trebuchet MS"/>
          <w:bCs/>
          <w:sz w:val="24"/>
          <w:szCs w:val="24"/>
        </w:rPr>
        <w:t xml:space="preserve"> O</w:t>
      </w:r>
      <w:r>
        <w:rPr>
          <w:rFonts w:ascii="Trebuchet MS" w:hAnsi="Trebuchet MS"/>
          <w:bCs/>
          <w:sz w:val="24"/>
          <w:szCs w:val="24"/>
          <w:vertAlign w:val="subscript"/>
        </w:rPr>
        <w:t>2</w:t>
      </w:r>
    </w:p>
    <w:p w:rsidR="00933010" w:rsidRPr="005C330B" w:rsidRDefault="00933010" w:rsidP="00933010">
      <w:pPr>
        <w:pStyle w:val="Sansinterligne"/>
        <w:jc w:val="both"/>
        <w:rPr>
          <w:rFonts w:ascii="Trebuchet MS" w:hAnsi="Trebuchet MS"/>
          <w:bCs/>
          <w:sz w:val="24"/>
          <w:szCs w:val="24"/>
        </w:rPr>
      </w:pPr>
    </w:p>
    <w:p w:rsidR="00933010" w:rsidRDefault="00933010" w:rsidP="00933010">
      <w:pPr>
        <w:pStyle w:val="Sansinterligne"/>
        <w:jc w:val="both"/>
        <w:rPr>
          <w:rFonts w:ascii="Trebuchet MS" w:hAnsi="Trebuchet MS"/>
          <w:bCs/>
          <w:sz w:val="24"/>
          <w:szCs w:val="24"/>
        </w:rPr>
      </w:pPr>
      <w:r w:rsidRPr="005C330B">
        <w:rPr>
          <w:rFonts w:ascii="Trebuchet MS" w:hAnsi="Trebuchet MS"/>
          <w:bCs/>
          <w:sz w:val="24"/>
          <w:szCs w:val="24"/>
        </w:rPr>
        <w:t>La régulation de l’extraction en O</w:t>
      </w:r>
      <w:r w:rsidRPr="005C330B">
        <w:rPr>
          <w:rFonts w:ascii="Trebuchet MS" w:hAnsi="Trebuchet MS"/>
          <w:bCs/>
          <w:sz w:val="24"/>
          <w:szCs w:val="24"/>
          <w:vertAlign w:val="subscript"/>
        </w:rPr>
        <w:t>2</w:t>
      </w:r>
      <w:r w:rsidRPr="005C330B">
        <w:rPr>
          <w:rFonts w:ascii="Trebuchet MS" w:hAnsi="Trebuchet MS"/>
          <w:bCs/>
          <w:sz w:val="24"/>
          <w:szCs w:val="24"/>
        </w:rPr>
        <w:t xml:space="preserve"> dépend d’une activation simultanée de 2 mécanismes:</w:t>
      </w:r>
    </w:p>
    <w:p w:rsidR="00933010" w:rsidRPr="005C330B"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
          <w:bCs/>
          <w:color w:val="FF0000"/>
          <w:sz w:val="24"/>
          <w:szCs w:val="24"/>
          <w:u w:val="single"/>
        </w:rPr>
        <w:t>1- central:</w:t>
      </w:r>
      <w:r w:rsidRPr="005C330B">
        <w:rPr>
          <w:rFonts w:ascii="Trebuchet MS" w:hAnsi="Trebuchet MS"/>
          <w:bCs/>
          <w:sz w:val="24"/>
          <w:szCs w:val="24"/>
        </w:rPr>
        <w:t xml:space="preserve"> dépendant du SN sympathique vaso-constricteur et du système rénine-angiotensine</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sym w:font="Wingdings" w:char="F0E8"/>
      </w:r>
      <w:r w:rsidRPr="005C330B">
        <w:rPr>
          <w:rFonts w:ascii="Trebuchet MS" w:hAnsi="Trebuchet MS"/>
          <w:bCs/>
          <w:sz w:val="24"/>
          <w:szCs w:val="24"/>
        </w:rPr>
        <w:t xml:space="preserve"> redistribution régionale du débit sanguin</w:t>
      </w:r>
    </w:p>
    <w:p w:rsidR="00933010" w:rsidRPr="005C330B" w:rsidRDefault="00933010" w:rsidP="00933010">
      <w:pPr>
        <w:pStyle w:val="Sansinterligne"/>
        <w:jc w:val="both"/>
        <w:rPr>
          <w:rFonts w:ascii="Trebuchet MS" w:hAnsi="Trebuchet MS"/>
          <w:bC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xml:space="preserve">Le sympathique provoque à la fois </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xml:space="preserve">- une veino-constriction qui </w:t>
      </w:r>
      <w:r w:rsidRPr="005C330B">
        <w:rPr>
          <w:rFonts w:ascii="Trebuchet MS" w:hAnsi="Trebuchet MS"/>
          <w:bCs/>
          <w:sz w:val="24"/>
          <w:szCs w:val="24"/>
        </w:rPr>
        <w:sym w:font="Wingdings 3" w:char="00DE"/>
      </w:r>
      <w:r w:rsidRPr="005C330B">
        <w:rPr>
          <w:rFonts w:ascii="Trebuchet MS" w:hAnsi="Trebuchet MS"/>
          <w:bCs/>
          <w:sz w:val="24"/>
          <w:szCs w:val="24"/>
        </w:rPr>
        <w:t xml:space="preserve"> le retour veineux et le débit cardiaque</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une vasoconstricition artérielle qui maintient une pression de perfusion suffisante et permet une régulation métabolique</w:t>
      </w:r>
    </w:p>
    <w:p w:rsidR="00933010" w:rsidRPr="005C330B" w:rsidRDefault="00933010" w:rsidP="00933010">
      <w:pPr>
        <w:pStyle w:val="Sansinterligne"/>
        <w:jc w:val="both"/>
        <w:rPr>
          <w:rFonts w:ascii="Trebuchet MS" w:hAnsi="Trebuchet MS"/>
          <w:bC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La redistribution du transport d’O</w:t>
      </w:r>
      <w:r w:rsidRPr="005C330B">
        <w:rPr>
          <w:rFonts w:ascii="Trebuchet MS" w:hAnsi="Trebuchet MS"/>
          <w:bCs/>
          <w:sz w:val="24"/>
          <w:szCs w:val="24"/>
          <w:vertAlign w:val="subscript"/>
        </w:rPr>
        <w:t>2</w:t>
      </w:r>
      <w:r w:rsidRPr="005C330B">
        <w:rPr>
          <w:rFonts w:ascii="Trebuchet MS" w:hAnsi="Trebuchet MS"/>
          <w:bCs/>
          <w:sz w:val="24"/>
          <w:szCs w:val="24"/>
        </w:rPr>
        <w:t xml:space="preserve"> privilégie les organes vitaux (cerveau, cœur)</w:t>
      </w:r>
    </w:p>
    <w:p w:rsidR="00933010"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sz w:val="24"/>
          <w:szCs w:val="24"/>
        </w:rPr>
      </w:pPr>
      <w:r>
        <w:rPr>
          <w:rFonts w:ascii="Trebuchet MS" w:hAnsi="Trebuchet MS"/>
          <w:sz w:val="24"/>
          <w:szCs w:val="24"/>
        </w:rPr>
        <w:t xml:space="preserve">Urgence : </w:t>
      </w:r>
      <w:r>
        <w:rPr>
          <w:rFonts w:ascii="Trebuchet MS" w:hAnsi="Trebuchet MS"/>
          <w:sz w:val="24"/>
          <w:szCs w:val="24"/>
        </w:rPr>
        <w:sym w:font="Wingdings" w:char="F0EC"/>
      </w:r>
      <w:r>
        <w:rPr>
          <w:rFonts w:ascii="Trebuchet MS" w:hAnsi="Trebuchet MS"/>
          <w:sz w:val="24"/>
          <w:szCs w:val="24"/>
        </w:rPr>
        <w:t xml:space="preserve"> extraction d’O</w:t>
      </w:r>
      <w:r>
        <w:rPr>
          <w:rFonts w:ascii="Trebuchet MS" w:hAnsi="Trebuchet MS"/>
          <w:sz w:val="24"/>
          <w:szCs w:val="24"/>
          <w:vertAlign w:val="subscript"/>
        </w:rPr>
        <w:t>2</w:t>
      </w:r>
      <w:r>
        <w:rPr>
          <w:rFonts w:ascii="Trebuchet MS" w:hAnsi="Trebuchet MS"/>
          <w:sz w:val="24"/>
          <w:szCs w:val="24"/>
        </w:rPr>
        <w:t xml:space="preserve"> si défaillant : état de choc : mauvais fonctionnement des organes</w:t>
      </w:r>
    </w:p>
    <w:p w:rsidR="00933010" w:rsidRPr="005C330B"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bCs/>
          <w:sz w:val="24"/>
          <w:szCs w:val="24"/>
          <w:vertAlign w:val="subscript"/>
        </w:rPr>
      </w:pPr>
      <w:r w:rsidRPr="005C330B">
        <w:rPr>
          <w:rFonts w:ascii="Trebuchet MS" w:hAnsi="Trebuchet MS"/>
          <w:b/>
          <w:bCs/>
          <w:color w:val="FF0000"/>
          <w:sz w:val="24"/>
          <w:szCs w:val="24"/>
          <w:u w:val="single"/>
        </w:rPr>
        <w:t>2- régional:</w:t>
      </w:r>
      <w:r w:rsidRPr="005C330B">
        <w:rPr>
          <w:rFonts w:ascii="Trebuchet MS" w:hAnsi="Trebuchet MS"/>
          <w:bCs/>
          <w:sz w:val="24"/>
          <w:szCs w:val="24"/>
        </w:rPr>
        <w:t xml:space="preserve"> la </w:t>
      </w:r>
      <w:r w:rsidRPr="005C330B">
        <w:rPr>
          <w:rFonts w:ascii="Trebuchet MS" w:hAnsi="Trebuchet MS"/>
          <w:bCs/>
          <w:sz w:val="24"/>
          <w:szCs w:val="24"/>
        </w:rPr>
        <w:sym w:font="Wingdings 3" w:char="00E0"/>
      </w:r>
      <w:r w:rsidRPr="005C330B">
        <w:rPr>
          <w:rFonts w:ascii="Trebuchet MS" w:hAnsi="Trebuchet MS"/>
          <w:bCs/>
          <w:sz w:val="24"/>
          <w:szCs w:val="24"/>
        </w:rPr>
        <w:t xml:space="preserve"> de la PO</w:t>
      </w:r>
      <w:r w:rsidRPr="005C330B">
        <w:rPr>
          <w:rFonts w:ascii="Trebuchet MS" w:hAnsi="Trebuchet MS"/>
          <w:bCs/>
          <w:sz w:val="24"/>
          <w:szCs w:val="24"/>
          <w:vertAlign w:val="subscript"/>
        </w:rPr>
        <w:t>2</w:t>
      </w:r>
      <w:r w:rsidRPr="005C330B">
        <w:rPr>
          <w:rFonts w:ascii="Trebuchet MS" w:hAnsi="Trebuchet MS"/>
          <w:bCs/>
          <w:sz w:val="24"/>
          <w:szCs w:val="24"/>
        </w:rPr>
        <w:t xml:space="preserve"> au niveau pré-capillaire rovoque une vasodilatation des artérioles terminales </w:t>
      </w:r>
      <w:r w:rsidRPr="005C330B">
        <w:rPr>
          <w:rFonts w:ascii="Trebuchet MS" w:hAnsi="Trebuchet MS"/>
          <w:bCs/>
          <w:sz w:val="24"/>
          <w:szCs w:val="24"/>
        </w:rPr>
        <w:sym w:font="Wingdings 3" w:char="00DA"/>
      </w:r>
      <w:r w:rsidRPr="005C330B">
        <w:rPr>
          <w:rFonts w:ascii="Trebuchet MS" w:hAnsi="Trebuchet MS"/>
          <w:bCs/>
          <w:sz w:val="24"/>
          <w:szCs w:val="24"/>
        </w:rPr>
        <w:t xml:space="preserve"> augmentation du nombre de capillaires perfusés </w:t>
      </w:r>
      <w:r w:rsidRPr="005C330B">
        <w:rPr>
          <w:rFonts w:ascii="Trebuchet MS" w:hAnsi="Trebuchet MS"/>
          <w:bCs/>
          <w:sz w:val="24"/>
          <w:szCs w:val="24"/>
        </w:rPr>
        <w:sym w:font="Wingdings 3" w:char="00DA"/>
      </w:r>
      <w:r w:rsidRPr="005C330B">
        <w:rPr>
          <w:rFonts w:ascii="Trebuchet MS" w:hAnsi="Trebuchet MS"/>
          <w:bCs/>
          <w:sz w:val="24"/>
          <w:szCs w:val="24"/>
        </w:rPr>
        <w:t xml:space="preserve"> </w:t>
      </w:r>
      <w:r w:rsidRPr="005C330B">
        <w:rPr>
          <w:rFonts w:ascii="Trebuchet MS" w:hAnsi="Trebuchet MS"/>
          <w:bCs/>
          <w:sz w:val="24"/>
          <w:szCs w:val="24"/>
        </w:rPr>
        <w:sym w:font="Wingdings 3" w:char="00E0"/>
      </w:r>
      <w:r w:rsidRPr="005C330B">
        <w:rPr>
          <w:rFonts w:ascii="Trebuchet MS" w:hAnsi="Trebuchet MS"/>
          <w:bCs/>
          <w:sz w:val="24"/>
          <w:szCs w:val="24"/>
        </w:rPr>
        <w:t xml:space="preserve"> des distances intercapillaires et </w:t>
      </w:r>
      <w:r w:rsidRPr="005C330B">
        <w:rPr>
          <w:rFonts w:ascii="Trebuchet MS" w:hAnsi="Trebuchet MS"/>
          <w:bCs/>
          <w:sz w:val="24"/>
          <w:szCs w:val="24"/>
        </w:rPr>
        <w:sym w:font="Wingdings 3" w:char="00DE"/>
      </w:r>
      <w:r w:rsidRPr="005C330B">
        <w:rPr>
          <w:rFonts w:ascii="Trebuchet MS" w:hAnsi="Trebuchet MS"/>
          <w:bCs/>
          <w:sz w:val="24"/>
          <w:szCs w:val="24"/>
        </w:rPr>
        <w:t xml:space="preserve"> du temps de transit des GR dans les capillaires </w:t>
      </w:r>
      <w:r w:rsidRPr="005C330B">
        <w:rPr>
          <w:rFonts w:ascii="Trebuchet MS" w:hAnsi="Trebuchet MS"/>
          <w:bCs/>
          <w:sz w:val="24"/>
          <w:szCs w:val="24"/>
        </w:rPr>
        <w:sym w:font="Wingdings 3" w:char="00DA"/>
      </w:r>
      <w:r w:rsidRPr="005C330B">
        <w:rPr>
          <w:rFonts w:ascii="Trebuchet MS" w:hAnsi="Trebuchet MS"/>
          <w:bCs/>
          <w:sz w:val="24"/>
          <w:szCs w:val="24"/>
        </w:rPr>
        <w:t xml:space="preserve">  </w:t>
      </w:r>
      <w:r w:rsidRPr="005C330B">
        <w:rPr>
          <w:rFonts w:ascii="Trebuchet MS" w:hAnsi="Trebuchet MS"/>
          <w:bCs/>
          <w:sz w:val="24"/>
          <w:szCs w:val="24"/>
        </w:rPr>
        <w:sym w:font="Wingdings 3" w:char="00DE"/>
      </w:r>
      <w:r w:rsidRPr="005C330B">
        <w:rPr>
          <w:rFonts w:ascii="Trebuchet MS" w:hAnsi="Trebuchet MS"/>
          <w:bCs/>
          <w:sz w:val="24"/>
          <w:szCs w:val="24"/>
        </w:rPr>
        <w:t xml:space="preserve"> extraction de l’O</w:t>
      </w:r>
      <w:r w:rsidRPr="005C330B">
        <w:rPr>
          <w:rFonts w:ascii="Trebuchet MS" w:hAnsi="Trebuchet MS"/>
          <w:bCs/>
          <w:sz w:val="24"/>
          <w:szCs w:val="24"/>
          <w:vertAlign w:val="subscript"/>
        </w:rPr>
        <w:t>2</w:t>
      </w:r>
    </w:p>
    <w:p w:rsidR="00933010" w:rsidRPr="005C330B" w:rsidRDefault="00933010" w:rsidP="00933010">
      <w:pPr>
        <w:pStyle w:val="Sansinterligne"/>
        <w:jc w:val="both"/>
        <w:rPr>
          <w:rFonts w:ascii="Trebuchet MS" w:hAnsi="Trebuchet M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Les capacités d’extraction tissulaire de l’O</w:t>
      </w:r>
      <w:r w:rsidRPr="005C330B">
        <w:rPr>
          <w:rFonts w:ascii="Trebuchet MS" w:hAnsi="Trebuchet MS"/>
          <w:bCs/>
          <w:sz w:val="24"/>
          <w:szCs w:val="24"/>
          <w:vertAlign w:val="subscript"/>
        </w:rPr>
        <w:t>2</w:t>
      </w:r>
      <w:r w:rsidRPr="005C330B">
        <w:rPr>
          <w:rFonts w:ascii="Trebuchet MS" w:hAnsi="Trebuchet MS"/>
          <w:bCs/>
          <w:sz w:val="24"/>
          <w:szCs w:val="24"/>
        </w:rPr>
        <w:t xml:space="preserve"> peuvent être altérées au niveau systémique par:</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atteinte du sympathique</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shunt artério-veineux</w:t>
      </w:r>
    </w:p>
    <w:p w:rsidR="00933010" w:rsidRPr="005C330B" w:rsidRDefault="00933010" w:rsidP="00933010">
      <w:pPr>
        <w:pStyle w:val="Sansinterligne"/>
        <w:jc w:val="both"/>
        <w:rPr>
          <w:rFonts w:ascii="Trebuchet MS" w:hAnsi="Trebuchet MS"/>
          <w:bCs/>
          <w:sz w:val="24"/>
          <w:szCs w:val="24"/>
        </w:rPr>
      </w:pPr>
      <w:r w:rsidRPr="005C330B">
        <w:rPr>
          <w:rFonts w:ascii="Trebuchet MS" w:hAnsi="Trebuchet MS"/>
          <w:bCs/>
          <w:sz w:val="24"/>
          <w:szCs w:val="24"/>
        </w:rPr>
        <w:tab/>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au niveau microcirculatoire par:</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lésions endothéliales</w:t>
      </w: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 xml:space="preserve">- microembolies </w:t>
      </w:r>
    </w:p>
    <w:p w:rsidR="00933010" w:rsidRPr="005C330B" w:rsidRDefault="00933010" w:rsidP="00933010">
      <w:pPr>
        <w:pStyle w:val="Sansinterligne"/>
        <w:jc w:val="both"/>
        <w:rPr>
          <w:rFonts w:ascii="Trebuchet MS" w:hAnsi="Trebuchet MS"/>
          <w:bCs/>
          <w:sz w:val="24"/>
          <w:szCs w:val="24"/>
        </w:rPr>
      </w:pPr>
    </w:p>
    <w:p w:rsidR="00933010" w:rsidRPr="005C330B" w:rsidRDefault="00933010" w:rsidP="00933010">
      <w:pPr>
        <w:pStyle w:val="Sansinterligne"/>
        <w:jc w:val="both"/>
        <w:rPr>
          <w:rFonts w:ascii="Trebuchet MS" w:hAnsi="Trebuchet MS"/>
          <w:sz w:val="24"/>
          <w:szCs w:val="24"/>
        </w:rPr>
      </w:pPr>
      <w:r w:rsidRPr="005C330B">
        <w:rPr>
          <w:rFonts w:ascii="Trebuchet MS" w:hAnsi="Trebuchet MS"/>
          <w:bCs/>
          <w:sz w:val="24"/>
          <w:szCs w:val="24"/>
        </w:rPr>
        <w:t>…</w:t>
      </w:r>
      <w:r>
        <w:rPr>
          <w:rFonts w:ascii="Trebuchet MS" w:hAnsi="Trebuchet MS"/>
          <w:bCs/>
          <w:sz w:val="24"/>
          <w:szCs w:val="24"/>
        </w:rPr>
        <w:t xml:space="preserve"> </w:t>
      </w:r>
      <w:r w:rsidRPr="005C330B">
        <w:rPr>
          <w:rFonts w:ascii="Trebuchet MS" w:hAnsi="Trebuchet MS"/>
          <w:bCs/>
          <w:sz w:val="24"/>
          <w:szCs w:val="24"/>
        </w:rPr>
        <w:t>au niveau cellulaire par:</w:t>
      </w:r>
    </w:p>
    <w:p w:rsidR="00933010" w:rsidRDefault="00933010" w:rsidP="00933010">
      <w:pPr>
        <w:pStyle w:val="Sansinterligne"/>
        <w:jc w:val="both"/>
        <w:rPr>
          <w:rFonts w:ascii="Trebuchet MS" w:hAnsi="Trebuchet MS"/>
          <w:bCs/>
          <w:sz w:val="24"/>
          <w:szCs w:val="24"/>
        </w:rPr>
      </w:pPr>
      <w:r w:rsidRPr="005C330B">
        <w:rPr>
          <w:rFonts w:ascii="Trebuchet MS" w:hAnsi="Trebuchet MS"/>
          <w:bCs/>
          <w:sz w:val="24"/>
          <w:szCs w:val="24"/>
        </w:rPr>
        <w:t>- atteinte mitochondriale</w:t>
      </w:r>
    </w:p>
    <w:p w:rsidR="00933010" w:rsidRDefault="00933010" w:rsidP="00933010">
      <w:pPr>
        <w:pStyle w:val="Sansinterligne"/>
        <w:jc w:val="both"/>
        <w:rPr>
          <w:rFonts w:ascii="Trebuchet MS" w:hAnsi="Trebuchet MS"/>
          <w:bCs/>
          <w:sz w:val="24"/>
          <w:szCs w:val="24"/>
        </w:rPr>
      </w:pPr>
    </w:p>
    <w:p w:rsidR="00933010" w:rsidRPr="00BD7F6C" w:rsidRDefault="00933010" w:rsidP="00933010">
      <w:pPr>
        <w:pStyle w:val="Sansinterligne"/>
        <w:jc w:val="both"/>
        <w:rPr>
          <w:rFonts w:ascii="Trebuchet MS" w:hAnsi="Trebuchet MS"/>
          <w:i/>
          <w:sz w:val="24"/>
          <w:szCs w:val="24"/>
        </w:rPr>
      </w:pPr>
      <w:r w:rsidRPr="00BD7F6C">
        <w:rPr>
          <w:rFonts w:ascii="Trebuchet MS" w:hAnsi="Trebuchet MS"/>
          <w:bCs/>
          <w:i/>
          <w:sz w:val="24"/>
          <w:szCs w:val="24"/>
        </w:rPr>
        <w:t>Fin de la physio cardio-vasculaire (pas grand-chose pour ce cours mais bon fallait le faire quand même !), et marque aussi la fin pour nous en ce qui concerne la rédaction de la ronéo. Bon courage aux prochains binômes !</w:t>
      </w:r>
    </w:p>
    <w:p w:rsidR="00933010" w:rsidRDefault="00933010">
      <w:pPr>
        <w:rPr>
          <w:rFonts w:ascii="Georgia" w:hAnsi="Georgia"/>
          <w:i/>
          <w:iCs/>
          <w:sz w:val="20"/>
          <w:szCs w:val="20"/>
        </w:rPr>
      </w:pPr>
    </w:p>
    <w:p w:rsidR="00933010" w:rsidRDefault="00933010">
      <w:pPr>
        <w:rPr>
          <w:rFonts w:ascii="Georgia" w:hAnsi="Georgia"/>
          <w:i/>
          <w:iCs/>
          <w:sz w:val="20"/>
          <w:szCs w:val="20"/>
        </w:rPr>
      </w:pPr>
    </w:p>
    <w:p w:rsidR="003530DA" w:rsidRDefault="003530DA"/>
    <w:sectPr w:rsidR="003530DA">
      <w:pgSz w:w="11906" w:h="16838"/>
      <w:pgMar w:top="560" w:right="585" w:bottom="1134" w:left="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altName w:val="Nyala"/>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D67E5D"/>
    <w:multiLevelType w:val="hybridMultilevel"/>
    <w:tmpl w:val="AC46664E"/>
    <w:lvl w:ilvl="0" w:tplc="46E8AFAE">
      <w:start w:val="1"/>
      <w:numFmt w:val="bullet"/>
      <w:lvlText w:val=""/>
      <w:lvlJc w:val="left"/>
      <w:pPr>
        <w:tabs>
          <w:tab w:val="num" w:pos="720"/>
        </w:tabs>
        <w:ind w:left="720" w:hanging="360"/>
      </w:pPr>
      <w:rPr>
        <w:rFonts w:ascii="Wingdings 3" w:hAnsi="Wingdings 3" w:hint="default"/>
      </w:rPr>
    </w:lvl>
    <w:lvl w:ilvl="1" w:tplc="5B1253EE" w:tentative="1">
      <w:start w:val="1"/>
      <w:numFmt w:val="bullet"/>
      <w:lvlText w:val=""/>
      <w:lvlJc w:val="left"/>
      <w:pPr>
        <w:tabs>
          <w:tab w:val="num" w:pos="1440"/>
        </w:tabs>
        <w:ind w:left="1440" w:hanging="360"/>
      </w:pPr>
      <w:rPr>
        <w:rFonts w:ascii="Wingdings 3" w:hAnsi="Wingdings 3" w:hint="default"/>
      </w:rPr>
    </w:lvl>
    <w:lvl w:ilvl="2" w:tplc="686EBD44" w:tentative="1">
      <w:start w:val="1"/>
      <w:numFmt w:val="bullet"/>
      <w:lvlText w:val=""/>
      <w:lvlJc w:val="left"/>
      <w:pPr>
        <w:tabs>
          <w:tab w:val="num" w:pos="2160"/>
        </w:tabs>
        <w:ind w:left="2160" w:hanging="360"/>
      </w:pPr>
      <w:rPr>
        <w:rFonts w:ascii="Wingdings 3" w:hAnsi="Wingdings 3" w:hint="default"/>
      </w:rPr>
    </w:lvl>
    <w:lvl w:ilvl="3" w:tplc="6E8EB47C" w:tentative="1">
      <w:start w:val="1"/>
      <w:numFmt w:val="bullet"/>
      <w:lvlText w:val=""/>
      <w:lvlJc w:val="left"/>
      <w:pPr>
        <w:tabs>
          <w:tab w:val="num" w:pos="2880"/>
        </w:tabs>
        <w:ind w:left="2880" w:hanging="360"/>
      </w:pPr>
      <w:rPr>
        <w:rFonts w:ascii="Wingdings 3" w:hAnsi="Wingdings 3" w:hint="default"/>
      </w:rPr>
    </w:lvl>
    <w:lvl w:ilvl="4" w:tplc="6B4A7724" w:tentative="1">
      <w:start w:val="1"/>
      <w:numFmt w:val="bullet"/>
      <w:lvlText w:val=""/>
      <w:lvlJc w:val="left"/>
      <w:pPr>
        <w:tabs>
          <w:tab w:val="num" w:pos="3600"/>
        </w:tabs>
        <w:ind w:left="3600" w:hanging="360"/>
      </w:pPr>
      <w:rPr>
        <w:rFonts w:ascii="Wingdings 3" w:hAnsi="Wingdings 3" w:hint="default"/>
      </w:rPr>
    </w:lvl>
    <w:lvl w:ilvl="5" w:tplc="463266C6" w:tentative="1">
      <w:start w:val="1"/>
      <w:numFmt w:val="bullet"/>
      <w:lvlText w:val=""/>
      <w:lvlJc w:val="left"/>
      <w:pPr>
        <w:tabs>
          <w:tab w:val="num" w:pos="4320"/>
        </w:tabs>
        <w:ind w:left="4320" w:hanging="360"/>
      </w:pPr>
      <w:rPr>
        <w:rFonts w:ascii="Wingdings 3" w:hAnsi="Wingdings 3" w:hint="default"/>
      </w:rPr>
    </w:lvl>
    <w:lvl w:ilvl="6" w:tplc="29A296D0" w:tentative="1">
      <w:start w:val="1"/>
      <w:numFmt w:val="bullet"/>
      <w:lvlText w:val=""/>
      <w:lvlJc w:val="left"/>
      <w:pPr>
        <w:tabs>
          <w:tab w:val="num" w:pos="5040"/>
        </w:tabs>
        <w:ind w:left="5040" w:hanging="360"/>
      </w:pPr>
      <w:rPr>
        <w:rFonts w:ascii="Wingdings 3" w:hAnsi="Wingdings 3" w:hint="default"/>
      </w:rPr>
    </w:lvl>
    <w:lvl w:ilvl="7" w:tplc="4BDA4456" w:tentative="1">
      <w:start w:val="1"/>
      <w:numFmt w:val="bullet"/>
      <w:lvlText w:val=""/>
      <w:lvlJc w:val="left"/>
      <w:pPr>
        <w:tabs>
          <w:tab w:val="num" w:pos="5760"/>
        </w:tabs>
        <w:ind w:left="5760" w:hanging="360"/>
      </w:pPr>
      <w:rPr>
        <w:rFonts w:ascii="Wingdings 3" w:hAnsi="Wingdings 3" w:hint="default"/>
      </w:rPr>
    </w:lvl>
    <w:lvl w:ilvl="8" w:tplc="0480FD78"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EA"/>
    <w:rsid w:val="001F5DEA"/>
    <w:rsid w:val="003530DA"/>
    <w:rsid w:val="004300BF"/>
    <w:rsid w:val="00933010"/>
    <w:rsid w:val="00EE2A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Sansinterligne">
    <w:name w:val="No Spacing"/>
    <w:uiPriority w:val="1"/>
    <w:qFormat/>
    <w:rsid w:val="00933010"/>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Sansinterligne">
    <w:name w:val="No Spacing"/>
    <w:uiPriority w:val="1"/>
    <w:qFormat/>
    <w:rsid w:val="0093301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mailto:vprone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proneo@gmail.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293</Words>
  <Characters>1615</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avolys</Company>
  <LinksUpToDate>false</LinksUpToDate>
  <CharactersWithSpaces>1905</CharactersWithSpaces>
  <SharedDoc>false</SharedDoc>
  <HLinks>
    <vt:vector size="6" baseType="variant">
      <vt:variant>
        <vt:i4>196661</vt:i4>
      </vt:variant>
      <vt:variant>
        <vt:i4>0</vt:i4>
      </vt:variant>
      <vt:variant>
        <vt:i4>0</vt:i4>
      </vt:variant>
      <vt:variant>
        <vt:i4>5</vt:i4>
      </vt:variant>
      <vt:variant>
        <vt:lpwstr>mailto:vproneo@gmail.com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Marie</cp:lastModifiedBy>
  <cp:revision>2</cp:revision>
  <cp:lastPrinted>2112-12-31T23:00:00Z</cp:lastPrinted>
  <dcterms:created xsi:type="dcterms:W3CDTF">2011-11-02T09:32:00Z</dcterms:created>
  <dcterms:modified xsi:type="dcterms:W3CDTF">2011-11-02T09:32:00Z</dcterms:modified>
</cp:coreProperties>
</file>