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66E" w:rsidRDefault="00C8766E"/>
    <w:p w:rsidR="004B2A1E" w:rsidRDefault="004B2A1E"/>
    <w:p w:rsidR="004B2A1E" w:rsidRPr="004B2A1E" w:rsidRDefault="004B2A1E" w:rsidP="004B2A1E">
      <w:pPr>
        <w:jc w:val="center"/>
        <w:rPr>
          <w:rFonts w:ascii="Bernard MT Condensed" w:hAnsi="Bernard MT Condensed"/>
          <w:sz w:val="48"/>
          <w:szCs w:val="48"/>
        </w:rPr>
      </w:pPr>
      <w:r w:rsidRPr="004B2A1E">
        <w:rPr>
          <w:rFonts w:ascii="Bernard MT Condensed" w:hAnsi="Bernard MT Condensed"/>
          <w:sz w:val="48"/>
          <w:szCs w:val="48"/>
        </w:rPr>
        <w:t>DM D’HISTOLOGIE 2011 : LE COMPLEMENT</w:t>
      </w:r>
    </w:p>
    <w:p w:rsidR="004B2A1E" w:rsidRDefault="004B2A1E"/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1. L</w:t>
      </w:r>
      <w:r w:rsidRPr="004B2A1E">
        <w:rPr>
          <w:rFonts w:ascii="Helvetic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 xml:space="preserve">épithélium muqueux buccal est très vascularisé.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2. Dans l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>épithélium pseudo-stratifié, les cellules superficielles peuvent ne sont pas forcément reliées à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    </w:t>
      </w:r>
      <w:proofErr w:type="gramStart"/>
      <w:r w:rsidRPr="004B2A1E">
        <w:rPr>
          <w:rFonts w:ascii="DokChampa" w:hAnsi="DokChampa" w:cs="DokChampa"/>
          <w:sz w:val="24"/>
          <w:szCs w:val="24"/>
        </w:rPr>
        <w:t>la</w:t>
      </w:r>
      <w:proofErr w:type="gramEnd"/>
      <w:r w:rsidRPr="004B2A1E">
        <w:rPr>
          <w:rFonts w:ascii="DokChampa" w:hAnsi="DokChampa" w:cs="DokChampa"/>
          <w:sz w:val="24"/>
          <w:szCs w:val="24"/>
        </w:rPr>
        <w:t xml:space="preserve"> lame basale.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i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3. </w:t>
      </w:r>
      <w:r w:rsidRPr="004B2A1E">
        <w:rPr>
          <w:rFonts w:ascii="DokChampa" w:hAnsi="DokChampa" w:cs="DokChampa"/>
          <w:i/>
          <w:sz w:val="24"/>
          <w:szCs w:val="24"/>
        </w:rPr>
        <w:t>Vous en avez marre de l’</w:t>
      </w:r>
      <w:proofErr w:type="spellStart"/>
      <w:r w:rsidRPr="004B2A1E">
        <w:rPr>
          <w:rFonts w:ascii="DokChampa" w:hAnsi="DokChampa" w:cs="DokChampa"/>
          <w:i/>
          <w:sz w:val="24"/>
          <w:szCs w:val="24"/>
        </w:rPr>
        <w:t>histo</w:t>
      </w:r>
      <w:proofErr w:type="spellEnd"/>
      <w:r w:rsidRPr="004B2A1E">
        <w:rPr>
          <w:rFonts w:ascii="DokChampa" w:hAnsi="DokChampa" w:cs="DokChampa"/>
          <w:i/>
          <w:sz w:val="24"/>
          <w:szCs w:val="24"/>
        </w:rPr>
        <w:t xml:space="preserve">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4. Le tissu conjonctif fibreux lâche </w:t>
      </w:r>
      <w:proofErr w:type="gramStart"/>
      <w:r w:rsidRPr="004B2A1E">
        <w:rPr>
          <w:rFonts w:ascii="DokChampa" w:hAnsi="DokChampa" w:cs="DokChampa"/>
          <w:sz w:val="24"/>
          <w:szCs w:val="24"/>
        </w:rPr>
        <w:t>a</w:t>
      </w:r>
      <w:proofErr w:type="gramEnd"/>
      <w:r w:rsidRPr="004B2A1E">
        <w:rPr>
          <w:rFonts w:ascii="DokChampa" w:hAnsi="DokChampa" w:cs="DokChampa"/>
          <w:sz w:val="24"/>
          <w:szCs w:val="24"/>
        </w:rPr>
        <w:t xml:space="preserve"> de nombreux rôles (soutien, passage de substances, réaction inflammatoire et immunitaire, </w:t>
      </w:r>
      <w:proofErr w:type="spellStart"/>
      <w:r w:rsidRPr="004B2A1E">
        <w:rPr>
          <w:rFonts w:ascii="DokChampa" w:hAnsi="DokChampa" w:cs="DokChampa"/>
          <w:sz w:val="24"/>
          <w:szCs w:val="24"/>
        </w:rPr>
        <w:t>ect</w:t>
      </w:r>
      <w:proofErr w:type="spellEnd"/>
      <w:r w:rsidRPr="004B2A1E">
        <w:rPr>
          <w:rFonts w:ascii="DokChampa" w:hAnsi="DokChampa" w:cs="DokChampa"/>
          <w:sz w:val="24"/>
          <w:szCs w:val="24"/>
        </w:rPr>
        <w:t xml:space="preserve">...) cependant, il n’intervient pas dans la </w:t>
      </w:r>
      <w:proofErr w:type="spellStart"/>
      <w:r w:rsidRPr="004B2A1E">
        <w:rPr>
          <w:rFonts w:ascii="DokChampa" w:hAnsi="DokChampa" w:cs="DokChampa"/>
          <w:sz w:val="24"/>
          <w:szCs w:val="24"/>
        </w:rPr>
        <w:t>trophicité</w:t>
      </w:r>
      <w:proofErr w:type="spellEnd"/>
      <w:r w:rsidRPr="004B2A1E">
        <w:rPr>
          <w:rFonts w:ascii="DokChampa" w:hAnsi="DokChampa" w:cs="DokChampa"/>
          <w:sz w:val="24"/>
          <w:szCs w:val="24"/>
        </w:rPr>
        <w:t>.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i/>
          <w:sz w:val="16"/>
          <w:szCs w:val="16"/>
        </w:rPr>
      </w:pPr>
      <w:r w:rsidRPr="004B2A1E">
        <w:rPr>
          <w:rFonts w:ascii="Arial" w:hAnsi="Arial" w:cs="Arial"/>
          <w:sz w:val="24"/>
          <w:szCs w:val="24"/>
          <w:u w:val="single"/>
        </w:rPr>
        <w:t>Items 6 à 10</w:t>
      </w:r>
      <w:r w:rsidRPr="004B2A1E">
        <w:rPr>
          <w:rFonts w:ascii="Arial" w:hAnsi="Arial" w:cs="Arial"/>
          <w:sz w:val="24"/>
          <w:szCs w:val="24"/>
        </w:rPr>
        <w:t xml:space="preserve"> : Jʼobserve une coupe </w:t>
      </w:r>
      <w:proofErr w:type="spellStart"/>
      <w:r w:rsidRPr="004B2A1E">
        <w:rPr>
          <w:rFonts w:ascii="Arial" w:hAnsi="Arial" w:cs="Arial"/>
          <w:sz w:val="24"/>
          <w:szCs w:val="24"/>
        </w:rPr>
        <w:t>dʼune</w:t>
      </w:r>
      <w:proofErr w:type="spellEnd"/>
      <w:r w:rsidRPr="004B2A1E">
        <w:rPr>
          <w:rFonts w:ascii="Arial" w:hAnsi="Arial" w:cs="Arial"/>
          <w:sz w:val="24"/>
          <w:szCs w:val="24"/>
        </w:rPr>
        <w:t xml:space="preserve"> paroi vasculaire au microscope, que vois-je</w:t>
      </w:r>
      <w:r>
        <w:rPr>
          <w:rFonts w:ascii="Arial" w:hAnsi="Arial" w:cs="Arial"/>
          <w:sz w:val="24"/>
          <w:szCs w:val="24"/>
        </w:rPr>
        <w:t xml:space="preserve"> </w:t>
      </w:r>
      <w:r w:rsidRPr="00623AF2">
        <w:rPr>
          <w:rFonts w:ascii="DokChampa" w:hAnsi="DokChampa" w:cs="DokChampa"/>
          <w:i/>
          <w:sz w:val="16"/>
          <w:szCs w:val="16"/>
        </w:rPr>
        <w:t>(que vois-je ?</w:t>
      </w:r>
      <w:r w:rsidR="00623AF2" w:rsidRPr="00623AF2">
        <w:rPr>
          <w:rFonts w:ascii="DokChampa" w:hAnsi="DokChampa" w:cs="DokChampa"/>
          <w:i/>
          <w:sz w:val="16"/>
          <w:szCs w:val="16"/>
        </w:rPr>
        <w:t xml:space="preserve"> Que vois-je ? Du rouge du bleu du vert Que vois-je </w:t>
      </w:r>
      <w:r w:rsidR="00623AF2">
        <w:rPr>
          <w:rFonts w:ascii="DokChampa" w:hAnsi="DokChampa" w:cs="DokChampa"/>
          <w:i/>
          <w:sz w:val="16"/>
          <w:szCs w:val="16"/>
        </w:rPr>
        <w:t>? D</w:t>
      </w:r>
      <w:r w:rsidR="00623AF2" w:rsidRPr="00623AF2">
        <w:rPr>
          <w:rFonts w:ascii="DokChampa" w:hAnsi="DokChampa" w:cs="DokChampa"/>
          <w:i/>
          <w:sz w:val="16"/>
          <w:szCs w:val="16"/>
        </w:rPr>
        <w:t xml:space="preserve">es flocons blancs dans l’air </w:t>
      </w:r>
      <w:r w:rsidR="00623AF2">
        <w:rPr>
          <w:rFonts w:ascii="DokChampa" w:hAnsi="DokChampa" w:cs="DokChampa"/>
          <w:i/>
          <w:sz w:val="16"/>
          <w:szCs w:val="16"/>
        </w:rPr>
        <w:t>Que vois-je ? J</w:t>
      </w:r>
      <w:r w:rsidR="00623AF2" w:rsidRPr="00623AF2">
        <w:rPr>
          <w:rFonts w:ascii="DokChampa" w:hAnsi="DokChampa" w:cs="DokChampa"/>
          <w:i/>
          <w:sz w:val="16"/>
          <w:szCs w:val="16"/>
        </w:rPr>
        <w:t>e suis sûrement malade réveille toi Jack ce n’est q</w:t>
      </w:r>
      <w:r w:rsidR="00623AF2">
        <w:rPr>
          <w:rFonts w:ascii="DokChampa" w:hAnsi="DokChampa" w:cs="DokChampa"/>
          <w:i/>
          <w:sz w:val="16"/>
          <w:szCs w:val="16"/>
        </w:rPr>
        <w:t>u</w:t>
      </w:r>
      <w:r w:rsidR="00623AF2" w:rsidRPr="00623AF2">
        <w:rPr>
          <w:rFonts w:ascii="DokChampa" w:hAnsi="DokChampa" w:cs="DokChampa"/>
          <w:i/>
          <w:sz w:val="16"/>
          <w:szCs w:val="16"/>
        </w:rPr>
        <w:t>’un rêve une chimère</w:t>
      </w:r>
      <w:r w:rsidR="00623AF2">
        <w:rPr>
          <w:rFonts w:ascii="DokChampa" w:hAnsi="DokChampa" w:cs="DokChampa"/>
          <w:i/>
          <w:sz w:val="16"/>
          <w:szCs w:val="16"/>
        </w:rPr>
        <w:t xml:space="preserve"> ! </w:t>
      </w:r>
      <w:r w:rsidR="00623AF2" w:rsidRPr="00623AF2">
        <w:rPr>
          <w:rFonts w:ascii="DokChampa" w:hAnsi="DokChampa" w:cs="DokChampa"/>
          <w:i/>
          <w:sz w:val="16"/>
          <w:szCs w:val="16"/>
        </w:rPr>
        <w:t>Que vois-je ? Que vois-je ? Que vois-</w:t>
      </w:r>
      <w:r w:rsidR="00623AF2">
        <w:rPr>
          <w:rFonts w:ascii="DokChampa" w:hAnsi="DokChampa" w:cs="DokChampa"/>
          <w:i/>
          <w:sz w:val="16"/>
          <w:szCs w:val="16"/>
        </w:rPr>
        <w:t>je ? J</w:t>
      </w:r>
      <w:r w:rsidR="00623AF2" w:rsidRPr="00623AF2">
        <w:rPr>
          <w:rFonts w:ascii="DokChampa" w:hAnsi="DokChampa" w:cs="DokChampa"/>
          <w:i/>
          <w:sz w:val="16"/>
          <w:szCs w:val="16"/>
        </w:rPr>
        <w:t xml:space="preserve">e n’en crois pas mes yeux </w:t>
      </w:r>
      <w:r w:rsidR="00623AF2">
        <w:rPr>
          <w:rFonts w:ascii="DokChampa" w:hAnsi="DokChampa" w:cs="DokChampa"/>
          <w:i/>
          <w:sz w:val="16"/>
          <w:szCs w:val="16"/>
        </w:rPr>
        <w:t>Que vois-je ? C</w:t>
      </w:r>
      <w:r w:rsidR="00623AF2" w:rsidRPr="00623AF2">
        <w:rPr>
          <w:rFonts w:ascii="DokChampa" w:hAnsi="DokChampa" w:cs="DokChampa"/>
          <w:i/>
          <w:sz w:val="16"/>
          <w:szCs w:val="16"/>
        </w:rPr>
        <w:t xml:space="preserve">es enfants sont </w:t>
      </w:r>
      <w:proofErr w:type="gramStart"/>
      <w:r w:rsidR="00623AF2" w:rsidRPr="00623AF2">
        <w:rPr>
          <w:rFonts w:ascii="DokChampa" w:hAnsi="DokChampa" w:cs="DokChampa"/>
          <w:i/>
          <w:sz w:val="16"/>
          <w:szCs w:val="16"/>
        </w:rPr>
        <w:t>heureux</w:t>
      </w:r>
      <w:r w:rsidRPr="00623AF2">
        <w:rPr>
          <w:rFonts w:ascii="DokChampa" w:hAnsi="DokChampa" w:cs="DokChampa"/>
          <w:i/>
          <w:sz w:val="16"/>
          <w:szCs w:val="16"/>
        </w:rPr>
        <w:t xml:space="preserve">  </w:t>
      </w:r>
      <w:proofErr w:type="gramEnd"/>
      <w:r w:rsidR="00623AF2" w:rsidRPr="00623AF2">
        <w:rPr>
          <w:rFonts w:ascii="DokChampa" w:hAnsi="DokChampa" w:cs="DokChampa"/>
          <w:i/>
          <w:sz w:val="16"/>
          <w:szCs w:val="16"/>
        </w:rPr>
        <w:sym w:font="Wingdings" w:char="F04A"/>
      </w:r>
      <w:r w:rsidR="00623AF2" w:rsidRPr="00623AF2">
        <w:rPr>
          <w:rFonts w:ascii="DokChampa" w:hAnsi="DokChampa" w:cs="DokChampa"/>
          <w:i/>
          <w:sz w:val="16"/>
          <w:szCs w:val="16"/>
        </w:rPr>
        <w:t>).</w:t>
      </w:r>
    </w:p>
    <w:p w:rsidR="00623AF2" w:rsidRPr="00623AF2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i/>
          <w:sz w:val="16"/>
          <w:szCs w:val="16"/>
        </w:rPr>
      </w:pP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6. Des fibres de collagène</w:t>
      </w:r>
      <w:r w:rsidR="00623AF2">
        <w:rPr>
          <w:rFonts w:ascii="DokChampa" w:hAnsi="DokChampa" w:cs="DokChampa"/>
          <w:sz w:val="24"/>
          <w:szCs w:val="24"/>
        </w:rPr>
        <w:t>.</w:t>
      </w:r>
      <w:r w:rsidRPr="004B2A1E">
        <w:rPr>
          <w:rFonts w:ascii="DokChampa" w:hAnsi="DokChampa" w:cs="DokChampa"/>
          <w:sz w:val="24"/>
          <w:szCs w:val="24"/>
        </w:rPr>
        <w:t xml:space="preserve">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7. Des fibres élastiques</w:t>
      </w:r>
      <w:r w:rsidR="00623AF2">
        <w:rPr>
          <w:rFonts w:ascii="DokChampa" w:hAnsi="DokChampa" w:cs="DokChampa"/>
          <w:sz w:val="24"/>
          <w:szCs w:val="24"/>
        </w:rPr>
        <w:t>.</w:t>
      </w:r>
      <w:r w:rsidRPr="004B2A1E">
        <w:rPr>
          <w:rFonts w:ascii="DokChampa" w:hAnsi="DokChampa" w:cs="DokChampa"/>
          <w:sz w:val="24"/>
          <w:szCs w:val="24"/>
        </w:rPr>
        <w:t xml:space="preserve">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8. Cette paroi est uniquement conjonctive.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9. Cette paroi comprend un épithélium de revêtement.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10. On voit des cellules pavimenteuses. </w:t>
      </w:r>
    </w:p>
    <w:p w:rsidR="00623AF2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11. Le tissu conjonctif fibreux dense est bien vascularisé, et est actif grâce à ses </w:t>
      </w:r>
      <w:r w:rsidR="00623AF2">
        <w:rPr>
          <w:rFonts w:ascii="DokChampa" w:hAnsi="DokChampa" w:cs="DokChampa"/>
          <w:sz w:val="24"/>
          <w:szCs w:val="24"/>
        </w:rPr>
        <w:t>nombreuses cellules</w:t>
      </w:r>
    </w:p>
    <w:p w:rsidR="004B2A1E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hypertrophiées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 (relation fonction-structure).</w:t>
      </w:r>
    </w:p>
    <w:p w:rsidR="00623AF2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12. Si on observe et compare la quantité de TA brun chez un adulte et chez un nouveau</w:t>
      </w:r>
      <w:r w:rsidR="00623AF2">
        <w:rPr>
          <w:rFonts w:ascii="DokChampa" w:hAnsi="DokChampa" w:cs="DokChampa"/>
          <w:sz w:val="24"/>
          <w:szCs w:val="24"/>
        </w:rPr>
        <w:t xml:space="preserve"> </w:t>
      </w:r>
      <w:r w:rsidRPr="004B2A1E">
        <w:rPr>
          <w:rFonts w:ascii="DokChampa" w:hAnsi="DokChampa" w:cs="DokChampa"/>
          <w:sz w:val="24"/>
          <w:szCs w:val="24"/>
        </w:rPr>
        <w:t xml:space="preserve">né, </w:t>
      </w:r>
      <w:r w:rsidR="00623AF2">
        <w:rPr>
          <w:rFonts w:ascii="DokChampa" w:hAnsi="DokChampa" w:cs="DokChampa"/>
          <w:sz w:val="24"/>
          <w:szCs w:val="24"/>
        </w:rPr>
        <w:t>on</w:t>
      </w:r>
    </w:p>
    <w:p w:rsidR="00623AF2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remarque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 </w:t>
      </w:r>
      <w:r w:rsidRPr="004B2A1E">
        <w:rPr>
          <w:rFonts w:ascii="DokChampa" w:hAnsi="DokChampa" w:cs="DokChampa"/>
          <w:sz w:val="24"/>
          <w:szCs w:val="24"/>
        </w:rPr>
        <w:t>qu</w:t>
      </w:r>
      <w:r w:rsidRPr="004B2A1E">
        <w:rPr>
          <w:rFonts w:ascii="DokChampa" w:hAnsi="Helvetica" w:cs="DokChampa"/>
          <w:sz w:val="24"/>
          <w:szCs w:val="24"/>
        </w:rPr>
        <w:t>’</w:t>
      </w:r>
      <w:r w:rsidRPr="004B2A1E">
        <w:rPr>
          <w:rFonts w:ascii="DokChampa" w:hAnsi="DokChampa" w:cs="DokChampa"/>
          <w:sz w:val="24"/>
          <w:szCs w:val="24"/>
        </w:rPr>
        <w:t>il</w:t>
      </w:r>
      <w:r w:rsidR="004B2A1E" w:rsidRPr="004B2A1E">
        <w:rPr>
          <w:rFonts w:ascii="DokChampa" w:hAnsi="DokChampa" w:cs="DokChampa"/>
          <w:sz w:val="24"/>
          <w:szCs w:val="24"/>
        </w:rPr>
        <w:t xml:space="preserve"> est toujours moins répandu que le TA blanc, mais </w:t>
      </w:r>
      <w:r w:rsidRPr="004B2A1E">
        <w:rPr>
          <w:rFonts w:ascii="DokChampa" w:hAnsi="DokChampa" w:cs="DokChampa"/>
          <w:sz w:val="24"/>
          <w:szCs w:val="24"/>
        </w:rPr>
        <w:t>qu</w:t>
      </w:r>
      <w:r w:rsidRPr="004B2A1E">
        <w:rPr>
          <w:rFonts w:ascii="DokChampa" w:hAnsi="Helvetica" w:cs="DokChampa"/>
          <w:sz w:val="24"/>
          <w:szCs w:val="24"/>
        </w:rPr>
        <w:t>’</w:t>
      </w:r>
      <w:r w:rsidRPr="004B2A1E">
        <w:rPr>
          <w:rFonts w:ascii="DokChampa" w:hAnsi="DokChampa" w:cs="DokChampa"/>
          <w:sz w:val="24"/>
          <w:szCs w:val="24"/>
        </w:rPr>
        <w:t>il</w:t>
      </w:r>
      <w:r w:rsidR="004B2A1E" w:rsidRPr="004B2A1E">
        <w:rPr>
          <w:rFonts w:ascii="DokChampa" w:hAnsi="DokChampa" w:cs="DokChampa"/>
          <w:sz w:val="24"/>
          <w:szCs w:val="24"/>
        </w:rPr>
        <w:t xml:space="preserve"> est plus </w:t>
      </w:r>
      <w:r>
        <w:rPr>
          <w:rFonts w:ascii="DokChampa" w:hAnsi="DokChampa" w:cs="DokChampa"/>
          <w:sz w:val="24"/>
          <w:szCs w:val="24"/>
        </w:rPr>
        <w:t>abondant chez le</w:t>
      </w:r>
    </w:p>
    <w:p w:rsidR="004B2A1E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nouveau-né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. </w:t>
      </w:r>
    </w:p>
    <w:p w:rsidR="00623AF2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13. En cas de jeun prolongé, il y a atrophie du TA blanc de réserve dans un premier </w:t>
      </w:r>
      <w:r w:rsidR="00623AF2">
        <w:rPr>
          <w:rFonts w:ascii="DokChampa" w:hAnsi="DokChampa" w:cs="DokChampa"/>
          <w:sz w:val="24"/>
          <w:szCs w:val="24"/>
        </w:rPr>
        <w:t>temps, et si cet état</w:t>
      </w:r>
    </w:p>
    <w:p w:rsidR="004B2A1E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persiste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, du TA blanc de structure. 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Je regarde une coupe de tissu adipeux au microscope :</w:t>
      </w:r>
    </w:p>
    <w:p w:rsidR="004B2A1E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6415405</wp:posOffset>
            </wp:positionV>
            <wp:extent cx="3238500" cy="2295525"/>
            <wp:effectExtent l="57150" t="38100" r="38100" b="2857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2A1E" w:rsidRPr="004B2A1E">
        <w:rPr>
          <w:rFonts w:ascii="DokChampa" w:hAnsi="DokChampa" w:cs="DokChampa"/>
          <w:sz w:val="24"/>
          <w:szCs w:val="24"/>
        </w:rPr>
        <w:t>14. Ceci est un tissu adipeux blanc.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15. Ceci est un tissu adipeux brun.</w:t>
      </w:r>
      <w:r w:rsidR="00623AF2" w:rsidRPr="00623AF2">
        <w:rPr>
          <w:rFonts w:ascii="DokChampa" w:hAnsi="DokChampa" w:cs="DokChampa"/>
          <w:sz w:val="24"/>
          <w:szCs w:val="24"/>
        </w:rPr>
        <w:t xml:space="preserve"> </w:t>
      </w:r>
    </w:p>
    <w:p w:rsidR="00623AF2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16. Il est très répandu, surtout si la </w:t>
      </w:r>
      <w:r w:rsidR="00623AF2">
        <w:rPr>
          <w:rFonts w:ascii="DokChampa" w:hAnsi="DokChampa" w:cs="DokChampa"/>
          <w:sz w:val="24"/>
          <w:szCs w:val="24"/>
        </w:rPr>
        <w:t>personne est en</w:t>
      </w:r>
    </w:p>
    <w:p w:rsidR="004B2A1E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surpoids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17. Il est très innervé. </w:t>
      </w:r>
    </w:p>
    <w:p w:rsidR="00623AF2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18. Sa couleur est due à l</w:t>
      </w:r>
      <w:r w:rsidRPr="004B2A1E">
        <w:rPr>
          <w:rFonts w:ascii="DokChampa" w:hAnsi="Helvetica" w:cs="DokChampa"/>
          <w:sz w:val="24"/>
          <w:szCs w:val="24"/>
        </w:rPr>
        <w:t>ʼ</w:t>
      </w:r>
      <w:r w:rsidR="00623AF2">
        <w:rPr>
          <w:rFonts w:ascii="DokChampa" w:hAnsi="DokChampa" w:cs="DokChampa"/>
          <w:sz w:val="24"/>
          <w:szCs w:val="24"/>
        </w:rPr>
        <w:t>abondance de</w:t>
      </w:r>
    </w:p>
    <w:p w:rsidR="004B2A1E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cytochromes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, contenus dans les mitochondries.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19. </w:t>
      </w:r>
      <w:proofErr w:type="spellStart"/>
      <w:r w:rsidRPr="004B2A1E">
        <w:rPr>
          <w:rFonts w:ascii="DokChampa" w:hAnsi="DokChampa" w:cs="DokChampa"/>
          <w:sz w:val="24"/>
          <w:szCs w:val="24"/>
        </w:rPr>
        <w:t>C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>est</w:t>
      </w:r>
      <w:proofErr w:type="spellEnd"/>
      <w:r w:rsidRPr="004B2A1E">
        <w:rPr>
          <w:rFonts w:ascii="DokChampa" w:hAnsi="DokChampa" w:cs="DokChampa"/>
          <w:sz w:val="24"/>
          <w:szCs w:val="24"/>
        </w:rPr>
        <w:t xml:space="preserve"> un tissu à faible activité cellulaire. </w:t>
      </w:r>
    </w:p>
    <w:p w:rsidR="00623AF2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20. La production </w:t>
      </w:r>
      <w:proofErr w:type="spellStart"/>
      <w:r w:rsidRPr="004B2A1E">
        <w:rPr>
          <w:rFonts w:ascii="DokChampa" w:hAnsi="DokChampa" w:cs="DokChampa"/>
          <w:sz w:val="24"/>
          <w:szCs w:val="24"/>
        </w:rPr>
        <w:t>d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>ATP</w:t>
      </w:r>
      <w:proofErr w:type="spellEnd"/>
      <w:r w:rsidRPr="004B2A1E">
        <w:rPr>
          <w:rFonts w:ascii="DokChampa" w:hAnsi="DokChampa" w:cs="DokChampa"/>
          <w:sz w:val="24"/>
          <w:szCs w:val="24"/>
        </w:rPr>
        <w:t xml:space="preserve"> via le cycle </w:t>
      </w:r>
      <w:r w:rsidR="00623AF2">
        <w:rPr>
          <w:rFonts w:ascii="DokChampa" w:hAnsi="DokChampa" w:cs="DokChampa"/>
          <w:sz w:val="24"/>
          <w:szCs w:val="24"/>
        </w:rPr>
        <w:t>de Krebs de ce</w:t>
      </w:r>
    </w:p>
    <w:p w:rsidR="00623AF2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tissu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 est très importante, car il va permettre de</w:t>
      </w:r>
    </w:p>
    <w:p w:rsidR="004B2A1E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produire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 de la chaleur</w:t>
      </w:r>
    </w:p>
    <w:p w:rsidR="00623AF2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21. La phosphorylation oxydative ne peut</w:t>
      </w:r>
      <w:r w:rsidR="00623AF2">
        <w:rPr>
          <w:rFonts w:ascii="DokChampa" w:hAnsi="DokChampa" w:cs="DokChampa"/>
          <w:sz w:val="24"/>
          <w:szCs w:val="24"/>
        </w:rPr>
        <w:t xml:space="preserve"> pas se</w:t>
      </w:r>
    </w:p>
    <w:p w:rsid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>
        <w:rPr>
          <w:rFonts w:ascii="DokChampa" w:hAnsi="DokChampa" w:cs="DokChampa"/>
          <w:sz w:val="24"/>
          <w:szCs w:val="24"/>
        </w:rPr>
        <w:t xml:space="preserve">      </w:t>
      </w:r>
      <w:proofErr w:type="gramStart"/>
      <w:r w:rsidR="004B2A1E" w:rsidRPr="004B2A1E">
        <w:rPr>
          <w:rFonts w:ascii="DokChampa" w:hAnsi="DokChampa" w:cs="DokChampa"/>
          <w:sz w:val="24"/>
          <w:szCs w:val="24"/>
        </w:rPr>
        <w:t>faire</w:t>
      </w:r>
      <w:proofErr w:type="gramEnd"/>
      <w:r w:rsidR="004B2A1E" w:rsidRPr="004B2A1E">
        <w:rPr>
          <w:rFonts w:ascii="DokChampa" w:hAnsi="DokChampa" w:cs="DokChampa"/>
          <w:sz w:val="24"/>
          <w:szCs w:val="24"/>
        </w:rPr>
        <w:t xml:space="preserve"> dans ce tissu, car il ne possède pas les enzymes nécessaires. </w:t>
      </w:r>
    </w:p>
    <w:p w:rsidR="00623AF2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</w:p>
    <w:p w:rsid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Mon </w:t>
      </w:r>
      <w:proofErr w:type="spellStart"/>
      <w:r w:rsidRPr="004B2A1E">
        <w:rPr>
          <w:rFonts w:ascii="DokChampa" w:hAnsi="DokChampa" w:cs="DokChampa"/>
          <w:sz w:val="24"/>
          <w:szCs w:val="24"/>
        </w:rPr>
        <w:t>co</w:t>
      </w:r>
      <w:proofErr w:type="spellEnd"/>
      <w:r w:rsidRPr="004B2A1E">
        <w:rPr>
          <w:rFonts w:ascii="DokChampa" w:hAnsi="DokChampa" w:cs="DokChampa"/>
          <w:sz w:val="24"/>
          <w:szCs w:val="24"/>
        </w:rPr>
        <w:t>-laborantin Manu refuse de me laisser le microscope</w:t>
      </w:r>
      <w:r w:rsidR="00623AF2">
        <w:rPr>
          <w:rFonts w:ascii="DokChampa" w:hAnsi="DokChampa" w:cs="DokChampa"/>
          <w:sz w:val="24"/>
          <w:szCs w:val="24"/>
        </w:rPr>
        <w:t xml:space="preserve"> (il a mal </w:t>
      </w:r>
      <w:proofErr w:type="gramStart"/>
      <w:r w:rsidR="00623AF2">
        <w:rPr>
          <w:rFonts w:ascii="DokChampa" w:hAnsi="DokChampa" w:cs="DokChampa"/>
          <w:sz w:val="24"/>
          <w:szCs w:val="24"/>
        </w:rPr>
        <w:t>dormit </w:t>
      </w:r>
      <w:proofErr w:type="gramEnd"/>
      <w:r w:rsidR="00623AF2" w:rsidRPr="00623AF2">
        <w:rPr>
          <w:rFonts w:ascii="DokChampa" w:hAnsi="DokChampa" w:cs="DokChampa"/>
          <w:sz w:val="24"/>
          <w:szCs w:val="24"/>
        </w:rPr>
        <w:sym w:font="Wingdings" w:char="F04A"/>
      </w:r>
      <w:r w:rsidR="00623AF2">
        <w:rPr>
          <w:rFonts w:ascii="DokChampa" w:hAnsi="DokChampa" w:cs="DokChampa"/>
          <w:sz w:val="24"/>
          <w:szCs w:val="24"/>
        </w:rPr>
        <w:t>)</w:t>
      </w:r>
      <w:r w:rsidRPr="004B2A1E">
        <w:rPr>
          <w:rFonts w:ascii="DokChampa" w:hAnsi="DokChampa" w:cs="DokChampa"/>
          <w:sz w:val="24"/>
          <w:szCs w:val="24"/>
        </w:rPr>
        <w:t xml:space="preserve">, mais me décrit ce </w:t>
      </w:r>
      <w:proofErr w:type="spellStart"/>
      <w:r w:rsidRPr="004B2A1E">
        <w:rPr>
          <w:rFonts w:ascii="DokChampa" w:hAnsi="DokChampa" w:cs="DokChampa"/>
          <w:sz w:val="24"/>
          <w:szCs w:val="24"/>
        </w:rPr>
        <w:t>qu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>il</w:t>
      </w:r>
      <w:proofErr w:type="spellEnd"/>
      <w:r w:rsidRPr="004B2A1E">
        <w:rPr>
          <w:rFonts w:ascii="DokChampa" w:hAnsi="DokChampa" w:cs="DokChampa"/>
          <w:sz w:val="24"/>
          <w:szCs w:val="24"/>
        </w:rPr>
        <w:t xml:space="preserve"> voit :</w:t>
      </w:r>
      <w:r w:rsidR="00623AF2">
        <w:rPr>
          <w:rFonts w:ascii="DokChampa" w:hAnsi="DokChampa" w:cs="DokChampa"/>
          <w:sz w:val="24"/>
          <w:szCs w:val="24"/>
        </w:rPr>
        <w:t xml:space="preserve"> d</w:t>
      </w:r>
      <w:r w:rsidRPr="004B2A1E">
        <w:rPr>
          <w:rFonts w:ascii="DokChampa" w:hAnsi="DokChampa" w:cs="DokChampa"/>
          <w:sz w:val="24"/>
          <w:szCs w:val="24"/>
        </w:rPr>
        <w:t xml:space="preserve">es granulations </w:t>
      </w:r>
      <w:proofErr w:type="spellStart"/>
      <w:r w:rsidRPr="004B2A1E">
        <w:rPr>
          <w:rFonts w:ascii="DokChampa" w:hAnsi="DokChampa" w:cs="DokChampa"/>
          <w:sz w:val="24"/>
          <w:szCs w:val="24"/>
        </w:rPr>
        <w:t>muccopolysaccharidiques</w:t>
      </w:r>
      <w:proofErr w:type="spellEnd"/>
      <w:r w:rsidR="00623AF2">
        <w:rPr>
          <w:rFonts w:ascii="DokChampa" w:hAnsi="DokChampa" w:cs="DokChampa"/>
          <w:sz w:val="24"/>
          <w:szCs w:val="24"/>
        </w:rPr>
        <w:t xml:space="preserve"> </w:t>
      </w:r>
      <w:r w:rsidR="00623AF2" w:rsidRPr="00623AF2">
        <w:rPr>
          <w:rFonts w:ascii="DokChampa" w:hAnsi="DokChampa" w:cs="DokChampa"/>
          <w:i/>
          <w:sz w:val="18"/>
          <w:szCs w:val="18"/>
        </w:rPr>
        <w:t>(à vos souhaits !)</w:t>
      </w:r>
      <w:r w:rsidRPr="00623AF2">
        <w:rPr>
          <w:rFonts w:ascii="DokChampa" w:hAnsi="DokChampa" w:cs="DokChampa"/>
          <w:i/>
          <w:sz w:val="18"/>
          <w:szCs w:val="18"/>
        </w:rPr>
        <w:t>,</w:t>
      </w:r>
      <w:r w:rsidRPr="004B2A1E">
        <w:rPr>
          <w:rFonts w:ascii="DokChampa" w:hAnsi="DokChampa" w:cs="DokChampa"/>
          <w:sz w:val="24"/>
          <w:szCs w:val="24"/>
        </w:rPr>
        <w:t xml:space="preserve"> des fibres de collagène de type II, de </w:t>
      </w:r>
      <w:proofErr w:type="spellStart"/>
      <w:r w:rsidRPr="004B2A1E">
        <w:rPr>
          <w:rFonts w:ascii="DokChampa" w:hAnsi="DokChampa" w:cs="DokChampa"/>
          <w:sz w:val="24"/>
          <w:szCs w:val="24"/>
        </w:rPr>
        <w:t>l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>acide</w:t>
      </w:r>
      <w:proofErr w:type="spellEnd"/>
      <w:r w:rsidR="00623AF2">
        <w:rPr>
          <w:rFonts w:ascii="DokChampa" w:hAnsi="DokChampa" w:cs="DokChampa"/>
          <w:sz w:val="24"/>
          <w:szCs w:val="24"/>
        </w:rPr>
        <w:t xml:space="preserve"> </w:t>
      </w:r>
      <w:proofErr w:type="spellStart"/>
      <w:r w:rsidRPr="004B2A1E">
        <w:rPr>
          <w:rFonts w:ascii="DokChampa" w:hAnsi="DokChampa" w:cs="DokChampa"/>
          <w:sz w:val="24"/>
          <w:szCs w:val="24"/>
        </w:rPr>
        <w:t>hyaluronique</w:t>
      </w:r>
      <w:proofErr w:type="spellEnd"/>
      <w:r w:rsidRPr="004B2A1E">
        <w:rPr>
          <w:rFonts w:ascii="DokChampa" w:hAnsi="DokChampa" w:cs="DokChampa"/>
          <w:sz w:val="24"/>
          <w:szCs w:val="24"/>
        </w:rPr>
        <w:t xml:space="preserve"> et des chondroblastes. De quel tissu s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>agit-il ?</w:t>
      </w:r>
    </w:p>
    <w:p w:rsidR="00623AF2" w:rsidRPr="004B2A1E" w:rsidRDefault="00623AF2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lastRenderedPageBreak/>
        <w:t xml:space="preserve">22. Cartilage hyalin.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23. Epithélium glandulaire muqueux.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24. Cartilage hypertrophique. </w:t>
      </w:r>
    </w:p>
    <w:p w:rsidR="004B2A1E" w:rsidRPr="004B2A1E" w:rsidRDefault="004B2A1E" w:rsidP="004B2A1E">
      <w:pPr>
        <w:autoSpaceDE w:val="0"/>
        <w:autoSpaceDN w:val="0"/>
        <w:adjustRightInd w:val="0"/>
        <w:spacing w:after="0" w:line="240" w:lineRule="auto"/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 xml:space="preserve">25. Os secondaire. </w:t>
      </w:r>
    </w:p>
    <w:p w:rsidR="004B2A1E" w:rsidRDefault="004B2A1E" w:rsidP="004B2A1E">
      <w:pPr>
        <w:rPr>
          <w:rFonts w:ascii="DokChampa" w:hAnsi="DokChampa" w:cs="DokChampa"/>
          <w:sz w:val="24"/>
          <w:szCs w:val="24"/>
        </w:rPr>
      </w:pPr>
      <w:r w:rsidRPr="004B2A1E">
        <w:rPr>
          <w:rFonts w:ascii="DokChampa" w:hAnsi="DokChampa" w:cs="DokChampa"/>
          <w:sz w:val="24"/>
          <w:szCs w:val="24"/>
        </w:rPr>
        <w:t>26. Il me raconte n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 xml:space="preserve">importe quoi parce </w:t>
      </w:r>
      <w:proofErr w:type="spellStart"/>
      <w:r w:rsidRPr="004B2A1E">
        <w:rPr>
          <w:rFonts w:ascii="DokChampa" w:hAnsi="DokChampa" w:cs="DokChampa"/>
          <w:sz w:val="24"/>
          <w:szCs w:val="24"/>
        </w:rPr>
        <w:t>qu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>il</w:t>
      </w:r>
      <w:proofErr w:type="spellEnd"/>
      <w:r w:rsidRPr="004B2A1E">
        <w:rPr>
          <w:rFonts w:ascii="DokChampa" w:hAnsi="DokChampa" w:cs="DokChampa"/>
          <w:sz w:val="24"/>
          <w:szCs w:val="24"/>
        </w:rPr>
        <w:t xml:space="preserve"> </w:t>
      </w:r>
      <w:proofErr w:type="spellStart"/>
      <w:r w:rsidRPr="004B2A1E">
        <w:rPr>
          <w:rFonts w:ascii="DokChampa" w:hAnsi="DokChampa" w:cs="DokChampa"/>
          <w:sz w:val="24"/>
          <w:szCs w:val="24"/>
        </w:rPr>
        <w:t>n</w:t>
      </w:r>
      <w:r w:rsidRPr="004B2A1E">
        <w:rPr>
          <w:rFonts w:ascii="DokChampa" w:hAnsi="Helvetica" w:cs="DokChampa"/>
          <w:sz w:val="24"/>
          <w:szCs w:val="24"/>
        </w:rPr>
        <w:t>ʼ</w:t>
      </w:r>
      <w:r w:rsidRPr="004B2A1E">
        <w:rPr>
          <w:rFonts w:ascii="DokChampa" w:hAnsi="DokChampa" w:cs="DokChampa"/>
          <w:sz w:val="24"/>
          <w:szCs w:val="24"/>
        </w:rPr>
        <w:t>aime</w:t>
      </w:r>
      <w:proofErr w:type="spellEnd"/>
      <w:r w:rsidRPr="004B2A1E">
        <w:rPr>
          <w:rFonts w:ascii="DokChampa" w:hAnsi="DokChampa" w:cs="DokChampa"/>
          <w:sz w:val="24"/>
          <w:szCs w:val="24"/>
        </w:rPr>
        <w:t xml:space="preserve"> pas l</w:t>
      </w:r>
      <w:r w:rsidRPr="004B2A1E">
        <w:rPr>
          <w:rFonts w:ascii="DokChampa" w:hAnsi="Helvetica" w:cs="DokChampa"/>
          <w:sz w:val="24"/>
          <w:szCs w:val="24"/>
        </w:rPr>
        <w:t>ʼ</w:t>
      </w:r>
      <w:proofErr w:type="spellStart"/>
      <w:r w:rsidRPr="004B2A1E">
        <w:rPr>
          <w:rFonts w:ascii="DokChampa" w:hAnsi="DokChampa" w:cs="DokChampa"/>
          <w:sz w:val="24"/>
          <w:szCs w:val="24"/>
        </w:rPr>
        <w:t>histooo</w:t>
      </w:r>
      <w:proofErr w:type="spellEnd"/>
      <w:r w:rsidRPr="004B2A1E">
        <w:rPr>
          <w:rFonts w:ascii="DokChampa" w:hAnsi="DokChampa" w:cs="DokChampa"/>
          <w:sz w:val="24"/>
          <w:szCs w:val="24"/>
        </w:rPr>
        <w:t xml:space="preserve"> :(</w:t>
      </w:r>
    </w:p>
    <w:p w:rsidR="00623AF2" w:rsidRDefault="00623AF2" w:rsidP="00623AF2">
      <w:pPr>
        <w:jc w:val="center"/>
        <w:rPr>
          <w:rFonts w:ascii="Arial" w:hAnsi="Arial" w:cs="Arial"/>
          <w:sz w:val="32"/>
          <w:szCs w:val="32"/>
        </w:rPr>
      </w:pPr>
      <w:r w:rsidRPr="00623AF2">
        <w:rPr>
          <w:rFonts w:ascii="Arial" w:hAnsi="Arial" w:cs="Arial"/>
          <w:sz w:val="32"/>
          <w:szCs w:val="32"/>
        </w:rPr>
        <w:t>THE TRUE END</w:t>
      </w:r>
    </w:p>
    <w:p w:rsidR="00623AF2" w:rsidRPr="00623AF2" w:rsidRDefault="00623AF2" w:rsidP="00623AF2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______________________________________</w:t>
      </w:r>
    </w:p>
    <w:sectPr w:rsidR="00623AF2" w:rsidRPr="00623AF2" w:rsidSect="004B2A1E">
      <w:pgSz w:w="11906" w:h="16838"/>
      <w:pgMar w:top="397" w:right="397" w:bottom="397" w:left="397" w:header="708" w:footer="708" w:gutter="0"/>
      <w:pgBorders w:offsetFrom="page">
        <w:top w:val="starsBlack" w:sz="8" w:space="4" w:color="auto"/>
        <w:left w:val="starsBlack" w:sz="8" w:space="4" w:color="auto"/>
        <w:bottom w:val="starsBlack" w:sz="8" w:space="4" w:color="auto"/>
        <w:right w:val="starsBlack" w:sz="8" w:space="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A1E"/>
    <w:rsid w:val="004B2A1E"/>
    <w:rsid w:val="00623AF2"/>
    <w:rsid w:val="00C87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66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3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3A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414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Charline</dc:creator>
  <cp:lastModifiedBy>Charline</cp:lastModifiedBy>
  <cp:revision>1</cp:revision>
  <cp:lastPrinted>2011-11-17T21:53:00Z</cp:lastPrinted>
  <dcterms:created xsi:type="dcterms:W3CDTF">2011-11-17T21:37:00Z</dcterms:created>
  <dcterms:modified xsi:type="dcterms:W3CDTF">2011-11-17T21:55:00Z</dcterms:modified>
</cp:coreProperties>
</file>