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3AD" w:rsidRDefault="008843B8" w:rsidP="008843B8">
      <w:pPr>
        <w:spacing w:after="0"/>
        <w:jc w:val="center"/>
        <w:rPr>
          <w:b/>
          <w:color w:val="FF0000"/>
        </w:rPr>
      </w:pPr>
      <w:r>
        <w:rPr>
          <w:b/>
          <w:color w:val="FF0000"/>
        </w:rPr>
        <w:t>TOXOPLASMOSE</w:t>
      </w:r>
    </w:p>
    <w:p w:rsidR="008843B8" w:rsidRDefault="008843B8" w:rsidP="008843B8">
      <w:pPr>
        <w:spacing w:after="0"/>
      </w:pPr>
    </w:p>
    <w:p w:rsidR="008843B8" w:rsidRPr="008843B8" w:rsidRDefault="008843B8" w:rsidP="008843B8">
      <w:pPr>
        <w:spacing w:after="0"/>
        <w:rPr>
          <w:b/>
          <w:i/>
          <w:color w:val="0000FF"/>
        </w:rPr>
      </w:pPr>
      <w:r w:rsidRPr="00005C91">
        <w:rPr>
          <w:b/>
          <w:i/>
          <w:color w:val="FF0000"/>
        </w:rPr>
        <w:t>T. acquise</w:t>
      </w:r>
      <w:r w:rsidRPr="00005C91">
        <w:rPr>
          <w:i/>
          <w:color w:val="FF0000"/>
        </w:rPr>
        <w:t xml:space="preserve"> </w:t>
      </w:r>
      <w:r>
        <w:rPr>
          <w:i/>
        </w:rPr>
        <w:t>p</w:t>
      </w:r>
      <w:r w:rsidRPr="00005C91">
        <w:rPr>
          <w:i/>
        </w:rPr>
        <w:t xml:space="preserve">arasitose cosmopolite très </w:t>
      </w:r>
      <w:proofErr w:type="spellStart"/>
      <w:r w:rsidRPr="00005C91">
        <w:rPr>
          <w:i/>
        </w:rPr>
        <w:t>fqte</w:t>
      </w:r>
      <w:proofErr w:type="spellEnd"/>
      <w:r w:rsidRPr="00005C91">
        <w:rPr>
          <w:i/>
        </w:rPr>
        <w:t xml:space="preserve">, habituellement bénigne voire inapparente  </w:t>
      </w:r>
    </w:p>
    <w:p w:rsidR="008843B8" w:rsidRPr="008843B8" w:rsidRDefault="008843B8" w:rsidP="008843B8">
      <w:pPr>
        <w:spacing w:after="0"/>
        <w:jc w:val="both"/>
        <w:rPr>
          <w:b/>
          <w:i/>
          <w:color w:val="0000FF"/>
        </w:rPr>
      </w:pPr>
      <w:proofErr w:type="spellStart"/>
      <w:r w:rsidRPr="00005C91">
        <w:rPr>
          <w:b/>
          <w:i/>
          <w:color w:val="FF0000"/>
        </w:rPr>
        <w:t>T.congénitale</w:t>
      </w:r>
      <w:proofErr w:type="spellEnd"/>
      <w:r w:rsidRPr="00005C91">
        <w:rPr>
          <w:i/>
        </w:rPr>
        <w:t xml:space="preserve"> </w:t>
      </w:r>
      <w:r>
        <w:rPr>
          <w:i/>
        </w:rPr>
        <w:t>i</w:t>
      </w:r>
      <w:r w:rsidRPr="00005C91">
        <w:rPr>
          <w:i/>
        </w:rPr>
        <w:t xml:space="preserve">l peut y avoir transmission </w:t>
      </w:r>
      <w:proofErr w:type="spellStart"/>
      <w:r w:rsidRPr="00005C91">
        <w:rPr>
          <w:i/>
        </w:rPr>
        <w:t>materno</w:t>
      </w:r>
      <w:proofErr w:type="spellEnd"/>
      <w:r w:rsidRPr="00005C91">
        <w:rPr>
          <w:i/>
        </w:rPr>
        <w:t xml:space="preserve">-fœtale : la mère contracte le parasite </w:t>
      </w:r>
      <w:proofErr w:type="spellStart"/>
      <w:r w:rsidRPr="00005C91">
        <w:rPr>
          <w:i/>
        </w:rPr>
        <w:t>pdt</w:t>
      </w:r>
      <w:proofErr w:type="spellEnd"/>
      <w:r w:rsidRPr="00005C91">
        <w:rPr>
          <w:i/>
        </w:rPr>
        <w:t xml:space="preserve"> sa grossesse et n’est pas immunisée </w:t>
      </w:r>
    </w:p>
    <w:p w:rsidR="008843B8" w:rsidRPr="00005C91" w:rsidRDefault="008843B8" w:rsidP="008843B8">
      <w:pPr>
        <w:spacing w:after="0"/>
        <w:rPr>
          <w:b/>
          <w:i/>
          <w:color w:val="0000FF"/>
        </w:rPr>
      </w:pPr>
      <w:r w:rsidRPr="00005C91">
        <w:rPr>
          <w:b/>
          <w:i/>
          <w:color w:val="FF0000"/>
        </w:rPr>
        <w:t>T. de réactivation</w:t>
      </w:r>
      <w:r w:rsidRPr="00005C91">
        <w:rPr>
          <w:i/>
          <w:color w:val="FF0000"/>
        </w:rPr>
        <w:t xml:space="preserve"> </w:t>
      </w:r>
      <w:r w:rsidRPr="00005C91">
        <w:rPr>
          <w:i/>
        </w:rPr>
        <w:t>chez l’immunodéprimé : on ne se débarrasse pas totalement de ce parasite : on a des kystes résiduels dans le cerveau et les muscles (parasite à l’état quiescent) à vie.</w:t>
      </w:r>
    </w:p>
    <w:p w:rsidR="008843B8" w:rsidRDefault="008843B8" w:rsidP="008843B8">
      <w:pPr>
        <w:spacing w:after="0"/>
      </w:pPr>
    </w:p>
    <w:p w:rsidR="008843B8" w:rsidRPr="008843B8" w:rsidRDefault="008843B8" w:rsidP="008843B8">
      <w:pPr>
        <w:pStyle w:val="Paragraphedeliste"/>
        <w:numPr>
          <w:ilvl w:val="0"/>
          <w:numId w:val="1"/>
        </w:numPr>
        <w:spacing w:after="0"/>
        <w:rPr>
          <w:b/>
          <w:color w:val="0000FF"/>
        </w:rPr>
      </w:pPr>
      <w:r>
        <w:rPr>
          <w:b/>
          <w:color w:val="0000FF"/>
        </w:rPr>
        <w:t>Parasite</w:t>
      </w:r>
    </w:p>
    <w:p w:rsidR="008843B8" w:rsidRPr="007F4CE3" w:rsidRDefault="008843B8" w:rsidP="008843B8">
      <w:pPr>
        <w:spacing w:after="0"/>
      </w:pPr>
      <w:proofErr w:type="spellStart"/>
      <w:r>
        <w:rPr>
          <w:i/>
        </w:rPr>
        <w:t>Toxoplasma</w:t>
      </w:r>
      <w:proofErr w:type="spellEnd"/>
      <w:r>
        <w:rPr>
          <w:i/>
        </w:rPr>
        <w:t xml:space="preserve"> </w:t>
      </w:r>
      <w:proofErr w:type="spellStart"/>
      <w:r>
        <w:rPr>
          <w:i/>
        </w:rPr>
        <w:t>gondii</w:t>
      </w:r>
      <w:proofErr w:type="spellEnd"/>
      <w:r>
        <w:t xml:space="preserve"> = protozoaire </w:t>
      </w:r>
      <w:proofErr w:type="spellStart"/>
      <w:r>
        <w:t>apicomplexa</w:t>
      </w:r>
      <w:proofErr w:type="spellEnd"/>
      <w:r>
        <w:t xml:space="preserve"> coccidie (sous-espèces)</w:t>
      </w:r>
    </w:p>
    <w:p w:rsidR="008843B8" w:rsidRDefault="008843B8" w:rsidP="008843B8">
      <w:pPr>
        <w:spacing w:after="0"/>
      </w:pPr>
    </w:p>
    <w:tbl>
      <w:tblPr>
        <w:tblStyle w:val="Grilledutableau"/>
        <w:tblW w:w="0" w:type="auto"/>
        <w:tblLayout w:type="fixed"/>
        <w:tblLook w:val="04A0" w:firstRow="1" w:lastRow="0" w:firstColumn="1" w:lastColumn="0" w:noHBand="0" w:noVBand="1"/>
      </w:tblPr>
      <w:tblGrid>
        <w:gridCol w:w="2841"/>
        <w:gridCol w:w="3079"/>
        <w:gridCol w:w="3368"/>
      </w:tblGrid>
      <w:tr w:rsidR="008843B8" w:rsidTr="001921C4">
        <w:tc>
          <w:tcPr>
            <w:tcW w:w="2841" w:type="dxa"/>
          </w:tcPr>
          <w:p w:rsidR="008843B8" w:rsidRDefault="008843B8" w:rsidP="001921C4">
            <w:pPr>
              <w:jc w:val="center"/>
            </w:pPr>
            <w:proofErr w:type="spellStart"/>
            <w:r w:rsidRPr="00C52C09">
              <w:rPr>
                <w:b/>
              </w:rPr>
              <w:t>Tachyzoïtes</w:t>
            </w:r>
            <w:proofErr w:type="spellEnd"/>
          </w:p>
        </w:tc>
        <w:tc>
          <w:tcPr>
            <w:tcW w:w="3079" w:type="dxa"/>
          </w:tcPr>
          <w:p w:rsidR="008843B8" w:rsidRDefault="008843B8" w:rsidP="001921C4">
            <w:pPr>
              <w:jc w:val="center"/>
            </w:pPr>
            <w:proofErr w:type="spellStart"/>
            <w:r w:rsidRPr="00C52C09">
              <w:rPr>
                <w:b/>
              </w:rPr>
              <w:t>Bradyzoïtes</w:t>
            </w:r>
            <w:proofErr w:type="spellEnd"/>
          </w:p>
        </w:tc>
        <w:tc>
          <w:tcPr>
            <w:tcW w:w="3368" w:type="dxa"/>
          </w:tcPr>
          <w:p w:rsidR="008843B8" w:rsidRDefault="008843B8" w:rsidP="001921C4">
            <w:pPr>
              <w:jc w:val="center"/>
            </w:pPr>
            <w:proofErr w:type="spellStart"/>
            <w:r w:rsidRPr="00C52C09">
              <w:rPr>
                <w:b/>
              </w:rPr>
              <w:t>Sporozoïtes</w:t>
            </w:r>
            <w:proofErr w:type="spellEnd"/>
          </w:p>
        </w:tc>
      </w:tr>
      <w:tr w:rsidR="008843B8" w:rsidTr="001921C4">
        <w:tc>
          <w:tcPr>
            <w:tcW w:w="2841" w:type="dxa"/>
          </w:tcPr>
          <w:p w:rsidR="008843B8" w:rsidRDefault="008843B8" w:rsidP="001921C4">
            <w:r>
              <w:t xml:space="preserve">Forme </w:t>
            </w:r>
            <w:proofErr w:type="spellStart"/>
            <w:r>
              <w:t>infestante</w:t>
            </w:r>
            <w:proofErr w:type="spellEnd"/>
            <w:r>
              <w:t xml:space="preserve"> intracellulaire (macrophages, C gliales et musculaires)</w:t>
            </w:r>
          </w:p>
        </w:tc>
        <w:tc>
          <w:tcPr>
            <w:tcW w:w="3079" w:type="dxa"/>
          </w:tcPr>
          <w:p w:rsidR="008843B8" w:rsidRDefault="008843B8" w:rsidP="001921C4">
            <w:r>
              <w:t>Forme quiescente (persiste toute la vie de l’hôte) intra-tissulaire : kystes dans le SN, la rétine et les muscles</w:t>
            </w:r>
          </w:p>
        </w:tc>
        <w:tc>
          <w:tcPr>
            <w:tcW w:w="3368" w:type="dxa"/>
          </w:tcPr>
          <w:p w:rsidR="008843B8" w:rsidRDefault="008843B8" w:rsidP="001921C4">
            <w:r>
              <w:t xml:space="preserve">Dans le milieu </w:t>
            </w:r>
            <w:proofErr w:type="spellStart"/>
            <w:r>
              <w:t>ext</w:t>
            </w:r>
            <w:proofErr w:type="spellEnd"/>
            <w:r>
              <w:t xml:space="preserve"> : oocystes contenant 2 sporocystes contenant 4 </w:t>
            </w:r>
            <w:proofErr w:type="spellStart"/>
            <w:r>
              <w:t>sporozoïtes</w:t>
            </w:r>
            <w:proofErr w:type="spellEnd"/>
          </w:p>
        </w:tc>
      </w:tr>
      <w:tr w:rsidR="008843B8" w:rsidTr="001921C4">
        <w:tc>
          <w:tcPr>
            <w:tcW w:w="2841" w:type="dxa"/>
          </w:tcPr>
          <w:p w:rsidR="008843B8" w:rsidRDefault="008843B8" w:rsidP="001921C4">
            <w:r>
              <w:t>Forme arquée : 2-4</w:t>
            </w:r>
            <w:r>
              <w:rPr>
                <w:rFonts w:cstheme="minorHAnsi"/>
              </w:rPr>
              <w:t>μ</w:t>
            </w:r>
            <w:r>
              <w:t xml:space="preserve"> /4-8</w:t>
            </w:r>
            <w:r>
              <w:rPr>
                <w:rFonts w:cstheme="minorHAnsi"/>
              </w:rPr>
              <w:t>μ</w:t>
            </w:r>
            <w:r>
              <w:t xml:space="preserve"> avec </w:t>
            </w:r>
            <w:proofErr w:type="spellStart"/>
            <w:r>
              <w:t>cmpx</w:t>
            </w:r>
            <w:proofErr w:type="spellEnd"/>
            <w:r>
              <w:t xml:space="preserve"> apical/conoïde (pénétration active)</w:t>
            </w:r>
          </w:p>
          <w:p w:rsidR="008843B8" w:rsidRDefault="008843B8" w:rsidP="001921C4">
            <w:r>
              <w:object w:dxaOrig="2625" w:dyaOrig="2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45pt;height:149pt" o:ole="">
                  <v:imagedata r:id="rId8" o:title=""/>
                </v:shape>
                <o:OLEObject Type="Embed" ProgID="PBrush" ShapeID="_x0000_i1025" DrawAspect="Content" ObjectID="_1382955091" r:id="rId9"/>
              </w:object>
            </w:r>
          </w:p>
        </w:tc>
        <w:tc>
          <w:tcPr>
            <w:tcW w:w="3079" w:type="dxa"/>
          </w:tcPr>
          <w:p w:rsidR="008843B8" w:rsidRDefault="008843B8" w:rsidP="001921C4"/>
          <w:p w:rsidR="008843B8" w:rsidRDefault="008843B8" w:rsidP="001921C4"/>
          <w:p w:rsidR="008843B8" w:rsidRDefault="008843B8" w:rsidP="001921C4">
            <w:r w:rsidRPr="002C176D">
              <w:rPr>
                <w:noProof/>
                <w:lang w:eastAsia="fr-FR"/>
              </w:rPr>
              <w:drawing>
                <wp:inline distT="0" distB="0" distL="0" distR="0" wp14:anchorId="19E7D670" wp14:editId="6E1A4639">
                  <wp:extent cx="1871330" cy="1775637"/>
                  <wp:effectExtent l="0" t="0" r="0" b="0"/>
                  <wp:docPr id="5134" name="Picture 14"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 name="Picture 14" descr="t1"/>
                          <pic:cNvPicPr>
                            <a:picLocks noChangeAspect="1" noChangeArrowheads="1"/>
                          </pic:cNvPicPr>
                        </pic:nvPicPr>
                        <pic:blipFill rotWithShape="1">
                          <a:blip r:embed="rId10">
                            <a:extLst>
                              <a:ext uri="{28A0092B-C50C-407E-A947-70E740481C1C}">
                                <a14:useLocalDpi xmlns:a14="http://schemas.microsoft.com/office/drawing/2010/main" val="0"/>
                              </a:ext>
                            </a:extLst>
                          </a:blip>
                          <a:srcRect l="7155" r="2910"/>
                          <a:stretch/>
                        </pic:blipFill>
                        <pic:spPr bwMode="auto">
                          <a:xfrm>
                            <a:off x="0" y="0"/>
                            <a:ext cx="1869969" cy="17743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68" w:type="dxa"/>
          </w:tcPr>
          <w:p w:rsidR="008843B8" w:rsidRDefault="008843B8" w:rsidP="001921C4"/>
          <w:p w:rsidR="008843B8" w:rsidRDefault="008843B8" w:rsidP="001921C4"/>
          <w:p w:rsidR="008843B8" w:rsidRDefault="008843B8" w:rsidP="001921C4">
            <w:r w:rsidRPr="000C5500">
              <w:rPr>
                <w:noProof/>
                <w:lang w:eastAsia="fr-FR"/>
              </w:rPr>
              <w:drawing>
                <wp:inline distT="0" distB="0" distL="0" distR="0" wp14:anchorId="74D298BF" wp14:editId="4E3AD63D">
                  <wp:extent cx="2020187" cy="1552488"/>
                  <wp:effectExtent l="0" t="0" r="0" b="0"/>
                  <wp:docPr id="6158" name="Picture 14" descr="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 name="Picture 14" descr="t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89" cy="1551875"/>
                          </a:xfrm>
                          <a:prstGeom prst="rect">
                            <a:avLst/>
                          </a:prstGeom>
                          <a:noFill/>
                          <a:extLst/>
                        </pic:spPr>
                      </pic:pic>
                    </a:graphicData>
                  </a:graphic>
                </wp:inline>
              </w:drawing>
            </w:r>
          </w:p>
        </w:tc>
      </w:tr>
      <w:tr w:rsidR="008843B8" w:rsidTr="001921C4">
        <w:tc>
          <w:tcPr>
            <w:tcW w:w="2841" w:type="dxa"/>
          </w:tcPr>
          <w:p w:rsidR="008843B8" w:rsidRDefault="008843B8" w:rsidP="001921C4">
            <w:proofErr w:type="spellStart"/>
            <w:r>
              <w:t>Endodyogénie</w:t>
            </w:r>
            <w:proofErr w:type="spellEnd"/>
            <w:r>
              <w:t xml:space="preserve"> rapide</w:t>
            </w:r>
          </w:p>
        </w:tc>
        <w:tc>
          <w:tcPr>
            <w:tcW w:w="3079" w:type="dxa"/>
          </w:tcPr>
          <w:p w:rsidR="008843B8" w:rsidRDefault="008843B8" w:rsidP="001921C4">
            <w:proofErr w:type="spellStart"/>
            <w:r>
              <w:t>Endodyogénie</w:t>
            </w:r>
            <w:proofErr w:type="spellEnd"/>
            <w:r>
              <w:t xml:space="preserve"> lente</w:t>
            </w:r>
          </w:p>
        </w:tc>
        <w:tc>
          <w:tcPr>
            <w:tcW w:w="3368" w:type="dxa"/>
          </w:tcPr>
          <w:p w:rsidR="008843B8" w:rsidRDefault="008843B8" w:rsidP="001921C4">
            <w:r>
              <w:t>Reproduction sexuée dans le TD du chat qui émet des oocystes dans ses selles =&gt; souille l’environnement</w:t>
            </w:r>
          </w:p>
        </w:tc>
      </w:tr>
      <w:tr w:rsidR="008843B8" w:rsidTr="001921C4">
        <w:tc>
          <w:tcPr>
            <w:tcW w:w="2841" w:type="dxa"/>
          </w:tcPr>
          <w:p w:rsidR="008843B8" w:rsidRDefault="008843B8" w:rsidP="001921C4">
            <w:proofErr w:type="spellStart"/>
            <w:r>
              <w:t>Infestants</w:t>
            </w:r>
            <w:proofErr w:type="spellEnd"/>
            <w:r>
              <w:t xml:space="preserve"> mais détruits par l’acidité gastrique donc ils sont non contaminants ingérés directement.</w:t>
            </w:r>
          </w:p>
          <w:p w:rsidR="008843B8" w:rsidRDefault="008843B8" w:rsidP="001921C4"/>
          <w:p w:rsidR="008843B8" w:rsidRDefault="008843B8" w:rsidP="001921C4">
            <w:r>
              <w:t xml:space="preserve">Responsables de la </w:t>
            </w:r>
            <w:proofErr w:type="spellStart"/>
            <w:r>
              <w:t>parasitémie</w:t>
            </w:r>
            <w:proofErr w:type="spellEnd"/>
            <w:r>
              <w:t>.</w:t>
            </w:r>
          </w:p>
        </w:tc>
        <w:tc>
          <w:tcPr>
            <w:tcW w:w="3079" w:type="dxa"/>
          </w:tcPr>
          <w:p w:rsidR="008843B8" w:rsidRDefault="008843B8" w:rsidP="001921C4">
            <w:proofErr w:type="spellStart"/>
            <w:r>
              <w:t>Infestants</w:t>
            </w:r>
            <w:proofErr w:type="spellEnd"/>
            <w:r>
              <w:t xml:space="preserve"> +++ : ingestion de kystes : coque détruite par l’acidité gastrique =&gt; </w:t>
            </w:r>
            <w:proofErr w:type="spellStart"/>
            <w:r>
              <w:t>bradyzoïtes</w:t>
            </w:r>
            <w:proofErr w:type="spellEnd"/>
            <w:r>
              <w:t xml:space="preserve"> passent dans le sang et deviennent </w:t>
            </w:r>
            <w:proofErr w:type="spellStart"/>
            <w:r>
              <w:t>tachyzoïtes</w:t>
            </w:r>
            <w:proofErr w:type="spellEnd"/>
            <w:r>
              <w:t>.</w:t>
            </w:r>
          </w:p>
          <w:p w:rsidR="008843B8" w:rsidRDefault="008843B8" w:rsidP="001921C4">
            <w:r>
              <w:t>Résistent à l’acidité gastrique, détruits par congélation et cuisson</w:t>
            </w:r>
          </w:p>
        </w:tc>
        <w:tc>
          <w:tcPr>
            <w:tcW w:w="3368" w:type="dxa"/>
          </w:tcPr>
          <w:p w:rsidR="008843B8" w:rsidRDefault="008843B8" w:rsidP="001921C4">
            <w:proofErr w:type="spellStart"/>
            <w:r>
              <w:t>Infestants</w:t>
            </w:r>
            <w:proofErr w:type="spellEnd"/>
            <w:r>
              <w:t xml:space="preserve"> +++ </w:t>
            </w:r>
            <w:proofErr w:type="spellStart"/>
            <w:r>
              <w:t>ap</w:t>
            </w:r>
            <w:proofErr w:type="spellEnd"/>
            <w:r>
              <w:t xml:space="preserve"> maturation dans le milieu </w:t>
            </w:r>
            <w:proofErr w:type="spellStart"/>
            <w:r>
              <w:t>ext</w:t>
            </w:r>
            <w:proofErr w:type="spellEnd"/>
            <w:r>
              <w:t xml:space="preserve"> où ils peuvent persister plu mois. </w:t>
            </w:r>
            <w:proofErr w:type="spellStart"/>
            <w:r>
              <w:t>Sporozoïtes</w:t>
            </w:r>
            <w:proofErr w:type="spellEnd"/>
            <w:r>
              <w:t xml:space="preserve"> se transforment en </w:t>
            </w:r>
            <w:proofErr w:type="spellStart"/>
            <w:r>
              <w:t>tachyzoïtes</w:t>
            </w:r>
            <w:proofErr w:type="spellEnd"/>
            <w:r>
              <w:t>.</w:t>
            </w:r>
          </w:p>
          <w:p w:rsidR="008843B8" w:rsidRDefault="008843B8" w:rsidP="001921C4">
            <w:r>
              <w:t>Résistent à l’acidité gastrique, détruits par congélation et cuisson</w:t>
            </w:r>
          </w:p>
        </w:tc>
      </w:tr>
    </w:tbl>
    <w:p w:rsidR="008843B8" w:rsidRPr="000C5500" w:rsidRDefault="008843B8" w:rsidP="008843B8">
      <w:pPr>
        <w:spacing w:after="0"/>
        <w:rPr>
          <w:i/>
          <w:sz w:val="20"/>
        </w:rPr>
      </w:pPr>
      <w:proofErr w:type="spellStart"/>
      <w:r>
        <w:rPr>
          <w:i/>
          <w:sz w:val="20"/>
        </w:rPr>
        <w:t>Endodyogénie</w:t>
      </w:r>
      <w:proofErr w:type="spellEnd"/>
      <w:r>
        <w:rPr>
          <w:i/>
          <w:sz w:val="20"/>
        </w:rPr>
        <w:t xml:space="preserve"> = reproduction asexuée</w:t>
      </w:r>
    </w:p>
    <w:p w:rsidR="008843B8" w:rsidRDefault="008843B8" w:rsidP="008843B8">
      <w:pPr>
        <w:spacing w:after="0"/>
      </w:pPr>
      <w:r>
        <w:rPr>
          <w:b/>
          <w:noProof/>
          <w:color w:val="0000FF"/>
          <w:lang w:eastAsia="fr-FR"/>
        </w:rPr>
        <w:lastRenderedPageBreak/>
        <w:drawing>
          <wp:anchor distT="0" distB="0" distL="114300" distR="114300" simplePos="0" relativeHeight="251659264" behindDoc="0" locked="0" layoutInCell="1" allowOverlap="1" wp14:anchorId="00838AB1" wp14:editId="516C5E19">
            <wp:simplePos x="0" y="0"/>
            <wp:positionH relativeFrom="column">
              <wp:posOffset>2596515</wp:posOffset>
            </wp:positionH>
            <wp:positionV relativeFrom="paragraph">
              <wp:posOffset>-302895</wp:posOffset>
            </wp:positionV>
            <wp:extent cx="3475990" cy="2865120"/>
            <wp:effectExtent l="19050" t="19050" r="10160" b="11430"/>
            <wp:wrapSquare wrapText="bothSides"/>
            <wp:docPr id="1" name="Image 1" descr="D:\D1\parasito\image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1\parasito\image08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394" t="5708"/>
                    <a:stretch/>
                  </pic:blipFill>
                  <pic:spPr bwMode="auto">
                    <a:xfrm>
                      <a:off x="0" y="0"/>
                      <a:ext cx="3475990" cy="28651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Cycle biologique : </w:t>
      </w:r>
    </w:p>
    <w:p w:rsidR="008843B8" w:rsidRDefault="008843B8" w:rsidP="008843B8">
      <w:pPr>
        <w:spacing w:after="0"/>
        <w:jc w:val="both"/>
      </w:pPr>
      <w:r>
        <w:tab/>
        <w:t>Félidés : chat +++ (lion…)  = HD car la reproduction sexuée du parasite se fait dans son TD, oocystes émis dans les selles et souillent les végétaux mangés par les petits mammifères (souris, oiseaux…) qui sont les hôtes intermédiaires mangés par le chat =&gt; cycle sauvage d’entretien.</w:t>
      </w:r>
    </w:p>
    <w:p w:rsidR="008843B8" w:rsidRDefault="008843B8" w:rsidP="008843B8">
      <w:pPr>
        <w:spacing w:after="0"/>
        <w:jc w:val="both"/>
      </w:pPr>
      <w:r>
        <w:tab/>
        <w:t>HI = tous les homéothermes donc les végétaux souillés peuvent aussi être mangés par des bovins consommés par l’Homme</w:t>
      </w:r>
    </w:p>
    <w:p w:rsidR="008843B8" w:rsidRDefault="008843B8" w:rsidP="008843B8">
      <w:pPr>
        <w:spacing w:after="0"/>
        <w:jc w:val="both"/>
      </w:pPr>
      <w:r>
        <w:tab/>
        <w:t>Homme = impasse parasitaire car HI non mangé</w:t>
      </w:r>
    </w:p>
    <w:p w:rsidR="008843B8" w:rsidRDefault="008843B8" w:rsidP="008843B8">
      <w:pPr>
        <w:spacing w:after="0"/>
        <w:jc w:val="both"/>
      </w:pPr>
      <w:r>
        <w:t>Mode de contamination :</w:t>
      </w:r>
    </w:p>
    <w:p w:rsidR="008843B8" w:rsidRDefault="008843B8" w:rsidP="008843B8">
      <w:pPr>
        <w:pStyle w:val="Paragraphedeliste"/>
        <w:numPr>
          <w:ilvl w:val="0"/>
          <w:numId w:val="2"/>
        </w:numPr>
        <w:spacing w:after="0"/>
        <w:jc w:val="both"/>
      </w:pPr>
      <w:r>
        <w:t>Ingestion de viande contaminée (kystes), de végétaux crus ou d’eau souillée (oocystes)</w:t>
      </w:r>
    </w:p>
    <w:p w:rsidR="008843B8" w:rsidRDefault="008843B8" w:rsidP="008843B8">
      <w:pPr>
        <w:pStyle w:val="Paragraphedeliste"/>
        <w:numPr>
          <w:ilvl w:val="0"/>
          <w:numId w:val="2"/>
        </w:numPr>
        <w:spacing w:after="0"/>
        <w:jc w:val="both"/>
      </w:pPr>
      <w:r>
        <w:t>Mains sales ayant touché des excréments de chat (</w:t>
      </w:r>
      <w:proofErr w:type="spellStart"/>
      <w:r>
        <w:t>ooscystes</w:t>
      </w:r>
      <w:proofErr w:type="spellEnd"/>
      <w:r>
        <w:t>)</w:t>
      </w:r>
    </w:p>
    <w:p w:rsidR="008843B8" w:rsidRDefault="008843B8" w:rsidP="008843B8">
      <w:pPr>
        <w:pStyle w:val="Paragraphedeliste"/>
        <w:numPr>
          <w:ilvl w:val="0"/>
          <w:numId w:val="2"/>
        </w:numPr>
        <w:spacing w:after="0"/>
        <w:jc w:val="both"/>
      </w:pPr>
      <w:r>
        <w:t>Greffes d’organes (cœur +++) peuvent transmettre des kystes</w:t>
      </w:r>
    </w:p>
    <w:p w:rsidR="008843B8" w:rsidRDefault="008843B8" w:rsidP="008843B8">
      <w:pPr>
        <w:pStyle w:val="Paragraphedeliste"/>
        <w:numPr>
          <w:ilvl w:val="0"/>
          <w:numId w:val="2"/>
        </w:numPr>
        <w:spacing w:after="0"/>
        <w:jc w:val="both"/>
      </w:pPr>
      <w:r>
        <w:t xml:space="preserve">Transfusion sanguine : </w:t>
      </w:r>
      <w:proofErr w:type="spellStart"/>
      <w:r>
        <w:t>tachyzoïtes</w:t>
      </w:r>
      <w:proofErr w:type="spellEnd"/>
    </w:p>
    <w:p w:rsidR="008843B8" w:rsidRDefault="008843B8" w:rsidP="008843B8">
      <w:pPr>
        <w:spacing w:after="0"/>
        <w:jc w:val="both"/>
      </w:pPr>
    </w:p>
    <w:p w:rsidR="008843B8" w:rsidRPr="005F7B60" w:rsidRDefault="008843B8" w:rsidP="008843B8">
      <w:pPr>
        <w:spacing w:after="0"/>
        <w:jc w:val="both"/>
        <w:rPr>
          <w:b/>
        </w:rPr>
      </w:pPr>
    </w:p>
    <w:p w:rsidR="008843B8" w:rsidRPr="00251FDA" w:rsidRDefault="008843B8" w:rsidP="008843B8">
      <w:pPr>
        <w:pStyle w:val="Paragraphedeliste"/>
        <w:numPr>
          <w:ilvl w:val="0"/>
          <w:numId w:val="1"/>
        </w:numPr>
        <w:spacing w:after="0"/>
        <w:jc w:val="both"/>
        <w:rPr>
          <w:b/>
          <w:color w:val="0000FF"/>
        </w:rPr>
      </w:pPr>
      <w:r>
        <w:rPr>
          <w:b/>
          <w:color w:val="0000FF"/>
        </w:rPr>
        <w:t>Toxoplasmose</w:t>
      </w:r>
    </w:p>
    <w:p w:rsidR="008843B8" w:rsidRPr="00005C91" w:rsidRDefault="008843B8" w:rsidP="008843B8">
      <w:pPr>
        <w:pStyle w:val="Paragraphedeliste"/>
        <w:numPr>
          <w:ilvl w:val="1"/>
          <w:numId w:val="1"/>
        </w:numPr>
        <w:spacing w:after="0"/>
        <w:jc w:val="both"/>
        <w:rPr>
          <w:b/>
          <w:color w:val="0000FF"/>
        </w:rPr>
      </w:pPr>
      <w:r>
        <w:rPr>
          <w:b/>
        </w:rPr>
        <w:t>Evolution chez les HI</w:t>
      </w:r>
    </w:p>
    <w:p w:rsidR="008843B8" w:rsidRDefault="008843B8" w:rsidP="008843B8">
      <w:pPr>
        <w:pStyle w:val="Paragraphedeliste"/>
        <w:numPr>
          <w:ilvl w:val="0"/>
          <w:numId w:val="3"/>
        </w:numPr>
        <w:spacing w:after="0"/>
        <w:jc w:val="both"/>
      </w:pPr>
      <w:r>
        <w:t>Contamination</w:t>
      </w:r>
    </w:p>
    <w:p w:rsidR="008843B8" w:rsidRDefault="008843B8" w:rsidP="008843B8">
      <w:pPr>
        <w:pStyle w:val="Paragraphedeliste"/>
        <w:numPr>
          <w:ilvl w:val="0"/>
          <w:numId w:val="3"/>
        </w:numPr>
        <w:spacing w:after="0"/>
        <w:jc w:val="both"/>
      </w:pPr>
      <w:r>
        <w:t xml:space="preserve">Phase </w:t>
      </w:r>
      <w:proofErr w:type="spellStart"/>
      <w:r>
        <w:t>parasitémique</w:t>
      </w:r>
      <w:proofErr w:type="spellEnd"/>
      <w:r>
        <w:t xml:space="preserve"> : 1-2semaines. Les </w:t>
      </w:r>
      <w:proofErr w:type="spellStart"/>
      <w:r>
        <w:t>tachyzoïtes</w:t>
      </w:r>
      <w:proofErr w:type="spellEnd"/>
      <w:r>
        <w:t xml:space="preserve"> se multiplient. Risque de T. congénitale.</w:t>
      </w:r>
    </w:p>
    <w:p w:rsidR="008843B8" w:rsidRDefault="008843B8" w:rsidP="008843B8">
      <w:pPr>
        <w:pStyle w:val="Paragraphedeliste"/>
        <w:numPr>
          <w:ilvl w:val="0"/>
          <w:numId w:val="3"/>
        </w:numPr>
        <w:spacing w:after="0"/>
        <w:jc w:val="both"/>
      </w:pPr>
      <w:r>
        <w:t xml:space="preserve">Phase immunitaire : 2-3mois. Pour se protéger du SI, le parasite d’enkyste : </w:t>
      </w:r>
      <w:proofErr w:type="spellStart"/>
      <w:r>
        <w:t>bradyzoïtes</w:t>
      </w:r>
      <w:proofErr w:type="spellEnd"/>
      <w:r>
        <w:t xml:space="preserve">. C’est la </w:t>
      </w:r>
      <w:proofErr w:type="spellStart"/>
      <w:r>
        <w:t>T.acquise</w:t>
      </w:r>
      <w:proofErr w:type="spellEnd"/>
      <w:r>
        <w:t>.</w:t>
      </w:r>
    </w:p>
    <w:p w:rsidR="008843B8" w:rsidRDefault="008843B8" w:rsidP="008843B8">
      <w:pPr>
        <w:pStyle w:val="Paragraphedeliste"/>
        <w:numPr>
          <w:ilvl w:val="0"/>
          <w:numId w:val="3"/>
        </w:numPr>
        <w:spacing w:after="0"/>
        <w:jc w:val="both"/>
      </w:pPr>
      <w:r>
        <w:t xml:space="preserve">Phase chronique : toute la vie. Kystes hébergés dans le cerveau et les muscles. A l’occasion d’une immunodépression on </w:t>
      </w:r>
      <w:proofErr w:type="spellStart"/>
      <w:r>
        <w:t>peu</w:t>
      </w:r>
      <w:proofErr w:type="spellEnd"/>
      <w:r>
        <w:t xml:space="preserve"> faire une T.de réactivation.</w:t>
      </w:r>
    </w:p>
    <w:p w:rsidR="008843B8" w:rsidRPr="00C61725" w:rsidRDefault="008843B8" w:rsidP="008843B8">
      <w:pPr>
        <w:pStyle w:val="Paragraphedeliste"/>
        <w:spacing w:after="0"/>
        <w:jc w:val="both"/>
      </w:pPr>
    </w:p>
    <w:p w:rsidR="008843B8" w:rsidRPr="00D75646" w:rsidRDefault="008843B8" w:rsidP="008843B8">
      <w:pPr>
        <w:pStyle w:val="Paragraphedeliste"/>
        <w:numPr>
          <w:ilvl w:val="1"/>
          <w:numId w:val="1"/>
        </w:numPr>
        <w:spacing w:after="0"/>
        <w:jc w:val="both"/>
        <w:rPr>
          <w:b/>
          <w:color w:val="0000FF"/>
        </w:rPr>
      </w:pPr>
      <w:r>
        <w:rPr>
          <w:b/>
        </w:rPr>
        <w:t>Epidémiologie chez l’Homme</w:t>
      </w:r>
    </w:p>
    <w:p w:rsidR="008843B8" w:rsidRDefault="008843B8" w:rsidP="008843B8">
      <w:pPr>
        <w:spacing w:after="0"/>
        <w:jc w:val="both"/>
      </w:pPr>
      <w:r>
        <w:t xml:space="preserve">Affection cosmopolite, de prévalence 10-70% selon le climat et les habitudes alimentaires. Tendance à la baisse. En France, prévalence sérologique&lt;50% </w:t>
      </w:r>
      <w:proofErr w:type="spellStart"/>
      <w:r>
        <w:t>cad</w:t>
      </w:r>
      <w:proofErr w:type="spellEnd"/>
      <w:r>
        <w:t xml:space="preserve"> &gt; ½ de la pop n’a </w:t>
      </w:r>
      <w:proofErr w:type="spellStart"/>
      <w:r>
        <w:t>jms</w:t>
      </w:r>
      <w:proofErr w:type="spellEnd"/>
      <w:r>
        <w:t xml:space="preserve"> été en contact avec le parasite. On a environ 5-6 contaminations/1000grossesses ce qui correspond à 0,8-1T.congénitales/1000G dont 0,1-0,2 graves (</w:t>
      </w:r>
      <w:proofErr w:type="spellStart"/>
      <w:r>
        <w:t>cad</w:t>
      </w:r>
      <w:proofErr w:type="spellEnd"/>
      <w:r>
        <w:t xml:space="preserve"> cliniques, le reste </w:t>
      </w:r>
      <w:proofErr w:type="spellStart"/>
      <w:r>
        <w:t>infracliniques</w:t>
      </w:r>
      <w:proofErr w:type="spellEnd"/>
      <w:r>
        <w:t xml:space="preserve"> = sans signes). La transmission </w:t>
      </w:r>
      <w:proofErr w:type="spellStart"/>
      <w:r>
        <w:t>materno</w:t>
      </w:r>
      <w:proofErr w:type="spellEnd"/>
      <w:r>
        <w:t>-fœtale n’est donc pas obligatoire.</w:t>
      </w:r>
    </w:p>
    <w:p w:rsidR="008843B8" w:rsidRPr="00D75646" w:rsidRDefault="008843B8" w:rsidP="008843B8">
      <w:pPr>
        <w:spacing w:after="0"/>
        <w:jc w:val="both"/>
      </w:pPr>
    </w:p>
    <w:p w:rsidR="008843B8" w:rsidRPr="00005C91" w:rsidRDefault="008843B8" w:rsidP="008843B8">
      <w:pPr>
        <w:pStyle w:val="Paragraphedeliste"/>
        <w:numPr>
          <w:ilvl w:val="1"/>
          <w:numId w:val="1"/>
        </w:numPr>
        <w:spacing w:after="0"/>
        <w:jc w:val="both"/>
        <w:rPr>
          <w:b/>
          <w:color w:val="0000FF"/>
        </w:rPr>
      </w:pPr>
      <w:r>
        <w:rPr>
          <w:b/>
        </w:rPr>
        <w:t>Formes</w:t>
      </w:r>
    </w:p>
    <w:p w:rsidR="008843B8" w:rsidRPr="00251FDA" w:rsidRDefault="008843B8" w:rsidP="008843B8">
      <w:pPr>
        <w:pStyle w:val="Paragraphedeliste"/>
        <w:numPr>
          <w:ilvl w:val="0"/>
          <w:numId w:val="4"/>
        </w:numPr>
        <w:spacing w:after="0"/>
        <w:jc w:val="both"/>
      </w:pPr>
      <w:proofErr w:type="spellStart"/>
      <w:r>
        <w:rPr>
          <w:b/>
          <w:color w:val="FF0000"/>
        </w:rPr>
        <w:t>T.acquise</w:t>
      </w:r>
      <w:proofErr w:type="spellEnd"/>
    </w:p>
    <w:p w:rsidR="008843B8" w:rsidRDefault="008843B8" w:rsidP="008843B8">
      <w:pPr>
        <w:pStyle w:val="Paragraphedeliste"/>
        <w:numPr>
          <w:ilvl w:val="1"/>
          <w:numId w:val="4"/>
        </w:numPr>
        <w:spacing w:after="0"/>
        <w:jc w:val="both"/>
      </w:pPr>
      <w:r>
        <w:t>Formes inapparentes : 80% des cas</w:t>
      </w:r>
    </w:p>
    <w:p w:rsidR="008843B8" w:rsidRDefault="008843B8" w:rsidP="008843B8">
      <w:pPr>
        <w:pStyle w:val="Paragraphedeliste"/>
        <w:numPr>
          <w:ilvl w:val="1"/>
          <w:numId w:val="4"/>
        </w:numPr>
        <w:spacing w:after="0"/>
        <w:jc w:val="both"/>
      </w:pPr>
      <w:r>
        <w:t xml:space="preserve">Formes ganglionnaires : fièvre (38-38,5), asthénie, adénopathies, syndrome </w:t>
      </w:r>
      <w:proofErr w:type="spellStart"/>
      <w:r>
        <w:t>mononucléosique</w:t>
      </w:r>
      <w:proofErr w:type="spellEnd"/>
      <w:r>
        <w:t xml:space="preserve">, guérison sans </w:t>
      </w:r>
      <w:proofErr w:type="spellStart"/>
      <w:r>
        <w:t>ttt</w:t>
      </w:r>
      <w:proofErr w:type="spellEnd"/>
      <w:r>
        <w:t xml:space="preserve"> (plu semaines)</w:t>
      </w:r>
    </w:p>
    <w:p w:rsidR="008843B8" w:rsidRDefault="008843B8" w:rsidP="008843B8">
      <w:pPr>
        <w:pStyle w:val="Paragraphedeliste"/>
        <w:numPr>
          <w:ilvl w:val="1"/>
          <w:numId w:val="4"/>
        </w:numPr>
        <w:spacing w:after="0"/>
        <w:jc w:val="both"/>
      </w:pPr>
      <w:r>
        <w:t xml:space="preserve">Formes viscérales graves : </w:t>
      </w:r>
      <w:proofErr w:type="spellStart"/>
      <w:r>
        <w:t>surtt</w:t>
      </w:r>
      <w:proofErr w:type="spellEnd"/>
      <w:r>
        <w:t xml:space="preserve"> chez les immunodéprimés (ou greffés).  Syndrome infectieux sévère </w:t>
      </w:r>
      <w:proofErr w:type="spellStart"/>
      <w:r>
        <w:t>ac</w:t>
      </w:r>
      <w:proofErr w:type="spellEnd"/>
      <w:r>
        <w:t xml:space="preserve"> possibilité d’exanthème et de localisations </w:t>
      </w:r>
      <w:proofErr w:type="spellStart"/>
      <w:r>
        <w:t>multiviscérales</w:t>
      </w:r>
      <w:proofErr w:type="spellEnd"/>
      <w:r>
        <w:t>.</w:t>
      </w:r>
    </w:p>
    <w:p w:rsidR="008843B8" w:rsidRDefault="008843B8" w:rsidP="008843B8">
      <w:pPr>
        <w:pStyle w:val="Paragraphedeliste"/>
        <w:spacing w:after="0"/>
        <w:ind w:left="1440"/>
        <w:jc w:val="both"/>
      </w:pPr>
    </w:p>
    <w:p w:rsidR="008843B8" w:rsidRPr="00F8316E" w:rsidRDefault="008843B8" w:rsidP="008843B8">
      <w:pPr>
        <w:pStyle w:val="Paragraphedeliste"/>
        <w:numPr>
          <w:ilvl w:val="0"/>
          <w:numId w:val="4"/>
        </w:numPr>
        <w:spacing w:after="0"/>
      </w:pPr>
      <w:r>
        <w:rPr>
          <w:b/>
          <w:color w:val="FF0000"/>
        </w:rPr>
        <w:lastRenderedPageBreak/>
        <w:t>T. de réactivation </w:t>
      </w:r>
      <w:r>
        <w:t xml:space="preserve">: kystes profitent de la défaillance du SI pour se </w:t>
      </w:r>
      <w:proofErr w:type="spellStart"/>
      <w:r>
        <w:t>romprent</w:t>
      </w:r>
      <w:proofErr w:type="spellEnd"/>
      <w:r>
        <w:t xml:space="preserve"> =&gt; multiplication</w:t>
      </w:r>
    </w:p>
    <w:p w:rsidR="008843B8" w:rsidRDefault="008843B8" w:rsidP="008843B8">
      <w:pPr>
        <w:pStyle w:val="Paragraphedeliste"/>
        <w:numPr>
          <w:ilvl w:val="1"/>
          <w:numId w:val="4"/>
        </w:numPr>
        <w:spacing w:after="0"/>
        <w:jc w:val="both"/>
      </w:pPr>
      <w:r>
        <w:rPr>
          <w:noProof/>
          <w:lang w:eastAsia="fr-FR"/>
        </w:rPr>
        <w:drawing>
          <wp:anchor distT="0" distB="0" distL="114300" distR="114300" simplePos="0" relativeHeight="251660288" behindDoc="0" locked="0" layoutInCell="1" allowOverlap="1" wp14:anchorId="146F0EC9" wp14:editId="0396ECFF">
            <wp:simplePos x="0" y="0"/>
            <wp:positionH relativeFrom="column">
              <wp:posOffset>4392930</wp:posOffset>
            </wp:positionH>
            <wp:positionV relativeFrom="paragraph">
              <wp:posOffset>280035</wp:posOffset>
            </wp:positionV>
            <wp:extent cx="1815465" cy="1647825"/>
            <wp:effectExtent l="0" t="0" r="0" b="952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546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Localisation cérébrale +++ (30% des SIDA) : car les kystes se trouvent +++ dans le cerveau. </w:t>
      </w:r>
      <w:proofErr w:type="gramStart"/>
      <w:r>
        <w:t>Signes</w:t>
      </w:r>
      <w:proofErr w:type="gramEnd"/>
      <w:r>
        <w:t xml:space="preserve"> : </w:t>
      </w:r>
    </w:p>
    <w:p w:rsidR="008843B8" w:rsidRDefault="008843B8" w:rsidP="008843B8">
      <w:pPr>
        <w:pStyle w:val="Paragraphedeliste"/>
        <w:numPr>
          <w:ilvl w:val="2"/>
          <w:numId w:val="4"/>
        </w:numPr>
        <w:spacing w:after="0"/>
        <w:jc w:val="both"/>
      </w:pPr>
      <w:r w:rsidRPr="00644D69">
        <w:rPr>
          <w:b/>
        </w:rPr>
        <w:t>Fièvre</w:t>
      </w:r>
    </w:p>
    <w:p w:rsidR="008843B8" w:rsidRDefault="008843B8" w:rsidP="008843B8">
      <w:pPr>
        <w:pStyle w:val="Paragraphedeliste"/>
        <w:numPr>
          <w:ilvl w:val="2"/>
          <w:numId w:val="4"/>
        </w:numPr>
        <w:spacing w:after="0"/>
        <w:jc w:val="both"/>
      </w:pPr>
      <w:r>
        <w:t xml:space="preserve">Souffrance cérébrale : </w:t>
      </w:r>
      <w:r w:rsidRPr="00644D69">
        <w:rPr>
          <w:b/>
        </w:rPr>
        <w:t>céphalées</w:t>
      </w:r>
      <w:r>
        <w:t xml:space="preserve">, confusion, </w:t>
      </w:r>
      <w:proofErr w:type="spellStart"/>
      <w:r>
        <w:t>trbl</w:t>
      </w:r>
      <w:proofErr w:type="spellEnd"/>
      <w:r>
        <w:t xml:space="preserve"> psychiques, torpeur, coma</w:t>
      </w:r>
    </w:p>
    <w:p w:rsidR="008843B8" w:rsidRDefault="008843B8" w:rsidP="008843B8">
      <w:pPr>
        <w:pStyle w:val="Paragraphedeliste"/>
        <w:numPr>
          <w:ilvl w:val="2"/>
          <w:numId w:val="4"/>
        </w:numPr>
        <w:spacing w:after="0"/>
        <w:jc w:val="both"/>
      </w:pPr>
      <w:r>
        <w:t xml:space="preserve">Focalisation : convulsions, </w:t>
      </w:r>
      <w:r w:rsidRPr="00644D69">
        <w:rPr>
          <w:b/>
        </w:rPr>
        <w:t>paralysies</w:t>
      </w:r>
      <w:r>
        <w:t xml:space="preserve">, </w:t>
      </w:r>
      <w:r w:rsidRPr="00644D69">
        <w:rPr>
          <w:b/>
        </w:rPr>
        <w:t>tr</w:t>
      </w:r>
      <w:r>
        <w:rPr>
          <w:b/>
        </w:rPr>
        <w:t>ou</w:t>
      </w:r>
      <w:r w:rsidRPr="00644D69">
        <w:rPr>
          <w:b/>
        </w:rPr>
        <w:t>bl</w:t>
      </w:r>
      <w:r>
        <w:rPr>
          <w:b/>
        </w:rPr>
        <w:t>es</w:t>
      </w:r>
      <w:r>
        <w:t xml:space="preserve"> </w:t>
      </w:r>
      <w:r w:rsidRPr="00644D69">
        <w:rPr>
          <w:b/>
        </w:rPr>
        <w:t>visuels</w:t>
      </w:r>
    </w:p>
    <w:p w:rsidR="008843B8" w:rsidRDefault="008843B8" w:rsidP="008843B8">
      <w:pPr>
        <w:pStyle w:val="Paragraphedeliste"/>
        <w:spacing w:after="0"/>
        <w:ind w:left="1440"/>
        <w:jc w:val="both"/>
      </w:pPr>
      <w:r>
        <w:t xml:space="preserve">Examens complémentaires : </w:t>
      </w:r>
    </w:p>
    <w:p w:rsidR="008843B8" w:rsidRDefault="008843B8" w:rsidP="008843B8">
      <w:pPr>
        <w:pStyle w:val="Paragraphedeliste"/>
        <w:numPr>
          <w:ilvl w:val="2"/>
          <w:numId w:val="4"/>
        </w:numPr>
        <w:spacing w:after="0"/>
        <w:jc w:val="both"/>
      </w:pPr>
      <w:r>
        <w:t>PL : LCR normal</w:t>
      </w:r>
    </w:p>
    <w:p w:rsidR="008843B8" w:rsidRDefault="008843B8" w:rsidP="008843B8">
      <w:pPr>
        <w:pStyle w:val="Paragraphedeliste"/>
        <w:numPr>
          <w:ilvl w:val="2"/>
          <w:numId w:val="4"/>
        </w:numPr>
        <w:spacing w:after="0"/>
        <w:jc w:val="both"/>
      </w:pPr>
      <w:r>
        <w:t xml:space="preserve">Scanner cérébral : lésions </w:t>
      </w:r>
      <w:proofErr w:type="spellStart"/>
      <w:r>
        <w:t>hypodenses</w:t>
      </w:r>
      <w:proofErr w:type="spellEnd"/>
      <w:r>
        <w:t xml:space="preserve"> (uniques ou multiples) avec prises de contraste périph. Non spé (tumeurs…)</w:t>
      </w:r>
    </w:p>
    <w:p w:rsidR="008843B8" w:rsidRDefault="008843B8" w:rsidP="008843B8">
      <w:pPr>
        <w:pStyle w:val="Paragraphedeliste"/>
        <w:numPr>
          <w:ilvl w:val="2"/>
          <w:numId w:val="4"/>
        </w:numPr>
        <w:spacing w:after="0"/>
        <w:jc w:val="both"/>
      </w:pPr>
      <w:r>
        <w:t>Sérologie : + pour la toxoplasmose mais sans caractère particulier</w:t>
      </w:r>
    </w:p>
    <w:p w:rsidR="008843B8" w:rsidRDefault="008843B8" w:rsidP="008843B8">
      <w:pPr>
        <w:pStyle w:val="Paragraphedeliste"/>
        <w:numPr>
          <w:ilvl w:val="2"/>
          <w:numId w:val="4"/>
        </w:numPr>
        <w:spacing w:after="0"/>
        <w:jc w:val="both"/>
      </w:pPr>
      <w:r>
        <w:t xml:space="preserve">PCR (prise de sang) ne met en évidence la contamination que </w:t>
      </w:r>
      <w:proofErr w:type="spellStart"/>
      <w:r>
        <w:t>pdt</w:t>
      </w:r>
      <w:proofErr w:type="spellEnd"/>
      <w:r>
        <w:t xml:space="preserve"> la phase de </w:t>
      </w:r>
      <w:proofErr w:type="spellStart"/>
      <w:r>
        <w:t>parasitémie</w:t>
      </w:r>
      <w:proofErr w:type="spellEnd"/>
      <w:r>
        <w:t>.</w:t>
      </w:r>
    </w:p>
    <w:p w:rsidR="008843B8" w:rsidRDefault="008843B8" w:rsidP="008843B8">
      <w:pPr>
        <w:spacing w:after="0"/>
        <w:ind w:left="1416"/>
        <w:jc w:val="both"/>
      </w:pPr>
      <w:proofErr w:type="spellStart"/>
      <w:r>
        <w:t>Ttt</w:t>
      </w:r>
      <w:proofErr w:type="spellEnd"/>
      <w:r>
        <w:t xml:space="preserve"> présomptif : si ça marche = diagnostic bon </w:t>
      </w:r>
      <w:proofErr w:type="gramStart"/>
      <w:r>
        <w:t>;p</w:t>
      </w:r>
      <w:proofErr w:type="gramEnd"/>
    </w:p>
    <w:p w:rsidR="008843B8" w:rsidRDefault="008843B8" w:rsidP="008843B8">
      <w:pPr>
        <w:pStyle w:val="Paragraphedeliste"/>
        <w:numPr>
          <w:ilvl w:val="1"/>
          <w:numId w:val="4"/>
        </w:numPr>
        <w:spacing w:after="0"/>
        <w:jc w:val="both"/>
      </w:pPr>
      <w:r>
        <w:t xml:space="preserve">Localisations extra-cérébrales (moins </w:t>
      </w:r>
      <w:proofErr w:type="spellStart"/>
      <w:r>
        <w:t>fqtes</w:t>
      </w:r>
      <w:proofErr w:type="spellEnd"/>
      <w:r>
        <w:t xml:space="preserve">) : moelle osseuse, pneumopathies </w:t>
      </w:r>
      <w:proofErr w:type="spellStart"/>
      <w:r>
        <w:t>intersticielles</w:t>
      </w:r>
      <w:proofErr w:type="spellEnd"/>
      <w:r>
        <w:t xml:space="preserve"> (toxoplasmes dans le LBA), </w:t>
      </w:r>
      <w:proofErr w:type="spellStart"/>
      <w:r>
        <w:t>choriorétinite</w:t>
      </w:r>
      <w:proofErr w:type="spellEnd"/>
      <w:r>
        <w:t xml:space="preserve">, autres </w:t>
      </w:r>
      <w:proofErr w:type="spellStart"/>
      <w:r>
        <w:t>loc</w:t>
      </w:r>
      <w:proofErr w:type="spellEnd"/>
      <w:r>
        <w:t xml:space="preserve"> (autopsies).</w:t>
      </w:r>
    </w:p>
    <w:p w:rsidR="008843B8" w:rsidRPr="00F8316E" w:rsidRDefault="008843B8" w:rsidP="008843B8">
      <w:pPr>
        <w:pStyle w:val="Paragraphedeliste"/>
        <w:spacing w:after="0"/>
        <w:ind w:left="1440"/>
        <w:jc w:val="both"/>
      </w:pPr>
      <w:r>
        <w:rPr>
          <w:noProof/>
          <w:lang w:eastAsia="fr-FR"/>
        </w:rPr>
        <w:drawing>
          <wp:anchor distT="0" distB="0" distL="114300" distR="114300" simplePos="0" relativeHeight="251663360" behindDoc="0" locked="0" layoutInCell="1" allowOverlap="1" wp14:anchorId="645CC876" wp14:editId="568339EC">
            <wp:simplePos x="0" y="0"/>
            <wp:positionH relativeFrom="column">
              <wp:posOffset>4506595</wp:posOffset>
            </wp:positionH>
            <wp:positionV relativeFrom="paragraph">
              <wp:posOffset>104140</wp:posOffset>
            </wp:positionV>
            <wp:extent cx="1639570" cy="137731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39570" cy="1377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3B8" w:rsidRDefault="008843B8" w:rsidP="008843B8">
      <w:pPr>
        <w:pStyle w:val="Paragraphedeliste"/>
        <w:numPr>
          <w:ilvl w:val="0"/>
          <w:numId w:val="4"/>
        </w:numPr>
        <w:spacing w:after="0"/>
        <w:jc w:val="both"/>
      </w:pPr>
      <w:proofErr w:type="spellStart"/>
      <w:r>
        <w:rPr>
          <w:b/>
          <w:color w:val="FF0000"/>
        </w:rPr>
        <w:t>T.congénitale</w:t>
      </w:r>
      <w:proofErr w:type="spellEnd"/>
      <w:r>
        <w:t xml:space="preserve"> nécessite une </w:t>
      </w:r>
      <w:proofErr w:type="spellStart"/>
      <w:r>
        <w:t>parasitémie</w:t>
      </w:r>
      <w:proofErr w:type="spellEnd"/>
      <w:r>
        <w:t xml:space="preserve">, la toxoplasmose maternelle doit être </w:t>
      </w:r>
      <w:proofErr w:type="spellStart"/>
      <w:r>
        <w:t>conractée</w:t>
      </w:r>
      <w:proofErr w:type="spellEnd"/>
      <w:r>
        <w:t xml:space="preserve"> </w:t>
      </w:r>
      <w:proofErr w:type="spellStart"/>
      <w:r>
        <w:t>pdt</w:t>
      </w:r>
      <w:proofErr w:type="spellEnd"/>
      <w:r>
        <w:t xml:space="preserve"> la grossesse. La transmission MF se fait par rupture aléatoire de foyers placentaires dont la </w:t>
      </w:r>
      <w:proofErr w:type="spellStart"/>
      <w:r>
        <w:t>fqce</w:t>
      </w:r>
      <w:proofErr w:type="spellEnd"/>
      <w:r>
        <w:t xml:space="preserve"> augmente avec l’âge de la grossesse (placenta + gros et + fragile, près de 90% près du terme car </w:t>
      </w:r>
      <w:proofErr w:type="spellStart"/>
      <w:r>
        <w:t>bcp</w:t>
      </w:r>
      <w:proofErr w:type="spellEnd"/>
      <w:r>
        <w:t xml:space="preserve"> d’échanges FM). La gravité dépendrait de l’immaturité immunitaire du fœtus et du délai entre contamination M et F.</w:t>
      </w:r>
    </w:p>
    <w:p w:rsidR="008843B8" w:rsidRPr="002E7ED0" w:rsidRDefault="008843B8" w:rsidP="008843B8">
      <w:pPr>
        <w:pStyle w:val="Paragraphedeliste"/>
        <w:spacing w:after="0"/>
        <w:jc w:val="both"/>
        <w:rPr>
          <w:i/>
        </w:rPr>
      </w:pPr>
      <w:r w:rsidRPr="00145F05">
        <w:rPr>
          <w:noProof/>
          <w:lang w:eastAsia="fr-FR"/>
        </w:rPr>
        <w:drawing>
          <wp:anchor distT="0" distB="0" distL="114300" distR="114300" simplePos="0" relativeHeight="251661312" behindDoc="0" locked="0" layoutInCell="1" allowOverlap="1" wp14:anchorId="3BA42014" wp14:editId="226F76DC">
            <wp:simplePos x="0" y="0"/>
            <wp:positionH relativeFrom="column">
              <wp:posOffset>5207000</wp:posOffset>
            </wp:positionH>
            <wp:positionV relativeFrom="paragraph">
              <wp:posOffset>284480</wp:posOffset>
            </wp:positionV>
            <wp:extent cx="946150" cy="1419860"/>
            <wp:effectExtent l="0" t="0" r="6350" b="8890"/>
            <wp:wrapSquare wrapText="bothSides"/>
            <wp:docPr id="39941" name="Picture 1029"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1" name="Picture 1029" descr="t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6150" cy="1419860"/>
                    </a:xfrm>
                    <a:prstGeom prst="rect">
                      <a:avLst/>
                    </a:prstGeom>
                    <a:noFill/>
                    <a:extLst/>
                  </pic:spPr>
                </pic:pic>
              </a:graphicData>
            </a:graphic>
            <wp14:sizeRelH relativeFrom="page">
              <wp14:pctWidth>0</wp14:pctWidth>
            </wp14:sizeRelH>
            <wp14:sizeRelV relativeFrom="page">
              <wp14:pctHeight>0</wp14:pctHeight>
            </wp14:sizeRelV>
          </wp:anchor>
        </w:drawing>
      </w:r>
      <w:proofErr w:type="spellStart"/>
      <w:r>
        <w:rPr>
          <w:i/>
        </w:rPr>
        <w:t>Pgm</w:t>
      </w:r>
      <w:proofErr w:type="spellEnd"/>
      <w:r>
        <w:rPr>
          <w:i/>
        </w:rPr>
        <w:t xml:space="preserve"> national de dépistage : lors de la déclaration de grossesse, prise de sang pour avoir le statut  de la mère vis-à-vis de la toxoplasmose. Si elle n’est pas immunisée, il y a un risque de contamination =&gt; /!\ à l’alimentation !! </w:t>
      </w:r>
      <w:proofErr w:type="gramStart"/>
      <w:r>
        <w:rPr>
          <w:i/>
        </w:rPr>
        <w:t>la</w:t>
      </w:r>
      <w:proofErr w:type="gramEnd"/>
      <w:r>
        <w:rPr>
          <w:i/>
        </w:rPr>
        <w:t xml:space="preserve"> majorité des formes sont inapparentes car + la grossesse est proche du terme, + la contamination est facile et + le fœtus a un SI efficace ; suivi de la mère +++</w:t>
      </w:r>
    </w:p>
    <w:p w:rsidR="008843B8" w:rsidRDefault="008843B8" w:rsidP="008843B8">
      <w:pPr>
        <w:pStyle w:val="Paragraphedeliste"/>
        <w:numPr>
          <w:ilvl w:val="1"/>
          <w:numId w:val="4"/>
        </w:numPr>
        <w:spacing w:after="0"/>
        <w:jc w:val="both"/>
      </w:pPr>
      <w:r>
        <w:rPr>
          <w:noProof/>
          <w:lang w:eastAsia="fr-FR"/>
        </w:rPr>
        <w:drawing>
          <wp:anchor distT="0" distB="0" distL="114300" distR="114300" simplePos="0" relativeHeight="251662336" behindDoc="0" locked="0" layoutInCell="1" allowOverlap="1" wp14:anchorId="21A8295B" wp14:editId="4B474B0B">
            <wp:simplePos x="0" y="0"/>
            <wp:positionH relativeFrom="column">
              <wp:posOffset>4500245</wp:posOffset>
            </wp:positionH>
            <wp:positionV relativeFrom="paragraph">
              <wp:posOffset>876300</wp:posOffset>
            </wp:positionV>
            <wp:extent cx="1776730" cy="1467485"/>
            <wp:effectExtent l="0" t="0" r="0" b="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6730" cy="146748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Forme grave principale : </w:t>
      </w:r>
      <w:proofErr w:type="spellStart"/>
      <w:r>
        <w:rPr>
          <w:b/>
          <w:color w:val="FF0000"/>
        </w:rPr>
        <w:t>encéphalo</w:t>
      </w:r>
      <w:proofErr w:type="spellEnd"/>
      <w:r>
        <w:rPr>
          <w:b/>
          <w:color w:val="FF0000"/>
        </w:rPr>
        <w:t>-</w:t>
      </w:r>
      <w:proofErr w:type="spellStart"/>
      <w:r>
        <w:rPr>
          <w:b/>
          <w:color w:val="FF0000"/>
        </w:rPr>
        <w:t>méningo-myélite</w:t>
      </w:r>
      <w:proofErr w:type="spellEnd"/>
      <w:r>
        <w:rPr>
          <w:b/>
          <w:color w:val="FF0000"/>
        </w:rPr>
        <w:t xml:space="preserve"> </w:t>
      </w:r>
      <w:proofErr w:type="spellStart"/>
      <w:r>
        <w:rPr>
          <w:b/>
          <w:color w:val="FF0000"/>
        </w:rPr>
        <w:t>toxoplasmique</w:t>
      </w:r>
      <w:proofErr w:type="spellEnd"/>
      <w:r>
        <w:rPr>
          <w:b/>
          <w:color w:val="FF0000"/>
        </w:rPr>
        <w:t> </w:t>
      </w:r>
      <w:r>
        <w:t xml:space="preserve">: rare (infection en début de grossesse) et souvent létale (mort in utéro qui débouche sur une fausse couche spontanée en </w:t>
      </w:r>
      <w:proofErr w:type="spellStart"/>
      <w:r>
        <w:t>qq</w:t>
      </w:r>
      <w:proofErr w:type="spellEnd"/>
      <w:r>
        <w:t xml:space="preserve"> </w:t>
      </w:r>
      <w:proofErr w:type="spellStart"/>
      <w:r>
        <w:t>smn</w:t>
      </w:r>
      <w:proofErr w:type="spellEnd"/>
      <w:r>
        <w:t xml:space="preserve"> ou </w:t>
      </w:r>
      <w:proofErr w:type="spellStart"/>
      <w:r>
        <w:t>qq</w:t>
      </w:r>
      <w:proofErr w:type="spellEnd"/>
      <w:r>
        <w:t xml:space="preserve"> mois) ou séquelles graves (oculaires et psychomotrices) pour lesquelles on propose une IMG.</w:t>
      </w:r>
    </w:p>
    <w:p w:rsidR="008843B8" w:rsidRDefault="008843B8" w:rsidP="008843B8">
      <w:pPr>
        <w:pStyle w:val="Paragraphedeliste"/>
        <w:numPr>
          <w:ilvl w:val="2"/>
          <w:numId w:val="4"/>
        </w:numPr>
        <w:spacing w:after="0"/>
        <w:jc w:val="both"/>
      </w:pPr>
      <w:r>
        <w:t xml:space="preserve">Hydrocéphalie : bloc de l’aqueduc de </w:t>
      </w:r>
      <w:proofErr w:type="spellStart"/>
      <w:r>
        <w:t>sylvius</w:t>
      </w:r>
      <w:proofErr w:type="spellEnd"/>
    </w:p>
    <w:p w:rsidR="008843B8" w:rsidRDefault="008843B8" w:rsidP="008843B8">
      <w:pPr>
        <w:pStyle w:val="Paragraphedeliste"/>
        <w:numPr>
          <w:ilvl w:val="2"/>
          <w:numId w:val="4"/>
        </w:numPr>
        <w:spacing w:after="0"/>
        <w:jc w:val="both"/>
      </w:pPr>
      <w:r>
        <w:t>Troubles neuro divers</w:t>
      </w:r>
    </w:p>
    <w:p w:rsidR="008843B8" w:rsidRDefault="008843B8" w:rsidP="008843B8">
      <w:pPr>
        <w:pStyle w:val="Paragraphedeliste"/>
        <w:numPr>
          <w:ilvl w:val="2"/>
          <w:numId w:val="4"/>
        </w:numPr>
        <w:spacing w:after="0"/>
        <w:jc w:val="both"/>
      </w:pPr>
      <w:r>
        <w:t xml:space="preserve">Calcifications </w:t>
      </w:r>
      <w:proofErr w:type="spellStart"/>
      <w:r>
        <w:t>intra-crâniennes</w:t>
      </w:r>
      <w:proofErr w:type="spellEnd"/>
    </w:p>
    <w:p w:rsidR="008843B8" w:rsidRDefault="008843B8" w:rsidP="008843B8">
      <w:pPr>
        <w:pStyle w:val="Paragraphedeliste"/>
        <w:numPr>
          <w:ilvl w:val="2"/>
          <w:numId w:val="4"/>
        </w:numPr>
        <w:spacing w:after="0"/>
        <w:jc w:val="both"/>
      </w:pPr>
      <w:r>
        <w:t xml:space="preserve">Signes oculaires : microphtalmie, </w:t>
      </w:r>
      <w:proofErr w:type="spellStart"/>
      <w:r w:rsidRPr="00145F05">
        <w:rPr>
          <w:b/>
        </w:rPr>
        <w:t>choriorétinite</w:t>
      </w:r>
      <w:proofErr w:type="spellEnd"/>
      <w:r>
        <w:rPr>
          <w:b/>
        </w:rPr>
        <w:t xml:space="preserve"> +++  </w:t>
      </w:r>
      <w:r>
        <w:t xml:space="preserve">si le foyer est en </w:t>
      </w:r>
      <w:proofErr w:type="spellStart"/>
      <w:r>
        <w:t>dh</w:t>
      </w:r>
      <w:proofErr w:type="spellEnd"/>
      <w:r>
        <w:t xml:space="preserve"> de la macula, pas d’incidence sur la vision (amputation du champ visuel compensée). S’il est au </w:t>
      </w:r>
      <w:proofErr w:type="spellStart"/>
      <w:r>
        <w:t>niv</w:t>
      </w:r>
      <w:proofErr w:type="spellEnd"/>
      <w:r>
        <w:t xml:space="preserve"> de la macula : cécité.</w:t>
      </w:r>
    </w:p>
    <w:p w:rsidR="008843B8" w:rsidRDefault="008843B8" w:rsidP="008843B8">
      <w:pPr>
        <w:pStyle w:val="Paragraphedeliste"/>
        <w:numPr>
          <w:ilvl w:val="1"/>
          <w:numId w:val="4"/>
        </w:numPr>
        <w:spacing w:after="0"/>
        <w:jc w:val="both"/>
      </w:pPr>
      <w:r>
        <w:t xml:space="preserve">Forme viscérale : rare, contamination + tardive. Ictère néonatal, hépatosplénomégalie, hémorragies des muqueuses. Evolution grave </w:t>
      </w:r>
      <w:proofErr w:type="spellStart"/>
      <w:r>
        <w:t>svt</w:t>
      </w:r>
      <w:proofErr w:type="spellEnd"/>
      <w:r>
        <w:t xml:space="preserve"> mortelle.</w:t>
      </w:r>
    </w:p>
    <w:p w:rsidR="008843B8" w:rsidRDefault="008843B8" w:rsidP="008843B8">
      <w:pPr>
        <w:pStyle w:val="Paragraphedeliste"/>
        <w:numPr>
          <w:ilvl w:val="1"/>
          <w:numId w:val="4"/>
        </w:numPr>
        <w:spacing w:after="0"/>
        <w:jc w:val="both"/>
      </w:pPr>
      <w:r>
        <w:lastRenderedPageBreak/>
        <w:t xml:space="preserve">Formes </w:t>
      </w:r>
      <w:proofErr w:type="spellStart"/>
      <w:r>
        <w:t>infracliniques</w:t>
      </w:r>
      <w:proofErr w:type="spellEnd"/>
      <w:r>
        <w:t xml:space="preserve"> à la </w:t>
      </w:r>
      <w:proofErr w:type="spellStart"/>
      <w:r>
        <w:t>nss</w:t>
      </w:r>
      <w:proofErr w:type="spellEnd"/>
      <w:r>
        <w:t xml:space="preserve"> : très </w:t>
      </w:r>
      <w:proofErr w:type="spellStart"/>
      <w:r>
        <w:t>fqtes</w:t>
      </w:r>
      <w:proofErr w:type="spellEnd"/>
      <w:r>
        <w:t xml:space="preserve">, par contamination en fin de grossesse. </w:t>
      </w:r>
      <w:r>
        <w:rPr>
          <w:b/>
        </w:rPr>
        <w:t>A dépister par sérologie et à traiter car des complications retardées sont possibles :</w:t>
      </w:r>
      <w:r>
        <w:t xml:space="preserve"> hydrocéphalie et retard psychomoteur, crises convulsives, </w:t>
      </w:r>
      <w:proofErr w:type="spellStart"/>
      <w:r>
        <w:t>choriorétinite</w:t>
      </w:r>
      <w:proofErr w:type="spellEnd"/>
      <w:r>
        <w:t xml:space="preserve"> +++.</w:t>
      </w:r>
    </w:p>
    <w:p w:rsidR="008843B8" w:rsidRDefault="008843B8" w:rsidP="008843B8">
      <w:pPr>
        <w:spacing w:after="0"/>
        <w:jc w:val="both"/>
      </w:pPr>
    </w:p>
    <w:p w:rsidR="008843B8" w:rsidRDefault="008843B8" w:rsidP="008843B8">
      <w:pPr>
        <w:spacing w:after="0"/>
        <w:jc w:val="both"/>
      </w:pPr>
      <w:r>
        <w:t>Diagnostic de la Toxoplasmose :</w:t>
      </w:r>
    </w:p>
    <w:p w:rsidR="008843B8" w:rsidRDefault="008843B8" w:rsidP="008843B8">
      <w:pPr>
        <w:pStyle w:val="Paragraphedeliste"/>
        <w:numPr>
          <w:ilvl w:val="0"/>
          <w:numId w:val="2"/>
        </w:numPr>
        <w:spacing w:after="0"/>
        <w:jc w:val="both"/>
      </w:pPr>
      <w:r>
        <w:t xml:space="preserve">Indications : </w:t>
      </w:r>
    </w:p>
    <w:p w:rsidR="008843B8" w:rsidRDefault="008843B8" w:rsidP="008843B8">
      <w:pPr>
        <w:pStyle w:val="Paragraphedeliste"/>
        <w:numPr>
          <w:ilvl w:val="1"/>
          <w:numId w:val="2"/>
        </w:numPr>
        <w:spacing w:after="0"/>
        <w:jc w:val="both"/>
      </w:pPr>
      <w:r>
        <w:t xml:space="preserve">prénatal (obligatoire) et néonatal. Suivi de la femme enceinte tous les mois si </w:t>
      </w:r>
      <w:proofErr w:type="spellStart"/>
      <w:r>
        <w:t>nég</w:t>
      </w:r>
      <w:proofErr w:type="spellEnd"/>
      <w:r>
        <w:t> !</w:t>
      </w:r>
    </w:p>
    <w:p w:rsidR="008843B8" w:rsidRDefault="008843B8" w:rsidP="008843B8">
      <w:pPr>
        <w:pStyle w:val="Paragraphedeliste"/>
        <w:numPr>
          <w:ilvl w:val="1"/>
          <w:numId w:val="2"/>
        </w:numPr>
        <w:spacing w:after="0"/>
        <w:jc w:val="both"/>
      </w:pPr>
      <w:r>
        <w:t xml:space="preserve">statut sérologique prénuptial </w:t>
      </w:r>
    </w:p>
    <w:p w:rsidR="008843B8" w:rsidRDefault="008843B8" w:rsidP="008843B8">
      <w:pPr>
        <w:pStyle w:val="Paragraphedeliste"/>
        <w:numPr>
          <w:ilvl w:val="1"/>
          <w:numId w:val="2"/>
        </w:numPr>
        <w:spacing w:after="0"/>
        <w:jc w:val="both"/>
      </w:pPr>
      <w:r>
        <w:t xml:space="preserve">de réactivation : VIH+ (suivis </w:t>
      </w:r>
      <w:proofErr w:type="spellStart"/>
      <w:r>
        <w:t>ts</w:t>
      </w:r>
      <w:proofErr w:type="spellEnd"/>
      <w:r>
        <w:t xml:space="preserve"> les ans), receveur de greffes</w:t>
      </w:r>
    </w:p>
    <w:p w:rsidR="008843B8" w:rsidRDefault="008843B8" w:rsidP="008843B8">
      <w:pPr>
        <w:pStyle w:val="Paragraphedeliste"/>
        <w:numPr>
          <w:ilvl w:val="1"/>
          <w:numId w:val="2"/>
        </w:numPr>
        <w:spacing w:after="0"/>
        <w:jc w:val="both"/>
      </w:pPr>
      <w:r>
        <w:t>donneur de greffes</w:t>
      </w:r>
    </w:p>
    <w:p w:rsidR="008843B8" w:rsidRDefault="008843B8" w:rsidP="008843B8">
      <w:pPr>
        <w:pStyle w:val="Paragraphedeliste"/>
        <w:numPr>
          <w:ilvl w:val="1"/>
          <w:numId w:val="2"/>
        </w:numPr>
        <w:spacing w:after="0"/>
        <w:jc w:val="both"/>
      </w:pPr>
      <w:r>
        <w:t xml:space="preserve">diagnostic de la </w:t>
      </w:r>
      <w:proofErr w:type="spellStart"/>
      <w:r>
        <w:t>T.acquise</w:t>
      </w:r>
      <w:proofErr w:type="spellEnd"/>
      <w:r>
        <w:t xml:space="preserve"> et </w:t>
      </w:r>
      <w:proofErr w:type="spellStart"/>
      <w:r>
        <w:t>T.congénitale</w:t>
      </w:r>
      <w:proofErr w:type="spellEnd"/>
      <w:r>
        <w:t>.</w:t>
      </w:r>
    </w:p>
    <w:p w:rsidR="008843B8" w:rsidRDefault="008843B8" w:rsidP="008843B8">
      <w:pPr>
        <w:pStyle w:val="Paragraphedeliste"/>
        <w:numPr>
          <w:ilvl w:val="0"/>
          <w:numId w:val="2"/>
        </w:numPr>
        <w:spacing w:after="0"/>
        <w:jc w:val="both"/>
      </w:pPr>
      <w:proofErr w:type="spellStart"/>
      <w:r>
        <w:t>Prlvmts</w:t>
      </w:r>
      <w:proofErr w:type="spellEnd"/>
      <w:r>
        <w:t xml:space="preserve"> : </w:t>
      </w:r>
      <w:proofErr w:type="spellStart"/>
      <w:r>
        <w:t>liq</w:t>
      </w:r>
      <w:proofErr w:type="spellEnd"/>
      <w:r>
        <w:t xml:space="preserve"> amniotique, placenta, sang du cordon OU sang, moelle osseuse, LBA, biopsies…</w:t>
      </w:r>
    </w:p>
    <w:p w:rsidR="008843B8" w:rsidRDefault="008843B8" w:rsidP="008843B8">
      <w:pPr>
        <w:pStyle w:val="Paragraphedeliste"/>
        <w:numPr>
          <w:ilvl w:val="0"/>
          <w:numId w:val="2"/>
        </w:numPr>
        <w:spacing w:after="0"/>
        <w:jc w:val="both"/>
      </w:pPr>
      <w:r>
        <w:t xml:space="preserve">Moyens : coupe </w:t>
      </w:r>
      <w:proofErr w:type="spellStart"/>
      <w:r>
        <w:t>anapath</w:t>
      </w:r>
      <w:proofErr w:type="spellEnd"/>
      <w:r>
        <w:t xml:space="preserve">, frottis, </w:t>
      </w:r>
      <w:proofErr w:type="spellStart"/>
      <w:r>
        <w:t>immuno</w:t>
      </w:r>
      <w:proofErr w:type="spellEnd"/>
      <w:r>
        <w:t>-marquage, inoculation à la souris, PCR</w:t>
      </w:r>
    </w:p>
    <w:p w:rsidR="008843B8" w:rsidRDefault="008843B8" w:rsidP="008843B8">
      <w:pPr>
        <w:pStyle w:val="Paragraphedeliste"/>
        <w:numPr>
          <w:ilvl w:val="0"/>
          <w:numId w:val="2"/>
        </w:numPr>
        <w:spacing w:after="0"/>
        <w:jc w:val="both"/>
      </w:pPr>
      <w:r>
        <w:rPr>
          <w:noProof/>
          <w:lang w:eastAsia="fr-FR"/>
        </w:rPr>
        <w:drawing>
          <wp:anchor distT="0" distB="0" distL="114300" distR="114300" simplePos="0" relativeHeight="251664384" behindDoc="0" locked="0" layoutInCell="1" allowOverlap="1" wp14:anchorId="2484CDDA" wp14:editId="15D9D7AD">
            <wp:simplePos x="0" y="0"/>
            <wp:positionH relativeFrom="column">
              <wp:posOffset>3310255</wp:posOffset>
            </wp:positionH>
            <wp:positionV relativeFrom="paragraph">
              <wp:posOffset>133985</wp:posOffset>
            </wp:positionV>
            <wp:extent cx="3178810" cy="1934845"/>
            <wp:effectExtent l="19050" t="19050" r="21590" b="2730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78810" cy="19348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Diagnostic de </w:t>
      </w:r>
      <w:proofErr w:type="spellStart"/>
      <w:r>
        <w:t>T.acquise</w:t>
      </w:r>
      <w:proofErr w:type="spellEnd"/>
      <w:r>
        <w:t xml:space="preserve"> : </w:t>
      </w:r>
    </w:p>
    <w:p w:rsidR="008843B8" w:rsidRDefault="008843B8" w:rsidP="008843B8">
      <w:pPr>
        <w:pStyle w:val="Paragraphedeliste"/>
        <w:numPr>
          <w:ilvl w:val="1"/>
          <w:numId w:val="2"/>
        </w:numPr>
        <w:spacing w:after="0"/>
        <w:jc w:val="both"/>
      </w:pPr>
      <w:r>
        <w:t xml:space="preserve">Ancienne ? </w:t>
      </w:r>
      <w:proofErr w:type="spellStart"/>
      <w:r>
        <w:t>pémunition</w:t>
      </w:r>
      <w:proofErr w:type="spellEnd"/>
      <w:r>
        <w:t xml:space="preserve"> chez la femme et risque de réactivation chez l’ID. Titre </w:t>
      </w:r>
      <w:proofErr w:type="spellStart"/>
      <w:r>
        <w:t>IgG</w:t>
      </w:r>
      <w:proofErr w:type="spellEnd"/>
      <w:r>
        <w:t xml:space="preserve"> faible ou modéré stable, avidité (force de liaison à l’AC si forte = ancienne)&gt;0,3, en général ni </w:t>
      </w:r>
      <w:proofErr w:type="spellStart"/>
      <w:r>
        <w:t>IgM</w:t>
      </w:r>
      <w:proofErr w:type="spellEnd"/>
      <w:r>
        <w:t xml:space="preserve"> ni </w:t>
      </w:r>
      <w:proofErr w:type="spellStart"/>
      <w:r>
        <w:t>IgA</w:t>
      </w:r>
      <w:proofErr w:type="spellEnd"/>
    </w:p>
    <w:p w:rsidR="008843B8" w:rsidRDefault="008843B8" w:rsidP="008843B8">
      <w:pPr>
        <w:pStyle w:val="Paragraphedeliste"/>
        <w:numPr>
          <w:ilvl w:val="1"/>
          <w:numId w:val="2"/>
        </w:numPr>
        <w:spacing w:after="0"/>
        <w:jc w:val="both"/>
      </w:pPr>
      <w:r>
        <w:t>Récente ? date de contamination p/r à la grossesse. Séroconversion (</w:t>
      </w:r>
      <w:proofErr w:type="spellStart"/>
      <w:r>
        <w:t>psg</w:t>
      </w:r>
      <w:proofErr w:type="spellEnd"/>
      <w:r>
        <w:t xml:space="preserve"> de 0 à +), </w:t>
      </w:r>
      <w:r w:rsidRPr="00D85AFC">
        <w:rPr>
          <w:rFonts w:cstheme="minorHAnsi"/>
          <w:b/>
        </w:rPr>
        <w:t>↑</w:t>
      </w:r>
      <w:r w:rsidRPr="00D85AFC">
        <w:rPr>
          <w:b/>
        </w:rPr>
        <w:t xml:space="preserve">des </w:t>
      </w:r>
      <w:proofErr w:type="spellStart"/>
      <w:r w:rsidRPr="00D85AFC">
        <w:rPr>
          <w:b/>
        </w:rPr>
        <w:t>IgG</w:t>
      </w:r>
      <w:proofErr w:type="spellEnd"/>
      <w:r w:rsidRPr="00D85AFC">
        <w:rPr>
          <w:b/>
        </w:rPr>
        <w:t xml:space="preserve"> à 3 </w:t>
      </w:r>
      <w:proofErr w:type="spellStart"/>
      <w:r w:rsidRPr="00D85AFC">
        <w:rPr>
          <w:b/>
        </w:rPr>
        <w:t>smn</w:t>
      </w:r>
      <w:proofErr w:type="spellEnd"/>
      <w:r w:rsidRPr="00D85AFC">
        <w:rPr>
          <w:b/>
        </w:rPr>
        <w:t xml:space="preserve"> d’intervalle</w:t>
      </w:r>
      <w:r>
        <w:t xml:space="preserve"> +++, </w:t>
      </w:r>
      <w:r w:rsidRPr="00D85AFC">
        <w:rPr>
          <w:b/>
        </w:rPr>
        <w:t>faible</w:t>
      </w:r>
      <w:r>
        <w:t xml:space="preserve"> </w:t>
      </w:r>
      <w:r w:rsidRPr="00D85AFC">
        <w:rPr>
          <w:b/>
        </w:rPr>
        <w:t>avidité</w:t>
      </w:r>
      <w:r>
        <w:t xml:space="preserve"> des </w:t>
      </w:r>
      <w:proofErr w:type="spellStart"/>
      <w:r>
        <w:t>IgG</w:t>
      </w:r>
      <w:proofErr w:type="spellEnd"/>
      <w:r>
        <w:t xml:space="preserve">, présence </w:t>
      </w:r>
      <w:proofErr w:type="spellStart"/>
      <w:r w:rsidRPr="00D85AFC">
        <w:rPr>
          <w:b/>
        </w:rPr>
        <w:t>d’IgM</w:t>
      </w:r>
      <w:proofErr w:type="spellEnd"/>
      <w:r>
        <w:t xml:space="preserve"> et </w:t>
      </w:r>
      <w:proofErr w:type="spellStart"/>
      <w:r>
        <w:t>d’IgA</w:t>
      </w:r>
      <w:proofErr w:type="spellEnd"/>
    </w:p>
    <w:p w:rsidR="008843B8" w:rsidRDefault="008843B8" w:rsidP="008843B8">
      <w:pPr>
        <w:pStyle w:val="Paragraphedeliste"/>
        <w:numPr>
          <w:ilvl w:val="1"/>
          <w:numId w:val="2"/>
        </w:numPr>
        <w:spacing w:after="0"/>
        <w:jc w:val="both"/>
      </w:pPr>
      <w:r>
        <w:t>Absence de prémunition : grossesse à surveiller et conseils prophylactiques</w:t>
      </w:r>
    </w:p>
    <w:p w:rsidR="008843B8" w:rsidRDefault="008843B8" w:rsidP="008843B8">
      <w:pPr>
        <w:pStyle w:val="Paragraphedeliste"/>
        <w:numPr>
          <w:ilvl w:val="0"/>
          <w:numId w:val="2"/>
        </w:numPr>
        <w:spacing w:after="0"/>
        <w:jc w:val="both"/>
      </w:pPr>
      <w:r>
        <w:t xml:space="preserve">Diagnostic de </w:t>
      </w:r>
      <w:proofErr w:type="spellStart"/>
      <w:r>
        <w:t>T.congénitale</w:t>
      </w:r>
      <w:proofErr w:type="spellEnd"/>
      <w:r>
        <w:t> : arguments :</w:t>
      </w:r>
    </w:p>
    <w:p w:rsidR="008843B8" w:rsidRDefault="008843B8" w:rsidP="008843B8">
      <w:pPr>
        <w:pStyle w:val="Paragraphedeliste"/>
        <w:numPr>
          <w:ilvl w:val="1"/>
          <w:numId w:val="2"/>
        </w:numPr>
        <w:spacing w:after="0"/>
        <w:jc w:val="both"/>
      </w:pPr>
      <w:r>
        <w:rPr>
          <w:noProof/>
          <w:lang w:eastAsia="fr-FR"/>
        </w:rPr>
        <w:drawing>
          <wp:anchor distT="0" distB="0" distL="114300" distR="114300" simplePos="0" relativeHeight="251665408" behindDoc="0" locked="0" layoutInCell="1" allowOverlap="1" wp14:anchorId="69B0D80A" wp14:editId="405CF284">
            <wp:simplePos x="0" y="0"/>
            <wp:positionH relativeFrom="column">
              <wp:posOffset>4118610</wp:posOffset>
            </wp:positionH>
            <wp:positionV relativeFrom="paragraph">
              <wp:posOffset>114300</wp:posOffset>
            </wp:positionV>
            <wp:extent cx="2154555" cy="1344930"/>
            <wp:effectExtent l="19050" t="19050" r="17145" b="2667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4555" cy="13449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Suivi clinique et </w:t>
      </w:r>
      <w:proofErr w:type="spellStart"/>
      <w:r>
        <w:t>paraclinique</w:t>
      </w:r>
      <w:proofErr w:type="spellEnd"/>
      <w:r>
        <w:t xml:space="preserve"> : périmètre crânien, écho </w:t>
      </w:r>
      <w:proofErr w:type="spellStart"/>
      <w:r>
        <w:t>transfrontale</w:t>
      </w:r>
      <w:proofErr w:type="spellEnd"/>
      <w:r>
        <w:t xml:space="preserve"> (par les fontanelles) ou imagerie (calcifications) et </w:t>
      </w:r>
      <w:proofErr w:type="spellStart"/>
      <w:r>
        <w:t>choriorétinite</w:t>
      </w:r>
      <w:proofErr w:type="spellEnd"/>
      <w:r>
        <w:t xml:space="preserve"> au fond d’œil</w:t>
      </w:r>
    </w:p>
    <w:p w:rsidR="008843B8" w:rsidRDefault="008843B8" w:rsidP="008843B8">
      <w:pPr>
        <w:pStyle w:val="Paragraphedeliste"/>
        <w:numPr>
          <w:ilvl w:val="1"/>
          <w:numId w:val="2"/>
        </w:numPr>
        <w:spacing w:after="0"/>
        <w:jc w:val="both"/>
      </w:pPr>
      <w:r>
        <w:t xml:space="preserve">Bilan </w:t>
      </w:r>
      <w:proofErr w:type="spellStart"/>
      <w:r>
        <w:t>parasitologique</w:t>
      </w:r>
      <w:proofErr w:type="spellEnd"/>
      <w:r>
        <w:t> : recherche de toxoplasmes dans le placenta et le sang du cordon puis inoculation à la souris ou PCR</w:t>
      </w:r>
    </w:p>
    <w:p w:rsidR="008843B8" w:rsidRDefault="008843B8" w:rsidP="008843B8">
      <w:pPr>
        <w:pStyle w:val="Paragraphedeliste"/>
        <w:numPr>
          <w:ilvl w:val="1"/>
          <w:numId w:val="2"/>
        </w:numPr>
        <w:spacing w:after="0"/>
        <w:jc w:val="both"/>
      </w:pPr>
      <w:r>
        <w:t xml:space="preserve">Suivi </w:t>
      </w:r>
      <w:proofErr w:type="spellStart"/>
      <w:r>
        <w:t>séro</w:t>
      </w:r>
      <w:proofErr w:type="spellEnd"/>
      <w:r>
        <w:t xml:space="preserve"> (chez le </w:t>
      </w:r>
      <w:proofErr w:type="spellStart"/>
      <w:r>
        <w:t>nv</w:t>
      </w:r>
      <w:proofErr w:type="spellEnd"/>
      <w:r>
        <w:t xml:space="preserve">-né : </w:t>
      </w:r>
      <w:proofErr w:type="spellStart"/>
      <w:r>
        <w:t>IgG</w:t>
      </w:r>
      <w:proofErr w:type="spellEnd"/>
      <w:r>
        <w:t xml:space="preserve"> apparaissent av </w:t>
      </w:r>
      <w:proofErr w:type="spellStart"/>
      <w:r>
        <w:t>IgM</w:t>
      </w:r>
      <w:proofErr w:type="spellEnd"/>
      <w:r>
        <w:t>) :</w:t>
      </w:r>
    </w:p>
    <w:p w:rsidR="008843B8" w:rsidRDefault="008843B8" w:rsidP="008843B8">
      <w:pPr>
        <w:pStyle w:val="Paragraphedeliste"/>
        <w:numPr>
          <w:ilvl w:val="2"/>
          <w:numId w:val="2"/>
        </w:numPr>
        <w:spacing w:after="0"/>
        <w:jc w:val="both"/>
      </w:pPr>
      <w:r>
        <w:rPr>
          <w:noProof/>
          <w:lang w:eastAsia="fr-FR"/>
        </w:rPr>
        <w:drawing>
          <wp:anchor distT="0" distB="0" distL="114300" distR="114300" simplePos="0" relativeHeight="251667456" behindDoc="0" locked="0" layoutInCell="1" allowOverlap="1" wp14:anchorId="33160337" wp14:editId="6E8616C4">
            <wp:simplePos x="0" y="0"/>
            <wp:positionH relativeFrom="column">
              <wp:posOffset>4511675</wp:posOffset>
            </wp:positionH>
            <wp:positionV relativeFrom="paragraph">
              <wp:posOffset>295910</wp:posOffset>
            </wp:positionV>
            <wp:extent cx="1751965" cy="1597025"/>
            <wp:effectExtent l="19050" t="19050" r="19685" b="22225"/>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51965" cy="15970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roofErr w:type="spellStart"/>
      <w:r>
        <w:t>IgG</w:t>
      </w:r>
      <w:proofErr w:type="spellEnd"/>
      <w:r>
        <w:t xml:space="preserve"> : maternels ou fœtaux ? + cinétique chez le </w:t>
      </w:r>
      <w:proofErr w:type="spellStart"/>
      <w:r>
        <w:t>nv</w:t>
      </w:r>
      <w:proofErr w:type="spellEnd"/>
      <w:r>
        <w:t>-né</w:t>
      </w:r>
    </w:p>
    <w:p w:rsidR="008843B8" w:rsidRDefault="008843B8" w:rsidP="008843B8">
      <w:pPr>
        <w:pStyle w:val="Paragraphedeliste"/>
        <w:numPr>
          <w:ilvl w:val="2"/>
          <w:numId w:val="2"/>
        </w:numPr>
        <w:spacing w:after="0"/>
        <w:jc w:val="both"/>
      </w:pPr>
      <w:proofErr w:type="spellStart"/>
      <w:r>
        <w:t>IgM</w:t>
      </w:r>
      <w:proofErr w:type="spellEnd"/>
      <w:r>
        <w:t xml:space="preserve"> et </w:t>
      </w:r>
      <w:proofErr w:type="spellStart"/>
      <w:r>
        <w:t>IgA</w:t>
      </w:r>
      <w:proofErr w:type="spellEnd"/>
      <w:r>
        <w:t xml:space="preserve"> : </w:t>
      </w:r>
      <w:proofErr w:type="spellStart"/>
      <w:r>
        <w:t>néoAC</w:t>
      </w:r>
      <w:proofErr w:type="spellEnd"/>
      <w:r>
        <w:t xml:space="preserve"> </w:t>
      </w:r>
      <w:proofErr w:type="spellStart"/>
      <w:r>
        <w:t>ap</w:t>
      </w:r>
      <w:proofErr w:type="spellEnd"/>
      <w:r>
        <w:t xml:space="preserve"> J10</w:t>
      </w:r>
    </w:p>
    <w:p w:rsidR="008843B8" w:rsidRDefault="008843B8" w:rsidP="008843B8">
      <w:pPr>
        <w:pStyle w:val="Paragraphedeliste"/>
        <w:numPr>
          <w:ilvl w:val="2"/>
          <w:numId w:val="2"/>
        </w:numPr>
        <w:spacing w:after="0"/>
        <w:jc w:val="both"/>
      </w:pPr>
      <w:r>
        <w:t>Profils immunologiques comparés entre mère et enfant : PIC-ELIFA ou PPIC-WB</w:t>
      </w:r>
    </w:p>
    <w:p w:rsidR="008843B8" w:rsidRDefault="008843B8" w:rsidP="008843B8">
      <w:pPr>
        <w:spacing w:after="0"/>
        <w:jc w:val="both"/>
      </w:pPr>
      <w:r>
        <w:rPr>
          <w:noProof/>
          <w:lang w:eastAsia="fr-FR"/>
        </w:rPr>
        <w:drawing>
          <wp:anchor distT="0" distB="0" distL="114300" distR="114300" simplePos="0" relativeHeight="251666432" behindDoc="0" locked="0" layoutInCell="1" allowOverlap="1" wp14:anchorId="6A8F6295" wp14:editId="19C5F0A8">
            <wp:simplePos x="0" y="0"/>
            <wp:positionH relativeFrom="column">
              <wp:posOffset>-157480</wp:posOffset>
            </wp:positionH>
            <wp:positionV relativeFrom="paragraph">
              <wp:posOffset>142875</wp:posOffset>
            </wp:positionV>
            <wp:extent cx="2099310" cy="1411605"/>
            <wp:effectExtent l="19050" t="19050" r="15240" b="17145"/>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9310" cy="14116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8843B8" w:rsidRDefault="008843B8" w:rsidP="008843B8">
      <w:pPr>
        <w:pStyle w:val="Paragraphedeliste"/>
        <w:numPr>
          <w:ilvl w:val="0"/>
          <w:numId w:val="2"/>
        </w:numPr>
        <w:spacing w:after="0"/>
        <w:jc w:val="both"/>
      </w:pPr>
      <w:r>
        <w:t xml:space="preserve">Diagnostic de la </w:t>
      </w:r>
      <w:proofErr w:type="spellStart"/>
      <w:r>
        <w:t>T.oculaire</w:t>
      </w:r>
      <w:proofErr w:type="spellEnd"/>
      <w:r>
        <w:t xml:space="preserve"> par examen ophtalmo, sérologie de </w:t>
      </w:r>
      <w:proofErr w:type="spellStart"/>
      <w:r>
        <w:t>T.ancienne</w:t>
      </w:r>
      <w:proofErr w:type="spellEnd"/>
      <w:r>
        <w:t xml:space="preserve">, </w:t>
      </w:r>
      <w:proofErr w:type="spellStart"/>
      <w:r>
        <w:t>pct</w:t>
      </w:r>
      <w:proofErr w:type="spellEnd"/>
      <w:r>
        <w:t xml:space="preserve"> de la chambre antérieure (PIC-WB ou PCR)</w:t>
      </w:r>
    </w:p>
    <w:p w:rsidR="008843B8" w:rsidRDefault="008843B8" w:rsidP="008843B8">
      <w:pPr>
        <w:spacing w:after="0"/>
        <w:jc w:val="both"/>
      </w:pPr>
    </w:p>
    <w:p w:rsidR="008843B8" w:rsidRDefault="008843B8" w:rsidP="008843B8">
      <w:pPr>
        <w:spacing w:after="0"/>
        <w:jc w:val="both"/>
      </w:pPr>
    </w:p>
    <w:p w:rsidR="008843B8" w:rsidRDefault="008843B8" w:rsidP="008843B8">
      <w:pPr>
        <w:spacing w:after="0"/>
        <w:jc w:val="both"/>
      </w:pPr>
      <w:bookmarkStart w:id="0" w:name="_GoBack"/>
      <w:bookmarkEnd w:id="0"/>
      <w:proofErr w:type="spellStart"/>
      <w:r>
        <w:lastRenderedPageBreak/>
        <w:t>Ttt</w:t>
      </w:r>
      <w:proofErr w:type="spellEnd"/>
      <w:r>
        <w:t> :</w:t>
      </w:r>
    </w:p>
    <w:p w:rsidR="008843B8" w:rsidRPr="0076779E" w:rsidRDefault="008843B8" w:rsidP="008843B8">
      <w:pPr>
        <w:pStyle w:val="Paragraphedeliste"/>
        <w:numPr>
          <w:ilvl w:val="0"/>
          <w:numId w:val="4"/>
        </w:numPr>
        <w:jc w:val="both"/>
      </w:pPr>
      <w:proofErr w:type="spellStart"/>
      <w:r w:rsidRPr="0076779E">
        <w:rPr>
          <w:u w:val="single"/>
        </w:rPr>
        <w:t>Rovamycine</w:t>
      </w:r>
      <w:proofErr w:type="spellEnd"/>
      <w:r>
        <w:rPr>
          <w:u w:val="single"/>
        </w:rPr>
        <w:t> :</w:t>
      </w:r>
      <w:r>
        <w:t xml:space="preserve"> 9 Millions d’unités/j </w:t>
      </w:r>
      <w:proofErr w:type="gramStart"/>
      <w:r>
        <w:t>;</w:t>
      </w:r>
      <w:r w:rsidRPr="0076779E">
        <w:t>activité</w:t>
      </w:r>
      <w:proofErr w:type="gramEnd"/>
      <w:r w:rsidRPr="0076779E">
        <w:t xml:space="preserve"> modérée</w:t>
      </w:r>
      <w:r>
        <w:t xml:space="preserve"> ; </w:t>
      </w:r>
      <w:r w:rsidRPr="0076779E">
        <w:t xml:space="preserve">concentration placentaire ++ </w:t>
      </w:r>
      <w:r>
        <w:t xml:space="preserve"> et </w:t>
      </w:r>
      <w:r w:rsidRPr="0076779E">
        <w:t>non toxique</w:t>
      </w:r>
      <w:r>
        <w:t xml:space="preserve"> </w:t>
      </w:r>
      <w:r w:rsidRPr="0076779E">
        <w:sym w:font="Symbol" w:char="F0AE"/>
      </w:r>
      <w:r w:rsidRPr="0076779E">
        <w:t xml:space="preserve"> utilisation chez la femme enceinte</w:t>
      </w:r>
    </w:p>
    <w:p w:rsidR="008843B8" w:rsidRDefault="008843B8" w:rsidP="008843B8">
      <w:pPr>
        <w:pStyle w:val="Paragraphedeliste"/>
        <w:numPr>
          <w:ilvl w:val="0"/>
          <w:numId w:val="4"/>
        </w:numPr>
        <w:jc w:val="both"/>
      </w:pPr>
      <w:proofErr w:type="spellStart"/>
      <w:r w:rsidRPr="0076779E">
        <w:rPr>
          <w:u w:val="single"/>
        </w:rPr>
        <w:t>Malocide</w:t>
      </w:r>
      <w:proofErr w:type="spellEnd"/>
      <w:r w:rsidRPr="0076779E">
        <w:rPr>
          <w:u w:val="single"/>
        </w:rPr>
        <w:t xml:space="preserve"> + </w:t>
      </w:r>
      <w:proofErr w:type="spellStart"/>
      <w:r w:rsidRPr="0076779E">
        <w:rPr>
          <w:u w:val="single"/>
        </w:rPr>
        <w:t>Adiazine</w:t>
      </w:r>
      <w:proofErr w:type="spellEnd"/>
      <w:r>
        <w:rPr>
          <w:u w:val="single"/>
        </w:rPr>
        <w:t> :</w:t>
      </w:r>
      <w:r>
        <w:t xml:space="preserve"> </w:t>
      </w:r>
      <w:r w:rsidRPr="0076779E">
        <w:t>(50 mg + 3 g)/j</w:t>
      </w:r>
      <w:r>
        <w:t xml:space="preserve">. </w:t>
      </w:r>
      <w:r w:rsidRPr="0076779E">
        <w:t xml:space="preserve">Activité +++  </w:t>
      </w:r>
      <w:r>
        <w:t>et t</w:t>
      </w:r>
      <w:r w:rsidRPr="0076779E">
        <w:t>oxicité ++</w:t>
      </w:r>
      <w:r>
        <w:t xml:space="preserve"> </w:t>
      </w:r>
      <w:r w:rsidRPr="0076779E">
        <w:t>(moelle osseuse, peau [Lyell])</w:t>
      </w:r>
      <w:r>
        <w:t>. D</w:t>
      </w:r>
      <w:r w:rsidRPr="0076779E">
        <w:t xml:space="preserve">oivent être associés à l'acide </w:t>
      </w:r>
      <w:proofErr w:type="spellStart"/>
      <w:r w:rsidRPr="0076779E">
        <w:t>folinique</w:t>
      </w:r>
      <w:proofErr w:type="spellEnd"/>
      <w:r>
        <w:t xml:space="preserve">. </w:t>
      </w:r>
      <w:r w:rsidRPr="0076779E">
        <w:t>Indications :</w:t>
      </w:r>
      <w:r>
        <w:t xml:space="preserve"> </w:t>
      </w:r>
      <w:proofErr w:type="spellStart"/>
      <w:r w:rsidRPr="0076779E">
        <w:t>T</w:t>
      </w:r>
      <w:r>
        <w:t>.congénitale</w:t>
      </w:r>
      <w:proofErr w:type="spellEnd"/>
      <w:r>
        <w:t xml:space="preserve">, </w:t>
      </w:r>
      <w:proofErr w:type="spellStart"/>
      <w:r>
        <w:t>c</w:t>
      </w:r>
      <w:r w:rsidRPr="0076779E">
        <w:t>horiorétinite</w:t>
      </w:r>
      <w:proofErr w:type="spellEnd"/>
      <w:r>
        <w:t xml:space="preserve"> et T.</w:t>
      </w:r>
      <w:r w:rsidRPr="0076779E">
        <w:t>de réactivation</w:t>
      </w:r>
      <w:r>
        <w:t>.</w:t>
      </w:r>
    </w:p>
    <w:p w:rsidR="008843B8" w:rsidRPr="0076779E" w:rsidRDefault="008843B8" w:rsidP="008843B8">
      <w:pPr>
        <w:pStyle w:val="Paragraphedeliste"/>
        <w:numPr>
          <w:ilvl w:val="0"/>
          <w:numId w:val="4"/>
        </w:numPr>
        <w:spacing w:after="0"/>
        <w:jc w:val="both"/>
      </w:pPr>
      <w:r>
        <w:rPr>
          <w:u w:val="single"/>
        </w:rPr>
        <w:t xml:space="preserve">Chez la femme enceinte </w:t>
      </w:r>
      <w:proofErr w:type="spellStart"/>
      <w:r>
        <w:rPr>
          <w:u w:val="single"/>
        </w:rPr>
        <w:t>séro</w:t>
      </w:r>
      <w:proofErr w:type="spellEnd"/>
      <w:r>
        <w:rPr>
          <w:u w:val="single"/>
        </w:rPr>
        <w:t>- </w:t>
      </w:r>
      <w:r>
        <w:t>:</w:t>
      </w:r>
      <w:r w:rsidRPr="0076779E">
        <w:rPr>
          <w:rFonts w:ascii="New York" w:eastAsiaTheme="minorEastAsia" w:hAnsi="New York"/>
          <w:color w:val="000000" w:themeColor="text1"/>
          <w:kern w:val="24"/>
          <w:sz w:val="48"/>
          <w:szCs w:val="48"/>
          <w:lang w:eastAsia="fr-FR"/>
        </w:rPr>
        <w:t xml:space="preserve"> </w:t>
      </w:r>
      <w:r w:rsidRPr="0076779E">
        <w:t>Information</w:t>
      </w:r>
      <w:r>
        <w:t xml:space="preserve"> + </w:t>
      </w:r>
      <w:r w:rsidRPr="0076779E">
        <w:t xml:space="preserve">Suivi sérologique (mensuel, à </w:t>
      </w:r>
      <w:proofErr w:type="gramStart"/>
      <w:r w:rsidRPr="0076779E">
        <w:t>l ’accouchement</w:t>
      </w:r>
      <w:proofErr w:type="gramEnd"/>
      <w:r w:rsidRPr="0076779E">
        <w:t xml:space="preserve"> et 1 mois après) </w:t>
      </w:r>
      <w:r>
        <w:t>+ Mesures hygié</w:t>
      </w:r>
      <w:r w:rsidRPr="0076779E">
        <w:t>no-diététiques</w:t>
      </w:r>
      <w:r>
        <w:t xml:space="preserve"> </w:t>
      </w:r>
      <w:r w:rsidRPr="0076779E">
        <w:t>: viande bien cuite +++</w:t>
      </w:r>
      <w:r>
        <w:t xml:space="preserve">, </w:t>
      </w:r>
      <w:r w:rsidRPr="0076779E">
        <w:t>légumes crus bien lavés ++</w:t>
      </w:r>
      <w:r>
        <w:t xml:space="preserve">, </w:t>
      </w:r>
      <w:r w:rsidRPr="0076779E">
        <w:t xml:space="preserve"> hygiène des mains</w:t>
      </w:r>
      <w:r>
        <w:t xml:space="preserve">, </w:t>
      </w:r>
      <w:r w:rsidRPr="0076779E">
        <w:t>chat :</w:t>
      </w:r>
      <w:r>
        <w:t xml:space="preserve"> </w:t>
      </w:r>
      <w:r w:rsidRPr="0076779E">
        <w:t>soins par tierce personne</w:t>
      </w:r>
      <w:r>
        <w:t xml:space="preserve">, </w:t>
      </w:r>
      <w:r w:rsidRPr="0076779E">
        <w:t>alimentation en boite</w:t>
      </w:r>
      <w:r>
        <w:t xml:space="preserve">, </w:t>
      </w:r>
      <w:r w:rsidRPr="0076779E">
        <w:t>interdiction du vagabondage</w:t>
      </w:r>
      <w:r>
        <w:t>.</w:t>
      </w:r>
    </w:p>
    <w:p w:rsidR="008843B8" w:rsidRDefault="008843B8" w:rsidP="008843B8">
      <w:pPr>
        <w:spacing w:after="0"/>
        <w:jc w:val="both"/>
      </w:pPr>
    </w:p>
    <w:p w:rsidR="008843B8" w:rsidRDefault="008843B8" w:rsidP="008843B8">
      <w:pPr>
        <w:spacing w:after="0"/>
        <w:jc w:val="both"/>
      </w:pPr>
      <w:r>
        <w:t xml:space="preserve">Gestion de la </w:t>
      </w:r>
      <w:proofErr w:type="spellStart"/>
      <w:r>
        <w:t>T.prégestationnelle</w:t>
      </w:r>
      <w:proofErr w:type="spellEnd"/>
    </w:p>
    <w:p w:rsidR="008843B8" w:rsidRPr="001520B8" w:rsidRDefault="008843B8" w:rsidP="008843B8">
      <w:pPr>
        <w:pStyle w:val="Paragraphedeliste"/>
        <w:numPr>
          <w:ilvl w:val="0"/>
          <w:numId w:val="4"/>
        </w:numPr>
        <w:jc w:val="both"/>
      </w:pPr>
      <w:r w:rsidRPr="001520B8">
        <w:rPr>
          <w:u w:val="single"/>
        </w:rPr>
        <w:t>S’assurer de la réalité de la contamination</w:t>
      </w:r>
      <w:r>
        <w:rPr>
          <w:u w:val="single"/>
        </w:rPr>
        <w:t> :</w:t>
      </w:r>
      <w:r w:rsidRPr="001520B8">
        <w:t xml:space="preserve"> </w:t>
      </w:r>
      <w:r>
        <w:t xml:space="preserve">bilan </w:t>
      </w:r>
      <w:proofErr w:type="spellStart"/>
      <w:r>
        <w:t>séro</w:t>
      </w:r>
      <w:proofErr w:type="spellEnd"/>
      <w:r w:rsidRPr="001520B8">
        <w:t xml:space="preserve"> complet</w:t>
      </w:r>
      <w:r>
        <w:t xml:space="preserve"> </w:t>
      </w:r>
      <w:r w:rsidRPr="001520B8">
        <w:t>: cinétique, avidité, (</w:t>
      </w:r>
      <w:proofErr w:type="spellStart"/>
      <w:r w:rsidRPr="001520B8">
        <w:t>IgM</w:t>
      </w:r>
      <w:proofErr w:type="spellEnd"/>
      <w:r w:rsidRPr="001520B8">
        <w:t xml:space="preserve">, </w:t>
      </w:r>
      <w:proofErr w:type="spellStart"/>
      <w:r w:rsidRPr="001520B8">
        <w:t>IgA</w:t>
      </w:r>
      <w:proofErr w:type="spellEnd"/>
      <w:r w:rsidRPr="001520B8">
        <w:t>)</w:t>
      </w:r>
    </w:p>
    <w:p w:rsidR="008843B8" w:rsidRPr="001520B8" w:rsidRDefault="008843B8" w:rsidP="008843B8">
      <w:pPr>
        <w:pStyle w:val="Paragraphedeliste"/>
        <w:numPr>
          <w:ilvl w:val="0"/>
          <w:numId w:val="4"/>
        </w:numPr>
        <w:jc w:val="both"/>
      </w:pPr>
      <w:r w:rsidRPr="001520B8">
        <w:t xml:space="preserve"> </w:t>
      </w:r>
      <w:r w:rsidRPr="001520B8">
        <w:rPr>
          <w:u w:val="single"/>
        </w:rPr>
        <w:t xml:space="preserve">Prophylaxie par </w:t>
      </w:r>
      <w:proofErr w:type="spellStart"/>
      <w:r w:rsidRPr="001520B8">
        <w:rPr>
          <w:u w:val="single"/>
        </w:rPr>
        <w:t>spiramycine</w:t>
      </w:r>
      <w:proofErr w:type="spellEnd"/>
      <w:r w:rsidRPr="001520B8">
        <w:rPr>
          <w:u w:val="single"/>
        </w:rPr>
        <w:t xml:space="preserve"> (</w:t>
      </w:r>
      <w:proofErr w:type="spellStart"/>
      <w:r w:rsidRPr="001520B8">
        <w:rPr>
          <w:u w:val="single"/>
        </w:rPr>
        <w:t>rovamycine</w:t>
      </w:r>
      <w:proofErr w:type="spellEnd"/>
      <w:r w:rsidRPr="001520B8">
        <w:rPr>
          <w:u w:val="single"/>
        </w:rPr>
        <w:t>)</w:t>
      </w:r>
      <w:r>
        <w:rPr>
          <w:u w:val="single"/>
        </w:rPr>
        <w:t> :</w:t>
      </w:r>
      <w:r>
        <w:t xml:space="preserve"> </w:t>
      </w:r>
      <w:proofErr w:type="spellStart"/>
      <w:r w:rsidRPr="001520B8">
        <w:t>pdt</w:t>
      </w:r>
      <w:proofErr w:type="spellEnd"/>
      <w:r w:rsidRPr="001520B8">
        <w:t xml:space="preserve"> toute la grossesse  </w:t>
      </w:r>
    </w:p>
    <w:p w:rsidR="008843B8" w:rsidRPr="001520B8" w:rsidRDefault="008843B8" w:rsidP="008843B8">
      <w:pPr>
        <w:pStyle w:val="Paragraphedeliste"/>
        <w:numPr>
          <w:ilvl w:val="0"/>
          <w:numId w:val="4"/>
        </w:numPr>
        <w:jc w:val="both"/>
      </w:pPr>
      <w:r w:rsidRPr="001520B8">
        <w:t xml:space="preserve"> </w:t>
      </w:r>
      <w:r>
        <w:rPr>
          <w:u w:val="single"/>
        </w:rPr>
        <w:t xml:space="preserve">Amniocentèse </w:t>
      </w:r>
      <w:proofErr w:type="spellStart"/>
      <w:r>
        <w:rPr>
          <w:u w:val="single"/>
        </w:rPr>
        <w:t>ap</w:t>
      </w:r>
      <w:proofErr w:type="spellEnd"/>
      <w:r>
        <w:rPr>
          <w:u w:val="single"/>
        </w:rPr>
        <w:t xml:space="preserve"> 18</w:t>
      </w:r>
      <w:r w:rsidRPr="001520B8">
        <w:rPr>
          <w:u w:val="single"/>
        </w:rPr>
        <w:t>ème semaine</w:t>
      </w:r>
      <w:r>
        <w:rPr>
          <w:u w:val="single"/>
        </w:rPr>
        <w:t> :</w:t>
      </w:r>
      <w:r w:rsidRPr="001520B8">
        <w:t xml:space="preserve"> PCR</w:t>
      </w:r>
      <w:r>
        <w:t xml:space="preserve"> et s</w:t>
      </w:r>
      <w:r w:rsidRPr="001520B8">
        <w:t xml:space="preserve">i + : </w:t>
      </w:r>
      <w:proofErr w:type="spellStart"/>
      <w:r>
        <w:t>ttt</w:t>
      </w:r>
      <w:proofErr w:type="spellEnd"/>
      <w:r w:rsidRPr="001520B8">
        <w:t xml:space="preserve"> prénatal maternel par </w:t>
      </w:r>
      <w:proofErr w:type="spellStart"/>
      <w:r w:rsidRPr="001520B8">
        <w:t>malocide-adiazine</w:t>
      </w:r>
      <w:proofErr w:type="spellEnd"/>
    </w:p>
    <w:p w:rsidR="008843B8" w:rsidRDefault="008843B8" w:rsidP="008843B8">
      <w:pPr>
        <w:pStyle w:val="Paragraphedeliste"/>
        <w:numPr>
          <w:ilvl w:val="0"/>
          <w:numId w:val="4"/>
        </w:numPr>
        <w:jc w:val="both"/>
      </w:pPr>
      <w:r w:rsidRPr="001520B8">
        <w:t xml:space="preserve"> </w:t>
      </w:r>
      <w:r>
        <w:rPr>
          <w:u w:val="single"/>
        </w:rPr>
        <w:t>Echo</w:t>
      </w:r>
      <w:r w:rsidRPr="001520B8">
        <w:rPr>
          <w:u w:val="single"/>
        </w:rPr>
        <w:t xml:space="preserve"> détaillée mensuelle +/- IRM</w:t>
      </w:r>
      <w:r>
        <w:rPr>
          <w:u w:val="single"/>
        </w:rPr>
        <w:t> :</w:t>
      </w:r>
      <w:r>
        <w:t xml:space="preserve"> s</w:t>
      </w:r>
      <w:r w:rsidRPr="001520B8">
        <w:t xml:space="preserve">i lésions : Centre de Diagnostic Prénatal (indication éventuelle </w:t>
      </w:r>
      <w:r>
        <w:t>d’IMG</w:t>
      </w:r>
      <w:r w:rsidRPr="001520B8">
        <w:t>)</w:t>
      </w:r>
    </w:p>
    <w:p w:rsidR="008843B8" w:rsidRPr="008843B8" w:rsidRDefault="008843B8" w:rsidP="008843B8">
      <w:pPr>
        <w:spacing w:after="0"/>
        <w:rPr>
          <w:b/>
          <w:color w:val="FF0000"/>
        </w:rPr>
      </w:pPr>
    </w:p>
    <w:sectPr w:rsidR="008843B8" w:rsidRPr="008843B8">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FB3" w:rsidRDefault="00C12FB3" w:rsidP="008843B8">
      <w:pPr>
        <w:spacing w:after="0" w:line="240" w:lineRule="auto"/>
      </w:pPr>
      <w:r>
        <w:separator/>
      </w:r>
    </w:p>
  </w:endnote>
  <w:endnote w:type="continuationSeparator" w:id="0">
    <w:p w:rsidR="00C12FB3" w:rsidRDefault="00C12FB3" w:rsidP="00884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871228"/>
      <w:docPartObj>
        <w:docPartGallery w:val="Page Numbers (Bottom of Page)"/>
        <w:docPartUnique/>
      </w:docPartObj>
    </w:sdtPr>
    <w:sdtContent>
      <w:p w:rsidR="008843B8" w:rsidRDefault="008843B8">
        <w:pPr>
          <w:pStyle w:val="Pieddepage"/>
          <w:jc w:val="right"/>
        </w:pPr>
        <w:r>
          <w:fldChar w:fldCharType="begin"/>
        </w:r>
        <w:r>
          <w:instrText>PAGE   \* MERGEFORMAT</w:instrText>
        </w:r>
        <w:r>
          <w:fldChar w:fldCharType="separate"/>
        </w:r>
        <w:r>
          <w:rPr>
            <w:noProof/>
          </w:rPr>
          <w:t>5</w:t>
        </w:r>
        <w:r>
          <w:fldChar w:fldCharType="end"/>
        </w:r>
      </w:p>
    </w:sdtContent>
  </w:sdt>
  <w:p w:rsidR="008843B8" w:rsidRDefault="008843B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FB3" w:rsidRDefault="00C12FB3" w:rsidP="008843B8">
      <w:pPr>
        <w:spacing w:after="0" w:line="240" w:lineRule="auto"/>
      </w:pPr>
      <w:r>
        <w:separator/>
      </w:r>
    </w:p>
  </w:footnote>
  <w:footnote w:type="continuationSeparator" w:id="0">
    <w:p w:rsidR="00C12FB3" w:rsidRDefault="00C12FB3" w:rsidP="008843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037D7"/>
    <w:multiLevelType w:val="hybridMultilevel"/>
    <w:tmpl w:val="F75C1EEA"/>
    <w:lvl w:ilvl="0" w:tplc="13B4316A">
      <w:start w:val="1"/>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F6673BA"/>
    <w:multiLevelType w:val="hybridMultilevel"/>
    <w:tmpl w:val="3B687EF4"/>
    <w:lvl w:ilvl="0" w:tplc="D042ED7C">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026107A"/>
    <w:multiLevelType w:val="hybridMultilevel"/>
    <w:tmpl w:val="E7789990"/>
    <w:lvl w:ilvl="0" w:tplc="040C000F">
      <w:start w:val="1"/>
      <w:numFmt w:val="decimal"/>
      <w:lvlText w:val="%1."/>
      <w:lvlJc w:val="left"/>
      <w:pPr>
        <w:ind w:left="720" w:hanging="360"/>
      </w:pPr>
      <w:rPr>
        <w:rFonts w:hint="default"/>
      </w:rPr>
    </w:lvl>
    <w:lvl w:ilvl="1" w:tplc="B054F310">
      <w:start w:val="1"/>
      <w:numFmt w:val="lowerLetter"/>
      <w:lvlText w:val="%2."/>
      <w:lvlJc w:val="left"/>
      <w:pPr>
        <w:ind w:left="1440" w:hanging="360"/>
      </w:pPr>
      <w:rPr>
        <w:color w:val="auto"/>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7FD1292"/>
    <w:multiLevelType w:val="hybridMultilevel"/>
    <w:tmpl w:val="A68494A6"/>
    <w:lvl w:ilvl="0" w:tplc="AC04B36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3B8"/>
    <w:rsid w:val="002133AD"/>
    <w:rsid w:val="008843B8"/>
    <w:rsid w:val="00C12F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843B8"/>
    <w:pPr>
      <w:tabs>
        <w:tab w:val="center" w:pos="4536"/>
        <w:tab w:val="right" w:pos="9072"/>
      </w:tabs>
      <w:spacing w:after="0" w:line="240" w:lineRule="auto"/>
    </w:pPr>
  </w:style>
  <w:style w:type="character" w:customStyle="1" w:styleId="En-tteCar">
    <w:name w:val="En-tête Car"/>
    <w:basedOn w:val="Policepardfaut"/>
    <w:link w:val="En-tte"/>
    <w:uiPriority w:val="99"/>
    <w:rsid w:val="008843B8"/>
  </w:style>
  <w:style w:type="paragraph" w:styleId="Pieddepage">
    <w:name w:val="footer"/>
    <w:basedOn w:val="Normal"/>
    <w:link w:val="PieddepageCar"/>
    <w:uiPriority w:val="99"/>
    <w:unhideWhenUsed/>
    <w:rsid w:val="008843B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43B8"/>
  </w:style>
  <w:style w:type="paragraph" w:styleId="Paragraphedeliste">
    <w:name w:val="List Paragraph"/>
    <w:basedOn w:val="Normal"/>
    <w:uiPriority w:val="34"/>
    <w:qFormat/>
    <w:rsid w:val="008843B8"/>
    <w:pPr>
      <w:ind w:left="720"/>
      <w:contextualSpacing/>
    </w:pPr>
  </w:style>
  <w:style w:type="table" w:styleId="Grilledutableau">
    <w:name w:val="Table Grid"/>
    <w:basedOn w:val="TableauNormal"/>
    <w:uiPriority w:val="59"/>
    <w:rsid w:val="008843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8843B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843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843B8"/>
    <w:pPr>
      <w:tabs>
        <w:tab w:val="center" w:pos="4536"/>
        <w:tab w:val="right" w:pos="9072"/>
      </w:tabs>
      <w:spacing w:after="0" w:line="240" w:lineRule="auto"/>
    </w:pPr>
  </w:style>
  <w:style w:type="character" w:customStyle="1" w:styleId="En-tteCar">
    <w:name w:val="En-tête Car"/>
    <w:basedOn w:val="Policepardfaut"/>
    <w:link w:val="En-tte"/>
    <w:uiPriority w:val="99"/>
    <w:rsid w:val="008843B8"/>
  </w:style>
  <w:style w:type="paragraph" w:styleId="Pieddepage">
    <w:name w:val="footer"/>
    <w:basedOn w:val="Normal"/>
    <w:link w:val="PieddepageCar"/>
    <w:uiPriority w:val="99"/>
    <w:unhideWhenUsed/>
    <w:rsid w:val="008843B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43B8"/>
  </w:style>
  <w:style w:type="paragraph" w:styleId="Paragraphedeliste">
    <w:name w:val="List Paragraph"/>
    <w:basedOn w:val="Normal"/>
    <w:uiPriority w:val="34"/>
    <w:qFormat/>
    <w:rsid w:val="008843B8"/>
    <w:pPr>
      <w:ind w:left="720"/>
      <w:contextualSpacing/>
    </w:pPr>
  </w:style>
  <w:style w:type="table" w:styleId="Grilledutableau">
    <w:name w:val="Table Grid"/>
    <w:basedOn w:val="TableauNormal"/>
    <w:uiPriority w:val="59"/>
    <w:rsid w:val="008843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8843B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843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1362</Words>
  <Characters>7496</Characters>
  <Application>Microsoft Office Word</Application>
  <DocSecurity>0</DocSecurity>
  <Lines>62</Lines>
  <Paragraphs>17</Paragraphs>
  <ScaleCrop>false</ScaleCrop>
  <Company/>
  <LinksUpToDate>false</LinksUpToDate>
  <CharactersWithSpaces>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ju</cp:lastModifiedBy>
  <cp:revision>1</cp:revision>
  <dcterms:created xsi:type="dcterms:W3CDTF">2011-11-16T12:22:00Z</dcterms:created>
  <dcterms:modified xsi:type="dcterms:W3CDTF">2011-11-16T12:25:00Z</dcterms:modified>
</cp:coreProperties>
</file>