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Default Extension="gif" ContentType="image/gif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E80" w:rsidRPr="001D350D" w:rsidRDefault="00A12E80" w:rsidP="001D350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12E8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fr-FR"/>
        </w:rPr>
        <w:t>Question 28</w:t>
      </w:r>
    </w:p>
    <w:p w:rsidR="00A12E80" w:rsidRPr="00A12E80" w:rsidRDefault="00A12E80" w:rsidP="00A12E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fr-FR"/>
        </w:rPr>
      </w:pP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>Le strontium-89 (</w:t>
      </w:r>
      <w:r>
        <w:rPr>
          <w:rFonts w:ascii="Courier New" w:eastAsia="Times New Roman" w:hAnsi="Courier New" w:cs="Courier New"/>
          <w:noProof/>
          <w:sz w:val="20"/>
          <w:szCs w:val="20"/>
          <w:lang w:eastAsia="fr-FR"/>
        </w:rPr>
        <w:drawing>
          <wp:inline distT="0" distB="0" distL="0" distR="0">
            <wp:extent cx="332740" cy="299085"/>
            <wp:effectExtent l="19050" t="0" r="0" b="0"/>
            <wp:docPr id="70" name="Image 70" descr="http://www.biophytiro.unice.fr/biophyqcm/pgms/tous/images/i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www.biophytiro.unice.fr/biophyqcm/pgms/tous/images/i1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9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>) se transforme par émission β</w:t>
      </w:r>
      <w:r w:rsidRPr="00A12E80">
        <w:rPr>
          <w:rFonts w:ascii="Courier New" w:eastAsia="Times New Roman" w:hAnsi="Courier New" w:cs="Courier New"/>
          <w:sz w:val="20"/>
          <w:szCs w:val="20"/>
          <w:vertAlign w:val="superscript"/>
          <w:lang w:eastAsia="fr-FR"/>
        </w:rPr>
        <w:t>-</w:t>
      </w: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>.</w:t>
      </w:r>
    </w:p>
    <w:p w:rsidR="00A12E80" w:rsidRPr="00A12E80" w:rsidRDefault="00A12E80" w:rsidP="00A12E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fr-FR"/>
        </w:rPr>
      </w:pP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1 Le noyau formé est le </w:t>
      </w:r>
      <w:r>
        <w:rPr>
          <w:rFonts w:ascii="Courier New" w:eastAsia="Times New Roman" w:hAnsi="Courier New" w:cs="Courier New"/>
          <w:noProof/>
          <w:sz w:val="20"/>
          <w:szCs w:val="20"/>
          <w:lang w:eastAsia="fr-FR"/>
        </w:rPr>
        <w:drawing>
          <wp:inline distT="0" distB="0" distL="0" distR="0">
            <wp:extent cx="299085" cy="299085"/>
            <wp:effectExtent l="19050" t="0" r="0" b="0"/>
            <wp:docPr id="71" name="Image 71" descr="http://www.biophytiro.unice.fr/biophyqcm/pgms/tous/images/i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www.biophytiro.unice.fr/biophyqcm/pgms/tous/images/i1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29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>.</w:t>
      </w:r>
    </w:p>
    <w:p w:rsidR="00A12E80" w:rsidRPr="00A12E80" w:rsidRDefault="00A12E80" w:rsidP="00A12E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fr-FR"/>
        </w:rPr>
      </w:pP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2 Le noyau formé est le </w:t>
      </w:r>
      <w:r>
        <w:rPr>
          <w:rFonts w:ascii="Courier New" w:eastAsia="Times New Roman" w:hAnsi="Courier New" w:cs="Courier New"/>
          <w:noProof/>
          <w:sz w:val="20"/>
          <w:szCs w:val="20"/>
          <w:lang w:eastAsia="fr-FR"/>
        </w:rPr>
        <w:drawing>
          <wp:inline distT="0" distB="0" distL="0" distR="0">
            <wp:extent cx="382270" cy="299085"/>
            <wp:effectExtent l="19050" t="0" r="0" b="0"/>
            <wp:docPr id="72" name="Image 72" descr="http://www.biophytiro.unice.fr/biophyqcm/pgms/tous/images/i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://www.biophytiro.unice.fr/biophyqcm/pgms/tous/images/i10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29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>.</w:t>
      </w:r>
    </w:p>
    <w:p w:rsidR="00A12E80" w:rsidRPr="00A12E80" w:rsidRDefault="00A12E80" w:rsidP="00A12E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fr-FR"/>
        </w:rPr>
      </w:pP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3 Cette transformation correspond à la transformation d’un neutron du noyau du </w:t>
      </w:r>
    </w:p>
    <w:p w:rsidR="00A12E80" w:rsidRPr="00A12E80" w:rsidRDefault="00A12E80" w:rsidP="00A12E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fr-FR"/>
        </w:rPr>
      </w:pP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>strontium-89 en un proton.</w:t>
      </w:r>
    </w:p>
    <w:p w:rsidR="00A12E80" w:rsidRPr="00A12E80" w:rsidRDefault="00A12E80" w:rsidP="00A12E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fr-FR"/>
        </w:rPr>
      </w:pP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>4 Le spectre énergétique β</w:t>
      </w:r>
      <w:r w:rsidRPr="00A12E80">
        <w:rPr>
          <w:rFonts w:ascii="Courier New" w:eastAsia="Times New Roman" w:hAnsi="Courier New" w:cs="Courier New"/>
          <w:sz w:val="20"/>
          <w:szCs w:val="20"/>
          <w:vertAlign w:val="superscript"/>
          <w:lang w:eastAsia="fr-FR"/>
        </w:rPr>
        <w:t>-</w:t>
      </w: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est continu.</w:t>
      </w:r>
    </w:p>
    <w:p w:rsidR="00A12E80" w:rsidRPr="00A12E80" w:rsidRDefault="00A12E80" w:rsidP="00A12E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fr-FR"/>
        </w:rPr>
      </w:pP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>5 Le parcours de la particule β</w:t>
      </w:r>
      <w:r w:rsidRPr="00A12E80">
        <w:rPr>
          <w:rFonts w:ascii="Courier New" w:eastAsia="Times New Roman" w:hAnsi="Courier New" w:cs="Courier New"/>
          <w:sz w:val="20"/>
          <w:szCs w:val="20"/>
          <w:vertAlign w:val="superscript"/>
          <w:lang w:eastAsia="fr-FR"/>
        </w:rPr>
        <w:t>-</w:t>
      </w: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dans les tissus mous est de l’ordre de grandeur du centimètre. </w:t>
      </w:r>
    </w:p>
    <w:p w:rsidR="00A12E80" w:rsidRPr="00A12E80" w:rsidRDefault="00A12E80" w:rsidP="00A12E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fr-FR"/>
        </w:rPr>
      </w:pPr>
    </w:p>
    <w:p w:rsidR="00A12E80" w:rsidRPr="00A12E80" w:rsidRDefault="00A12E80" w:rsidP="00A12E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fr-FR"/>
        </w:rPr>
      </w:pPr>
    </w:p>
    <w:p w:rsidR="00A12E80" w:rsidRPr="00A12E80" w:rsidRDefault="00A12E80" w:rsidP="001D35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567"/>
        <w:rPr>
          <w:rFonts w:ascii="Courier New" w:eastAsia="Times New Roman" w:hAnsi="Courier New" w:cs="Courier New"/>
          <w:sz w:val="20"/>
          <w:szCs w:val="20"/>
          <w:lang w:eastAsia="fr-FR"/>
        </w:rPr>
      </w:pP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object w:dxaOrig="40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4" type="#_x0000_t75" style="width:20.35pt;height:18pt" o:ole="">
            <v:imagedata r:id="rId7" o:title=""/>
          </v:shape>
          <w:control r:id="rId8" w:name="DefaultOcxName6" w:shapeid="_x0000_i1114"/>
        </w:object>
      </w: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A : 1,4    </w:t>
      </w: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object w:dxaOrig="405" w:dyaOrig="360">
          <v:shape id="_x0000_i1113" type="#_x0000_t75" style="width:20.35pt;height:18pt" o:ole="">
            <v:imagedata r:id="rId7" o:title=""/>
          </v:shape>
          <w:control r:id="rId9" w:name="DefaultOcxName12" w:shapeid="_x0000_i1113"/>
        </w:object>
      </w: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B : 2,3,5    </w:t>
      </w: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object w:dxaOrig="405" w:dyaOrig="360">
          <v:shape id="_x0000_i1115" type="#_x0000_t75" style="width:20.35pt;height:18pt" o:ole="">
            <v:imagedata r:id="rId10" o:title=""/>
          </v:shape>
          <w:control r:id="rId11" w:name="DefaultOcxName22" w:shapeid="_x0000_i1115"/>
        </w:object>
      </w: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C : 3,4,5    </w:t>
      </w: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object w:dxaOrig="405" w:dyaOrig="360">
          <v:shape id="_x0000_i1111" type="#_x0000_t75" style="width:20.35pt;height:18pt" o:ole="">
            <v:imagedata r:id="rId7" o:title=""/>
          </v:shape>
          <w:control r:id="rId12" w:name="DefaultOcxName32" w:shapeid="_x0000_i1111"/>
        </w:object>
      </w: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D : 2,3,4,5    </w:t>
      </w: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object w:dxaOrig="405" w:dyaOrig="360">
          <v:shape id="_x0000_i1110" type="#_x0000_t75" style="width:20.35pt;height:18pt" o:ole="">
            <v:imagedata r:id="rId7" o:title=""/>
          </v:shape>
          <w:control r:id="rId13" w:name="DefaultOcxName42" w:shapeid="_x0000_i1110"/>
        </w:object>
      </w:r>
      <w:r w:rsidRPr="00A12E80">
        <w:rPr>
          <w:rFonts w:ascii="Courier New" w:eastAsia="Times New Roman" w:hAnsi="Courier New" w:cs="Courier New"/>
          <w:sz w:val="20"/>
          <w:szCs w:val="20"/>
          <w:lang w:eastAsia="fr-FR"/>
        </w:rPr>
        <w:t xml:space="preserve"> E : 4</w:t>
      </w:r>
    </w:p>
    <w:p w:rsidR="00A12E80" w:rsidRPr="00A12E80" w:rsidRDefault="00A12E80" w:rsidP="00A12E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fr-FR"/>
        </w:rPr>
      </w:pPr>
    </w:p>
    <w:p w:rsidR="001D350D" w:rsidRPr="001D350D" w:rsidRDefault="001D350D" w:rsidP="001D350D">
      <w:pPr>
        <w:ind w:right="-426"/>
        <w:rPr>
          <w:b/>
          <w:color w:val="0070C0"/>
          <w:sz w:val="28"/>
        </w:rPr>
      </w:pPr>
      <w:r w:rsidRPr="001D350D">
        <w:rPr>
          <w:b/>
          <w:color w:val="0070C0"/>
          <w:sz w:val="28"/>
        </w:rPr>
        <w:t xml:space="preserve">Pourquoi la 5 </w:t>
      </w:r>
      <w:r w:rsidR="00A12E80" w:rsidRPr="001D350D">
        <w:rPr>
          <w:b/>
          <w:color w:val="0070C0"/>
          <w:sz w:val="28"/>
        </w:rPr>
        <w:t>VRAI? C'e</w:t>
      </w:r>
      <w:r>
        <w:rPr>
          <w:b/>
          <w:color w:val="0070C0"/>
          <w:sz w:val="28"/>
        </w:rPr>
        <w:t>st de l'ordre du mm normalement</w:t>
      </w:r>
    </w:p>
    <w:p w:rsidR="00A12E80" w:rsidRPr="001D350D" w:rsidRDefault="00A12E80" w:rsidP="001D350D">
      <w:pPr>
        <w:pStyle w:val="Titre2"/>
        <w:rPr>
          <w:u w:val="single"/>
        </w:rPr>
      </w:pPr>
      <w:r>
        <w:rPr>
          <w:u w:val="single"/>
        </w:rPr>
        <w:t>Question 38</w:t>
      </w:r>
    </w:p>
    <w:p w:rsidR="00A12E80" w:rsidRDefault="00A12E80" w:rsidP="00A12E80">
      <w:pPr>
        <w:pStyle w:val="PrformatHTML"/>
      </w:pPr>
      <w:r>
        <w:t xml:space="preserve">L’iode-127 </w:t>
      </w:r>
      <w:r>
        <w:rPr>
          <w:noProof/>
        </w:rPr>
        <w:drawing>
          <wp:inline distT="0" distB="0" distL="0" distR="0">
            <wp:extent cx="266065" cy="282575"/>
            <wp:effectExtent l="19050" t="0" r="635" b="0"/>
            <wp:docPr id="92" name="Image 92" descr="http://www.biophytiro.unice.fr/biophyqcm/pgms/tous/images/i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www.biophytiro.unice.fr/biophyqcm/pgms/tous/images/i6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28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est stable. Quel est son isotope instable susceptible de se transformer par émission</w:t>
      </w:r>
      <w:r>
        <w:sym w:font="Symbol" w:char="F020"/>
      </w:r>
      <w:r>
        <w:t>β</w:t>
      </w:r>
      <w:r>
        <w:rPr>
          <w:vertAlign w:val="superscript"/>
        </w:rPr>
        <w:t>+</w:t>
      </w:r>
      <w:r>
        <w:t xml:space="preserve"> ? </w:t>
      </w:r>
    </w:p>
    <w:p w:rsidR="00A12E80" w:rsidRDefault="00A12E80" w:rsidP="00A12E80">
      <w:pPr>
        <w:pStyle w:val="PrformatHTML"/>
      </w:pPr>
    </w:p>
    <w:p w:rsidR="00A12E80" w:rsidRDefault="00A12E80" w:rsidP="00A12E80">
      <w:pPr>
        <w:pStyle w:val="PrformatHTML"/>
      </w:pPr>
      <w:r>
        <w:object w:dxaOrig="405" w:dyaOrig="360">
          <v:shape id="_x0000_i1142" type="#_x0000_t75" style="width:20.35pt;height:18pt" o:ole="">
            <v:imagedata r:id="rId7" o:title=""/>
          </v:shape>
          <w:control r:id="rId15" w:name="DefaultOcxName7" w:shapeid="_x0000_i1142"/>
        </w:object>
      </w:r>
      <w:r>
        <w:t xml:space="preserve"> A : </w:t>
      </w:r>
      <w:r>
        <w:rPr>
          <w:noProof/>
        </w:rPr>
        <w:drawing>
          <wp:inline distT="0" distB="0" distL="0" distR="0">
            <wp:extent cx="349250" cy="266065"/>
            <wp:effectExtent l="19050" t="0" r="0" b="0"/>
            <wp:docPr id="93" name="Image 93" descr="http://www.biophytiro.unice.fr/biophyqcm/pgms/tous/images/i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://www.biophytiro.unice.fr/biophyqcm/pgms/tous/images/i1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2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object w:dxaOrig="405" w:dyaOrig="360">
          <v:shape id="_x0000_i1143" type="#_x0000_t75" style="width:20.35pt;height:18pt" o:ole="">
            <v:imagedata r:id="rId10" o:title=""/>
          </v:shape>
          <w:control r:id="rId17" w:name="DefaultOcxName13" w:shapeid="_x0000_i1143"/>
        </w:object>
      </w:r>
      <w:r>
        <w:t xml:space="preserve"> B : </w:t>
      </w:r>
      <w:r>
        <w:rPr>
          <w:noProof/>
        </w:rPr>
        <w:drawing>
          <wp:inline distT="0" distB="0" distL="0" distR="0">
            <wp:extent cx="315595" cy="299085"/>
            <wp:effectExtent l="19050" t="0" r="0" b="0"/>
            <wp:docPr id="94" name="Image 94" descr="http://www.biophytiro.unice.fr/biophyqcm/pgms/tous/images/i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www.biophytiro.unice.fr/biophyqcm/pgms/tous/images/i6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29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object w:dxaOrig="405" w:dyaOrig="360">
          <v:shape id="_x0000_i1140" type="#_x0000_t75" style="width:20.35pt;height:18pt" o:ole="">
            <v:imagedata r:id="rId7" o:title=""/>
          </v:shape>
          <w:control r:id="rId19" w:name="DefaultOcxName23" w:shapeid="_x0000_i1140"/>
        </w:object>
      </w:r>
      <w:r>
        <w:t xml:space="preserve"> C : </w:t>
      </w:r>
      <w:r>
        <w:rPr>
          <w:noProof/>
        </w:rPr>
        <w:drawing>
          <wp:inline distT="0" distB="0" distL="0" distR="0">
            <wp:extent cx="365760" cy="282575"/>
            <wp:effectExtent l="19050" t="0" r="0" b="0"/>
            <wp:docPr id="95" name="Image 95" descr="http://www.biophytiro.unice.fr/biophyqcm/pgms/tous/images/i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://www.biophytiro.unice.fr/biophyqcm/pgms/tous/images/i11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28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object w:dxaOrig="405" w:dyaOrig="360">
          <v:shape id="_x0000_i1139" type="#_x0000_t75" style="width:20.35pt;height:18pt" o:ole="">
            <v:imagedata r:id="rId7" o:title=""/>
          </v:shape>
          <w:control r:id="rId21" w:name="DefaultOcxName33" w:shapeid="_x0000_i1139"/>
        </w:object>
      </w:r>
      <w:r>
        <w:t xml:space="preserve"> D : </w:t>
      </w:r>
      <w:r>
        <w:rPr>
          <w:noProof/>
        </w:rPr>
        <w:drawing>
          <wp:inline distT="0" distB="0" distL="0" distR="0">
            <wp:extent cx="299085" cy="299085"/>
            <wp:effectExtent l="0" t="0" r="0" b="0"/>
            <wp:docPr id="96" name="Image 96" descr="http://www.biophytiro.unice.fr/biophyqcm/pgms/tous/images/i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://www.biophytiro.unice.fr/biophyqcm/pgms/tous/images/i6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29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object w:dxaOrig="405" w:dyaOrig="360">
          <v:shape id="_x0000_i1138" type="#_x0000_t75" style="width:20.35pt;height:18pt" o:ole="">
            <v:imagedata r:id="rId7" o:title=""/>
          </v:shape>
          <w:control r:id="rId23" w:name="DefaultOcxName43" w:shapeid="_x0000_i1138"/>
        </w:object>
      </w:r>
      <w:r>
        <w:t xml:space="preserve"> E : </w:t>
      </w:r>
      <w:r>
        <w:rPr>
          <w:noProof/>
        </w:rPr>
        <w:drawing>
          <wp:inline distT="0" distB="0" distL="0" distR="0">
            <wp:extent cx="448945" cy="332740"/>
            <wp:effectExtent l="19050" t="0" r="0" b="0"/>
            <wp:docPr id="97" name="Image 97" descr="http://www.biophytiro.unice.fr/biophyqcm/pgms/tous/images/i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www.biophytiro.unice.fr/biophyqcm/pgms/tous/images/i11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332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E80" w:rsidRDefault="00A12E80" w:rsidP="00A12E80">
      <w:pPr>
        <w:pStyle w:val="PrformatHTML"/>
      </w:pPr>
    </w:p>
    <w:p w:rsidR="00A12E80" w:rsidRPr="001D350D" w:rsidRDefault="00A12E80" w:rsidP="00A12E80">
      <w:pPr>
        <w:pStyle w:val="PrformatHTML"/>
        <w:rPr>
          <w:rFonts w:asciiTheme="minorHAnsi" w:hAnsiTheme="minorHAnsi" w:cstheme="minorHAnsi"/>
          <w:b/>
          <w:color w:val="0070C0"/>
          <w:sz w:val="28"/>
        </w:rPr>
      </w:pPr>
      <w:r w:rsidRPr="001D350D">
        <w:rPr>
          <w:rFonts w:asciiTheme="minorHAnsi" w:hAnsiTheme="minorHAnsi" w:cstheme="minorHAnsi"/>
          <w:b/>
          <w:color w:val="0070C0"/>
          <w:sz w:val="28"/>
        </w:rPr>
        <w:t>C'est pas la A?</w:t>
      </w:r>
    </w:p>
    <w:p w:rsidR="00A12E80" w:rsidRDefault="00A12E80" w:rsidP="00A12E80">
      <w:pPr>
        <w:pStyle w:val="PrformatHTML"/>
      </w:pPr>
    </w:p>
    <w:p w:rsidR="00A12E80" w:rsidRDefault="00A12E80" w:rsidP="001D350D">
      <w:pPr>
        <w:pStyle w:val="Titre2"/>
      </w:pPr>
      <w:r>
        <w:rPr>
          <w:u w:val="single"/>
        </w:rPr>
        <w:t>Question 39</w:t>
      </w:r>
    </w:p>
    <w:p w:rsidR="00A12E80" w:rsidRDefault="00A12E80" w:rsidP="00A12E80">
      <w:pPr>
        <w:pStyle w:val="PrformatHTML"/>
      </w:pPr>
      <w:r>
        <w:t xml:space="preserve">Le samarium -153 </w:t>
      </w:r>
      <w:r>
        <w:rPr>
          <w:noProof/>
        </w:rPr>
        <w:drawing>
          <wp:inline distT="0" distB="0" distL="0" distR="0">
            <wp:extent cx="465455" cy="349250"/>
            <wp:effectExtent l="19050" t="0" r="0" b="0"/>
            <wp:docPr id="120" name="Image 120" descr="http://www.biophytiro.unice.fr/biophyqcm/pgms/tous/images/i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://www.biophytiro.unice.fr/biophyqcm/pgms/tous/images/i11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(M(153,62)= 152,92209 </w:t>
      </w:r>
      <w:proofErr w:type="spellStart"/>
      <w:r>
        <w:t>u.m.a</w:t>
      </w:r>
      <w:proofErr w:type="spellEnd"/>
      <w:r>
        <w:t xml:space="preserve">.) se transforme en europium -153 </w:t>
      </w:r>
      <w:r>
        <w:rPr>
          <w:noProof/>
        </w:rPr>
        <w:drawing>
          <wp:inline distT="0" distB="0" distL="0" distR="0">
            <wp:extent cx="448945" cy="349250"/>
            <wp:effectExtent l="19050" t="0" r="0" b="0"/>
            <wp:docPr id="121" name="Image 121" descr="http://www.biophytiro.unice.fr/biophyqcm/pgms/tous/images/i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www.biophytiro.unice.fr/biophyqcm/pgms/tous/images/i4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(M(153,63)= 152,92122 </w:t>
      </w:r>
      <w:proofErr w:type="spellStart"/>
      <w:r>
        <w:t>u.m.a</w:t>
      </w:r>
      <w:proofErr w:type="spellEnd"/>
      <w:r>
        <w:t>.).</w:t>
      </w:r>
    </w:p>
    <w:p w:rsidR="00A12E80" w:rsidRDefault="00A12E80" w:rsidP="00A12E80">
      <w:pPr>
        <w:pStyle w:val="PrformatHTML"/>
      </w:pPr>
      <w:r>
        <w:t xml:space="preserve">Cette réaction se fait selon deux transformations successives. </w:t>
      </w:r>
    </w:p>
    <w:p w:rsidR="00A12E80" w:rsidRDefault="00A12E80" w:rsidP="00A12E80">
      <w:pPr>
        <w:pStyle w:val="PrformatHTML"/>
      </w:pPr>
      <w:r>
        <w:t>La première est une émission β</w:t>
      </w:r>
      <w:r>
        <w:rPr>
          <w:vertAlign w:val="superscript"/>
        </w:rPr>
        <w:t>-</w:t>
      </w:r>
      <w:r>
        <w:t xml:space="preserve"> (d’énergie maximum = 710 </w:t>
      </w:r>
      <w:proofErr w:type="spellStart"/>
      <w:r>
        <w:t>keV</w:t>
      </w:r>
      <w:proofErr w:type="spellEnd"/>
      <w:r>
        <w:t xml:space="preserve">). La deuxième transformation : </w:t>
      </w:r>
    </w:p>
    <w:p w:rsidR="00A12E80" w:rsidRDefault="00A12E80" w:rsidP="00A12E80">
      <w:pPr>
        <w:pStyle w:val="PrformatHTML"/>
      </w:pPr>
      <w:r>
        <w:t>1 peut être une émission β</w:t>
      </w:r>
      <w:r>
        <w:rPr>
          <w:vertAlign w:val="superscript"/>
        </w:rPr>
        <w:t>+</w:t>
      </w:r>
      <w:r>
        <w:t>,</w:t>
      </w:r>
    </w:p>
    <w:p w:rsidR="00A12E80" w:rsidRDefault="00A12E80" w:rsidP="00A12E80">
      <w:pPr>
        <w:pStyle w:val="PrformatHTML"/>
      </w:pPr>
      <w:r>
        <w:t>2 peut être une capture électronique,</w:t>
      </w:r>
    </w:p>
    <w:p w:rsidR="00A12E80" w:rsidRDefault="00A12E80" w:rsidP="00A12E80">
      <w:pPr>
        <w:pStyle w:val="PrformatHTML"/>
      </w:pPr>
      <w:r>
        <w:t xml:space="preserve">3 est une transformation </w:t>
      </w:r>
      <w:proofErr w:type="spellStart"/>
      <w:r>
        <w:t>isomérique</w:t>
      </w:r>
      <w:proofErr w:type="spellEnd"/>
      <w:r>
        <w:t>,</w:t>
      </w:r>
    </w:p>
    <w:p w:rsidR="00A12E80" w:rsidRDefault="00A12E80" w:rsidP="00A12E80">
      <w:pPr>
        <w:pStyle w:val="PrformatHTML"/>
      </w:pPr>
      <w:r>
        <w:t xml:space="preserve">4 peut correspondre à l’émission d’un photon gamma de 100 </w:t>
      </w:r>
      <w:proofErr w:type="spellStart"/>
      <w:r>
        <w:t>keV</w:t>
      </w:r>
      <w:proofErr w:type="spellEnd"/>
      <w:r>
        <w:t>,</w:t>
      </w:r>
    </w:p>
    <w:p w:rsidR="00A12E80" w:rsidRDefault="00A12E80" w:rsidP="00A12E80">
      <w:pPr>
        <w:pStyle w:val="PrformatHTML"/>
      </w:pPr>
      <w:r>
        <w:t>5 peut correspondre à une conversion interne.</w:t>
      </w:r>
    </w:p>
    <w:p w:rsidR="00A12E80" w:rsidRDefault="00A12E80" w:rsidP="00A12E80">
      <w:pPr>
        <w:pStyle w:val="PrformatHTML"/>
      </w:pPr>
    </w:p>
    <w:p w:rsidR="00A12E80" w:rsidRDefault="00A12E80" w:rsidP="00A12E80">
      <w:pPr>
        <w:pStyle w:val="PrformatHTML"/>
      </w:pPr>
    </w:p>
    <w:p w:rsidR="00A12E80" w:rsidRDefault="00A12E80" w:rsidP="001D350D">
      <w:pPr>
        <w:pStyle w:val="PrformatHTML"/>
        <w:tabs>
          <w:tab w:val="clear" w:pos="9160"/>
          <w:tab w:val="left" w:pos="9639"/>
        </w:tabs>
        <w:ind w:right="-993"/>
      </w:pPr>
      <w:r>
        <w:object w:dxaOrig="405" w:dyaOrig="360">
          <v:shape id="_x0000_i1162" type="#_x0000_t75" style="width:20.35pt;height:18pt" o:ole="">
            <v:imagedata r:id="rId7" o:title=""/>
          </v:shape>
          <w:control r:id="rId27" w:name="DefaultOcxName8" w:shapeid="_x0000_i1162"/>
        </w:object>
      </w:r>
      <w:r>
        <w:t xml:space="preserve"> A : 1,2,3    </w:t>
      </w:r>
      <w:r>
        <w:object w:dxaOrig="405" w:dyaOrig="360">
          <v:shape id="_x0000_i1163" type="#_x0000_t75" style="width:20.35pt;height:18pt" o:ole="">
            <v:imagedata r:id="rId10" o:title=""/>
          </v:shape>
          <w:control r:id="rId28" w:name="DefaultOcxName14" w:shapeid="_x0000_i1163"/>
        </w:object>
      </w:r>
      <w:r>
        <w:t xml:space="preserve"> B : 3,4,5    </w:t>
      </w:r>
      <w:r>
        <w:object w:dxaOrig="405" w:dyaOrig="360">
          <v:shape id="_x0000_i1160" type="#_x0000_t75" style="width:20.35pt;height:18pt" o:ole="">
            <v:imagedata r:id="rId7" o:title=""/>
          </v:shape>
          <w:control r:id="rId29" w:name="DefaultOcxName24" w:shapeid="_x0000_i1160"/>
        </w:object>
      </w:r>
      <w:r>
        <w:t xml:space="preserve"> C : 3,5    </w:t>
      </w:r>
      <w:r>
        <w:object w:dxaOrig="405" w:dyaOrig="360">
          <v:shape id="_x0000_i1159" type="#_x0000_t75" style="width:20.35pt;height:18pt" o:ole="">
            <v:imagedata r:id="rId7" o:title=""/>
          </v:shape>
          <w:control r:id="rId30" w:name="DefaultOcxName34" w:shapeid="_x0000_i1159"/>
        </w:object>
      </w:r>
      <w:r>
        <w:t xml:space="preserve"> D : 2,4    </w:t>
      </w:r>
      <w:r>
        <w:object w:dxaOrig="405" w:dyaOrig="360">
          <v:shape id="_x0000_i1158" type="#_x0000_t75" style="width:20.35pt;height:18pt" o:ole="">
            <v:imagedata r:id="rId7" o:title=""/>
          </v:shape>
          <w:control r:id="rId31" w:name="DefaultOcxName44" w:shapeid="_x0000_i1158"/>
        </w:object>
      </w:r>
      <w:r>
        <w:t xml:space="preserve"> E : 1,2</w:t>
      </w:r>
    </w:p>
    <w:p w:rsidR="00A12E80" w:rsidRDefault="00A12E80" w:rsidP="001D350D">
      <w:pPr>
        <w:pStyle w:val="PrformatHTML"/>
        <w:ind w:right="-993"/>
      </w:pPr>
    </w:p>
    <w:p w:rsidR="00A12E80" w:rsidRPr="001D350D" w:rsidRDefault="00A12E80">
      <w:pPr>
        <w:rPr>
          <w:b/>
          <w:color w:val="0070C0"/>
          <w:sz w:val="28"/>
        </w:rPr>
      </w:pPr>
      <w:r w:rsidRPr="001D350D">
        <w:rPr>
          <w:b/>
          <w:color w:val="0070C0"/>
          <w:sz w:val="28"/>
        </w:rPr>
        <w:t>Si on p</w:t>
      </w:r>
      <w:r w:rsidR="001D350D">
        <w:rPr>
          <w:b/>
          <w:color w:val="0070C0"/>
          <w:sz w:val="28"/>
        </w:rPr>
        <w:t>e</w:t>
      </w:r>
      <w:r w:rsidRPr="001D350D">
        <w:rPr>
          <w:b/>
          <w:color w:val="0070C0"/>
          <w:sz w:val="28"/>
        </w:rPr>
        <w:t>ut me détailler comment trouver la 4..</w:t>
      </w:r>
      <w:r w:rsidR="001D350D">
        <w:rPr>
          <w:b/>
          <w:color w:val="0070C0"/>
          <w:sz w:val="28"/>
        </w:rPr>
        <w:t>.</w:t>
      </w:r>
    </w:p>
    <w:sectPr w:rsidR="00A12E80" w:rsidRPr="001D350D" w:rsidSect="001D350D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AD6E38"/>
    <w:rsid w:val="001911B5"/>
    <w:rsid w:val="001D350D"/>
    <w:rsid w:val="001E7D51"/>
    <w:rsid w:val="00240D17"/>
    <w:rsid w:val="00277F44"/>
    <w:rsid w:val="0043516E"/>
    <w:rsid w:val="004926DA"/>
    <w:rsid w:val="00A12E80"/>
    <w:rsid w:val="00AD6E38"/>
    <w:rsid w:val="00AE31FA"/>
    <w:rsid w:val="00BA0420"/>
    <w:rsid w:val="00BE2B5B"/>
    <w:rsid w:val="00C248BC"/>
    <w:rsid w:val="00CA6CCF"/>
    <w:rsid w:val="00D21AB4"/>
    <w:rsid w:val="00E15C02"/>
    <w:rsid w:val="00FB62E9"/>
    <w:rsid w:val="00FE3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1B5"/>
  </w:style>
  <w:style w:type="paragraph" w:styleId="Titre2">
    <w:name w:val="heading 2"/>
    <w:basedOn w:val="Normal"/>
    <w:link w:val="Titre2Car"/>
    <w:uiPriority w:val="9"/>
    <w:qFormat/>
    <w:rsid w:val="00A12E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D6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D6E38"/>
    <w:rPr>
      <w:rFonts w:ascii="Tahoma" w:hAnsi="Tahoma" w:cs="Tahoma"/>
      <w:sz w:val="16"/>
      <w:szCs w:val="16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AD6E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AD6E38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A12E80"/>
    <w:rPr>
      <w:rFonts w:ascii="Times New Roman" w:eastAsia="Times New Roman" w:hAnsi="Times New Roman" w:cs="Times New Roman"/>
      <w:b/>
      <w:bCs/>
      <w:sz w:val="36"/>
      <w:szCs w:val="3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5.xml"/><Relationship Id="rId18" Type="http://schemas.openxmlformats.org/officeDocument/2006/relationships/image" Target="media/image8.gif"/><Relationship Id="rId26" Type="http://schemas.openxmlformats.org/officeDocument/2006/relationships/image" Target="media/image13.gif"/><Relationship Id="rId3" Type="http://schemas.openxmlformats.org/officeDocument/2006/relationships/webSettings" Target="webSettings.xml"/><Relationship Id="rId21" Type="http://schemas.openxmlformats.org/officeDocument/2006/relationships/control" Target="activeX/activeX9.xml"/><Relationship Id="rId7" Type="http://schemas.openxmlformats.org/officeDocument/2006/relationships/image" Target="media/image4.wmf"/><Relationship Id="rId12" Type="http://schemas.openxmlformats.org/officeDocument/2006/relationships/control" Target="activeX/activeX4.xml"/><Relationship Id="rId17" Type="http://schemas.openxmlformats.org/officeDocument/2006/relationships/control" Target="activeX/activeX7.xml"/><Relationship Id="rId25" Type="http://schemas.openxmlformats.org/officeDocument/2006/relationships/image" Target="media/image12.gif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gif"/><Relationship Id="rId20" Type="http://schemas.openxmlformats.org/officeDocument/2006/relationships/image" Target="media/image9.gif"/><Relationship Id="rId29" Type="http://schemas.openxmlformats.org/officeDocument/2006/relationships/control" Target="activeX/activeX13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control" Target="activeX/activeX3.xml"/><Relationship Id="rId24" Type="http://schemas.openxmlformats.org/officeDocument/2006/relationships/image" Target="media/image11.gif"/><Relationship Id="rId32" Type="http://schemas.openxmlformats.org/officeDocument/2006/relationships/fontTable" Target="fontTable.xml"/><Relationship Id="rId5" Type="http://schemas.openxmlformats.org/officeDocument/2006/relationships/image" Target="media/image2.gif"/><Relationship Id="rId15" Type="http://schemas.openxmlformats.org/officeDocument/2006/relationships/control" Target="activeX/activeX6.xml"/><Relationship Id="rId23" Type="http://schemas.openxmlformats.org/officeDocument/2006/relationships/control" Target="activeX/activeX10.xml"/><Relationship Id="rId28" Type="http://schemas.openxmlformats.org/officeDocument/2006/relationships/control" Target="activeX/activeX12.xml"/><Relationship Id="rId10" Type="http://schemas.openxmlformats.org/officeDocument/2006/relationships/image" Target="media/image5.wmf"/><Relationship Id="rId19" Type="http://schemas.openxmlformats.org/officeDocument/2006/relationships/control" Target="activeX/activeX8.xml"/><Relationship Id="rId31" Type="http://schemas.openxmlformats.org/officeDocument/2006/relationships/control" Target="activeX/activeX15.xml"/><Relationship Id="rId4" Type="http://schemas.openxmlformats.org/officeDocument/2006/relationships/image" Target="media/image1.gif"/><Relationship Id="rId9" Type="http://schemas.openxmlformats.org/officeDocument/2006/relationships/control" Target="activeX/activeX2.xml"/><Relationship Id="rId14" Type="http://schemas.openxmlformats.org/officeDocument/2006/relationships/image" Target="media/image6.gif"/><Relationship Id="rId22" Type="http://schemas.openxmlformats.org/officeDocument/2006/relationships/image" Target="media/image10.gif"/><Relationship Id="rId27" Type="http://schemas.openxmlformats.org/officeDocument/2006/relationships/control" Target="activeX/activeX11.xml"/><Relationship Id="rId30" Type="http://schemas.openxmlformats.org/officeDocument/2006/relationships/control" Target="activeX/activeX1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281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yon</dc:creator>
  <cp:lastModifiedBy>yon</cp:lastModifiedBy>
  <cp:revision>1</cp:revision>
  <dcterms:created xsi:type="dcterms:W3CDTF">2011-12-25T17:05:00Z</dcterms:created>
  <dcterms:modified xsi:type="dcterms:W3CDTF">2011-12-25T19:28:00Z</dcterms:modified>
</cp:coreProperties>
</file>