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5A26" w:rsidRPr="003E0DB8" w:rsidRDefault="00760B83" w:rsidP="00760B83">
      <w:pPr>
        <w:spacing w:after="0"/>
        <w:jc w:val="center"/>
        <w:rPr>
          <w:b/>
          <w:sz w:val="28"/>
        </w:rPr>
      </w:pPr>
      <w:r w:rsidRPr="003E0DB8">
        <w:rPr>
          <w:b/>
          <w:sz w:val="28"/>
        </w:rPr>
        <w:t>MALADIES AUTO-IMMUNES</w:t>
      </w:r>
    </w:p>
    <w:p w:rsidR="00760B83" w:rsidRDefault="00760B83" w:rsidP="00760B83">
      <w:pPr>
        <w:spacing w:after="0"/>
        <w:jc w:val="both"/>
      </w:pPr>
    </w:p>
    <w:p w:rsidR="00760B83" w:rsidRPr="003E0DB8" w:rsidRDefault="00760B83" w:rsidP="00760B83">
      <w:pPr>
        <w:pStyle w:val="Paragraphedeliste"/>
        <w:numPr>
          <w:ilvl w:val="0"/>
          <w:numId w:val="1"/>
        </w:numPr>
        <w:spacing w:after="0"/>
        <w:jc w:val="both"/>
        <w:rPr>
          <w:b/>
          <w:color w:val="FF0000"/>
        </w:rPr>
      </w:pPr>
      <w:r w:rsidRPr="003E0DB8">
        <w:rPr>
          <w:b/>
          <w:color w:val="FF0000"/>
        </w:rPr>
        <w:t>Mécanismes de la réponse auto-immune</w:t>
      </w:r>
    </w:p>
    <w:p w:rsidR="00760B83" w:rsidRDefault="00760B83" w:rsidP="00760B83">
      <w:pPr>
        <w:spacing w:after="0"/>
        <w:jc w:val="both"/>
      </w:pPr>
    </w:p>
    <w:p w:rsidR="00760B83" w:rsidRDefault="00760B83" w:rsidP="00760B83">
      <w:pPr>
        <w:spacing w:after="0"/>
        <w:jc w:val="both"/>
      </w:pPr>
      <w:r>
        <w:t>Les déséquilibres du SI s’observent si :</w:t>
      </w:r>
    </w:p>
    <w:p w:rsidR="00A719CD" w:rsidRDefault="00760B83" w:rsidP="00A719CD">
      <w:pPr>
        <w:pStyle w:val="Paragraphedeliste"/>
        <w:numPr>
          <w:ilvl w:val="0"/>
          <w:numId w:val="2"/>
        </w:numPr>
        <w:spacing w:after="0"/>
        <w:jc w:val="both"/>
      </w:pPr>
      <w:r>
        <w:t>SI en défaut = déficit immunitaire : congénital (agammaglobulinémie) ou acquis (SIDA, immunosuppresseurs…)</w:t>
      </w:r>
      <w:r w:rsidR="00A719CD">
        <w:t xml:space="preserve"> </w:t>
      </w:r>
    </w:p>
    <w:p w:rsidR="00760B83" w:rsidRDefault="00760B83" w:rsidP="00760B83">
      <w:pPr>
        <w:pStyle w:val="Paragraphedeliste"/>
        <w:numPr>
          <w:ilvl w:val="0"/>
          <w:numId w:val="2"/>
        </w:numPr>
        <w:spacing w:after="0"/>
        <w:jc w:val="both"/>
      </w:pPr>
      <w:r>
        <w:t xml:space="preserve">SI en excès : allergies, maladies inflammatoires </w:t>
      </w:r>
      <w:r w:rsidRPr="00760B83">
        <w:rPr>
          <w:i/>
          <w:sz w:val="18"/>
        </w:rPr>
        <w:t xml:space="preserve">(maladie de </w:t>
      </w:r>
      <w:proofErr w:type="spellStart"/>
      <w:r w:rsidRPr="00760B83">
        <w:rPr>
          <w:i/>
          <w:sz w:val="18"/>
        </w:rPr>
        <w:t>Crohn</w:t>
      </w:r>
      <w:proofErr w:type="spellEnd"/>
      <w:r w:rsidRPr="00760B83">
        <w:rPr>
          <w:i/>
          <w:sz w:val="18"/>
        </w:rPr>
        <w:t>, fièvre méditerranéenne familiale)</w:t>
      </w:r>
      <w:r>
        <w:t>, MAI</w:t>
      </w:r>
      <w:r w:rsidR="00ED45DC">
        <w:t xml:space="preserve"> (DID, lupus, Basedow…)</w:t>
      </w:r>
    </w:p>
    <w:p w:rsidR="00760B83" w:rsidRDefault="00760B83" w:rsidP="00760B83">
      <w:pPr>
        <w:spacing w:after="0"/>
        <w:jc w:val="both"/>
      </w:pPr>
    </w:p>
    <w:p w:rsidR="00F74C2B" w:rsidRPr="00F74C2B" w:rsidRDefault="00F74C2B" w:rsidP="00760B83">
      <w:pPr>
        <w:spacing w:after="0"/>
        <w:jc w:val="both"/>
        <w:rPr>
          <w:b/>
          <w:color w:val="0000FF"/>
        </w:rPr>
      </w:pPr>
    </w:p>
    <w:p w:rsidR="00F74C2B" w:rsidRPr="00F74C2B" w:rsidRDefault="00F74C2B" w:rsidP="00F74C2B">
      <w:pPr>
        <w:pStyle w:val="Paragraphedeliste"/>
        <w:numPr>
          <w:ilvl w:val="0"/>
          <w:numId w:val="4"/>
        </w:numPr>
        <w:spacing w:after="0"/>
        <w:jc w:val="both"/>
        <w:rPr>
          <w:b/>
          <w:color w:val="0000FF"/>
        </w:rPr>
      </w:pPr>
      <w:r w:rsidRPr="00F74C2B">
        <w:rPr>
          <w:b/>
          <w:color w:val="0000FF"/>
        </w:rPr>
        <w:t>MAI : définition, caractéristiques et mécanismes</w:t>
      </w:r>
    </w:p>
    <w:p w:rsidR="00F74C2B" w:rsidRDefault="00F74C2B" w:rsidP="00F74C2B">
      <w:pPr>
        <w:pStyle w:val="Paragraphedeliste"/>
        <w:spacing w:after="0"/>
        <w:ind w:left="1068"/>
        <w:jc w:val="both"/>
      </w:pPr>
    </w:p>
    <w:p w:rsidR="00760B83" w:rsidRDefault="00760B83" w:rsidP="00760B83">
      <w:pPr>
        <w:spacing w:after="0"/>
        <w:jc w:val="both"/>
      </w:pPr>
      <w:r w:rsidRPr="003E0DB8">
        <w:rPr>
          <w:b/>
          <w:color w:val="FF0000"/>
        </w:rPr>
        <w:t xml:space="preserve">Maladie auto-immune </w:t>
      </w:r>
      <w:r w:rsidRPr="003E0DB8">
        <w:t xml:space="preserve">= </w:t>
      </w:r>
      <w:r>
        <w:t>pathologie caractérisée par une réponse immunologique contre les constituants du soi, à prédominance cellulaire ou humorale. Il s’agit d’une rupture de la tolérance</w:t>
      </w:r>
      <w:r w:rsidR="00682F72">
        <w:t xml:space="preserve"> (apprise dans le thymus)</w:t>
      </w:r>
      <w:r>
        <w:t>.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1951"/>
        <w:gridCol w:w="3119"/>
        <w:gridCol w:w="2409"/>
        <w:gridCol w:w="1733"/>
      </w:tblGrid>
      <w:tr w:rsidR="00682F72" w:rsidTr="00506E47">
        <w:tc>
          <w:tcPr>
            <w:tcW w:w="1951" w:type="dxa"/>
          </w:tcPr>
          <w:p w:rsidR="00682F72" w:rsidRDefault="00682F72" w:rsidP="00682F72">
            <w:pPr>
              <w:jc w:val="center"/>
            </w:pPr>
            <w:r>
              <w:t>Sujet normal</w:t>
            </w:r>
          </w:p>
        </w:tc>
        <w:tc>
          <w:tcPr>
            <w:tcW w:w="3119" w:type="dxa"/>
          </w:tcPr>
          <w:p w:rsidR="00682F72" w:rsidRDefault="00682F72" w:rsidP="00682F72">
            <w:pPr>
              <w:jc w:val="center"/>
            </w:pPr>
            <w:r>
              <w:t xml:space="preserve">Pathologie AI </w:t>
            </w:r>
            <w:proofErr w:type="spellStart"/>
            <w:r>
              <w:t>sub</w:t>
            </w:r>
            <w:proofErr w:type="spellEnd"/>
            <w:r>
              <w:t>-clinique</w:t>
            </w:r>
          </w:p>
        </w:tc>
        <w:tc>
          <w:tcPr>
            <w:tcW w:w="2409" w:type="dxa"/>
          </w:tcPr>
          <w:p w:rsidR="00682F72" w:rsidRDefault="00682F72" w:rsidP="00682F72">
            <w:pPr>
              <w:jc w:val="center"/>
            </w:pPr>
            <w:r>
              <w:t>Inflammation chronique</w:t>
            </w:r>
          </w:p>
        </w:tc>
        <w:tc>
          <w:tcPr>
            <w:tcW w:w="1733" w:type="dxa"/>
          </w:tcPr>
          <w:p w:rsidR="00682F72" w:rsidRDefault="00682F72" w:rsidP="00682F72">
            <w:pPr>
              <w:jc w:val="center"/>
            </w:pPr>
            <w:r>
              <w:t>MAI</w:t>
            </w:r>
          </w:p>
        </w:tc>
      </w:tr>
      <w:tr w:rsidR="00682F72" w:rsidTr="00506E47">
        <w:tc>
          <w:tcPr>
            <w:tcW w:w="1951" w:type="dxa"/>
          </w:tcPr>
          <w:p w:rsidR="00682F72" w:rsidRDefault="00682F72" w:rsidP="00682F72">
            <w:pPr>
              <w:jc w:val="both"/>
            </w:pPr>
            <w:r>
              <w:t>Tissus sains et résistants</w:t>
            </w:r>
          </w:p>
          <w:p w:rsidR="00682F72" w:rsidRDefault="00682F72" w:rsidP="00682F72">
            <w:pPr>
              <w:jc w:val="both"/>
            </w:pPr>
            <w:r>
              <w:t xml:space="preserve">Tolérance normale </w:t>
            </w:r>
          </w:p>
        </w:tc>
        <w:tc>
          <w:tcPr>
            <w:tcW w:w="3119" w:type="dxa"/>
          </w:tcPr>
          <w:p w:rsidR="00682F72" w:rsidRDefault="00682F72" w:rsidP="00760B83">
            <w:pPr>
              <w:jc w:val="both"/>
            </w:pPr>
            <w:r>
              <w:t>Tissu altéré (UV, agent infectieux)</w:t>
            </w:r>
            <w:r w:rsidR="00506E47">
              <w:t xml:space="preserve"> : </w:t>
            </w:r>
            <w:r>
              <w:t xml:space="preserve">SI reconnaît comme étrangers des Ag du soi altérés </w:t>
            </w:r>
          </w:p>
        </w:tc>
        <w:tc>
          <w:tcPr>
            <w:tcW w:w="2409" w:type="dxa"/>
          </w:tcPr>
          <w:p w:rsidR="00682F72" w:rsidRDefault="00682F72" w:rsidP="00760B83">
            <w:pPr>
              <w:jc w:val="both"/>
            </w:pPr>
            <w:r>
              <w:t>SI pénètre dans le tissu sain sans raison =&gt; inflammation et RI</w:t>
            </w:r>
          </w:p>
        </w:tc>
        <w:tc>
          <w:tcPr>
            <w:tcW w:w="1733" w:type="dxa"/>
          </w:tcPr>
          <w:p w:rsidR="00682F72" w:rsidRDefault="00682F72" w:rsidP="00760B83">
            <w:pPr>
              <w:jc w:val="both"/>
            </w:pPr>
            <w:r>
              <w:t>SI altéré pénètre dans les tissus et les détruit</w:t>
            </w:r>
          </w:p>
        </w:tc>
      </w:tr>
    </w:tbl>
    <w:p w:rsidR="003E0DB8" w:rsidRDefault="00682F72" w:rsidP="00760B83">
      <w:pPr>
        <w:spacing w:after="0"/>
        <w:jc w:val="both"/>
      </w:pPr>
      <w:r>
        <w:t xml:space="preserve">Il y a 2 notions importantes : tissu cible et SI. </w:t>
      </w:r>
    </w:p>
    <w:p w:rsidR="003E0DB8" w:rsidRDefault="00682F72" w:rsidP="00760B83">
      <w:pPr>
        <w:spacing w:after="0"/>
        <w:jc w:val="both"/>
      </w:pPr>
      <w:r>
        <w:t>L’altération des tissus peut être due à des facteurs génétiques ou environnementaux.</w:t>
      </w:r>
    </w:p>
    <w:p w:rsidR="00682F72" w:rsidRDefault="00682F72" w:rsidP="00760B83">
      <w:pPr>
        <w:spacing w:after="0"/>
        <w:jc w:val="both"/>
      </w:pPr>
      <w:r>
        <w:t>Les facteurs génétiques sont à l’origine d’une RI différente selon les individus.</w:t>
      </w:r>
    </w:p>
    <w:p w:rsidR="00674BA7" w:rsidRDefault="00674BA7" w:rsidP="00760B83">
      <w:pPr>
        <w:spacing w:after="0"/>
        <w:jc w:val="both"/>
      </w:pPr>
    </w:p>
    <w:p w:rsidR="00674BA7" w:rsidRPr="00F74C2B" w:rsidRDefault="00674BA7" w:rsidP="00760B83">
      <w:pPr>
        <w:spacing w:after="0"/>
        <w:jc w:val="both"/>
        <w:rPr>
          <w:b/>
          <w:color w:val="0000FF"/>
        </w:rPr>
      </w:pPr>
      <w:r w:rsidRPr="00F74C2B">
        <w:rPr>
          <w:b/>
          <w:color w:val="0000FF"/>
        </w:rPr>
        <w:t>Caractéristiques des MAI :</w:t>
      </w:r>
    </w:p>
    <w:p w:rsidR="00674BA7" w:rsidRDefault="00674BA7" w:rsidP="00674BA7">
      <w:pPr>
        <w:pStyle w:val="Paragraphedeliste"/>
        <w:numPr>
          <w:ilvl w:val="0"/>
          <w:numId w:val="2"/>
        </w:numPr>
        <w:spacing w:after="0"/>
        <w:jc w:val="both"/>
      </w:pPr>
      <w:r w:rsidRPr="00A83C7E">
        <w:rPr>
          <w:b/>
        </w:rPr>
        <w:t>Prévalence</w:t>
      </w:r>
      <w:r>
        <w:t xml:space="preserve"> </w:t>
      </w:r>
      <w:r w:rsidRPr="00A83C7E">
        <w:rPr>
          <w:b/>
        </w:rPr>
        <w:t xml:space="preserve">= 5-7% </w:t>
      </w:r>
      <w:r>
        <w:t>de la pop</w:t>
      </w:r>
      <w:r w:rsidR="00ED45DC">
        <w:t xml:space="preserve"> (</w:t>
      </w:r>
      <w:proofErr w:type="spellStart"/>
      <w:r w:rsidR="00ED45DC">
        <w:t>ap</w:t>
      </w:r>
      <w:proofErr w:type="spellEnd"/>
      <w:r w:rsidR="00ED45DC">
        <w:t xml:space="preserve"> cancer et maladies CV)</w:t>
      </w:r>
    </w:p>
    <w:p w:rsidR="00ED45DC" w:rsidRDefault="00ED45DC" w:rsidP="00674BA7">
      <w:pPr>
        <w:pStyle w:val="Paragraphedeliste"/>
        <w:numPr>
          <w:ilvl w:val="0"/>
          <w:numId w:val="2"/>
        </w:numPr>
        <w:spacing w:after="0"/>
        <w:jc w:val="both"/>
      </w:pPr>
      <w:r>
        <w:t>Evolutivité variable (pente droite, plateaux)</w:t>
      </w:r>
    </w:p>
    <w:p w:rsidR="00ED45DC" w:rsidRDefault="00ED45DC" w:rsidP="00674BA7">
      <w:pPr>
        <w:pStyle w:val="Paragraphedeliste"/>
        <w:numPr>
          <w:ilvl w:val="0"/>
          <w:numId w:val="2"/>
        </w:numPr>
        <w:spacing w:after="0"/>
        <w:jc w:val="both"/>
      </w:pPr>
      <w:r w:rsidRPr="00A83C7E">
        <w:rPr>
          <w:b/>
        </w:rPr>
        <w:t>Syndromes</w:t>
      </w:r>
      <w:r>
        <w:t xml:space="preserve"> </w:t>
      </w:r>
      <w:r w:rsidRPr="00A83C7E">
        <w:rPr>
          <w:b/>
        </w:rPr>
        <w:t>chevauchants</w:t>
      </w:r>
      <w:r>
        <w:t xml:space="preserve"> (plu MAI chez un même patient)</w:t>
      </w:r>
    </w:p>
    <w:p w:rsidR="00ED45DC" w:rsidRDefault="00ED45DC" w:rsidP="00674BA7">
      <w:pPr>
        <w:pStyle w:val="Paragraphedeliste"/>
        <w:numPr>
          <w:ilvl w:val="0"/>
          <w:numId w:val="2"/>
        </w:numPr>
        <w:spacing w:after="0"/>
        <w:jc w:val="both"/>
      </w:pPr>
      <w:r>
        <w:t>Diagnostic tardif (p/r au début de la maladie)</w:t>
      </w:r>
    </w:p>
    <w:p w:rsidR="00ED45DC" w:rsidRPr="00434C00" w:rsidRDefault="00ED45DC" w:rsidP="00ED45DC">
      <w:pPr>
        <w:pStyle w:val="Paragraphedeliste"/>
        <w:numPr>
          <w:ilvl w:val="0"/>
          <w:numId w:val="2"/>
        </w:numPr>
        <w:spacing w:after="0"/>
        <w:jc w:val="both"/>
      </w:pPr>
      <w:r>
        <w:t xml:space="preserve">Une prise en charge précoce permet d’éviter les complications (souvent on a des complications viscérales multiples, rénales +++) </w:t>
      </w:r>
      <w:r w:rsidRPr="00ED45DC">
        <w:rPr>
          <w:i/>
          <w:sz w:val="18"/>
        </w:rPr>
        <w:t xml:space="preserve">Exemple : lupus </w:t>
      </w:r>
      <w:proofErr w:type="spellStart"/>
      <w:r w:rsidRPr="00ED45DC">
        <w:rPr>
          <w:i/>
          <w:sz w:val="18"/>
        </w:rPr>
        <w:t>pdt</w:t>
      </w:r>
      <w:proofErr w:type="spellEnd"/>
      <w:r w:rsidRPr="00ED45DC">
        <w:rPr>
          <w:i/>
          <w:sz w:val="18"/>
        </w:rPr>
        <w:t xml:space="preserve"> la grossesse =&gt; BAV chez le </w:t>
      </w:r>
      <w:proofErr w:type="spellStart"/>
      <w:r w:rsidRPr="00ED45DC">
        <w:rPr>
          <w:i/>
          <w:sz w:val="18"/>
        </w:rPr>
        <w:t>nv</w:t>
      </w:r>
      <w:proofErr w:type="spellEnd"/>
      <w:r w:rsidRPr="00ED45DC">
        <w:rPr>
          <w:i/>
          <w:sz w:val="18"/>
        </w:rPr>
        <w:t xml:space="preserve">-né ; </w:t>
      </w:r>
      <w:proofErr w:type="spellStart"/>
      <w:r w:rsidRPr="00ED45DC">
        <w:rPr>
          <w:i/>
          <w:sz w:val="18"/>
        </w:rPr>
        <w:t>périarthérite</w:t>
      </w:r>
      <w:proofErr w:type="spellEnd"/>
      <w:r w:rsidRPr="00ED45DC">
        <w:rPr>
          <w:i/>
          <w:sz w:val="18"/>
        </w:rPr>
        <w:t xml:space="preserve"> noueuse (inflammation au </w:t>
      </w:r>
      <w:proofErr w:type="spellStart"/>
      <w:r w:rsidRPr="00ED45DC">
        <w:rPr>
          <w:i/>
          <w:sz w:val="18"/>
        </w:rPr>
        <w:t>niv</w:t>
      </w:r>
      <w:proofErr w:type="spellEnd"/>
      <w:r w:rsidRPr="00ED45DC">
        <w:rPr>
          <w:i/>
          <w:sz w:val="18"/>
        </w:rPr>
        <w:t xml:space="preserve"> des art</w:t>
      </w:r>
      <w:r>
        <w:rPr>
          <w:i/>
          <w:sz w:val="18"/>
        </w:rPr>
        <w:t>ères</w:t>
      </w:r>
      <w:r w:rsidRPr="00ED45DC">
        <w:rPr>
          <w:i/>
          <w:sz w:val="18"/>
        </w:rPr>
        <w:t>) =&gt; cécité de Horton (art</w:t>
      </w:r>
      <w:r>
        <w:rPr>
          <w:i/>
          <w:sz w:val="18"/>
        </w:rPr>
        <w:t>ère</w:t>
      </w:r>
      <w:r w:rsidRPr="00ED45DC">
        <w:rPr>
          <w:i/>
          <w:sz w:val="18"/>
        </w:rPr>
        <w:t xml:space="preserve"> temporale)</w:t>
      </w:r>
    </w:p>
    <w:p w:rsidR="00434C00" w:rsidRDefault="00434C00" w:rsidP="00ED45DC">
      <w:pPr>
        <w:pStyle w:val="Paragraphedeliste"/>
        <w:numPr>
          <w:ilvl w:val="0"/>
          <w:numId w:val="2"/>
        </w:numPr>
        <w:spacing w:after="0"/>
        <w:jc w:val="both"/>
      </w:pPr>
      <w:r>
        <w:t xml:space="preserve">On étudie les </w:t>
      </w:r>
      <w:r w:rsidRPr="00A83C7E">
        <w:rPr>
          <w:b/>
        </w:rPr>
        <w:t>mécanismes</w:t>
      </w:r>
      <w:r>
        <w:t xml:space="preserve"> en jeu +++ pour adapter le</w:t>
      </w:r>
      <w:r w:rsidR="00A83C7E">
        <w:t>s</w:t>
      </w:r>
      <w:r>
        <w:t xml:space="preserve"> </w:t>
      </w:r>
      <w:proofErr w:type="spellStart"/>
      <w:r w:rsidRPr="00A83C7E">
        <w:rPr>
          <w:b/>
        </w:rPr>
        <w:t>ttt</w:t>
      </w:r>
      <w:proofErr w:type="spellEnd"/>
      <w:r w:rsidR="00A83C7E">
        <w:t xml:space="preserve"> qui sont </w:t>
      </w:r>
      <w:r w:rsidR="00A83C7E" w:rsidRPr="00A83C7E">
        <w:rPr>
          <w:b/>
        </w:rPr>
        <w:t>spécifiques</w:t>
      </w:r>
    </w:p>
    <w:p w:rsidR="00434C00" w:rsidRDefault="00434C00" w:rsidP="00ED45DC">
      <w:pPr>
        <w:pStyle w:val="Paragraphedeliste"/>
        <w:numPr>
          <w:ilvl w:val="0"/>
          <w:numId w:val="2"/>
        </w:numPr>
        <w:spacing w:after="0"/>
        <w:jc w:val="both"/>
      </w:pPr>
      <w:r>
        <w:t>Classification selon plusieurs modes :</w:t>
      </w:r>
    </w:p>
    <w:p w:rsidR="00434C00" w:rsidRDefault="00434C00" w:rsidP="00F74C2B">
      <w:pPr>
        <w:pStyle w:val="Paragraphedeliste"/>
        <w:numPr>
          <w:ilvl w:val="1"/>
          <w:numId w:val="2"/>
        </w:numPr>
        <w:spacing w:after="0"/>
        <w:ind w:left="1134"/>
      </w:pPr>
      <w:r>
        <w:t>p/r à la cible : organique (Basedow : thyroïde, DID : pancréas) ou systémique (LED)</w:t>
      </w:r>
    </w:p>
    <w:p w:rsidR="00434C00" w:rsidRDefault="00F74C2B" w:rsidP="00F74C2B">
      <w:pPr>
        <w:pStyle w:val="Paragraphedeliste"/>
        <w:numPr>
          <w:ilvl w:val="1"/>
          <w:numId w:val="2"/>
        </w:numPr>
        <w:spacing w:after="0"/>
        <w:ind w:left="1134"/>
        <w:jc w:val="both"/>
      </w:pPr>
      <w:r>
        <w:t>p/r au mécanisme</w:t>
      </w:r>
      <w:r w:rsidR="00434C00">
        <w:t> :</w:t>
      </w:r>
      <w:r>
        <w:t xml:space="preserve"> cellulaire/</w:t>
      </w:r>
      <w:r w:rsidR="00434C00">
        <w:t>humoral</w:t>
      </w:r>
      <w:r>
        <w:t xml:space="preserve"> et </w:t>
      </w:r>
      <w:r w:rsidR="00434C00">
        <w:t xml:space="preserve">p/r HLA </w:t>
      </w:r>
      <w:r>
        <w:t>I</w:t>
      </w:r>
      <w:proofErr w:type="gramStart"/>
      <w:r>
        <w:t>,</w:t>
      </w:r>
      <w:r w:rsidR="00434C00">
        <w:t>II</w:t>
      </w:r>
      <w:proofErr w:type="gramEnd"/>
      <w:r w:rsidR="00434C00">
        <w:t xml:space="preserve"> (la plupar</w:t>
      </w:r>
      <w:r>
        <w:t xml:space="preserve">t des MAI concernent </w:t>
      </w:r>
      <w:r w:rsidR="00434C00">
        <w:t>I)</w:t>
      </w:r>
    </w:p>
    <w:p w:rsidR="00192D1F" w:rsidRPr="00ED45DC" w:rsidRDefault="00192D1F" w:rsidP="00192D1F">
      <w:pPr>
        <w:pStyle w:val="Paragraphedeliste"/>
        <w:numPr>
          <w:ilvl w:val="0"/>
          <w:numId w:val="2"/>
        </w:numPr>
        <w:spacing w:after="0"/>
        <w:jc w:val="both"/>
      </w:pPr>
      <w:r w:rsidRPr="00A83C7E">
        <w:rPr>
          <w:b/>
        </w:rPr>
        <w:t>Susceptibilité</w:t>
      </w:r>
      <w:r>
        <w:t xml:space="preserve"> </w:t>
      </w:r>
      <w:r w:rsidRPr="00A83C7E">
        <w:rPr>
          <w:b/>
        </w:rPr>
        <w:t>féminine</w:t>
      </w:r>
      <w:r>
        <w:t xml:space="preserve"> importante :</w:t>
      </w:r>
      <w:r w:rsidR="00506E47">
        <w:t xml:space="preserve"> </w:t>
      </w:r>
      <w:proofErr w:type="spellStart"/>
      <w:r w:rsidR="00506E47">
        <w:t>d</w:t>
      </w:r>
      <w:r>
        <w:t>s</w:t>
      </w:r>
      <w:proofErr w:type="spellEnd"/>
      <w:r>
        <w:t xml:space="preserve"> la plupart des cas, femmes </w:t>
      </w:r>
      <w:r w:rsidR="00506E47">
        <w:t>=</w:t>
      </w:r>
      <w:r>
        <w:t xml:space="preserve"> ¾ </w:t>
      </w:r>
      <w:r w:rsidR="00506E47">
        <w:t xml:space="preserve">victimes de ces pathologies =&gt; </w:t>
      </w:r>
      <w:r w:rsidR="00A83C7E">
        <w:t xml:space="preserve">raisons hormonales (=facteur environnemental). En général, les MAI se déclenchent après les grandes variations hormonales : </w:t>
      </w:r>
      <w:proofErr w:type="spellStart"/>
      <w:r w:rsidR="00A83C7E">
        <w:t>pdt</w:t>
      </w:r>
      <w:proofErr w:type="spellEnd"/>
      <w:r w:rsidR="00A83C7E">
        <w:t>/</w:t>
      </w:r>
      <w:proofErr w:type="spellStart"/>
      <w:r w:rsidR="00A83C7E">
        <w:t>ap</w:t>
      </w:r>
      <w:proofErr w:type="spellEnd"/>
      <w:r w:rsidR="00A83C7E">
        <w:t xml:space="preserve"> la grossesse, pré-ménopause.</w:t>
      </w:r>
    </w:p>
    <w:p w:rsidR="00506E47" w:rsidRDefault="00506E47" w:rsidP="00760B83">
      <w:pPr>
        <w:spacing w:after="0"/>
        <w:jc w:val="both"/>
      </w:pPr>
    </w:p>
    <w:p w:rsidR="00A83C7E" w:rsidRDefault="00A83C7E" w:rsidP="00760B83">
      <w:pPr>
        <w:spacing w:after="0"/>
        <w:jc w:val="both"/>
      </w:pPr>
      <w:r w:rsidRPr="00F74C2B">
        <w:rPr>
          <w:b/>
          <w:color w:val="0000FF"/>
        </w:rPr>
        <w:t>Mécanismes des MAI </w:t>
      </w:r>
      <w:r>
        <w:rPr>
          <w:b/>
        </w:rPr>
        <w:t>:</w:t>
      </w:r>
      <w:r>
        <w:t xml:space="preserve"> elles peuvent se déclencher en réponse à 2 types de mécanismes :</w:t>
      </w:r>
    </w:p>
    <w:p w:rsidR="00A83C7E" w:rsidRDefault="00A83C7E" w:rsidP="00A83C7E">
      <w:pPr>
        <w:pStyle w:val="Paragraphedeliste"/>
        <w:numPr>
          <w:ilvl w:val="0"/>
          <w:numId w:val="2"/>
        </w:numPr>
        <w:spacing w:after="0"/>
        <w:jc w:val="both"/>
      </w:pPr>
      <w:r>
        <w:t xml:space="preserve">Diminution de la tolérance au soi =&gt; </w:t>
      </w:r>
      <w:r w:rsidRPr="00506E47">
        <w:rPr>
          <w:b/>
        </w:rPr>
        <w:t>immunisation contre un Ag du soi</w:t>
      </w:r>
      <w:r>
        <w:t xml:space="preserve"> (auto-Ag)</w:t>
      </w:r>
    </w:p>
    <w:p w:rsidR="00A83C7E" w:rsidRDefault="00A83C7E" w:rsidP="00A83C7E">
      <w:pPr>
        <w:pStyle w:val="Paragraphedeliste"/>
        <w:numPr>
          <w:ilvl w:val="1"/>
          <w:numId w:val="2"/>
        </w:numPr>
        <w:spacing w:after="0"/>
        <w:jc w:val="both"/>
      </w:pPr>
      <w:r>
        <w:t>Modification d’un Ag (UV, agent infectieux…)</w:t>
      </w:r>
    </w:p>
    <w:p w:rsidR="00A83C7E" w:rsidRDefault="00A83C7E" w:rsidP="00A83C7E">
      <w:pPr>
        <w:pStyle w:val="Paragraphedeliste"/>
        <w:numPr>
          <w:ilvl w:val="1"/>
          <w:numId w:val="2"/>
        </w:numPr>
        <w:spacing w:after="0"/>
        <w:jc w:val="both"/>
      </w:pPr>
      <w:r>
        <w:t>Apparition d’un Ag jusque-là confiné à un compartiment (testicule, cristallin, SNC)</w:t>
      </w:r>
    </w:p>
    <w:p w:rsidR="00F21E8F" w:rsidRDefault="00A83C7E" w:rsidP="00F21E8F">
      <w:pPr>
        <w:pStyle w:val="Paragraphedeliste"/>
        <w:numPr>
          <w:ilvl w:val="1"/>
          <w:numId w:val="2"/>
        </w:numPr>
        <w:spacing w:after="0"/>
        <w:jc w:val="both"/>
      </w:pPr>
      <w:r>
        <w:t>Modifications de la RI suite à une anomalie génétique</w:t>
      </w:r>
      <w:r w:rsidR="00506E47">
        <w:t xml:space="preserve"> ou à un déficit des </w:t>
      </w:r>
      <w:proofErr w:type="spellStart"/>
      <w:r w:rsidR="00506E47">
        <w:t>cells</w:t>
      </w:r>
      <w:proofErr w:type="spellEnd"/>
      <w:r w:rsidR="00506E47">
        <w:t xml:space="preserve"> </w:t>
      </w:r>
      <w:proofErr w:type="spellStart"/>
      <w:r w:rsidR="00506E47">
        <w:t>Treg</w:t>
      </w:r>
      <w:proofErr w:type="spellEnd"/>
    </w:p>
    <w:p w:rsidR="00506E47" w:rsidRDefault="00506E47" w:rsidP="00506E47">
      <w:pPr>
        <w:pStyle w:val="Paragraphedeliste"/>
        <w:numPr>
          <w:ilvl w:val="0"/>
          <w:numId w:val="2"/>
        </w:numPr>
        <w:spacing w:after="0"/>
        <w:jc w:val="both"/>
      </w:pPr>
      <w:r>
        <w:lastRenderedPageBreak/>
        <w:t xml:space="preserve">Augmentation de la RI contre un Ag du soi = </w:t>
      </w:r>
      <w:r w:rsidRPr="00506E47">
        <w:rPr>
          <w:b/>
        </w:rPr>
        <w:t>rupture de tolérance</w:t>
      </w:r>
    </w:p>
    <w:p w:rsidR="00506E47" w:rsidRDefault="00506E47" w:rsidP="00506E47">
      <w:pPr>
        <w:pStyle w:val="Paragraphedeliste"/>
        <w:numPr>
          <w:ilvl w:val="1"/>
          <w:numId w:val="2"/>
        </w:numPr>
        <w:spacing w:after="0"/>
        <w:jc w:val="both"/>
      </w:pPr>
      <w:r>
        <w:t>Réactivité croisée : Ag étranger qui ressemble +++ à un Ag du soi (CTL détruisent les cellules infectées et les cellules du soi)</w:t>
      </w:r>
    </w:p>
    <w:p w:rsidR="00506E47" w:rsidRDefault="00506E47" w:rsidP="00506E47">
      <w:pPr>
        <w:pStyle w:val="Paragraphedeliste"/>
        <w:numPr>
          <w:ilvl w:val="1"/>
          <w:numId w:val="2"/>
        </w:numPr>
        <w:spacing w:after="0"/>
        <w:jc w:val="both"/>
      </w:pPr>
      <w:r>
        <w:t xml:space="preserve">Expression aberrante d’une molécule </w:t>
      </w:r>
      <w:proofErr w:type="spellStart"/>
      <w:r>
        <w:t>co</w:t>
      </w:r>
      <w:proofErr w:type="spellEnd"/>
      <w:r>
        <w:t>-stimulatrice</w:t>
      </w:r>
    </w:p>
    <w:p w:rsidR="00506E47" w:rsidRDefault="00506E47" w:rsidP="00506E47">
      <w:pPr>
        <w:pStyle w:val="Paragraphedeliste"/>
        <w:numPr>
          <w:ilvl w:val="1"/>
          <w:numId w:val="2"/>
        </w:numPr>
        <w:spacing w:after="0"/>
        <w:jc w:val="both"/>
      </w:pPr>
      <w:r>
        <w:t>Rôle des TLR (</w:t>
      </w:r>
      <w:proofErr w:type="spellStart"/>
      <w:r>
        <w:t>Toll</w:t>
      </w:r>
      <w:proofErr w:type="spellEnd"/>
      <w:r>
        <w:t xml:space="preserve"> </w:t>
      </w:r>
      <w:proofErr w:type="spellStart"/>
      <w:r>
        <w:t>Like</w:t>
      </w:r>
      <w:proofErr w:type="spellEnd"/>
      <w:r>
        <w:t xml:space="preserve"> </w:t>
      </w:r>
      <w:proofErr w:type="spellStart"/>
      <w:r>
        <w:t>Receptor</w:t>
      </w:r>
      <w:proofErr w:type="spellEnd"/>
      <w:r>
        <w:t>) : interface entre immunités innée et acquise</w:t>
      </w:r>
    </w:p>
    <w:p w:rsidR="00506E47" w:rsidRPr="00A83C7E" w:rsidRDefault="00506E47" w:rsidP="00506E47">
      <w:pPr>
        <w:pStyle w:val="Paragraphedeliste"/>
        <w:numPr>
          <w:ilvl w:val="1"/>
          <w:numId w:val="2"/>
        </w:numPr>
        <w:spacing w:after="0"/>
        <w:jc w:val="both"/>
      </w:pPr>
      <w:r>
        <w:t xml:space="preserve">Anomalies génétiques de </w:t>
      </w:r>
      <w:proofErr w:type="spellStart"/>
      <w:r>
        <w:t>costimulation</w:t>
      </w:r>
      <w:proofErr w:type="spellEnd"/>
      <w:r>
        <w:t xml:space="preserve"> ou de production des cytokines </w:t>
      </w:r>
      <w:proofErr w:type="spellStart"/>
      <w:r>
        <w:t>proinflammatoires</w:t>
      </w:r>
      <w:proofErr w:type="spellEnd"/>
      <w:r>
        <w:t xml:space="preserve"> (TNF) ou régulatrices (IFN)</w:t>
      </w:r>
    </w:p>
    <w:p w:rsidR="00F74C2B" w:rsidRDefault="00F74C2B" w:rsidP="00F74C2B">
      <w:pPr>
        <w:spacing w:after="0"/>
        <w:jc w:val="both"/>
        <w:rPr>
          <w:b/>
        </w:rPr>
      </w:pPr>
    </w:p>
    <w:p w:rsidR="00F74C2B" w:rsidRDefault="00F74C2B" w:rsidP="00F74C2B">
      <w:pPr>
        <w:spacing w:after="0"/>
        <w:jc w:val="both"/>
        <w:rPr>
          <w:b/>
        </w:rPr>
      </w:pPr>
    </w:p>
    <w:p w:rsidR="00F74C2B" w:rsidRPr="00F74C2B" w:rsidRDefault="00F74C2B" w:rsidP="00F74C2B">
      <w:pPr>
        <w:pStyle w:val="Paragraphedeliste"/>
        <w:numPr>
          <w:ilvl w:val="0"/>
          <w:numId w:val="4"/>
        </w:numPr>
        <w:spacing w:after="0"/>
        <w:jc w:val="both"/>
        <w:rPr>
          <w:b/>
          <w:color w:val="0000FF"/>
        </w:rPr>
      </w:pPr>
      <w:r>
        <w:rPr>
          <w:b/>
          <w:color w:val="0000FF"/>
        </w:rPr>
        <w:t>Rappels sur la réponse immunitaire (RI)</w:t>
      </w:r>
    </w:p>
    <w:p w:rsidR="00F74C2B" w:rsidRDefault="00F74C2B" w:rsidP="00760B83">
      <w:pPr>
        <w:spacing w:after="0"/>
        <w:jc w:val="both"/>
        <w:rPr>
          <w:b/>
        </w:rPr>
      </w:pPr>
    </w:p>
    <w:p w:rsidR="00F21E8F" w:rsidRDefault="00F21E8F" w:rsidP="00F74C2B">
      <w:pPr>
        <w:spacing w:after="0"/>
        <w:jc w:val="both"/>
      </w:pPr>
      <w:r>
        <w:rPr>
          <w:b/>
        </w:rPr>
        <w:t>Rôle des LT :</w:t>
      </w:r>
      <w:r>
        <w:t xml:space="preserve"> </w:t>
      </w:r>
      <w:r w:rsidR="00F74C2B">
        <w:t xml:space="preserve">la </w:t>
      </w:r>
      <w:r>
        <w:t>CPA présente un peptide antigénique via CMH au TCR d’un LT naïf =&gt; 1</w:t>
      </w:r>
      <w:r w:rsidRPr="00F74C2B">
        <w:rPr>
          <w:vertAlign w:val="superscript"/>
        </w:rPr>
        <w:t>er</w:t>
      </w:r>
      <w:r>
        <w:t xml:space="preserve"> signal</w:t>
      </w:r>
      <w:r w:rsidR="00F74C2B">
        <w:t xml:space="preserve">. Pui on a un </w:t>
      </w:r>
      <w:r>
        <w:t>2</w:t>
      </w:r>
      <w:r w:rsidRPr="00F74C2B">
        <w:rPr>
          <w:vertAlign w:val="superscript"/>
        </w:rPr>
        <w:t>nd</w:t>
      </w:r>
      <w:r>
        <w:t xml:space="preserve"> signal avec des molécules </w:t>
      </w:r>
      <w:proofErr w:type="spellStart"/>
      <w:r>
        <w:t>co</w:t>
      </w:r>
      <w:proofErr w:type="spellEnd"/>
      <w:r>
        <w:t xml:space="preserve">-stimulatrices qui </w:t>
      </w:r>
      <w:r w:rsidR="00F74C2B">
        <w:t xml:space="preserve">vont </w:t>
      </w:r>
      <w:r>
        <w:t>permet</w:t>
      </w:r>
      <w:r w:rsidR="00F74C2B">
        <w:t>tre</w:t>
      </w:r>
      <w:r>
        <w:t xml:space="preserve"> l’activation totale du LT</w:t>
      </w:r>
      <w:r w:rsidR="00F74C2B">
        <w:t> :</w:t>
      </w:r>
    </w:p>
    <w:p w:rsidR="00F21E8F" w:rsidRDefault="00F21E8F" w:rsidP="00F74C2B">
      <w:pPr>
        <w:pStyle w:val="Paragraphedeliste"/>
        <w:numPr>
          <w:ilvl w:val="1"/>
          <w:numId w:val="3"/>
        </w:numPr>
        <w:spacing w:after="0"/>
        <w:ind w:left="426" w:hanging="219"/>
        <w:jc w:val="both"/>
      </w:pPr>
      <w:r>
        <w:t>CD28/B7 : stimulation =&gt; RI orientée vers un côté activateur avec sécrétion de cytokines (IL-2)</w:t>
      </w:r>
    </w:p>
    <w:p w:rsidR="00F21E8F" w:rsidRDefault="00F21E8F" w:rsidP="00F74C2B">
      <w:pPr>
        <w:pStyle w:val="Paragraphedeliste"/>
        <w:numPr>
          <w:ilvl w:val="1"/>
          <w:numId w:val="3"/>
        </w:numPr>
        <w:spacing w:after="0"/>
        <w:ind w:left="426" w:hanging="219"/>
        <w:jc w:val="both"/>
      </w:pPr>
      <w:r>
        <w:t>CTLA4/B7 : inhibition =&gt; RI orientée vers un côté suppresseur avec sécrétion de cytokines (IL-10)</w:t>
      </w:r>
    </w:p>
    <w:p w:rsidR="00F74C2B" w:rsidRDefault="00F74C2B" w:rsidP="00F21E8F">
      <w:pPr>
        <w:spacing w:after="0"/>
        <w:jc w:val="both"/>
        <w:rPr>
          <w:b/>
        </w:rPr>
      </w:pPr>
    </w:p>
    <w:p w:rsidR="00F21E8F" w:rsidRDefault="00F21E8F" w:rsidP="00F21E8F">
      <w:pPr>
        <w:spacing w:after="0"/>
        <w:jc w:val="both"/>
      </w:pPr>
      <w:r>
        <w:rPr>
          <w:b/>
        </w:rPr>
        <w:t>Coopération LT-LB :</w:t>
      </w:r>
      <w:r>
        <w:t xml:space="preserve"> LT activé reconnaît le LB et lui présente l’Ag</w:t>
      </w:r>
      <w:r w:rsidRPr="00F21E8F">
        <w:t xml:space="preserve"> </w:t>
      </w:r>
      <w:r>
        <w:t>=&gt; liaison, favorisée par CD40L/CD40 (2</w:t>
      </w:r>
      <w:r w:rsidRPr="00F21E8F">
        <w:rPr>
          <w:vertAlign w:val="superscript"/>
        </w:rPr>
        <w:t>e</w:t>
      </w:r>
      <w:r>
        <w:t xml:space="preserve"> signal) =&gt; activation du LB qui va se différentier en plasmocytes pour sécréter des </w:t>
      </w:r>
      <w:proofErr w:type="spellStart"/>
      <w:r>
        <w:t>Ig</w:t>
      </w:r>
      <w:proofErr w:type="spellEnd"/>
      <w:r>
        <w:t xml:space="preserve"> et acquérir son rôle de CPA (</w:t>
      </w:r>
      <w:proofErr w:type="spellStart"/>
      <w:r>
        <w:t>Ig</w:t>
      </w:r>
      <w:proofErr w:type="spellEnd"/>
      <w:r>
        <w:t xml:space="preserve"> de surface)</w:t>
      </w:r>
      <w:r w:rsidR="009B4547">
        <w:t>.</w:t>
      </w:r>
    </w:p>
    <w:p w:rsidR="00F74C2B" w:rsidRDefault="00F74C2B" w:rsidP="00F21E8F">
      <w:pPr>
        <w:spacing w:after="0"/>
        <w:jc w:val="both"/>
        <w:rPr>
          <w:b/>
        </w:rPr>
      </w:pPr>
    </w:p>
    <w:p w:rsidR="009B4547" w:rsidRDefault="009B4547" w:rsidP="00F21E8F">
      <w:pPr>
        <w:spacing w:after="0"/>
        <w:jc w:val="both"/>
      </w:pPr>
      <w:proofErr w:type="spellStart"/>
      <w:r>
        <w:rPr>
          <w:b/>
        </w:rPr>
        <w:t>LTreg</w:t>
      </w:r>
      <w:proofErr w:type="spellEnd"/>
      <w:r>
        <w:rPr>
          <w:b/>
        </w:rPr>
        <w:t> :</w:t>
      </w:r>
      <w:r>
        <w:t xml:space="preserve"> elles sont CD4+, CD25+ et FOXP3+. </w:t>
      </w:r>
      <w:r w:rsidR="00F0465D">
        <w:t>Lors de états stables, e</w:t>
      </w:r>
      <w:r>
        <w:t xml:space="preserve">lles </w:t>
      </w:r>
      <w:r w:rsidR="00A83EB6">
        <w:t>suppriment la RI (</w:t>
      </w:r>
      <w:proofErr w:type="spellStart"/>
      <w:r w:rsidR="00A83EB6">
        <w:t>pr</w:t>
      </w:r>
      <w:proofErr w:type="spellEnd"/>
      <w:r>
        <w:t xml:space="preserve"> auto-Ag</w:t>
      </w:r>
      <w:r w:rsidR="00A83EB6">
        <w:t>)</w:t>
      </w:r>
      <w:r w:rsidR="00F0465D">
        <w:t xml:space="preserve"> =&gt; faible liaison TCR-peptide, faible </w:t>
      </w:r>
      <w:proofErr w:type="spellStart"/>
      <w:r w:rsidR="00F0465D">
        <w:t>co</w:t>
      </w:r>
      <w:proofErr w:type="spellEnd"/>
      <w:r w:rsidR="00F0465D">
        <w:t xml:space="preserve">-stimulation, cytokines </w:t>
      </w:r>
      <w:proofErr w:type="spellStart"/>
      <w:r w:rsidR="00F0465D">
        <w:t>proinflammatoires</w:t>
      </w:r>
      <w:proofErr w:type="spellEnd"/>
      <w:r w:rsidR="00F0465D">
        <w:t xml:space="preserve"> peu </w:t>
      </w:r>
      <w:proofErr w:type="spellStart"/>
      <w:r w:rsidR="00F0465D">
        <w:t>nbses</w:t>
      </w:r>
      <w:proofErr w:type="spellEnd"/>
      <w:r w:rsidR="00A83EB6">
        <w:t xml:space="preserve"> (IL2</w:t>
      </w:r>
      <w:proofErr w:type="gramStart"/>
      <w:r w:rsidR="00A83EB6">
        <w:t>,6</w:t>
      </w:r>
      <w:proofErr w:type="gramEnd"/>
      <w:r w:rsidR="00A83EB6">
        <w:t xml:space="preserve">). Au cours d’une infection ou d’une inflammation elles perdent leur capacité suppressive =&gt; liaison TCR-peptide, </w:t>
      </w:r>
      <w:proofErr w:type="spellStart"/>
      <w:r w:rsidR="00A83EB6">
        <w:t>co</w:t>
      </w:r>
      <w:proofErr w:type="spellEnd"/>
      <w:r w:rsidR="00A83EB6">
        <w:t xml:space="preserve">-stimulation et cytokines </w:t>
      </w:r>
      <w:proofErr w:type="spellStart"/>
      <w:r w:rsidR="00A83EB6">
        <w:t>proinflammatoires</w:t>
      </w:r>
      <w:proofErr w:type="spellEnd"/>
      <w:r w:rsidR="00A83EB6">
        <w:t xml:space="preserve"> + importantes. Elles agissent donc à tous les </w:t>
      </w:r>
      <w:proofErr w:type="spellStart"/>
      <w:r w:rsidR="00A83EB6">
        <w:t>niv</w:t>
      </w:r>
      <w:proofErr w:type="spellEnd"/>
      <w:r w:rsidR="00A83EB6">
        <w:t> : présentation de l’Ag, coopération et production de cytokines.</w:t>
      </w:r>
    </w:p>
    <w:p w:rsidR="00F74C2B" w:rsidRDefault="00F74C2B" w:rsidP="00F21E8F">
      <w:pPr>
        <w:spacing w:after="0"/>
        <w:jc w:val="both"/>
      </w:pPr>
    </w:p>
    <w:p w:rsidR="00F74C2B" w:rsidRDefault="00F74C2B" w:rsidP="00F21E8F">
      <w:pPr>
        <w:spacing w:after="0"/>
        <w:jc w:val="both"/>
      </w:pPr>
      <w:r>
        <w:rPr>
          <w:b/>
        </w:rPr>
        <w:t>Tolérance centrale :</w:t>
      </w:r>
      <w:r>
        <w:t xml:space="preserve"> dans le thymus, il y a une double sélection des LT</w:t>
      </w:r>
      <w:r w:rsidR="00B8207A">
        <w:t xml:space="preserve"> (seuls 2% seront </w:t>
      </w:r>
      <w:proofErr w:type="spellStart"/>
      <w:r w:rsidR="00B8207A">
        <w:t>fctnls</w:t>
      </w:r>
      <w:proofErr w:type="spellEnd"/>
      <w:r w:rsidR="00B8207A">
        <w:t>)</w:t>
      </w:r>
      <w:r>
        <w:t xml:space="preserve">. Dans la corticale = sélection positive (CD4+ CD8+) des thymocytes (selon affinité TCR-CMH) qui reconnaissent les HLA I et II présentés par les cellules corticales épithéliales. Ceux qui ne les reconnaissent pas reçoivent un signal de mort. A la </w:t>
      </w:r>
      <w:proofErr w:type="spellStart"/>
      <w:r>
        <w:t>jct</w:t>
      </w:r>
      <w:proofErr w:type="spellEnd"/>
      <w:r>
        <w:t xml:space="preserve"> cortico-médullaire on a une sélection négative</w:t>
      </w:r>
      <w:r w:rsidR="00B8207A">
        <w:t> : les macrophages éliminent les cellules qui reconnaissent trop le soi (cellules auto-réactives). La sélection est essentiellement déclenchée par TCR mais d’autres molécules interviennent. En même temps que la sélection on a engagement dans la différentiation CD4 ou CD8.</w:t>
      </w:r>
      <w:r w:rsidR="001A6286">
        <w:t xml:space="preserve"> </w:t>
      </w:r>
    </w:p>
    <w:p w:rsidR="001A6286" w:rsidRPr="001A6286" w:rsidRDefault="001A6286" w:rsidP="00F21E8F">
      <w:pPr>
        <w:spacing w:after="0"/>
        <w:jc w:val="both"/>
        <w:rPr>
          <w:i/>
        </w:rPr>
      </w:pPr>
      <w:r>
        <w:rPr>
          <w:i/>
        </w:rPr>
        <w:t xml:space="preserve">Remarques : le </w:t>
      </w:r>
      <w:proofErr w:type="spellStart"/>
      <w:r>
        <w:rPr>
          <w:i/>
        </w:rPr>
        <w:t>sys</w:t>
      </w:r>
      <w:proofErr w:type="spellEnd"/>
      <w:r>
        <w:rPr>
          <w:i/>
        </w:rPr>
        <w:t xml:space="preserve"> ne marche pas à 100%, avec l’âge il reconnaît de + en + le soi =&gt; auto-AC sans pathologies auto-immunes. Le CMH est transmis par les parents (</w:t>
      </w:r>
      <w:proofErr w:type="spellStart"/>
      <w:r>
        <w:rPr>
          <w:i/>
        </w:rPr>
        <w:t>haplotypes</w:t>
      </w:r>
      <w:proofErr w:type="spellEnd"/>
      <w:r>
        <w:rPr>
          <w:i/>
        </w:rPr>
        <w:t>).</w:t>
      </w:r>
    </w:p>
    <w:p w:rsidR="00A83C7E" w:rsidRDefault="00A83C7E" w:rsidP="00760B83">
      <w:pPr>
        <w:spacing w:after="0"/>
        <w:jc w:val="both"/>
      </w:pPr>
    </w:p>
    <w:p w:rsidR="001A6286" w:rsidRDefault="001A6286" w:rsidP="00760B83">
      <w:pPr>
        <w:spacing w:after="0"/>
        <w:jc w:val="both"/>
      </w:pPr>
      <w:r>
        <w:rPr>
          <w:b/>
        </w:rPr>
        <w:t>Tolérance périphérique :</w:t>
      </w:r>
      <w:r>
        <w:t xml:space="preserve"> il existe des mécanismes permettant de bloquer les LT auto-réactifs :</w:t>
      </w:r>
    </w:p>
    <w:p w:rsidR="001A6286" w:rsidRDefault="001A6286" w:rsidP="001A6286">
      <w:pPr>
        <w:pStyle w:val="Paragraphedeliste"/>
        <w:numPr>
          <w:ilvl w:val="0"/>
          <w:numId w:val="3"/>
        </w:numPr>
        <w:spacing w:after="0"/>
        <w:jc w:val="both"/>
      </w:pPr>
      <w:r>
        <w:t>Ignorance : barrières anatomiques séparent les LT de certains Ag (œil, SNC, testicule)</w:t>
      </w:r>
    </w:p>
    <w:p w:rsidR="001A6286" w:rsidRPr="003331CA" w:rsidRDefault="001A6286" w:rsidP="001A6286">
      <w:pPr>
        <w:pStyle w:val="Paragraphedeliste"/>
        <w:numPr>
          <w:ilvl w:val="0"/>
          <w:numId w:val="3"/>
        </w:numPr>
        <w:spacing w:after="0"/>
        <w:jc w:val="both"/>
        <w:rPr>
          <w:i/>
          <w:sz w:val="18"/>
        </w:rPr>
      </w:pPr>
      <w:r>
        <w:t xml:space="preserve">Délétion : par absence de </w:t>
      </w:r>
      <w:proofErr w:type="spellStart"/>
      <w:r>
        <w:t>costimulation</w:t>
      </w:r>
      <w:proofErr w:type="spellEnd"/>
      <w:r>
        <w:t xml:space="preserve">, de facteurs de croissance, OU par la voie </w:t>
      </w:r>
      <w:proofErr w:type="spellStart"/>
      <w:r>
        <w:t>Fas</w:t>
      </w:r>
      <w:proofErr w:type="spellEnd"/>
      <w:r>
        <w:t>/</w:t>
      </w:r>
      <w:proofErr w:type="spellStart"/>
      <w:r>
        <w:t>FasL</w:t>
      </w:r>
      <w:proofErr w:type="spellEnd"/>
      <w:r w:rsidR="008F6C7E">
        <w:t xml:space="preserve"> </w:t>
      </w:r>
      <w:r w:rsidR="008F6C7E" w:rsidRPr="003331CA">
        <w:rPr>
          <w:i/>
          <w:sz w:val="18"/>
        </w:rPr>
        <w:t xml:space="preserve">(déficience en voie </w:t>
      </w:r>
      <w:proofErr w:type="spellStart"/>
      <w:r w:rsidR="008F6C7E" w:rsidRPr="003331CA">
        <w:rPr>
          <w:i/>
          <w:sz w:val="18"/>
        </w:rPr>
        <w:t>Fas</w:t>
      </w:r>
      <w:proofErr w:type="spellEnd"/>
      <w:r w:rsidR="008F6C7E" w:rsidRPr="003331CA">
        <w:rPr>
          <w:i/>
          <w:sz w:val="18"/>
        </w:rPr>
        <w:t xml:space="preserve"> provoque un syndrome </w:t>
      </w:r>
      <w:proofErr w:type="spellStart"/>
      <w:r w:rsidR="008F6C7E" w:rsidRPr="003331CA">
        <w:rPr>
          <w:i/>
          <w:sz w:val="18"/>
        </w:rPr>
        <w:t>lymphoprolifératif</w:t>
      </w:r>
      <w:proofErr w:type="spellEnd"/>
      <w:r w:rsidR="003331CA" w:rsidRPr="003331CA">
        <w:rPr>
          <w:i/>
          <w:sz w:val="18"/>
        </w:rPr>
        <w:t xml:space="preserve"> ; cellules HIV+ et tumorales sont </w:t>
      </w:r>
      <w:proofErr w:type="spellStart"/>
      <w:r w:rsidR="003331CA" w:rsidRPr="003331CA">
        <w:rPr>
          <w:i/>
          <w:sz w:val="18"/>
        </w:rPr>
        <w:t>FasL</w:t>
      </w:r>
      <w:proofErr w:type="spellEnd"/>
      <w:r w:rsidR="003331CA" w:rsidRPr="003331CA">
        <w:rPr>
          <w:i/>
          <w:sz w:val="18"/>
        </w:rPr>
        <w:t>+ et entraînent l’apoptose des LT</w:t>
      </w:r>
      <w:r w:rsidR="008F6C7E" w:rsidRPr="003331CA">
        <w:rPr>
          <w:i/>
          <w:sz w:val="18"/>
        </w:rPr>
        <w:t>)</w:t>
      </w:r>
      <w:r w:rsidR="003331CA" w:rsidRPr="003331CA">
        <w:rPr>
          <w:i/>
          <w:sz w:val="18"/>
        </w:rPr>
        <w:t xml:space="preserve">. </w:t>
      </w:r>
    </w:p>
    <w:p w:rsidR="003331CA" w:rsidRDefault="003331CA" w:rsidP="003331CA">
      <w:pPr>
        <w:pStyle w:val="Paragraphedeliste"/>
        <w:numPr>
          <w:ilvl w:val="0"/>
          <w:numId w:val="3"/>
        </w:numPr>
        <w:spacing w:after="0"/>
        <w:jc w:val="both"/>
      </w:pPr>
      <w:r>
        <w:t xml:space="preserve">Anergie/Inhibition : par défaut d’activation complète des LT : pas de production d’IL-2. Elle est due à (in vitro) : absence de </w:t>
      </w:r>
      <w:proofErr w:type="spellStart"/>
      <w:r>
        <w:t>cosignaux</w:t>
      </w:r>
      <w:proofErr w:type="spellEnd"/>
      <w:r>
        <w:t> ; réticulation forte de CD3/TCR ; peptide légèrement altéré</w:t>
      </w:r>
    </w:p>
    <w:p w:rsidR="003331CA" w:rsidRDefault="003331CA" w:rsidP="003331CA">
      <w:pPr>
        <w:pStyle w:val="Paragraphedeliste"/>
        <w:numPr>
          <w:ilvl w:val="0"/>
          <w:numId w:val="3"/>
        </w:numPr>
        <w:spacing w:after="0"/>
        <w:jc w:val="both"/>
      </w:pPr>
      <w:r>
        <w:t xml:space="preserve">Régulation/Suppression : par les </w:t>
      </w:r>
      <w:proofErr w:type="spellStart"/>
      <w:r>
        <w:t>Treg</w:t>
      </w:r>
      <w:proofErr w:type="spellEnd"/>
      <w:r>
        <w:t xml:space="preserve"> via la production de cytokines inhibitrices (IL-10, TGF</w:t>
      </w:r>
      <w:r>
        <w:rPr>
          <w:rFonts w:cstheme="minorHAnsi"/>
        </w:rPr>
        <w:t>β</w:t>
      </w:r>
      <w:r>
        <w:t>)</w:t>
      </w:r>
    </w:p>
    <w:p w:rsidR="003331CA" w:rsidRPr="003331CA" w:rsidRDefault="0082669A" w:rsidP="003331CA">
      <w:pPr>
        <w:spacing w:after="0"/>
        <w:jc w:val="both"/>
      </w:pPr>
      <w:r w:rsidRPr="0082669A">
        <w:rPr>
          <w:noProof/>
          <w:lang w:eastAsia="fr-FR"/>
        </w:rPr>
        <w:lastRenderedPageBreak/>
        <w:drawing>
          <wp:anchor distT="0" distB="0" distL="114300" distR="114300" simplePos="0" relativeHeight="251658240" behindDoc="0" locked="0" layoutInCell="1" allowOverlap="1" wp14:anchorId="26E55D5C" wp14:editId="483B4E37">
            <wp:simplePos x="0" y="0"/>
            <wp:positionH relativeFrom="column">
              <wp:posOffset>3435985</wp:posOffset>
            </wp:positionH>
            <wp:positionV relativeFrom="paragraph">
              <wp:posOffset>-710565</wp:posOffset>
            </wp:positionV>
            <wp:extent cx="2788920" cy="3286125"/>
            <wp:effectExtent l="19050" t="19050" r="11430" b="28575"/>
            <wp:wrapSquare wrapText="bothSides"/>
            <wp:docPr id="26629" name="Picture 2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629" name="Picture 2"/>
                    <pic:cNvPicPr>
                      <a:picLocks noGrp="1"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214"/>
                    <a:stretch/>
                  </pic:blipFill>
                  <pic:spPr bwMode="auto">
                    <a:xfrm>
                      <a:off x="0" y="0"/>
                      <a:ext cx="2788920" cy="328612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331CA">
        <w:rPr>
          <w:b/>
        </w:rPr>
        <w:t xml:space="preserve">Rôle de TLR dans la RI : </w:t>
      </w:r>
      <w:r w:rsidR="003331CA">
        <w:t xml:space="preserve">reconnaissent des molécules et activent les cellules dendritiques </w:t>
      </w:r>
      <w:r w:rsidR="009D5FDD">
        <w:t xml:space="preserve">(DC) </w:t>
      </w:r>
      <w:r w:rsidR="003331CA">
        <w:t xml:space="preserve">sur lesquelles ils sont présents qui vont migrer </w:t>
      </w:r>
      <w:proofErr w:type="spellStart"/>
      <w:r w:rsidR="003331CA">
        <w:t>jsq</w:t>
      </w:r>
      <w:proofErr w:type="spellEnd"/>
      <w:r w:rsidR="003331CA">
        <w:t xml:space="preserve"> au </w:t>
      </w:r>
      <w:proofErr w:type="spellStart"/>
      <w:r w:rsidR="003331CA">
        <w:t>gg</w:t>
      </w:r>
      <w:proofErr w:type="spellEnd"/>
      <w:r w:rsidR="003331CA">
        <w:t xml:space="preserve"> (cytokines, </w:t>
      </w:r>
      <w:proofErr w:type="spellStart"/>
      <w:r w:rsidR="003331CA">
        <w:t>chimiokines</w:t>
      </w:r>
      <w:proofErr w:type="spellEnd"/>
      <w:r w:rsidR="003331CA">
        <w:t>, ICAM)</w:t>
      </w:r>
    </w:p>
    <w:p w:rsidR="003331CA" w:rsidRDefault="003331CA" w:rsidP="003331CA">
      <w:pPr>
        <w:pStyle w:val="Paragraphedeliste"/>
        <w:numPr>
          <w:ilvl w:val="0"/>
          <w:numId w:val="3"/>
        </w:numPr>
        <w:spacing w:after="0"/>
        <w:jc w:val="both"/>
      </w:pPr>
      <w:r w:rsidRPr="0082669A">
        <w:rPr>
          <w:b/>
        </w:rPr>
        <w:t xml:space="preserve">Théorie de l’étranger : </w:t>
      </w:r>
      <w:r>
        <w:t>TLR capables de reconnaître des pathogènes via les PAMP</w:t>
      </w:r>
    </w:p>
    <w:p w:rsidR="0082669A" w:rsidRDefault="003331CA" w:rsidP="00D07FB8">
      <w:pPr>
        <w:pStyle w:val="Paragraphedeliste"/>
        <w:numPr>
          <w:ilvl w:val="0"/>
          <w:numId w:val="3"/>
        </w:numPr>
        <w:spacing w:after="0"/>
        <w:jc w:val="both"/>
      </w:pPr>
      <w:r w:rsidRPr="0082669A">
        <w:rPr>
          <w:b/>
        </w:rPr>
        <w:t>Théorie du danger :</w:t>
      </w:r>
      <w:r>
        <w:t xml:space="preserve"> TLR reconnaissent les molécules endogènes</w:t>
      </w:r>
    </w:p>
    <w:p w:rsidR="00642ED4" w:rsidRDefault="00642ED4" w:rsidP="00D07FB8">
      <w:pPr>
        <w:spacing w:after="0"/>
        <w:jc w:val="both"/>
      </w:pPr>
    </w:p>
    <w:p w:rsidR="00642ED4" w:rsidRDefault="00642ED4" w:rsidP="00D07FB8">
      <w:pPr>
        <w:spacing w:after="0"/>
        <w:jc w:val="both"/>
      </w:pPr>
      <w:r w:rsidRPr="0082669A">
        <w:rPr>
          <w:noProof/>
          <w:lang w:eastAsia="fr-FR"/>
        </w:rPr>
        <w:drawing>
          <wp:anchor distT="0" distB="0" distL="114300" distR="114300" simplePos="0" relativeHeight="251659264" behindDoc="0" locked="0" layoutInCell="1" allowOverlap="1" wp14:anchorId="2531149D" wp14:editId="66F09822">
            <wp:simplePos x="0" y="0"/>
            <wp:positionH relativeFrom="column">
              <wp:posOffset>-330835</wp:posOffset>
            </wp:positionH>
            <wp:positionV relativeFrom="paragraph">
              <wp:posOffset>34290</wp:posOffset>
            </wp:positionV>
            <wp:extent cx="3157220" cy="2316480"/>
            <wp:effectExtent l="19050" t="19050" r="24130" b="26670"/>
            <wp:wrapSquare wrapText="bothSides"/>
            <wp:docPr id="2765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652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765" t="7311" r="2262"/>
                    <a:stretch/>
                  </pic:blipFill>
                  <pic:spPr bwMode="auto">
                    <a:xfrm>
                      <a:off x="0" y="0"/>
                      <a:ext cx="3157220" cy="231648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42ED4" w:rsidRDefault="00642ED4" w:rsidP="00D07FB8">
      <w:pPr>
        <w:spacing w:after="0"/>
        <w:jc w:val="both"/>
      </w:pPr>
    </w:p>
    <w:p w:rsidR="00642ED4" w:rsidRDefault="00642ED4" w:rsidP="00D07FB8">
      <w:pPr>
        <w:spacing w:after="0"/>
        <w:jc w:val="both"/>
      </w:pPr>
    </w:p>
    <w:p w:rsidR="00642ED4" w:rsidRDefault="00642ED4" w:rsidP="00D07FB8">
      <w:pPr>
        <w:spacing w:after="0"/>
        <w:jc w:val="both"/>
      </w:pPr>
    </w:p>
    <w:p w:rsidR="00642ED4" w:rsidRDefault="00642ED4" w:rsidP="00D07FB8">
      <w:pPr>
        <w:spacing w:after="0"/>
        <w:jc w:val="both"/>
      </w:pPr>
    </w:p>
    <w:p w:rsidR="009D5FDD" w:rsidRPr="00642ED4" w:rsidRDefault="00D07FB8" w:rsidP="00D07FB8">
      <w:pPr>
        <w:spacing w:after="0"/>
        <w:jc w:val="both"/>
      </w:pPr>
      <w:r>
        <w:t xml:space="preserve">Il existe une 10aine de TLR qui </w:t>
      </w:r>
      <w:proofErr w:type="gramStart"/>
      <w:r>
        <w:t>reconnaissent</w:t>
      </w:r>
      <w:proofErr w:type="gramEnd"/>
      <w:r>
        <w:t xml:space="preserve"> bactéries, champis, virus, parasites et molécules du soi (fibrinogène)</w:t>
      </w:r>
      <w:r w:rsidR="009D5FDD">
        <w:t xml:space="preserve">. </w:t>
      </w:r>
      <w:r w:rsidR="009D5FDD">
        <w:rPr>
          <w:i/>
        </w:rPr>
        <w:t>Par exemple : on active TLR4</w:t>
      </w:r>
    </w:p>
    <w:p w:rsidR="009D5FDD" w:rsidRDefault="009D5FDD" w:rsidP="009D5FDD">
      <w:pPr>
        <w:pStyle w:val="Paragraphedeliste"/>
        <w:numPr>
          <w:ilvl w:val="0"/>
          <w:numId w:val="3"/>
        </w:numPr>
        <w:spacing w:after="0"/>
        <w:jc w:val="both"/>
        <w:rPr>
          <w:i/>
        </w:rPr>
      </w:pPr>
      <w:r>
        <w:rPr>
          <w:i/>
        </w:rPr>
        <w:t xml:space="preserve">Au </w:t>
      </w:r>
      <w:proofErr w:type="spellStart"/>
      <w:r>
        <w:rPr>
          <w:i/>
        </w:rPr>
        <w:t>niv</w:t>
      </w:r>
      <w:proofErr w:type="spellEnd"/>
      <w:r>
        <w:rPr>
          <w:i/>
        </w:rPr>
        <w:t xml:space="preserve"> des LB : activation</w:t>
      </w:r>
    </w:p>
    <w:p w:rsidR="009D5FDD" w:rsidRDefault="009D5FDD" w:rsidP="009D5FDD">
      <w:pPr>
        <w:pStyle w:val="Paragraphedeliste"/>
        <w:numPr>
          <w:ilvl w:val="0"/>
          <w:numId w:val="3"/>
        </w:numPr>
        <w:spacing w:after="0"/>
        <w:jc w:val="both"/>
        <w:rPr>
          <w:i/>
        </w:rPr>
      </w:pPr>
      <w:r>
        <w:rPr>
          <w:i/>
        </w:rPr>
        <w:t>Production d’IFN</w:t>
      </w:r>
      <w:r>
        <w:rPr>
          <w:rFonts w:cstheme="minorHAnsi"/>
          <w:i/>
        </w:rPr>
        <w:t>α</w:t>
      </w:r>
      <w:r>
        <w:rPr>
          <w:i/>
        </w:rPr>
        <w:t xml:space="preserve"> qui auto-active la DC ce qui active les T</w:t>
      </w:r>
      <w:r w:rsidR="0082669A">
        <w:rPr>
          <w:i/>
        </w:rPr>
        <w:t xml:space="preserve"> </w:t>
      </w:r>
      <w:r>
        <w:rPr>
          <w:i/>
        </w:rPr>
        <w:t>auto-immunes</w:t>
      </w:r>
    </w:p>
    <w:p w:rsidR="009D5FDD" w:rsidRPr="009D5FDD" w:rsidRDefault="009D5FDD" w:rsidP="009D5FDD">
      <w:pPr>
        <w:pStyle w:val="Paragraphedeliste"/>
        <w:numPr>
          <w:ilvl w:val="0"/>
          <w:numId w:val="3"/>
        </w:numPr>
        <w:spacing w:after="0"/>
        <w:jc w:val="both"/>
        <w:rPr>
          <w:i/>
        </w:rPr>
      </w:pPr>
      <w:r>
        <w:rPr>
          <w:i/>
        </w:rPr>
        <w:t xml:space="preserve">Inhibition des </w:t>
      </w:r>
      <w:proofErr w:type="spellStart"/>
      <w:r>
        <w:rPr>
          <w:i/>
        </w:rPr>
        <w:t>Treg</w:t>
      </w:r>
      <w:proofErr w:type="spellEnd"/>
      <w:r>
        <w:rPr>
          <w:i/>
        </w:rPr>
        <w:t xml:space="preserve"> =&gt;</w:t>
      </w:r>
      <w:r w:rsidRPr="009D5FDD">
        <w:rPr>
          <w:i/>
        </w:rPr>
        <w:t xml:space="preserve"> </w:t>
      </w:r>
      <w:r>
        <w:rPr>
          <w:i/>
        </w:rPr>
        <w:t>activation des T</w:t>
      </w:r>
      <w:r w:rsidR="0082669A">
        <w:rPr>
          <w:i/>
        </w:rPr>
        <w:t xml:space="preserve"> </w:t>
      </w:r>
      <w:r>
        <w:rPr>
          <w:i/>
        </w:rPr>
        <w:t>auto-immunes</w:t>
      </w:r>
    </w:p>
    <w:p w:rsidR="009D5FDD" w:rsidRDefault="009D5FDD" w:rsidP="009D5FDD">
      <w:pPr>
        <w:spacing w:after="0"/>
        <w:jc w:val="both"/>
      </w:pPr>
    </w:p>
    <w:p w:rsidR="009D5FDD" w:rsidRPr="0082669A" w:rsidRDefault="009D5FDD" w:rsidP="009D5FDD">
      <w:pPr>
        <w:spacing w:after="0"/>
        <w:jc w:val="both"/>
        <w:rPr>
          <w:b/>
        </w:rPr>
      </w:pPr>
      <w:r w:rsidRPr="0082669A">
        <w:rPr>
          <w:b/>
        </w:rPr>
        <w:t>TLR, maladies inflammatoires et MAI :</w:t>
      </w:r>
    </w:p>
    <w:p w:rsidR="009D5FDD" w:rsidRDefault="009D5FDD" w:rsidP="009D5FDD">
      <w:pPr>
        <w:spacing w:after="0"/>
        <w:jc w:val="both"/>
      </w:pPr>
      <w:r>
        <w:t>Une activation inappropriée de la voie TLR dans un contexte de susceptibilité génétique peut initier ou aggraver une pathologie auto-immune. Plusieurs mécanismes ont été décrits :</w:t>
      </w:r>
    </w:p>
    <w:p w:rsidR="009D5FDD" w:rsidRDefault="009D5FDD" w:rsidP="009D5FDD">
      <w:pPr>
        <w:pStyle w:val="Paragraphedeliste"/>
        <w:numPr>
          <w:ilvl w:val="0"/>
          <w:numId w:val="3"/>
        </w:numPr>
        <w:spacing w:after="0"/>
        <w:jc w:val="both"/>
      </w:pPr>
      <w:r>
        <w:t xml:space="preserve">Activation inappropriée par ligands </w:t>
      </w:r>
      <w:proofErr w:type="spellStart"/>
      <w:r>
        <w:t>endo</w:t>
      </w:r>
      <w:proofErr w:type="spellEnd"/>
      <w:r>
        <w:t xml:space="preserve"> ou exogènes</w:t>
      </w:r>
    </w:p>
    <w:p w:rsidR="009D5FDD" w:rsidRDefault="009D5FDD" w:rsidP="009D5FDD">
      <w:pPr>
        <w:pStyle w:val="Paragraphedeliste"/>
        <w:numPr>
          <w:ilvl w:val="0"/>
          <w:numId w:val="3"/>
        </w:numPr>
        <w:spacing w:after="0"/>
        <w:jc w:val="both"/>
      </w:pPr>
      <w:r>
        <w:t>Mimétisme moléculaire ou renforcement de la présentation d’auto-Ag par les CPA activées</w:t>
      </w:r>
    </w:p>
    <w:p w:rsidR="009D5FDD" w:rsidRDefault="009D5FDD" w:rsidP="009D5FDD">
      <w:pPr>
        <w:pStyle w:val="Paragraphedeliste"/>
        <w:numPr>
          <w:ilvl w:val="0"/>
          <w:numId w:val="3"/>
        </w:numPr>
        <w:spacing w:after="0"/>
        <w:jc w:val="both"/>
      </w:pPr>
      <w:r>
        <w:t xml:space="preserve">Régulation défectueuse de la </w:t>
      </w:r>
      <w:proofErr w:type="spellStart"/>
      <w:r>
        <w:t>fct</w:t>
      </w:r>
      <w:proofErr w:type="spellEnd"/>
      <w:r>
        <w:t xml:space="preserve"> des </w:t>
      </w:r>
      <w:proofErr w:type="spellStart"/>
      <w:r>
        <w:t>Treg</w:t>
      </w:r>
      <w:proofErr w:type="spellEnd"/>
      <w:r>
        <w:t xml:space="preserve"> via les TLR peut promouvoir l’auto-immunité par différents mécanismes :</w:t>
      </w:r>
    </w:p>
    <w:p w:rsidR="009D5FDD" w:rsidRDefault="009D5FDD" w:rsidP="009D5FDD">
      <w:pPr>
        <w:pStyle w:val="Paragraphedeliste"/>
        <w:numPr>
          <w:ilvl w:val="1"/>
          <w:numId w:val="3"/>
        </w:numPr>
        <w:spacing w:after="0"/>
        <w:jc w:val="both"/>
      </w:pPr>
      <w:r>
        <w:t xml:space="preserve">Activation des LB (par les ligands </w:t>
      </w:r>
      <w:proofErr w:type="spellStart"/>
      <w:r>
        <w:t>endo</w:t>
      </w:r>
      <w:proofErr w:type="spellEnd"/>
      <w:r>
        <w:t xml:space="preserve"> et exo) et augmentation de leur capacité de CPA vis-à-vis des CD4 via une up régulation des molécules HLA DR.</w:t>
      </w:r>
    </w:p>
    <w:p w:rsidR="009D5FDD" w:rsidRDefault="009D5FDD" w:rsidP="00642ED4">
      <w:pPr>
        <w:pStyle w:val="Paragraphedeliste"/>
        <w:numPr>
          <w:ilvl w:val="1"/>
          <w:numId w:val="3"/>
        </w:numPr>
        <w:spacing w:after="0"/>
        <w:jc w:val="both"/>
      </w:pPr>
      <w:r>
        <w:t>Activation des DC avec forte production d’IFN</w:t>
      </w:r>
      <w:r w:rsidRPr="00642ED4">
        <w:rPr>
          <w:rFonts w:cstheme="minorHAnsi"/>
        </w:rPr>
        <w:t>α</w:t>
      </w:r>
      <w:r>
        <w:t xml:space="preserve"> qui induit la différentiation des LB en plasmocytes </w:t>
      </w:r>
      <w:r w:rsidR="00642ED4">
        <w:t>(</w:t>
      </w:r>
      <w:r>
        <w:t>auto-AC</w:t>
      </w:r>
      <w:r w:rsidR="00642ED4">
        <w:t>)</w:t>
      </w:r>
      <w:r>
        <w:t xml:space="preserve"> et maturation des DC qui </w:t>
      </w:r>
      <w:r w:rsidR="00642ED4">
        <w:t>activent</w:t>
      </w:r>
      <w:r>
        <w:t xml:space="preserve"> les T auto-réactives.</w:t>
      </w:r>
    </w:p>
    <w:p w:rsidR="009D5FDD" w:rsidRDefault="009D5FDD" w:rsidP="009D5FDD">
      <w:pPr>
        <w:pStyle w:val="Paragraphedeliste"/>
        <w:numPr>
          <w:ilvl w:val="1"/>
          <w:numId w:val="3"/>
        </w:numPr>
        <w:spacing w:after="0"/>
        <w:jc w:val="both"/>
      </w:pPr>
      <w:r>
        <w:t xml:space="preserve">Activation des </w:t>
      </w:r>
      <w:proofErr w:type="spellStart"/>
      <w:r>
        <w:t>Treg</w:t>
      </w:r>
      <w:proofErr w:type="spellEnd"/>
      <w:r>
        <w:t> : perturbation de leur activité suppressive sur CD4/Foxp3</w:t>
      </w:r>
    </w:p>
    <w:p w:rsidR="009D5FDD" w:rsidRPr="009D5FDD" w:rsidRDefault="009D5FDD" w:rsidP="009D5FDD">
      <w:pPr>
        <w:pStyle w:val="Paragraphedeliste"/>
        <w:numPr>
          <w:ilvl w:val="0"/>
          <w:numId w:val="5"/>
        </w:numPr>
        <w:spacing w:after="0"/>
        <w:jc w:val="both"/>
      </w:pPr>
      <w:r>
        <w:t>LB et LB auto-réactives = médiateurs clés des lésions tissulaires auto-immunes.</w:t>
      </w:r>
    </w:p>
    <w:p w:rsidR="001A6286" w:rsidRDefault="001A6286" w:rsidP="00760B83">
      <w:pPr>
        <w:spacing w:after="0"/>
        <w:jc w:val="both"/>
      </w:pPr>
    </w:p>
    <w:p w:rsidR="00642ED4" w:rsidRPr="00642ED4" w:rsidRDefault="00642ED4" w:rsidP="00760B83">
      <w:pPr>
        <w:spacing w:after="0"/>
        <w:jc w:val="both"/>
        <w:rPr>
          <w:b/>
          <w:color w:val="FF0000"/>
        </w:rPr>
      </w:pPr>
      <w:r>
        <w:rPr>
          <w:b/>
          <w:color w:val="FF0000"/>
        </w:rPr>
        <w:t>Déclenchement des MAI :</w:t>
      </w:r>
    </w:p>
    <w:p w:rsidR="00642ED4" w:rsidRDefault="00642ED4" w:rsidP="00760B83">
      <w:pPr>
        <w:spacing w:after="0"/>
        <w:jc w:val="both"/>
      </w:pPr>
      <w:r>
        <w:t>Il faut une altération de la réponse immune qui dépend de l’hôte ET de l’environnement</w:t>
      </w:r>
    </w:p>
    <w:p w:rsidR="00642ED4" w:rsidRDefault="00642ED4" w:rsidP="00642ED4">
      <w:pPr>
        <w:pStyle w:val="Paragraphedeliste"/>
        <w:numPr>
          <w:ilvl w:val="0"/>
          <w:numId w:val="3"/>
        </w:numPr>
        <w:spacing w:after="0"/>
        <w:jc w:val="both"/>
      </w:pPr>
      <w:r>
        <w:t>Susceptibilité génétique : agit sur la capacité du SI à reconnaître et présenter les Ag du soi et intervient dans les changements de la réponse des tissus au SI.</w:t>
      </w:r>
    </w:p>
    <w:p w:rsidR="00642ED4" w:rsidRDefault="00642ED4" w:rsidP="00642ED4">
      <w:pPr>
        <w:pStyle w:val="Paragraphedeliste"/>
        <w:numPr>
          <w:ilvl w:val="0"/>
          <w:numId w:val="3"/>
        </w:numPr>
        <w:spacing w:after="0"/>
        <w:jc w:val="both"/>
      </w:pPr>
      <w:r>
        <w:t>Environnement : peut avoir des effets sur les tissus du soi et entraîner l’apparition de néo-antigènes :</w:t>
      </w:r>
    </w:p>
    <w:p w:rsidR="00642ED4" w:rsidRDefault="00642ED4" w:rsidP="00642ED4">
      <w:pPr>
        <w:pStyle w:val="Paragraphedeliste"/>
        <w:numPr>
          <w:ilvl w:val="1"/>
          <w:numId w:val="3"/>
        </w:numPr>
        <w:spacing w:after="0"/>
        <w:jc w:val="both"/>
      </w:pPr>
      <w:r>
        <w:t xml:space="preserve">Bactéries, virus peuvent avoir une </w:t>
      </w:r>
      <w:proofErr w:type="spellStart"/>
      <w:r>
        <w:t>antigénicité</w:t>
      </w:r>
      <w:proofErr w:type="spellEnd"/>
      <w:r>
        <w:t xml:space="preserve"> croisée avec les Ag du soi</w:t>
      </w:r>
    </w:p>
    <w:p w:rsidR="00642ED4" w:rsidRDefault="00642ED4" w:rsidP="00642ED4">
      <w:pPr>
        <w:pStyle w:val="Paragraphedeliste"/>
        <w:numPr>
          <w:ilvl w:val="1"/>
          <w:numId w:val="3"/>
        </w:numPr>
        <w:spacing w:after="0"/>
        <w:jc w:val="both"/>
      </w:pPr>
      <w:r>
        <w:t>Effets physiques d’une infection</w:t>
      </w:r>
    </w:p>
    <w:p w:rsidR="00642ED4" w:rsidRPr="00642ED4" w:rsidRDefault="00642ED4" w:rsidP="00760B83">
      <w:pPr>
        <w:spacing w:after="0"/>
        <w:jc w:val="both"/>
        <w:rPr>
          <w:b/>
        </w:rPr>
      </w:pPr>
      <w:r>
        <w:rPr>
          <w:b/>
        </w:rPr>
        <w:lastRenderedPageBreak/>
        <w:t>Mécanismes d’action de la réponse auto-immune :</w:t>
      </w:r>
    </w:p>
    <w:p w:rsidR="004B28FC" w:rsidRPr="00642ED4" w:rsidRDefault="000E3E4F" w:rsidP="00642ED4">
      <w:pPr>
        <w:numPr>
          <w:ilvl w:val="0"/>
          <w:numId w:val="6"/>
        </w:numPr>
        <w:spacing w:after="0"/>
        <w:jc w:val="both"/>
      </w:pPr>
      <w:r w:rsidRPr="00642ED4">
        <w:rPr>
          <w:b/>
          <w:bCs/>
        </w:rPr>
        <w:t>Auto-Anticorps sur les tissus-cibles</w:t>
      </w:r>
    </w:p>
    <w:p w:rsidR="004B28FC" w:rsidRPr="00075945" w:rsidRDefault="00075945" w:rsidP="00075945">
      <w:pPr>
        <w:numPr>
          <w:ilvl w:val="1"/>
          <w:numId w:val="6"/>
        </w:numPr>
        <w:spacing w:after="0"/>
        <w:jc w:val="both"/>
        <w:rPr>
          <w:sz w:val="20"/>
          <w:szCs w:val="20"/>
        </w:rPr>
      </w:pPr>
      <w:r w:rsidRPr="00075945">
        <w:rPr>
          <w:sz w:val="20"/>
          <w:szCs w:val="20"/>
        </w:rPr>
        <w:t xml:space="preserve">Mécanismes : </w:t>
      </w:r>
      <w:r w:rsidRPr="00075945">
        <w:rPr>
          <w:b/>
          <w:sz w:val="20"/>
          <w:szCs w:val="20"/>
        </w:rPr>
        <w:t>c</w:t>
      </w:r>
      <w:r w:rsidR="000E3E4F" w:rsidRPr="00075945">
        <w:rPr>
          <w:b/>
          <w:sz w:val="20"/>
          <w:szCs w:val="20"/>
        </w:rPr>
        <w:t>ytolyse</w:t>
      </w:r>
      <w:r w:rsidRPr="00075945">
        <w:rPr>
          <w:sz w:val="20"/>
          <w:szCs w:val="20"/>
        </w:rPr>
        <w:t xml:space="preserve"> (le + </w:t>
      </w:r>
      <w:proofErr w:type="spellStart"/>
      <w:r w:rsidRPr="00075945">
        <w:rPr>
          <w:sz w:val="20"/>
          <w:szCs w:val="20"/>
        </w:rPr>
        <w:t>svt</w:t>
      </w:r>
      <w:proofErr w:type="spellEnd"/>
      <w:r w:rsidRPr="00075945">
        <w:rPr>
          <w:sz w:val="20"/>
          <w:szCs w:val="20"/>
        </w:rPr>
        <w:t>)</w:t>
      </w:r>
      <w:r w:rsidR="000E3E4F" w:rsidRPr="00075945">
        <w:rPr>
          <w:sz w:val="20"/>
          <w:szCs w:val="20"/>
        </w:rPr>
        <w:t xml:space="preserve">, fixation des immuns complexes, </w:t>
      </w:r>
      <w:proofErr w:type="spellStart"/>
      <w:r w:rsidR="000E3E4F" w:rsidRPr="00075945">
        <w:rPr>
          <w:sz w:val="20"/>
          <w:szCs w:val="20"/>
        </w:rPr>
        <w:t>opsonisation</w:t>
      </w:r>
      <w:proofErr w:type="spellEnd"/>
      <w:r w:rsidR="000E3E4F" w:rsidRPr="00075945">
        <w:rPr>
          <w:sz w:val="20"/>
          <w:szCs w:val="20"/>
        </w:rPr>
        <w:t>-phagocytose</w:t>
      </w:r>
      <w:r w:rsidRPr="00075945">
        <w:rPr>
          <w:sz w:val="20"/>
          <w:szCs w:val="20"/>
        </w:rPr>
        <w:t xml:space="preserve">, parfois c’est l’AC lui-même qui bloque la </w:t>
      </w:r>
      <w:proofErr w:type="spellStart"/>
      <w:r w:rsidRPr="00075945">
        <w:rPr>
          <w:sz w:val="20"/>
          <w:szCs w:val="20"/>
        </w:rPr>
        <w:t>fct</w:t>
      </w:r>
      <w:proofErr w:type="spellEnd"/>
      <w:r w:rsidRPr="00075945">
        <w:rPr>
          <w:sz w:val="20"/>
          <w:szCs w:val="20"/>
        </w:rPr>
        <w:t> (</w:t>
      </w:r>
      <w:r w:rsidRPr="00075945">
        <w:rPr>
          <w:i/>
          <w:sz w:val="20"/>
          <w:szCs w:val="20"/>
        </w:rPr>
        <w:t>ex : AC</w:t>
      </w:r>
      <w:r w:rsidR="000E3E4F" w:rsidRPr="00075945">
        <w:rPr>
          <w:i/>
          <w:sz w:val="20"/>
          <w:szCs w:val="20"/>
        </w:rPr>
        <w:t xml:space="preserve"> anti </w:t>
      </w:r>
      <w:r w:rsidRPr="00075945">
        <w:rPr>
          <w:i/>
          <w:sz w:val="20"/>
          <w:szCs w:val="20"/>
        </w:rPr>
        <w:t>récepteur</w:t>
      </w:r>
      <w:r w:rsidR="000E3E4F" w:rsidRPr="00075945">
        <w:rPr>
          <w:i/>
          <w:sz w:val="20"/>
          <w:szCs w:val="20"/>
        </w:rPr>
        <w:t xml:space="preserve"> de l’</w:t>
      </w:r>
      <w:r w:rsidRPr="00075945">
        <w:rPr>
          <w:i/>
          <w:sz w:val="20"/>
          <w:szCs w:val="20"/>
        </w:rPr>
        <w:t>acétylcholine</w:t>
      </w:r>
      <w:r w:rsidR="000E3E4F" w:rsidRPr="00075945">
        <w:rPr>
          <w:i/>
          <w:sz w:val="20"/>
          <w:szCs w:val="20"/>
        </w:rPr>
        <w:t xml:space="preserve"> dans </w:t>
      </w:r>
      <w:r w:rsidRPr="00075945">
        <w:rPr>
          <w:i/>
          <w:sz w:val="20"/>
          <w:szCs w:val="20"/>
        </w:rPr>
        <w:t>myasthénie</w:t>
      </w:r>
      <w:r w:rsidR="000E3E4F" w:rsidRPr="00075945">
        <w:rPr>
          <w:i/>
          <w:sz w:val="20"/>
          <w:szCs w:val="20"/>
        </w:rPr>
        <w:t>, de la TSH dans l’</w:t>
      </w:r>
      <w:r w:rsidRPr="00075945">
        <w:rPr>
          <w:i/>
          <w:sz w:val="20"/>
          <w:szCs w:val="20"/>
        </w:rPr>
        <w:t>hyperthyroïdie)</w:t>
      </w:r>
    </w:p>
    <w:p w:rsidR="004B28FC" w:rsidRPr="00642ED4" w:rsidRDefault="000E3E4F" w:rsidP="00642ED4">
      <w:pPr>
        <w:numPr>
          <w:ilvl w:val="0"/>
          <w:numId w:val="6"/>
        </w:numPr>
        <w:spacing w:after="0"/>
        <w:jc w:val="both"/>
      </w:pPr>
      <w:r w:rsidRPr="00642ED4">
        <w:rPr>
          <w:b/>
          <w:bCs/>
        </w:rPr>
        <w:t>Lymphocytes  T</w:t>
      </w:r>
    </w:p>
    <w:p w:rsidR="004B28FC" w:rsidRPr="00075945" w:rsidRDefault="00075945" w:rsidP="00075945">
      <w:pPr>
        <w:numPr>
          <w:ilvl w:val="1"/>
          <w:numId w:val="6"/>
        </w:numPr>
        <w:spacing w:after="0"/>
        <w:jc w:val="both"/>
        <w:rPr>
          <w:sz w:val="20"/>
          <w:szCs w:val="20"/>
        </w:rPr>
      </w:pPr>
      <w:r w:rsidRPr="00075945">
        <w:rPr>
          <w:sz w:val="20"/>
          <w:szCs w:val="20"/>
        </w:rPr>
        <w:t xml:space="preserve">Mécanismes : </w:t>
      </w:r>
      <w:proofErr w:type="spellStart"/>
      <w:r w:rsidRPr="00075945">
        <w:rPr>
          <w:b/>
          <w:sz w:val="20"/>
          <w:szCs w:val="20"/>
        </w:rPr>
        <w:t>cytotoxicité</w:t>
      </w:r>
      <w:proofErr w:type="spellEnd"/>
      <w:r w:rsidR="000E3E4F" w:rsidRPr="00075945">
        <w:rPr>
          <w:sz w:val="20"/>
          <w:szCs w:val="20"/>
        </w:rPr>
        <w:t>, cytokines TH1…</w:t>
      </w:r>
      <w:r w:rsidRPr="00075945">
        <w:rPr>
          <w:sz w:val="20"/>
          <w:szCs w:val="20"/>
        </w:rPr>
        <w:t xml:space="preserve"> </w:t>
      </w:r>
      <w:r w:rsidRPr="00075945">
        <w:rPr>
          <w:i/>
          <w:sz w:val="20"/>
          <w:szCs w:val="20"/>
        </w:rPr>
        <w:t xml:space="preserve">Ex : </w:t>
      </w:r>
      <w:r w:rsidRPr="00075945">
        <w:rPr>
          <w:b/>
          <w:i/>
          <w:sz w:val="20"/>
          <w:szCs w:val="20"/>
        </w:rPr>
        <w:t>p</w:t>
      </w:r>
      <w:r w:rsidR="000E3E4F" w:rsidRPr="00075945">
        <w:rPr>
          <w:b/>
          <w:i/>
          <w:sz w:val="20"/>
          <w:szCs w:val="20"/>
        </w:rPr>
        <w:t>athologies</w:t>
      </w:r>
      <w:r w:rsidR="000E3E4F" w:rsidRPr="00075945">
        <w:rPr>
          <w:i/>
          <w:sz w:val="20"/>
          <w:szCs w:val="20"/>
        </w:rPr>
        <w:t xml:space="preserve"> </w:t>
      </w:r>
      <w:r w:rsidR="000E3E4F" w:rsidRPr="00075945">
        <w:rPr>
          <w:b/>
          <w:i/>
          <w:sz w:val="20"/>
          <w:szCs w:val="20"/>
        </w:rPr>
        <w:t>d’organes</w:t>
      </w:r>
      <w:r w:rsidR="000E3E4F" w:rsidRPr="00075945">
        <w:rPr>
          <w:i/>
          <w:sz w:val="20"/>
          <w:szCs w:val="20"/>
        </w:rPr>
        <w:t xml:space="preserve"> (DID, </w:t>
      </w:r>
      <w:r w:rsidRPr="00075945">
        <w:rPr>
          <w:i/>
          <w:sz w:val="20"/>
          <w:szCs w:val="20"/>
        </w:rPr>
        <w:t>thyroïdite</w:t>
      </w:r>
      <w:r w:rsidR="000E3E4F" w:rsidRPr="00075945">
        <w:rPr>
          <w:i/>
          <w:sz w:val="20"/>
          <w:szCs w:val="20"/>
        </w:rPr>
        <w:t>.</w:t>
      </w:r>
      <w:r>
        <w:rPr>
          <w:i/>
          <w:sz w:val="20"/>
          <w:szCs w:val="20"/>
        </w:rPr>
        <w:t>.</w:t>
      </w:r>
      <w:r w:rsidR="000E3E4F" w:rsidRPr="00075945">
        <w:rPr>
          <w:i/>
          <w:sz w:val="20"/>
          <w:szCs w:val="20"/>
        </w:rPr>
        <w:t>.)</w:t>
      </w:r>
    </w:p>
    <w:p w:rsidR="004B28FC" w:rsidRPr="00642ED4" w:rsidRDefault="000E3E4F" w:rsidP="00642ED4">
      <w:pPr>
        <w:numPr>
          <w:ilvl w:val="0"/>
          <w:numId w:val="6"/>
        </w:numPr>
        <w:spacing w:after="0"/>
        <w:jc w:val="both"/>
      </w:pPr>
      <w:r w:rsidRPr="00642ED4">
        <w:rPr>
          <w:b/>
          <w:bCs/>
        </w:rPr>
        <w:t>Evolutivité de la réponse auto</w:t>
      </w:r>
      <w:r w:rsidR="00075945">
        <w:rPr>
          <w:b/>
          <w:bCs/>
        </w:rPr>
        <w:t>-</w:t>
      </w:r>
      <w:r w:rsidRPr="00642ED4">
        <w:rPr>
          <w:b/>
          <w:bCs/>
        </w:rPr>
        <w:t>immune</w:t>
      </w:r>
      <w:r w:rsidR="00075945">
        <w:rPr>
          <w:b/>
          <w:bCs/>
        </w:rPr>
        <w:t> </w:t>
      </w:r>
      <w:r w:rsidR="00075945">
        <w:rPr>
          <w:bCs/>
        </w:rPr>
        <w:t xml:space="preserve">: aggravation </w:t>
      </w:r>
    </w:p>
    <w:p w:rsidR="004B28FC" w:rsidRPr="00075945" w:rsidRDefault="00075945" w:rsidP="00642ED4">
      <w:pPr>
        <w:numPr>
          <w:ilvl w:val="1"/>
          <w:numId w:val="6"/>
        </w:numPr>
        <w:spacing w:after="0"/>
        <w:jc w:val="both"/>
        <w:rPr>
          <w:sz w:val="20"/>
        </w:rPr>
      </w:pPr>
      <w:r w:rsidRPr="00075945">
        <w:rPr>
          <w:sz w:val="20"/>
        </w:rPr>
        <w:t xml:space="preserve">Auto Ag +++ (cibles des </w:t>
      </w:r>
      <w:proofErr w:type="spellStart"/>
      <w:r w:rsidRPr="00075945">
        <w:rPr>
          <w:sz w:val="20"/>
        </w:rPr>
        <w:t>auto</w:t>
      </w:r>
      <w:r w:rsidR="000E3E4F" w:rsidRPr="00075945">
        <w:rPr>
          <w:sz w:val="20"/>
        </w:rPr>
        <w:t>Ac</w:t>
      </w:r>
      <w:proofErr w:type="spellEnd"/>
      <w:r w:rsidR="000E3E4F" w:rsidRPr="00075945">
        <w:rPr>
          <w:sz w:val="20"/>
        </w:rPr>
        <w:t xml:space="preserve"> et T auto) depuis l’initiation jusqu’au </w:t>
      </w:r>
      <w:proofErr w:type="spellStart"/>
      <w:r w:rsidRPr="00075945">
        <w:rPr>
          <w:sz w:val="20"/>
        </w:rPr>
        <w:t>psg</w:t>
      </w:r>
      <w:proofErr w:type="spellEnd"/>
      <w:r w:rsidR="000E3E4F" w:rsidRPr="00075945">
        <w:rPr>
          <w:sz w:val="20"/>
        </w:rPr>
        <w:t xml:space="preserve"> à la maladie</w:t>
      </w:r>
    </w:p>
    <w:p w:rsidR="004B28FC" w:rsidRPr="00075945" w:rsidRDefault="000E3E4F" w:rsidP="00642ED4">
      <w:pPr>
        <w:numPr>
          <w:ilvl w:val="1"/>
          <w:numId w:val="6"/>
        </w:numPr>
        <w:spacing w:after="0"/>
        <w:jc w:val="both"/>
        <w:rPr>
          <w:sz w:val="20"/>
        </w:rPr>
      </w:pPr>
      <w:r w:rsidRPr="00075945">
        <w:rPr>
          <w:sz w:val="20"/>
        </w:rPr>
        <w:t>Cellules effectrices et médiateurs évoluent</w:t>
      </w:r>
    </w:p>
    <w:p w:rsidR="004B28FC" w:rsidRPr="00075945" w:rsidRDefault="000E3E4F" w:rsidP="00642ED4">
      <w:pPr>
        <w:numPr>
          <w:ilvl w:val="1"/>
          <w:numId w:val="6"/>
        </w:numPr>
        <w:spacing w:after="0"/>
        <w:jc w:val="both"/>
        <w:rPr>
          <w:sz w:val="20"/>
        </w:rPr>
      </w:pPr>
      <w:r w:rsidRPr="00075945">
        <w:rPr>
          <w:sz w:val="20"/>
        </w:rPr>
        <w:t>D</w:t>
      </w:r>
      <w:r w:rsidR="00F64FAB">
        <w:rPr>
          <w:sz w:val="20"/>
        </w:rPr>
        <w:t xml:space="preserve">ifficulté à mettre en place un </w:t>
      </w:r>
      <w:proofErr w:type="spellStart"/>
      <w:r w:rsidR="00F64FAB">
        <w:rPr>
          <w:sz w:val="20"/>
        </w:rPr>
        <w:t>ttt</w:t>
      </w:r>
      <w:proofErr w:type="spellEnd"/>
      <w:r w:rsidR="00F64FAB">
        <w:rPr>
          <w:sz w:val="20"/>
        </w:rPr>
        <w:t xml:space="preserve"> </w:t>
      </w:r>
      <w:r w:rsidRPr="00075945">
        <w:rPr>
          <w:sz w:val="20"/>
        </w:rPr>
        <w:t xml:space="preserve">et rôle imprévisible des </w:t>
      </w:r>
      <w:r w:rsidRPr="00075945">
        <w:rPr>
          <w:b/>
          <w:sz w:val="20"/>
        </w:rPr>
        <w:t>cytokines</w:t>
      </w:r>
      <w:r w:rsidRPr="00075945">
        <w:rPr>
          <w:sz w:val="20"/>
        </w:rPr>
        <w:t xml:space="preserve"> </w:t>
      </w:r>
      <w:proofErr w:type="spellStart"/>
      <w:r w:rsidRPr="00075945">
        <w:rPr>
          <w:b/>
          <w:sz w:val="20"/>
        </w:rPr>
        <w:t>pléiotropiques</w:t>
      </w:r>
      <w:proofErr w:type="spellEnd"/>
      <w:r w:rsidRPr="00075945">
        <w:rPr>
          <w:sz w:val="20"/>
        </w:rPr>
        <w:t xml:space="preserve"> </w:t>
      </w:r>
      <w:r w:rsidR="00F64FAB">
        <w:rPr>
          <w:sz w:val="20"/>
        </w:rPr>
        <w:t>(faculté de développer plu</w:t>
      </w:r>
      <w:r w:rsidR="00075945" w:rsidRPr="00075945">
        <w:rPr>
          <w:sz w:val="20"/>
        </w:rPr>
        <w:t xml:space="preserve"> caractères différents) </w:t>
      </w:r>
      <w:r w:rsidRPr="00075945">
        <w:rPr>
          <w:sz w:val="20"/>
        </w:rPr>
        <w:t>à action différente selon le stade de la maladie.</w:t>
      </w:r>
    </w:p>
    <w:p w:rsidR="00642ED4" w:rsidRDefault="00642ED4" w:rsidP="00760B83">
      <w:pPr>
        <w:spacing w:after="0"/>
        <w:jc w:val="both"/>
        <w:rPr>
          <w:b/>
          <w:color w:val="FF0000"/>
        </w:rPr>
      </w:pPr>
    </w:p>
    <w:p w:rsidR="00075945" w:rsidRPr="00075945" w:rsidRDefault="00075945" w:rsidP="00760B83">
      <w:pPr>
        <w:spacing w:after="0"/>
        <w:jc w:val="both"/>
        <w:rPr>
          <w:b/>
          <w:color w:val="FF0000"/>
        </w:rPr>
      </w:pPr>
    </w:p>
    <w:p w:rsidR="00760B83" w:rsidRPr="00075945" w:rsidRDefault="00075945" w:rsidP="00760B83">
      <w:pPr>
        <w:pStyle w:val="Paragraphedeliste"/>
        <w:numPr>
          <w:ilvl w:val="0"/>
          <w:numId w:val="1"/>
        </w:numPr>
        <w:spacing w:after="0"/>
        <w:jc w:val="both"/>
        <w:rPr>
          <w:b/>
          <w:color w:val="FF0000"/>
        </w:rPr>
      </w:pPr>
      <w:r>
        <w:rPr>
          <w:b/>
          <w:color w:val="FF0000"/>
        </w:rPr>
        <w:t>Exploration des m</w:t>
      </w:r>
      <w:r w:rsidR="00A83C7E" w:rsidRPr="00075945">
        <w:rPr>
          <w:b/>
          <w:color w:val="FF0000"/>
        </w:rPr>
        <w:t>aladies auto-immunes</w:t>
      </w:r>
    </w:p>
    <w:p w:rsidR="00075945" w:rsidRDefault="00075945" w:rsidP="00075945">
      <w:pPr>
        <w:spacing w:after="0"/>
        <w:jc w:val="both"/>
      </w:pPr>
    </w:p>
    <w:p w:rsidR="00075945" w:rsidRDefault="00075945" w:rsidP="00075945">
      <w:pPr>
        <w:pStyle w:val="Paragraphedeliste"/>
        <w:numPr>
          <w:ilvl w:val="0"/>
          <w:numId w:val="7"/>
        </w:numPr>
        <w:spacing w:after="0"/>
        <w:jc w:val="both"/>
        <w:rPr>
          <w:b/>
          <w:color w:val="0000FF"/>
        </w:rPr>
      </w:pPr>
      <w:r w:rsidRPr="00E808E5">
        <w:rPr>
          <w:b/>
          <w:color w:val="0000FF"/>
        </w:rPr>
        <w:t>Modèles expérimentaux animaux</w:t>
      </w:r>
    </w:p>
    <w:p w:rsidR="00E808E5" w:rsidRDefault="00E808E5" w:rsidP="00E808E5">
      <w:pPr>
        <w:spacing w:after="0"/>
        <w:jc w:val="both"/>
      </w:pPr>
    </w:p>
    <w:p w:rsidR="00E808E5" w:rsidRDefault="00E808E5" w:rsidP="00E808E5">
      <w:pPr>
        <w:spacing w:after="0"/>
        <w:jc w:val="both"/>
      </w:pPr>
      <w:r>
        <w:rPr>
          <w:b/>
          <w:color w:val="0000FF"/>
        </w:rPr>
        <w:t xml:space="preserve">Modèles de laboratoire (KO ou transgénique) : </w:t>
      </w:r>
    </w:p>
    <w:p w:rsidR="00E808E5" w:rsidRPr="00E808E5" w:rsidRDefault="00E808E5" w:rsidP="00E808E5">
      <w:pPr>
        <w:spacing w:after="0"/>
        <w:jc w:val="both"/>
      </w:pPr>
      <w:r w:rsidRPr="00E808E5">
        <w:rPr>
          <w:bCs/>
          <w:u w:val="single"/>
        </w:rPr>
        <w:t>Souris NOD</w:t>
      </w:r>
      <w:r>
        <w:rPr>
          <w:bCs/>
          <w:u w:val="single"/>
        </w:rPr>
        <w:t xml:space="preserve"> : Non Obese </w:t>
      </w:r>
      <w:proofErr w:type="spellStart"/>
      <w:r>
        <w:rPr>
          <w:bCs/>
          <w:u w:val="single"/>
        </w:rPr>
        <w:t>Diabetes</w:t>
      </w:r>
      <w:proofErr w:type="spellEnd"/>
      <w:r w:rsidR="00F64FAB">
        <w:rPr>
          <w:bCs/>
        </w:rPr>
        <w:t> : DID</w:t>
      </w:r>
      <w:r w:rsidRPr="00E808E5">
        <w:rPr>
          <w:bCs/>
        </w:rPr>
        <w:t xml:space="preserve"> spontané à 3-4 semaines alors que </w:t>
      </w:r>
      <w:r>
        <w:rPr>
          <w:bCs/>
        </w:rPr>
        <w:t>d’autres</w:t>
      </w:r>
      <w:r w:rsidRPr="00E808E5">
        <w:rPr>
          <w:bCs/>
        </w:rPr>
        <w:t xml:space="preserve"> souche</w:t>
      </w:r>
      <w:r>
        <w:rPr>
          <w:bCs/>
        </w:rPr>
        <w:t>s</w:t>
      </w:r>
      <w:r w:rsidRPr="00E808E5">
        <w:rPr>
          <w:bCs/>
        </w:rPr>
        <w:t xml:space="preserve"> </w:t>
      </w:r>
      <w:r>
        <w:rPr>
          <w:bCs/>
        </w:rPr>
        <w:t>(</w:t>
      </w:r>
      <w:r w:rsidRPr="00E808E5">
        <w:rPr>
          <w:bCs/>
        </w:rPr>
        <w:t>C57BL/</w:t>
      </w:r>
      <w:r>
        <w:rPr>
          <w:bCs/>
        </w:rPr>
        <w:t xml:space="preserve">6) sont génétiquement résistantes. Ces souris ont permis de montrer la </w:t>
      </w:r>
      <w:proofErr w:type="spellStart"/>
      <w:r w:rsidR="00F64FAB">
        <w:rPr>
          <w:bCs/>
        </w:rPr>
        <w:t>physiopatho</w:t>
      </w:r>
      <w:proofErr w:type="spellEnd"/>
      <w:r>
        <w:rPr>
          <w:bCs/>
        </w:rPr>
        <w:t xml:space="preserve"> du DID :</w:t>
      </w:r>
    </w:p>
    <w:p w:rsidR="00E808E5" w:rsidRPr="00E808E5" w:rsidRDefault="00E808E5" w:rsidP="00E808E5">
      <w:pPr>
        <w:pStyle w:val="Paragraphedeliste"/>
        <w:numPr>
          <w:ilvl w:val="0"/>
          <w:numId w:val="3"/>
        </w:numPr>
        <w:spacing w:after="0"/>
        <w:jc w:val="both"/>
      </w:pPr>
      <w:r w:rsidRPr="00E808E5">
        <w:rPr>
          <w:bCs/>
        </w:rPr>
        <w:t>rôle d'</w:t>
      </w:r>
      <w:proofErr w:type="spellStart"/>
      <w:r w:rsidRPr="00E808E5">
        <w:rPr>
          <w:b/>
          <w:bCs/>
        </w:rPr>
        <w:t>IFN</w:t>
      </w:r>
      <w:r w:rsidRPr="00E808E5">
        <w:rPr>
          <w:rFonts w:cstheme="minorHAnsi"/>
          <w:b/>
          <w:bCs/>
        </w:rPr>
        <w:t>γ</w:t>
      </w:r>
      <w:proofErr w:type="spellEnd"/>
      <w:r w:rsidRPr="00E808E5">
        <w:rPr>
          <w:bCs/>
        </w:rPr>
        <w:t xml:space="preserve"> et d'</w:t>
      </w:r>
      <w:r w:rsidRPr="00E808E5">
        <w:rPr>
          <w:b/>
          <w:bCs/>
        </w:rPr>
        <w:t>IL</w:t>
      </w:r>
      <w:r>
        <w:rPr>
          <w:b/>
          <w:bCs/>
        </w:rPr>
        <w:t>-</w:t>
      </w:r>
      <w:r w:rsidRPr="00E808E5">
        <w:rPr>
          <w:b/>
          <w:bCs/>
        </w:rPr>
        <w:t>2</w:t>
      </w:r>
      <w:r w:rsidRPr="00E808E5">
        <w:rPr>
          <w:bCs/>
        </w:rPr>
        <w:t xml:space="preserve"> dans l'apparition de la maladie et le rôle des </w:t>
      </w:r>
      <w:r>
        <w:rPr>
          <w:b/>
          <w:bCs/>
        </w:rPr>
        <w:t>Th</w:t>
      </w:r>
      <w:r w:rsidRPr="00E808E5">
        <w:rPr>
          <w:b/>
          <w:bCs/>
        </w:rPr>
        <w:t xml:space="preserve">1 </w:t>
      </w:r>
      <w:r>
        <w:rPr>
          <w:bCs/>
        </w:rPr>
        <w:t>(p</w:t>
      </w:r>
      <w:r w:rsidRPr="00E808E5">
        <w:rPr>
          <w:bCs/>
        </w:rPr>
        <w:t>roductrices de ces cytokines</w:t>
      </w:r>
      <w:r>
        <w:rPr>
          <w:bCs/>
        </w:rPr>
        <w:t>)</w:t>
      </w:r>
      <w:r w:rsidRPr="00E808E5">
        <w:rPr>
          <w:bCs/>
        </w:rPr>
        <w:t xml:space="preserve"> dans l'induction de la maladie </w:t>
      </w:r>
      <w:r w:rsidRPr="00E808E5">
        <w:rPr>
          <w:bCs/>
          <w:i/>
          <w:sz w:val="20"/>
        </w:rPr>
        <w:t>(expériences de transfert passif : on prend les Th1 des souris malades qu’on injecte aux non malades =&gt; les non malades développent le DID)</w:t>
      </w:r>
      <w:r>
        <w:rPr>
          <w:bCs/>
          <w:i/>
          <w:sz w:val="20"/>
        </w:rPr>
        <w:t>.</w:t>
      </w:r>
    </w:p>
    <w:p w:rsidR="00E808E5" w:rsidRPr="00E808E5" w:rsidRDefault="00E808E5" w:rsidP="00E808E5">
      <w:pPr>
        <w:pStyle w:val="Paragraphedeliste"/>
        <w:numPr>
          <w:ilvl w:val="0"/>
          <w:numId w:val="3"/>
        </w:numPr>
        <w:spacing w:after="0"/>
        <w:jc w:val="both"/>
      </w:pPr>
      <w:r w:rsidRPr="00E808E5">
        <w:rPr>
          <w:bCs/>
        </w:rPr>
        <w:t xml:space="preserve">absence de diabète chez les souris dépourvues du </w:t>
      </w:r>
      <w:r w:rsidRPr="00E808E5">
        <w:rPr>
          <w:b/>
          <w:bCs/>
        </w:rPr>
        <w:t xml:space="preserve">gène de la </w:t>
      </w:r>
      <w:r w:rsidRPr="00E808E5">
        <w:rPr>
          <w:rFonts w:cstheme="minorHAnsi"/>
          <w:b/>
          <w:bCs/>
        </w:rPr>
        <w:t>β</w:t>
      </w:r>
      <w:r w:rsidRPr="00E808E5">
        <w:rPr>
          <w:b/>
          <w:bCs/>
        </w:rPr>
        <w:t xml:space="preserve">2microglobuline </w:t>
      </w:r>
      <w:r w:rsidRPr="00E808E5">
        <w:rPr>
          <w:bCs/>
        </w:rPr>
        <w:t xml:space="preserve">= code pour une molécule constituant le MHC I. En son absence, CD8 ne reconnaît pas le CMH I et donc pas de </w:t>
      </w:r>
      <w:proofErr w:type="spellStart"/>
      <w:r w:rsidRPr="00E808E5">
        <w:rPr>
          <w:bCs/>
        </w:rPr>
        <w:t>cytotoxicité</w:t>
      </w:r>
      <w:proofErr w:type="spellEnd"/>
      <w:r w:rsidRPr="00E808E5">
        <w:rPr>
          <w:bCs/>
        </w:rPr>
        <w:t xml:space="preserve">. </w:t>
      </w:r>
    </w:p>
    <w:p w:rsidR="00E808E5" w:rsidRPr="00E808E5" w:rsidRDefault="00E808E5" w:rsidP="00E808E5">
      <w:pPr>
        <w:pStyle w:val="Paragraphedeliste"/>
        <w:numPr>
          <w:ilvl w:val="0"/>
          <w:numId w:val="3"/>
        </w:numPr>
        <w:spacing w:after="0"/>
        <w:jc w:val="both"/>
      </w:pPr>
      <w:r w:rsidRPr="00E808E5">
        <w:rPr>
          <w:bCs/>
        </w:rPr>
        <w:t xml:space="preserve">responsabilité des </w:t>
      </w:r>
      <w:r w:rsidRPr="00E808E5">
        <w:rPr>
          <w:b/>
          <w:bCs/>
        </w:rPr>
        <w:t>CD8</w:t>
      </w:r>
      <w:r w:rsidRPr="00E808E5">
        <w:rPr>
          <w:bCs/>
        </w:rPr>
        <w:t xml:space="preserve"> dans l’</w:t>
      </w:r>
      <w:proofErr w:type="spellStart"/>
      <w:r w:rsidRPr="00E808E5">
        <w:rPr>
          <w:bCs/>
        </w:rPr>
        <w:t>insulite</w:t>
      </w:r>
      <w:proofErr w:type="spellEnd"/>
      <w:r>
        <w:rPr>
          <w:bCs/>
        </w:rPr>
        <w:t xml:space="preserve"> (inflammation des îlots de Langerhans) </w:t>
      </w:r>
    </w:p>
    <w:p w:rsidR="00E808E5" w:rsidRPr="00E808E5" w:rsidRDefault="00E808E5" w:rsidP="00E808E5">
      <w:pPr>
        <w:pStyle w:val="Paragraphedeliste"/>
        <w:numPr>
          <w:ilvl w:val="0"/>
          <w:numId w:val="3"/>
        </w:numPr>
        <w:spacing w:after="0"/>
        <w:jc w:val="both"/>
      </w:pPr>
      <w:r w:rsidRPr="00E808E5">
        <w:rPr>
          <w:bCs/>
        </w:rPr>
        <w:t xml:space="preserve">rôle des </w:t>
      </w:r>
      <w:r w:rsidRPr="002E17B8">
        <w:rPr>
          <w:b/>
          <w:bCs/>
        </w:rPr>
        <w:t xml:space="preserve">molécules </w:t>
      </w:r>
      <w:proofErr w:type="spellStart"/>
      <w:r w:rsidRPr="002E17B8">
        <w:rPr>
          <w:b/>
          <w:bCs/>
        </w:rPr>
        <w:t>co</w:t>
      </w:r>
      <w:proofErr w:type="spellEnd"/>
      <w:r w:rsidRPr="002E17B8">
        <w:rPr>
          <w:b/>
          <w:bCs/>
        </w:rPr>
        <w:t xml:space="preserve"> stimulatrices </w:t>
      </w:r>
      <w:r w:rsidRPr="00E808E5">
        <w:rPr>
          <w:bCs/>
        </w:rPr>
        <w:t>(B7 sur APC vs CD28 et CTLA4 sur T)</w:t>
      </w:r>
    </w:p>
    <w:p w:rsidR="00E808E5" w:rsidRPr="00E808E5" w:rsidRDefault="00E808E5" w:rsidP="00E808E5">
      <w:pPr>
        <w:pStyle w:val="Paragraphedeliste"/>
        <w:numPr>
          <w:ilvl w:val="0"/>
          <w:numId w:val="3"/>
        </w:numPr>
        <w:spacing w:after="0"/>
        <w:jc w:val="both"/>
      </w:pPr>
      <w:r w:rsidRPr="00E808E5">
        <w:rPr>
          <w:bCs/>
        </w:rPr>
        <w:t xml:space="preserve">le </w:t>
      </w:r>
      <w:r w:rsidRPr="002E17B8">
        <w:rPr>
          <w:b/>
          <w:bCs/>
        </w:rPr>
        <w:t>mimétisme moléculaire</w:t>
      </w:r>
      <w:r w:rsidRPr="00E808E5">
        <w:rPr>
          <w:bCs/>
        </w:rPr>
        <w:t xml:space="preserve"> entre différents peptides (Soi et bactéries ou virus)</w:t>
      </w:r>
      <w:r w:rsidR="002E17B8">
        <w:rPr>
          <w:bCs/>
        </w:rPr>
        <w:t xml:space="preserve"> : le SI répond à des virus </w:t>
      </w:r>
      <w:proofErr w:type="spellStart"/>
      <w:r w:rsidR="002E17B8">
        <w:rPr>
          <w:bCs/>
        </w:rPr>
        <w:t>cocksakies</w:t>
      </w:r>
      <w:proofErr w:type="spellEnd"/>
      <w:r w:rsidR="002E17B8">
        <w:rPr>
          <w:bCs/>
        </w:rPr>
        <w:t xml:space="preserve"> en 1</w:t>
      </w:r>
      <w:r w:rsidR="002E17B8" w:rsidRPr="002E17B8">
        <w:rPr>
          <w:bCs/>
          <w:vertAlign w:val="superscript"/>
        </w:rPr>
        <w:t>er</w:t>
      </w:r>
      <w:r w:rsidR="002E17B8">
        <w:rPr>
          <w:bCs/>
        </w:rPr>
        <w:t xml:space="preserve"> lieu puis il attaque la pro-insuline, la glutamine décarboxylase (enzyme pancréatique) et les molécules HLA DR qui possèdent des peptides identiques.</w:t>
      </w:r>
    </w:p>
    <w:p w:rsidR="00E808E5" w:rsidRPr="002E17B8" w:rsidRDefault="00365537" w:rsidP="00E808E5">
      <w:pPr>
        <w:spacing w:after="0"/>
        <w:jc w:val="both"/>
      </w:pPr>
      <w:r w:rsidRPr="002E17B8">
        <w:rPr>
          <w:noProof/>
          <w:lang w:eastAsia="fr-FR"/>
        </w:rPr>
        <w:drawing>
          <wp:anchor distT="0" distB="0" distL="114300" distR="114300" simplePos="0" relativeHeight="251660288" behindDoc="0" locked="0" layoutInCell="1" allowOverlap="1" wp14:anchorId="2BA5FF79" wp14:editId="1A46A0F9">
            <wp:simplePos x="0" y="0"/>
            <wp:positionH relativeFrom="column">
              <wp:posOffset>-624840</wp:posOffset>
            </wp:positionH>
            <wp:positionV relativeFrom="paragraph">
              <wp:posOffset>114935</wp:posOffset>
            </wp:positionV>
            <wp:extent cx="3467735" cy="2297430"/>
            <wp:effectExtent l="19050" t="19050" r="18415" b="26670"/>
            <wp:wrapSquare wrapText="bothSides"/>
            <wp:docPr id="32773" name="Picture 4" descr="NOD et tetramer cl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773" name="Picture 4" descr="NOD et tetramer cl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7735" cy="229743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808E5" w:rsidRPr="00365537" w:rsidRDefault="00E6162E" w:rsidP="00E808E5">
      <w:pPr>
        <w:spacing w:after="0"/>
        <w:jc w:val="both"/>
        <w:rPr>
          <w:i/>
          <w:sz w:val="18"/>
          <w:szCs w:val="20"/>
        </w:rPr>
      </w:pPr>
      <w:r w:rsidRPr="00365537">
        <w:rPr>
          <w:b/>
          <w:i/>
          <w:sz w:val="18"/>
          <w:szCs w:val="20"/>
        </w:rPr>
        <w:t>Souris NOD : CD8 GAD 65 spécifiques</w:t>
      </w:r>
      <w:r w:rsidR="002E17B8" w:rsidRPr="00365537">
        <w:rPr>
          <w:b/>
          <w:i/>
          <w:sz w:val="18"/>
          <w:szCs w:val="20"/>
        </w:rPr>
        <w:t xml:space="preserve">/ </w:t>
      </w:r>
      <w:r w:rsidR="00365537">
        <w:rPr>
          <w:b/>
          <w:i/>
          <w:sz w:val="18"/>
          <w:szCs w:val="20"/>
        </w:rPr>
        <w:t>tétramères HLA</w:t>
      </w:r>
      <w:r w:rsidRPr="00365537">
        <w:rPr>
          <w:b/>
          <w:i/>
          <w:sz w:val="18"/>
          <w:szCs w:val="20"/>
        </w:rPr>
        <w:t>I</w:t>
      </w:r>
    </w:p>
    <w:p w:rsidR="00E6162E" w:rsidRPr="00365537" w:rsidRDefault="00E6162E" w:rsidP="00E808E5">
      <w:pPr>
        <w:spacing w:after="0"/>
        <w:jc w:val="both"/>
        <w:rPr>
          <w:i/>
          <w:sz w:val="18"/>
          <w:szCs w:val="20"/>
        </w:rPr>
      </w:pPr>
      <w:r w:rsidRPr="00365537">
        <w:rPr>
          <w:i/>
          <w:sz w:val="18"/>
          <w:szCs w:val="20"/>
        </w:rPr>
        <w:t xml:space="preserve">On identifie le % de cellules CD8 (qui reconnaissent  un peptide de l’insuline. Pour les reconnaître on a besoin de construire des tétramères car l’affinité entre les molécules HLA I et les CD8 n’est pas assez forte : </w:t>
      </w:r>
    </w:p>
    <w:p w:rsidR="00E6162E" w:rsidRPr="00365537" w:rsidRDefault="00E6162E" w:rsidP="00E808E5">
      <w:pPr>
        <w:spacing w:after="0"/>
        <w:jc w:val="both"/>
        <w:rPr>
          <w:i/>
          <w:sz w:val="18"/>
          <w:szCs w:val="20"/>
        </w:rPr>
      </w:pPr>
      <w:proofErr w:type="gramStart"/>
      <w:r w:rsidRPr="00365537">
        <w:rPr>
          <w:i/>
          <w:sz w:val="18"/>
          <w:szCs w:val="20"/>
        </w:rPr>
        <w:t>biotine</w:t>
      </w:r>
      <w:proofErr w:type="gramEnd"/>
      <w:r w:rsidRPr="00365537">
        <w:rPr>
          <w:i/>
          <w:sz w:val="18"/>
          <w:szCs w:val="20"/>
        </w:rPr>
        <w:t xml:space="preserve"> et </w:t>
      </w:r>
      <w:proofErr w:type="spellStart"/>
      <w:r w:rsidRPr="00365537">
        <w:rPr>
          <w:i/>
          <w:sz w:val="18"/>
          <w:szCs w:val="20"/>
        </w:rPr>
        <w:t>streptavidine</w:t>
      </w:r>
      <w:proofErr w:type="spellEnd"/>
      <w:r w:rsidRPr="00365537">
        <w:rPr>
          <w:i/>
          <w:sz w:val="18"/>
          <w:szCs w:val="20"/>
        </w:rPr>
        <w:t xml:space="preserve"> (marquée avec un </w:t>
      </w:r>
      <w:proofErr w:type="spellStart"/>
      <w:r w:rsidRPr="00365537">
        <w:rPr>
          <w:i/>
          <w:sz w:val="18"/>
          <w:szCs w:val="20"/>
        </w:rPr>
        <w:t>fluorochrome</w:t>
      </w:r>
      <w:proofErr w:type="spellEnd"/>
      <w:r w:rsidRPr="00365537">
        <w:rPr>
          <w:i/>
          <w:sz w:val="18"/>
          <w:szCs w:val="20"/>
        </w:rPr>
        <w:t>) qui fixent 4 molécules HLA I portant chacune un peptide de l’insuline.</w:t>
      </w:r>
    </w:p>
    <w:p w:rsidR="00E6162E" w:rsidRPr="00365537" w:rsidRDefault="00E6162E" w:rsidP="00E6162E">
      <w:pPr>
        <w:pStyle w:val="Paragraphedeliste"/>
        <w:numPr>
          <w:ilvl w:val="0"/>
          <w:numId w:val="5"/>
        </w:numPr>
        <w:spacing w:after="0"/>
        <w:jc w:val="both"/>
        <w:rPr>
          <w:i/>
          <w:sz w:val="18"/>
          <w:szCs w:val="20"/>
        </w:rPr>
      </w:pPr>
      <w:r w:rsidRPr="00365537">
        <w:rPr>
          <w:i/>
          <w:sz w:val="18"/>
          <w:szCs w:val="20"/>
        </w:rPr>
        <w:t>On dénombre les cellules fluorescentes</w:t>
      </w:r>
    </w:p>
    <w:p w:rsidR="00E6162E" w:rsidRPr="00365537" w:rsidRDefault="00E6162E" w:rsidP="00E6162E">
      <w:pPr>
        <w:spacing w:after="0"/>
        <w:jc w:val="both"/>
        <w:rPr>
          <w:i/>
          <w:sz w:val="18"/>
          <w:szCs w:val="20"/>
        </w:rPr>
      </w:pPr>
      <w:r w:rsidRPr="00365537">
        <w:rPr>
          <w:i/>
          <w:sz w:val="18"/>
          <w:szCs w:val="20"/>
        </w:rPr>
        <w:t>Souris diabétiques (bleu) =&gt; % CD8 augmente</w:t>
      </w:r>
      <w:r w:rsidR="00365537" w:rsidRPr="00365537">
        <w:rPr>
          <w:i/>
          <w:sz w:val="18"/>
          <w:szCs w:val="20"/>
        </w:rPr>
        <w:t xml:space="preserve">, </w:t>
      </w:r>
      <w:proofErr w:type="spellStart"/>
      <w:r w:rsidR="00365537" w:rsidRPr="00365537">
        <w:rPr>
          <w:i/>
          <w:sz w:val="18"/>
          <w:szCs w:val="20"/>
        </w:rPr>
        <w:t>js</w:t>
      </w:r>
      <w:proofErr w:type="spellEnd"/>
      <w:r w:rsidR="00365537" w:rsidRPr="00365537">
        <w:rPr>
          <w:i/>
          <w:sz w:val="18"/>
          <w:szCs w:val="20"/>
        </w:rPr>
        <w:t xml:space="preserve"> 1% de tout le répertoire (c’est énorme)</w:t>
      </w:r>
    </w:p>
    <w:p w:rsidR="00365537" w:rsidRPr="00365537" w:rsidRDefault="00365537" w:rsidP="00E6162E">
      <w:pPr>
        <w:spacing w:after="0"/>
        <w:jc w:val="both"/>
        <w:rPr>
          <w:i/>
          <w:sz w:val="18"/>
          <w:szCs w:val="20"/>
        </w:rPr>
      </w:pPr>
      <w:r w:rsidRPr="00365537">
        <w:rPr>
          <w:i/>
          <w:sz w:val="18"/>
          <w:szCs w:val="20"/>
        </w:rPr>
        <w:t>Souris témoins (rouge) =&gt; pas de CD8 spé du peptide (&lt;0,2%)</w:t>
      </w:r>
    </w:p>
    <w:p w:rsidR="00E808E5" w:rsidRPr="00F64FAB" w:rsidRDefault="00365537" w:rsidP="00365537">
      <w:pPr>
        <w:pStyle w:val="Paragraphedeliste"/>
        <w:numPr>
          <w:ilvl w:val="0"/>
          <w:numId w:val="5"/>
        </w:numPr>
        <w:spacing w:after="0"/>
        <w:jc w:val="both"/>
      </w:pPr>
      <w:r>
        <w:t>R</w:t>
      </w:r>
      <w:r w:rsidR="00F64FAB">
        <w:t xml:space="preserve">ôle des CD8 </w:t>
      </w:r>
      <w:proofErr w:type="spellStart"/>
      <w:r w:rsidR="00F64FAB">
        <w:t>d</w:t>
      </w:r>
      <w:r>
        <w:t>s</w:t>
      </w:r>
      <w:proofErr w:type="spellEnd"/>
      <w:r>
        <w:t xml:space="preserve"> l’apparition du diabète et la destruction des cellules qui portent de l’insuline (cellules </w:t>
      </w:r>
      <w:r>
        <w:rPr>
          <w:rFonts w:cstheme="minorHAnsi"/>
        </w:rPr>
        <w:t>β des îlots de Langerhans).</w:t>
      </w:r>
    </w:p>
    <w:p w:rsidR="00F64FAB" w:rsidRPr="004B2083" w:rsidRDefault="00C21F9A" w:rsidP="00F64FAB">
      <w:pPr>
        <w:spacing w:after="0"/>
        <w:jc w:val="both"/>
      </w:pPr>
      <w:r w:rsidRPr="00C21F9A">
        <w:rPr>
          <w:noProof/>
          <w:lang w:eastAsia="fr-FR"/>
        </w:rPr>
        <w:lastRenderedPageBreak/>
        <w:drawing>
          <wp:anchor distT="0" distB="0" distL="114300" distR="114300" simplePos="0" relativeHeight="251661312" behindDoc="0" locked="0" layoutInCell="1" allowOverlap="1" wp14:anchorId="740DB1D8" wp14:editId="4C6C9844">
            <wp:simplePos x="0" y="0"/>
            <wp:positionH relativeFrom="column">
              <wp:posOffset>-142240</wp:posOffset>
            </wp:positionH>
            <wp:positionV relativeFrom="paragraph">
              <wp:posOffset>-650240</wp:posOffset>
            </wp:positionV>
            <wp:extent cx="3795395" cy="2816225"/>
            <wp:effectExtent l="19050" t="19050" r="14605" b="22225"/>
            <wp:wrapSquare wrapText="bothSides"/>
            <wp:docPr id="33796" name="Picture 3" descr="infection et DI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796" name="Picture 3" descr="infection et DID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5395" cy="281622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B2083">
        <w:rPr>
          <w:b/>
        </w:rPr>
        <w:t>Infection virale et DID :</w:t>
      </w:r>
    </w:p>
    <w:p w:rsidR="004B2083" w:rsidRDefault="00C21F9A" w:rsidP="00F64FAB">
      <w:pPr>
        <w:spacing w:after="0"/>
        <w:jc w:val="both"/>
        <w:rPr>
          <w:i/>
          <w:sz w:val="20"/>
        </w:rPr>
      </w:pPr>
      <w:r>
        <w:rPr>
          <w:i/>
          <w:sz w:val="20"/>
        </w:rPr>
        <w:t xml:space="preserve">Souris infectée par le virus dès la </w:t>
      </w:r>
      <w:proofErr w:type="spellStart"/>
      <w:r>
        <w:rPr>
          <w:i/>
          <w:sz w:val="20"/>
        </w:rPr>
        <w:t>nss</w:t>
      </w:r>
      <w:proofErr w:type="spellEnd"/>
      <w:r>
        <w:rPr>
          <w:i/>
          <w:sz w:val="20"/>
        </w:rPr>
        <w:t xml:space="preserve">. On détecte l’ARN viral très tôt puis les AC apparaissent et éliminent le virus. L’infection est guérie. </w:t>
      </w:r>
    </w:p>
    <w:p w:rsidR="00C21F9A" w:rsidRPr="00C21F9A" w:rsidRDefault="00C21F9A" w:rsidP="00F64FAB">
      <w:pPr>
        <w:spacing w:after="0"/>
        <w:jc w:val="both"/>
        <w:rPr>
          <w:i/>
          <w:sz w:val="20"/>
        </w:rPr>
      </w:pPr>
      <w:r>
        <w:rPr>
          <w:i/>
          <w:sz w:val="20"/>
        </w:rPr>
        <w:t>On a apparition d’auto-AC  dirigés contre l’insuline =&gt; diabète (</w:t>
      </w:r>
      <w:proofErr w:type="spellStart"/>
      <w:r>
        <w:rPr>
          <w:i/>
          <w:sz w:val="20"/>
        </w:rPr>
        <w:t>qq</w:t>
      </w:r>
      <w:proofErr w:type="spellEnd"/>
      <w:r>
        <w:rPr>
          <w:i/>
          <w:sz w:val="20"/>
        </w:rPr>
        <w:t xml:space="preserve"> mois + tard)</w:t>
      </w:r>
    </w:p>
    <w:p w:rsidR="004B2083" w:rsidRDefault="00C21F9A" w:rsidP="00C21F9A">
      <w:pPr>
        <w:pStyle w:val="Paragraphedeliste"/>
        <w:numPr>
          <w:ilvl w:val="0"/>
          <w:numId w:val="5"/>
        </w:numPr>
        <w:spacing w:after="0"/>
        <w:jc w:val="both"/>
      </w:pPr>
      <w:r>
        <w:t>Il y a un lien entre l’infection virale et l’apparition du DID !!!</w:t>
      </w:r>
    </w:p>
    <w:p w:rsidR="00C21F9A" w:rsidRDefault="00C21F9A" w:rsidP="00C21F9A">
      <w:pPr>
        <w:spacing w:after="0"/>
        <w:jc w:val="both"/>
      </w:pPr>
    </w:p>
    <w:p w:rsidR="00C21F9A" w:rsidRDefault="00C21F9A" w:rsidP="00C21F9A">
      <w:pPr>
        <w:spacing w:after="0"/>
        <w:jc w:val="both"/>
      </w:pPr>
    </w:p>
    <w:p w:rsidR="00730505" w:rsidRPr="00730505" w:rsidRDefault="00730505" w:rsidP="00730505">
      <w:pPr>
        <w:spacing w:after="0"/>
        <w:jc w:val="both"/>
      </w:pPr>
      <w:r>
        <w:rPr>
          <w:b/>
          <w:bCs/>
        </w:rPr>
        <w:t>Encéphalomyé</w:t>
      </w:r>
      <w:r w:rsidRPr="00730505">
        <w:rPr>
          <w:b/>
          <w:bCs/>
        </w:rPr>
        <w:t xml:space="preserve">lite Aigue Expérimentale </w:t>
      </w:r>
      <w:r w:rsidRPr="00730505">
        <w:rPr>
          <w:bCs/>
          <w:sz w:val="18"/>
        </w:rPr>
        <w:t>(analogue de la SEP</w:t>
      </w:r>
      <w:r>
        <w:rPr>
          <w:bCs/>
          <w:sz w:val="18"/>
        </w:rPr>
        <w:t>=sclérose en plaques</w:t>
      </w:r>
      <w:r w:rsidRPr="00730505">
        <w:rPr>
          <w:bCs/>
          <w:sz w:val="18"/>
        </w:rPr>
        <w:t>)</w:t>
      </w:r>
      <w:r>
        <w:rPr>
          <w:b/>
          <w:bCs/>
        </w:rPr>
        <w:t> :</w:t>
      </w:r>
      <w:r>
        <w:t xml:space="preserve"> p</w:t>
      </w:r>
      <w:r w:rsidRPr="00730505">
        <w:t>ar injection de tissu nerveux.</w:t>
      </w:r>
    </w:p>
    <w:p w:rsidR="00730505" w:rsidRPr="00730505" w:rsidRDefault="00730505" w:rsidP="00730505">
      <w:pPr>
        <w:spacing w:after="0"/>
        <w:jc w:val="both"/>
      </w:pPr>
      <w:r w:rsidRPr="00730505">
        <w:rPr>
          <w:b/>
          <w:bCs/>
        </w:rPr>
        <w:t>Mod</w:t>
      </w:r>
      <w:r>
        <w:rPr>
          <w:b/>
          <w:bCs/>
        </w:rPr>
        <w:t>èles de la Polyarthrite Rhumatoï</w:t>
      </w:r>
      <w:r w:rsidRPr="00730505">
        <w:rPr>
          <w:b/>
          <w:bCs/>
        </w:rPr>
        <w:t>de</w:t>
      </w:r>
      <w:r>
        <w:rPr>
          <w:b/>
          <w:bCs/>
        </w:rPr>
        <w:t> :</w:t>
      </w:r>
      <w:r>
        <w:t xml:space="preserve"> p</w:t>
      </w:r>
      <w:r w:rsidRPr="00730505">
        <w:t>ar injection de collagène type 2 à des rats</w:t>
      </w:r>
      <w:r>
        <w:t xml:space="preserve"> ou par</w:t>
      </w:r>
      <w:r w:rsidRPr="00730505">
        <w:t xml:space="preserve"> injection de </w:t>
      </w:r>
      <w:proofErr w:type="spellStart"/>
      <w:r w:rsidRPr="00730505">
        <w:t>protéoglycans</w:t>
      </w:r>
      <w:proofErr w:type="spellEnd"/>
      <w:r w:rsidRPr="00730505">
        <w:t xml:space="preserve"> / souche</w:t>
      </w:r>
      <w:r w:rsidR="008B7B9E">
        <w:t xml:space="preserve">. </w:t>
      </w:r>
      <w:r w:rsidRPr="00730505">
        <w:t>Souris SKG/mutation ZAP70</w:t>
      </w:r>
    </w:p>
    <w:p w:rsidR="00730505" w:rsidRPr="00730505" w:rsidRDefault="00730505" w:rsidP="00730505">
      <w:pPr>
        <w:spacing w:after="0"/>
        <w:jc w:val="both"/>
      </w:pPr>
      <w:r w:rsidRPr="008B7B9E">
        <w:rPr>
          <w:b/>
          <w:bCs/>
        </w:rPr>
        <w:t>Souris MLR/</w:t>
      </w:r>
      <w:proofErr w:type="spellStart"/>
      <w:r w:rsidRPr="008B7B9E">
        <w:rPr>
          <w:b/>
          <w:bCs/>
        </w:rPr>
        <w:t>lpr</w:t>
      </w:r>
      <w:proofErr w:type="spellEnd"/>
      <w:r w:rsidR="008B7B9E">
        <w:rPr>
          <w:b/>
          <w:bCs/>
        </w:rPr>
        <w:t xml:space="preserve"> </w:t>
      </w:r>
      <w:r w:rsidRPr="008B7B9E">
        <w:rPr>
          <w:b/>
          <w:bCs/>
        </w:rPr>
        <w:t>: Modèle du Lupus Erythémateux Disséminé (LED)</w:t>
      </w:r>
      <w:r w:rsidR="008B7B9E">
        <w:rPr>
          <w:b/>
          <w:bCs/>
        </w:rPr>
        <w:t> :</w:t>
      </w:r>
      <w:r w:rsidR="008B7B9E">
        <w:t xml:space="preserve"> mutations de </w:t>
      </w:r>
      <w:proofErr w:type="spellStart"/>
      <w:r w:rsidR="008B7B9E">
        <w:t>Fas</w:t>
      </w:r>
      <w:proofErr w:type="spellEnd"/>
      <w:r w:rsidR="008B7B9E">
        <w:t xml:space="preserve"> et </w:t>
      </w:r>
      <w:proofErr w:type="spellStart"/>
      <w:r w:rsidR="008B7B9E">
        <w:t>FasL</w:t>
      </w:r>
      <w:proofErr w:type="spellEnd"/>
      <w:r w:rsidR="008B7B9E">
        <w:t xml:space="preserve"> </w:t>
      </w:r>
      <w:r w:rsidRPr="00730505">
        <w:t xml:space="preserve">entraînant un trouble de l'apoptose (des T et B auto réactifs </w:t>
      </w:r>
      <w:r w:rsidR="008B7B9E">
        <w:t>retrouvés en périph</w:t>
      </w:r>
      <w:r w:rsidRPr="00730505">
        <w:t xml:space="preserve">, absence d'apoptose induite par l'activation). On observe un </w:t>
      </w:r>
      <w:r w:rsidR="008B7B9E">
        <w:t>$</w:t>
      </w:r>
      <w:r w:rsidRPr="00730505">
        <w:t xml:space="preserve"> </w:t>
      </w:r>
      <w:proofErr w:type="spellStart"/>
      <w:r w:rsidRPr="00730505">
        <w:t>lymphoprolifératif</w:t>
      </w:r>
      <w:proofErr w:type="spellEnd"/>
      <w:r w:rsidRPr="00730505">
        <w:t xml:space="preserve"> (adénopathies +++) de nombreux </w:t>
      </w:r>
      <w:proofErr w:type="spellStart"/>
      <w:r w:rsidRPr="00730505">
        <w:t>autoAc</w:t>
      </w:r>
      <w:proofErr w:type="spellEnd"/>
      <w:r w:rsidRPr="00730505">
        <w:t xml:space="preserve"> et une </w:t>
      </w:r>
      <w:proofErr w:type="spellStart"/>
      <w:r w:rsidRPr="00730505">
        <w:t>hypergammaglobulinémie</w:t>
      </w:r>
      <w:proofErr w:type="spellEnd"/>
      <w:r w:rsidRPr="00730505">
        <w:t>.</w:t>
      </w:r>
    </w:p>
    <w:p w:rsidR="00730505" w:rsidRPr="008B7B9E" w:rsidRDefault="00730505" w:rsidP="00730505">
      <w:pPr>
        <w:spacing w:after="0"/>
        <w:jc w:val="both"/>
      </w:pPr>
      <w:r w:rsidRPr="008B7B9E">
        <w:rPr>
          <w:b/>
          <w:bCs/>
        </w:rPr>
        <w:t>Souris NZB/NZW : modèle du LED</w:t>
      </w:r>
    </w:p>
    <w:p w:rsidR="00E808E5" w:rsidRDefault="00E808E5" w:rsidP="00E808E5">
      <w:pPr>
        <w:spacing w:after="0"/>
        <w:jc w:val="both"/>
        <w:rPr>
          <w:b/>
          <w:color w:val="0000FF"/>
        </w:rPr>
      </w:pPr>
    </w:p>
    <w:p w:rsidR="008B7B9E" w:rsidRPr="00E808E5" w:rsidRDefault="008B7B9E" w:rsidP="00E808E5">
      <w:pPr>
        <w:spacing w:after="0"/>
        <w:jc w:val="both"/>
      </w:pPr>
    </w:p>
    <w:p w:rsidR="00075945" w:rsidRPr="00E808E5" w:rsidRDefault="00075945" w:rsidP="00075945">
      <w:pPr>
        <w:pStyle w:val="Paragraphedeliste"/>
        <w:numPr>
          <w:ilvl w:val="0"/>
          <w:numId w:val="7"/>
        </w:numPr>
        <w:spacing w:after="0"/>
        <w:jc w:val="both"/>
        <w:rPr>
          <w:b/>
          <w:color w:val="0000FF"/>
        </w:rPr>
      </w:pPr>
      <w:r w:rsidRPr="00E808E5">
        <w:rPr>
          <w:b/>
          <w:color w:val="0000FF"/>
        </w:rPr>
        <w:t>Exploration clinique</w:t>
      </w:r>
    </w:p>
    <w:p w:rsidR="008B7B9E" w:rsidRDefault="008B7B9E" w:rsidP="008B7B9E">
      <w:pPr>
        <w:spacing w:after="0"/>
        <w:jc w:val="both"/>
      </w:pPr>
    </w:p>
    <w:p w:rsidR="008B7B9E" w:rsidRPr="008B7B9E" w:rsidRDefault="008B7B9E" w:rsidP="008B7B9E">
      <w:pPr>
        <w:spacing w:after="0"/>
        <w:jc w:val="both"/>
      </w:pPr>
      <w:r>
        <w:t>On étudie :</w:t>
      </w:r>
    </w:p>
    <w:p w:rsidR="008B7B9E" w:rsidRPr="008B7B9E" w:rsidRDefault="008B7B9E" w:rsidP="008B7B9E">
      <w:pPr>
        <w:numPr>
          <w:ilvl w:val="1"/>
          <w:numId w:val="9"/>
        </w:numPr>
        <w:tabs>
          <w:tab w:val="clear" w:pos="1440"/>
          <w:tab w:val="num" w:pos="1276"/>
        </w:tabs>
        <w:spacing w:after="0"/>
        <w:ind w:left="567"/>
        <w:jc w:val="both"/>
      </w:pPr>
      <w:r>
        <w:rPr>
          <w:b/>
          <w:bCs/>
        </w:rPr>
        <w:t>T</w:t>
      </w:r>
      <w:r w:rsidR="000E3E4F" w:rsidRPr="008B7B9E">
        <w:rPr>
          <w:b/>
          <w:bCs/>
        </w:rPr>
        <w:t>errain génétique</w:t>
      </w:r>
      <w:r>
        <w:t xml:space="preserve"> : </w:t>
      </w:r>
      <w:r w:rsidRPr="008B7B9E">
        <w:t xml:space="preserve">surtout dans les études familiales (groupage HLA </w:t>
      </w:r>
      <w:r>
        <w:t>I et II)</w:t>
      </w:r>
    </w:p>
    <w:p w:rsidR="004B28FC" w:rsidRPr="008B7B9E" w:rsidRDefault="008B7B9E" w:rsidP="008B7B9E">
      <w:pPr>
        <w:numPr>
          <w:ilvl w:val="1"/>
          <w:numId w:val="10"/>
        </w:numPr>
        <w:tabs>
          <w:tab w:val="clear" w:pos="1440"/>
          <w:tab w:val="num" w:pos="1276"/>
        </w:tabs>
        <w:spacing w:after="0"/>
        <w:ind w:left="567"/>
        <w:jc w:val="both"/>
      </w:pPr>
      <w:r>
        <w:rPr>
          <w:b/>
          <w:bCs/>
        </w:rPr>
        <w:t xml:space="preserve">Réponse </w:t>
      </w:r>
      <w:proofErr w:type="spellStart"/>
      <w:r>
        <w:rPr>
          <w:b/>
          <w:bCs/>
        </w:rPr>
        <w:t>autoAC</w:t>
      </w:r>
      <w:proofErr w:type="spellEnd"/>
      <w:r>
        <w:rPr>
          <w:b/>
          <w:bCs/>
        </w:rPr>
        <w:t xml:space="preserve"> : </w:t>
      </w:r>
      <w:r w:rsidRPr="008B7B9E">
        <w:rPr>
          <w:bCs/>
        </w:rPr>
        <w:t>+</w:t>
      </w:r>
      <w:r w:rsidR="000E3E4F" w:rsidRPr="008B7B9E">
        <w:rPr>
          <w:bCs/>
        </w:rPr>
        <w:t xml:space="preserve"> souvent </w:t>
      </w:r>
      <w:proofErr w:type="spellStart"/>
      <w:r w:rsidRPr="008B7B9E">
        <w:rPr>
          <w:bCs/>
        </w:rPr>
        <w:t>csq</w:t>
      </w:r>
      <w:proofErr w:type="spellEnd"/>
      <w:r w:rsidR="000E3E4F" w:rsidRPr="008B7B9E">
        <w:rPr>
          <w:bCs/>
        </w:rPr>
        <w:t xml:space="preserve"> </w:t>
      </w:r>
      <w:r w:rsidRPr="008B7B9E">
        <w:rPr>
          <w:bCs/>
        </w:rPr>
        <w:t xml:space="preserve">que cause </w:t>
      </w:r>
      <w:r w:rsidR="000E3E4F" w:rsidRPr="008B7B9E">
        <w:rPr>
          <w:bCs/>
        </w:rPr>
        <w:t xml:space="preserve">de MAI et d'apparition retardée </w:t>
      </w:r>
      <w:r w:rsidRPr="008B7B9E">
        <w:rPr>
          <w:bCs/>
        </w:rPr>
        <w:t xml:space="preserve">p/r </w:t>
      </w:r>
      <w:r w:rsidR="000E3E4F" w:rsidRPr="008B7B9E">
        <w:rPr>
          <w:bCs/>
        </w:rPr>
        <w:t xml:space="preserve"> à l'évolution infra-clinique </w:t>
      </w:r>
      <w:r w:rsidR="000E3E4F" w:rsidRPr="008B7B9E">
        <w:rPr>
          <w:b/>
          <w:bCs/>
        </w:rPr>
        <w:t xml:space="preserve">: </w:t>
      </w:r>
      <w:r>
        <w:t>AC anti tissulaires ou AC</w:t>
      </w:r>
      <w:r w:rsidR="000E3E4F" w:rsidRPr="008B7B9E">
        <w:t xml:space="preserve"> anti nucléaires</w:t>
      </w:r>
    </w:p>
    <w:p w:rsidR="004B28FC" w:rsidRPr="008B7B9E" w:rsidRDefault="008B7B9E" w:rsidP="008B7B9E">
      <w:pPr>
        <w:numPr>
          <w:ilvl w:val="1"/>
          <w:numId w:val="10"/>
        </w:numPr>
        <w:tabs>
          <w:tab w:val="clear" w:pos="1440"/>
          <w:tab w:val="num" w:pos="1276"/>
        </w:tabs>
        <w:spacing w:after="0"/>
        <w:ind w:left="567"/>
        <w:jc w:val="both"/>
      </w:pPr>
      <w:r>
        <w:t>R</w:t>
      </w:r>
      <w:r w:rsidR="000E3E4F" w:rsidRPr="008B7B9E">
        <w:t>éponse cellulaire</w:t>
      </w:r>
    </w:p>
    <w:p w:rsidR="004B28FC" w:rsidRPr="008B7B9E" w:rsidRDefault="008B7B9E" w:rsidP="008B7B9E">
      <w:pPr>
        <w:numPr>
          <w:ilvl w:val="1"/>
          <w:numId w:val="10"/>
        </w:numPr>
        <w:tabs>
          <w:tab w:val="clear" w:pos="1440"/>
          <w:tab w:val="num" w:pos="1276"/>
        </w:tabs>
        <w:spacing w:after="0"/>
        <w:ind w:left="567"/>
        <w:jc w:val="both"/>
      </w:pPr>
      <w:r>
        <w:t>C</w:t>
      </w:r>
      <w:r w:rsidR="000E3E4F" w:rsidRPr="008B7B9E">
        <w:t>ytokines</w:t>
      </w:r>
    </w:p>
    <w:p w:rsidR="008B7B9E" w:rsidRPr="008B7B9E" w:rsidRDefault="008B7B9E" w:rsidP="008B7B9E">
      <w:pPr>
        <w:spacing w:after="0"/>
        <w:jc w:val="both"/>
      </w:pPr>
      <w:r w:rsidRPr="008B7B9E">
        <w:rPr>
          <w:bCs/>
        </w:rPr>
        <w:t>Les techniques disponibles et les Ag utilisés </w:t>
      </w:r>
      <w:r w:rsidRPr="008B7B9E">
        <w:t>sont à visée diagnostique, quelquefois pronostique,</w:t>
      </w:r>
      <w:r>
        <w:t xml:space="preserve"> rarement évolutive. </w:t>
      </w:r>
      <w:r w:rsidRPr="008B7B9E">
        <w:t xml:space="preserve">NB : </w:t>
      </w:r>
      <w:proofErr w:type="spellStart"/>
      <w:r w:rsidRPr="008B7B9E">
        <w:t>AutoAc</w:t>
      </w:r>
      <w:proofErr w:type="spellEnd"/>
      <w:r w:rsidRPr="008B7B9E">
        <w:t xml:space="preserve"> naturels (âge+), des </w:t>
      </w:r>
      <w:proofErr w:type="spellStart"/>
      <w:r w:rsidRPr="008B7B9E">
        <w:t>autoAc</w:t>
      </w:r>
      <w:proofErr w:type="spellEnd"/>
      <w:r w:rsidRPr="008B7B9E">
        <w:t xml:space="preserve"> secondaires (post infarctus, post infections virales).</w:t>
      </w:r>
    </w:p>
    <w:p w:rsidR="008B7B9E" w:rsidRPr="008B7B9E" w:rsidRDefault="008B7B9E" w:rsidP="008B7B9E">
      <w:pPr>
        <w:spacing w:after="0"/>
        <w:jc w:val="both"/>
      </w:pPr>
      <w:r w:rsidRPr="008B7B9E">
        <w:rPr>
          <w:bCs/>
        </w:rPr>
        <w:t>TECHNIQUES DE DÉPISTAGE :</w:t>
      </w:r>
      <w:r w:rsidRPr="008B7B9E">
        <w:t xml:space="preserve"> </w:t>
      </w:r>
      <w:r w:rsidRPr="008B7B9E">
        <w:rPr>
          <w:bCs/>
        </w:rPr>
        <w:t>importance des seuils de détection + SUBSTRATS UTILISÉS. Il n'existe pas de spécificité antigénique d’espèce :</w:t>
      </w:r>
      <w:r w:rsidRPr="008B7B9E">
        <w:t xml:space="preserve"> </w:t>
      </w:r>
      <w:r w:rsidRPr="008B7B9E">
        <w:rPr>
          <w:bCs/>
        </w:rPr>
        <w:t>tissus, extraits (natifs), Ag recombinants ou synthétiques.</w:t>
      </w:r>
    </w:p>
    <w:p w:rsidR="008B7B9E" w:rsidRPr="007E00CA" w:rsidRDefault="007E00CA" w:rsidP="008B7B9E">
      <w:pPr>
        <w:spacing w:after="0"/>
        <w:jc w:val="both"/>
      </w:pPr>
      <w:r>
        <w:rPr>
          <w:b/>
          <w:bCs/>
        </w:rPr>
        <w:t xml:space="preserve"> </w:t>
      </w:r>
      <w:r w:rsidR="008B7B9E" w:rsidRPr="008B7B9E">
        <w:rPr>
          <w:bCs/>
        </w:rPr>
        <w:t>IMMUNOFLUO INDIRECTE</w:t>
      </w:r>
      <w:r>
        <w:rPr>
          <w:bCs/>
        </w:rPr>
        <w:t> :</w:t>
      </w:r>
      <w:r>
        <w:t xml:space="preserve"> </w:t>
      </w:r>
      <w:r w:rsidRPr="007E00CA">
        <w:rPr>
          <w:bCs/>
          <w:sz w:val="18"/>
        </w:rPr>
        <w:t xml:space="preserve">sur tissus </w:t>
      </w:r>
      <w:r w:rsidR="008B7B9E" w:rsidRPr="007E00CA">
        <w:rPr>
          <w:bCs/>
          <w:sz w:val="18"/>
        </w:rPr>
        <w:t xml:space="preserve">: Auto </w:t>
      </w:r>
      <w:proofErr w:type="spellStart"/>
      <w:r w:rsidR="008B7B9E" w:rsidRPr="007E00CA">
        <w:rPr>
          <w:bCs/>
          <w:sz w:val="18"/>
        </w:rPr>
        <w:t>Ac</w:t>
      </w:r>
      <w:proofErr w:type="spellEnd"/>
      <w:r w:rsidR="008B7B9E" w:rsidRPr="007E00CA">
        <w:rPr>
          <w:bCs/>
          <w:sz w:val="18"/>
        </w:rPr>
        <w:t xml:space="preserve"> anti tissulaires</w:t>
      </w:r>
      <w:r>
        <w:rPr>
          <w:bCs/>
          <w:sz w:val="18"/>
        </w:rPr>
        <w:t xml:space="preserve"> ; </w:t>
      </w:r>
      <w:r w:rsidRPr="007E00CA">
        <w:rPr>
          <w:bCs/>
          <w:sz w:val="18"/>
        </w:rPr>
        <w:t xml:space="preserve">sur lignées cellulaires  </w:t>
      </w:r>
      <w:r w:rsidR="008B7B9E" w:rsidRPr="007E00CA">
        <w:rPr>
          <w:bCs/>
          <w:sz w:val="18"/>
        </w:rPr>
        <w:t xml:space="preserve">(HEp2) : Auto </w:t>
      </w:r>
      <w:proofErr w:type="spellStart"/>
      <w:r w:rsidR="008B7B9E" w:rsidRPr="007E00CA">
        <w:rPr>
          <w:bCs/>
          <w:sz w:val="18"/>
        </w:rPr>
        <w:t>Ac</w:t>
      </w:r>
      <w:proofErr w:type="spellEnd"/>
      <w:r w:rsidR="008B7B9E" w:rsidRPr="007E00CA">
        <w:rPr>
          <w:bCs/>
          <w:sz w:val="18"/>
        </w:rPr>
        <w:t xml:space="preserve"> antinucléaires</w:t>
      </w:r>
    </w:p>
    <w:p w:rsidR="008B7B9E" w:rsidRPr="008B7B9E" w:rsidRDefault="008B7B9E" w:rsidP="008B7B9E">
      <w:pPr>
        <w:spacing w:after="0"/>
        <w:jc w:val="both"/>
      </w:pPr>
      <w:r>
        <w:rPr>
          <w:noProof/>
          <w:lang w:eastAsia="fr-FR"/>
        </w:rPr>
        <w:drawing>
          <wp:anchor distT="0" distB="0" distL="114300" distR="114300" simplePos="0" relativeHeight="251662336" behindDoc="0" locked="0" layoutInCell="1" allowOverlap="1" wp14:anchorId="004A8E56" wp14:editId="47432932">
            <wp:simplePos x="0" y="0"/>
            <wp:positionH relativeFrom="column">
              <wp:posOffset>-365125</wp:posOffset>
            </wp:positionH>
            <wp:positionV relativeFrom="paragraph">
              <wp:posOffset>161925</wp:posOffset>
            </wp:positionV>
            <wp:extent cx="2890520" cy="1659890"/>
            <wp:effectExtent l="19050" t="19050" r="24130" b="16510"/>
            <wp:wrapSquare wrapText="bothSides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0520" cy="165989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75945" w:rsidRDefault="008B7B9E" w:rsidP="008B7B9E">
      <w:pPr>
        <w:pStyle w:val="Paragraphedeliste"/>
        <w:numPr>
          <w:ilvl w:val="0"/>
          <w:numId w:val="11"/>
        </w:numPr>
        <w:spacing w:after="0"/>
        <w:jc w:val="both"/>
        <w:rPr>
          <w:b/>
          <w:color w:val="7030A0"/>
        </w:rPr>
      </w:pPr>
      <w:r w:rsidRPr="008B7B9E">
        <w:rPr>
          <w:b/>
          <w:color w:val="7030A0"/>
        </w:rPr>
        <w:t>Immunofluorescence</w:t>
      </w:r>
      <w:r>
        <w:rPr>
          <w:b/>
          <w:color w:val="7030A0"/>
        </w:rPr>
        <w:t xml:space="preserve"> indirecte</w:t>
      </w:r>
    </w:p>
    <w:p w:rsidR="008B7B9E" w:rsidRDefault="007E00CA" w:rsidP="008B7B9E">
      <w:pPr>
        <w:spacing w:after="0"/>
        <w:jc w:val="both"/>
      </w:pPr>
      <w:r>
        <w:t>Sur lame : coupe de tissu (Ag spé du tissu non variable entre espèces) ou lignées cellulaires. On met le sérum du patient puis un sérum animal contenant des AC anti-</w:t>
      </w:r>
      <w:proofErr w:type="spellStart"/>
      <w:r>
        <w:t>Ig</w:t>
      </w:r>
      <w:r>
        <w:rPr>
          <w:vertAlign w:val="subscript"/>
        </w:rPr>
        <w:t>humaines</w:t>
      </w:r>
      <w:proofErr w:type="spellEnd"/>
      <w:r>
        <w:t xml:space="preserve"> couplés à un </w:t>
      </w:r>
      <w:proofErr w:type="spellStart"/>
      <w:r>
        <w:t>fluorochrome</w:t>
      </w:r>
      <w:proofErr w:type="spellEnd"/>
      <w:r>
        <w:t xml:space="preserve">. </w:t>
      </w:r>
    </w:p>
    <w:p w:rsidR="007E00CA" w:rsidRPr="007E00CA" w:rsidRDefault="007E00CA" w:rsidP="008B7B9E">
      <w:pPr>
        <w:spacing w:after="0"/>
        <w:jc w:val="both"/>
      </w:pPr>
      <w:r>
        <w:t xml:space="preserve">+ </w:t>
      </w:r>
      <w:proofErr w:type="gramStart"/>
      <w:r>
        <w:t>si</w:t>
      </w:r>
      <w:proofErr w:type="gramEnd"/>
      <w:r>
        <w:t xml:space="preserve"> fluorescence observée =&gt; MAI</w:t>
      </w:r>
    </w:p>
    <w:p w:rsidR="008B7B9E" w:rsidRDefault="00004427" w:rsidP="008B7B9E">
      <w:pPr>
        <w:pStyle w:val="Paragraphedeliste"/>
        <w:numPr>
          <w:ilvl w:val="0"/>
          <w:numId w:val="11"/>
        </w:numPr>
        <w:spacing w:after="0"/>
        <w:jc w:val="both"/>
        <w:rPr>
          <w:b/>
          <w:color w:val="7030A0"/>
        </w:rPr>
      </w:pPr>
      <w:r>
        <w:rPr>
          <w:noProof/>
          <w:lang w:eastAsia="fr-FR"/>
        </w:rPr>
        <w:lastRenderedPageBreak/>
        <w:drawing>
          <wp:anchor distT="0" distB="0" distL="114300" distR="114300" simplePos="0" relativeHeight="251663360" behindDoc="0" locked="0" layoutInCell="1" allowOverlap="1" wp14:anchorId="6A758CD2" wp14:editId="3AA839F8">
            <wp:simplePos x="0" y="0"/>
            <wp:positionH relativeFrom="column">
              <wp:posOffset>2617470</wp:posOffset>
            </wp:positionH>
            <wp:positionV relativeFrom="paragraph">
              <wp:posOffset>-563880</wp:posOffset>
            </wp:positionV>
            <wp:extent cx="3554730" cy="2440940"/>
            <wp:effectExtent l="19050" t="19050" r="26670" b="16510"/>
            <wp:wrapSquare wrapText="bothSides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4730" cy="244094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B7B9E" w:rsidRPr="008B7B9E">
        <w:rPr>
          <w:b/>
          <w:color w:val="7030A0"/>
        </w:rPr>
        <w:t xml:space="preserve">Techniques </w:t>
      </w:r>
      <w:proofErr w:type="spellStart"/>
      <w:r w:rsidR="008B7B9E" w:rsidRPr="008B7B9E">
        <w:rPr>
          <w:b/>
          <w:color w:val="7030A0"/>
        </w:rPr>
        <w:t>immuno</w:t>
      </w:r>
      <w:proofErr w:type="spellEnd"/>
      <w:r w:rsidR="008B7B9E" w:rsidRPr="008B7B9E">
        <w:rPr>
          <w:b/>
          <w:color w:val="7030A0"/>
        </w:rPr>
        <w:t>-enzymatiques = ELISA</w:t>
      </w:r>
    </w:p>
    <w:p w:rsidR="00B108BA" w:rsidRDefault="00B108BA" w:rsidP="007E00CA">
      <w:pPr>
        <w:spacing w:after="0"/>
        <w:jc w:val="both"/>
      </w:pPr>
    </w:p>
    <w:p w:rsidR="007E00CA" w:rsidRDefault="00B108BA" w:rsidP="007E00CA">
      <w:pPr>
        <w:spacing w:after="0"/>
        <w:jc w:val="both"/>
      </w:pPr>
      <w:r>
        <w:t xml:space="preserve">AC anti </w:t>
      </w:r>
      <w:proofErr w:type="spellStart"/>
      <w:r>
        <w:t>Ig</w:t>
      </w:r>
      <w:r>
        <w:rPr>
          <w:vertAlign w:val="subscript"/>
        </w:rPr>
        <w:t>humaine</w:t>
      </w:r>
      <w:proofErr w:type="spellEnd"/>
      <w:r>
        <w:t xml:space="preserve"> couplé à une enzyme dont le substrat change de couleur.</w:t>
      </w:r>
    </w:p>
    <w:p w:rsidR="00B108BA" w:rsidRDefault="00B108BA" w:rsidP="007E00CA">
      <w:pPr>
        <w:spacing w:after="0"/>
        <w:jc w:val="both"/>
      </w:pPr>
      <w:r>
        <w:t>ELISA : Ag dans un micro puits</w:t>
      </w:r>
    </w:p>
    <w:p w:rsidR="00B108BA" w:rsidRDefault="00B108BA" w:rsidP="007E00CA">
      <w:pPr>
        <w:spacing w:after="0"/>
        <w:jc w:val="both"/>
      </w:pPr>
      <w:proofErr w:type="spellStart"/>
      <w:r>
        <w:t>Immunoblot</w:t>
      </w:r>
      <w:proofErr w:type="spellEnd"/>
      <w:r>
        <w:t> : Ag sur bandelette de nitrocellulose.</w:t>
      </w:r>
    </w:p>
    <w:p w:rsidR="00B108BA" w:rsidRDefault="00B108BA" w:rsidP="007E00CA">
      <w:pPr>
        <w:spacing w:after="0"/>
        <w:jc w:val="both"/>
      </w:pPr>
    </w:p>
    <w:p w:rsidR="00B108BA" w:rsidRPr="00B108BA" w:rsidRDefault="00B108BA" w:rsidP="007E00CA">
      <w:pPr>
        <w:spacing w:after="0"/>
        <w:jc w:val="both"/>
      </w:pPr>
    </w:p>
    <w:p w:rsidR="008B7B9E" w:rsidRDefault="008B7B9E" w:rsidP="008B7B9E">
      <w:pPr>
        <w:pStyle w:val="Paragraphedeliste"/>
        <w:numPr>
          <w:ilvl w:val="0"/>
          <w:numId w:val="11"/>
        </w:numPr>
        <w:spacing w:after="0"/>
        <w:jc w:val="both"/>
        <w:rPr>
          <w:b/>
          <w:color w:val="7030A0"/>
        </w:rPr>
      </w:pPr>
      <w:r w:rsidRPr="008B7B9E">
        <w:rPr>
          <w:b/>
          <w:color w:val="7030A0"/>
        </w:rPr>
        <w:t>Nouveaux outils</w:t>
      </w:r>
    </w:p>
    <w:p w:rsidR="00B108BA" w:rsidRPr="00B108BA" w:rsidRDefault="00B108BA" w:rsidP="00B108BA">
      <w:pPr>
        <w:pStyle w:val="Paragraphedeliste"/>
        <w:numPr>
          <w:ilvl w:val="0"/>
          <w:numId w:val="2"/>
        </w:numPr>
        <w:spacing w:after="0"/>
        <w:jc w:val="both"/>
        <w:rPr>
          <w:b/>
          <w:color w:val="7030A0"/>
        </w:rPr>
      </w:pPr>
      <w:proofErr w:type="spellStart"/>
      <w:r>
        <w:rPr>
          <w:b/>
          <w:color w:val="7030A0"/>
        </w:rPr>
        <w:t>Protéomique</w:t>
      </w:r>
      <w:proofErr w:type="spellEnd"/>
      <w:r>
        <w:rPr>
          <w:b/>
          <w:color w:val="7030A0"/>
        </w:rPr>
        <w:t>/</w:t>
      </w:r>
      <w:proofErr w:type="spellStart"/>
      <w:r>
        <w:rPr>
          <w:b/>
          <w:color w:val="7030A0"/>
        </w:rPr>
        <w:t>biopuces</w:t>
      </w:r>
      <w:proofErr w:type="spellEnd"/>
      <w:r>
        <w:rPr>
          <w:b/>
          <w:color w:val="7030A0"/>
        </w:rPr>
        <w:t xml:space="preserve"> à auto-Ag :</w:t>
      </w:r>
      <w:r>
        <w:t xml:space="preserve"> non utilisées en routine. On a une plaque/patient recouverte de multiples peptides sur laquelle on met le sérum du patient. Ses AC vont s’y fixer spécifiquement et être révélés par fluorescence.</w:t>
      </w:r>
    </w:p>
    <w:p w:rsidR="00B108BA" w:rsidRPr="00B108BA" w:rsidRDefault="00B108BA" w:rsidP="00B108BA">
      <w:pPr>
        <w:pStyle w:val="Paragraphedeliste"/>
        <w:numPr>
          <w:ilvl w:val="0"/>
          <w:numId w:val="5"/>
        </w:numPr>
        <w:spacing w:after="0"/>
        <w:jc w:val="both"/>
        <w:rPr>
          <w:b/>
          <w:color w:val="7030A0"/>
        </w:rPr>
      </w:pPr>
      <w:r>
        <w:t xml:space="preserve">Profil de réponse anticorps : permet un meilleur </w:t>
      </w:r>
      <w:proofErr w:type="spellStart"/>
      <w:r>
        <w:t>ttt</w:t>
      </w:r>
      <w:proofErr w:type="spellEnd"/>
      <w:r>
        <w:t xml:space="preserve"> et une meilleure </w:t>
      </w:r>
      <w:proofErr w:type="spellStart"/>
      <w:r>
        <w:t>cnss</w:t>
      </w:r>
      <w:proofErr w:type="spellEnd"/>
      <w:r>
        <w:t xml:space="preserve"> de l’évolutivité.</w:t>
      </w:r>
    </w:p>
    <w:p w:rsidR="00B108BA" w:rsidRPr="00B50859" w:rsidRDefault="00B108BA" w:rsidP="00B108BA">
      <w:pPr>
        <w:pStyle w:val="Paragraphedeliste"/>
        <w:numPr>
          <w:ilvl w:val="0"/>
          <w:numId w:val="2"/>
        </w:numPr>
        <w:spacing w:after="0"/>
        <w:jc w:val="both"/>
        <w:rPr>
          <w:b/>
          <w:color w:val="7030A0"/>
        </w:rPr>
      </w:pPr>
      <w:r>
        <w:rPr>
          <w:b/>
          <w:color w:val="7030A0"/>
        </w:rPr>
        <w:t>Technologie MAP :</w:t>
      </w:r>
      <w:r>
        <w:t xml:space="preserve"> </w:t>
      </w:r>
      <w:r w:rsidR="00B50859">
        <w:t xml:space="preserve">technique multiplex (identifie plusieurs auto-AC à la fois). On a des billes de couleurs différentes dans un tube. A chaque couleur on associe un Ag. On mt en présence du sérum du patient. On a 2 lasers : 1 qui reconnaît la couleur de la bille (l’Ag) et l’autre qui rend fluorescent les </w:t>
      </w:r>
      <w:proofErr w:type="spellStart"/>
      <w:r w:rsidR="00B50859">
        <w:t>cmpx</w:t>
      </w:r>
      <w:proofErr w:type="spellEnd"/>
      <w:r w:rsidR="00B50859">
        <w:t xml:space="preserve"> Ag-auto-AC</w:t>
      </w:r>
    </w:p>
    <w:p w:rsidR="00B50859" w:rsidRDefault="00B50859" w:rsidP="00B50859">
      <w:pPr>
        <w:pStyle w:val="Paragraphedeliste"/>
        <w:numPr>
          <w:ilvl w:val="0"/>
          <w:numId w:val="5"/>
        </w:numPr>
        <w:spacing w:after="0"/>
        <w:jc w:val="both"/>
        <w:rPr>
          <w:b/>
          <w:color w:val="7030A0"/>
        </w:rPr>
      </w:pPr>
      <w:r>
        <w:t>Profil de réponse anticorps </w:t>
      </w:r>
    </w:p>
    <w:p w:rsidR="00B108BA" w:rsidRPr="00B108BA" w:rsidRDefault="00B108BA" w:rsidP="00B108BA">
      <w:pPr>
        <w:pStyle w:val="Paragraphedeliste"/>
        <w:numPr>
          <w:ilvl w:val="0"/>
          <w:numId w:val="2"/>
        </w:numPr>
        <w:spacing w:after="0"/>
        <w:jc w:val="both"/>
        <w:rPr>
          <w:b/>
          <w:color w:val="7030A0"/>
        </w:rPr>
      </w:pPr>
      <w:r>
        <w:rPr>
          <w:b/>
          <w:color w:val="7030A0"/>
        </w:rPr>
        <w:t>Techniques cellulaires</w:t>
      </w:r>
      <w:r w:rsidR="00B50859">
        <w:rPr>
          <w:b/>
          <w:color w:val="7030A0"/>
        </w:rPr>
        <w:t> :</w:t>
      </w:r>
      <w:r w:rsidR="00B50859">
        <w:t xml:space="preserve"> non utilisées en routine mais en recherche ou en expérimental pour identifier les cellules auto-immunes. On utilise les tétramères. On peut aussi identifier les cytokines par des dosages sanguin</w:t>
      </w:r>
      <w:r w:rsidR="00351E7D">
        <w:t xml:space="preserve">s ou au </w:t>
      </w:r>
      <w:proofErr w:type="spellStart"/>
      <w:r w:rsidR="00351E7D">
        <w:t>niv</w:t>
      </w:r>
      <w:proofErr w:type="spellEnd"/>
      <w:r w:rsidR="00351E7D">
        <w:t xml:space="preserve"> unicellulaire avec des technique comme l’</w:t>
      </w:r>
      <w:proofErr w:type="spellStart"/>
      <w:r w:rsidR="00351E7D">
        <w:t>Elispot</w:t>
      </w:r>
      <w:proofErr w:type="spellEnd"/>
      <w:r w:rsidR="00351E7D">
        <w:t xml:space="preserve"> (on identifie dans un gel la production unicellulaire mais il faut connaître l’auto-Ag). On peut étudier les cellules par </w:t>
      </w:r>
      <w:proofErr w:type="spellStart"/>
      <w:r w:rsidR="00351E7D">
        <w:t>cytométrie</w:t>
      </w:r>
      <w:proofErr w:type="spellEnd"/>
      <w:r w:rsidR="00351E7D">
        <w:t>.</w:t>
      </w:r>
    </w:p>
    <w:p w:rsidR="008B7B9E" w:rsidRDefault="008B7B9E" w:rsidP="008B7B9E">
      <w:pPr>
        <w:spacing w:after="0"/>
        <w:jc w:val="both"/>
      </w:pPr>
    </w:p>
    <w:p w:rsidR="00075945" w:rsidRPr="00A22522" w:rsidRDefault="00075945" w:rsidP="00075945">
      <w:pPr>
        <w:spacing w:after="0"/>
        <w:jc w:val="both"/>
        <w:rPr>
          <w:b/>
          <w:color w:val="FF0000"/>
        </w:rPr>
      </w:pPr>
    </w:p>
    <w:p w:rsidR="00A22522" w:rsidRDefault="00A22522" w:rsidP="00A22522">
      <w:pPr>
        <w:pStyle w:val="Paragraphedeliste"/>
        <w:numPr>
          <w:ilvl w:val="0"/>
          <w:numId w:val="1"/>
        </w:numPr>
        <w:spacing w:after="0"/>
        <w:jc w:val="both"/>
        <w:rPr>
          <w:b/>
          <w:color w:val="FF0000"/>
        </w:rPr>
      </w:pPr>
      <w:r>
        <w:rPr>
          <w:b/>
          <w:color w:val="FF0000"/>
        </w:rPr>
        <w:t>Exemples de maladies auto-immunes</w:t>
      </w:r>
    </w:p>
    <w:p w:rsidR="00A22522" w:rsidRPr="00A22522" w:rsidRDefault="00A22522" w:rsidP="00A22522">
      <w:pPr>
        <w:spacing w:after="0"/>
        <w:ind w:left="360"/>
        <w:jc w:val="both"/>
        <w:rPr>
          <w:b/>
          <w:color w:val="FF0000"/>
        </w:rPr>
      </w:pPr>
    </w:p>
    <w:p w:rsidR="00760B83" w:rsidRDefault="00A22522" w:rsidP="00A22522">
      <w:pPr>
        <w:pStyle w:val="Paragraphedeliste"/>
        <w:numPr>
          <w:ilvl w:val="0"/>
          <w:numId w:val="12"/>
        </w:numPr>
        <w:tabs>
          <w:tab w:val="left" w:pos="1549"/>
        </w:tabs>
        <w:spacing w:after="0"/>
        <w:jc w:val="both"/>
        <w:rPr>
          <w:b/>
          <w:color w:val="0000FF"/>
        </w:rPr>
      </w:pPr>
      <w:r w:rsidRPr="00A22522">
        <w:rPr>
          <w:b/>
          <w:color w:val="0000FF"/>
        </w:rPr>
        <w:t>Lupus Erythémateux Disséminé (LED)</w:t>
      </w:r>
    </w:p>
    <w:p w:rsidR="00A22522" w:rsidRDefault="00A22522" w:rsidP="00A22522">
      <w:pPr>
        <w:tabs>
          <w:tab w:val="left" w:pos="1549"/>
        </w:tabs>
        <w:spacing w:after="0"/>
        <w:jc w:val="both"/>
      </w:pPr>
      <w:r w:rsidRPr="00A22522">
        <w:rPr>
          <w:b/>
        </w:rPr>
        <w:t>Connectivite</w:t>
      </w:r>
      <w:r>
        <w:t xml:space="preserve"> (= inflammation des tissus conjonctifs) qui provoque un </w:t>
      </w:r>
      <w:r w:rsidRPr="00A22522">
        <w:rPr>
          <w:b/>
        </w:rPr>
        <w:t>désordre</w:t>
      </w:r>
      <w:r>
        <w:t xml:space="preserve"> </w:t>
      </w:r>
      <w:proofErr w:type="spellStart"/>
      <w:r w:rsidRPr="00A22522">
        <w:rPr>
          <w:b/>
        </w:rPr>
        <w:t>polysystémique</w:t>
      </w:r>
      <w:proofErr w:type="spellEnd"/>
      <w:r>
        <w:t xml:space="preserve"> </w:t>
      </w:r>
      <w:proofErr w:type="spellStart"/>
      <w:r>
        <w:t>cutanéo</w:t>
      </w:r>
      <w:proofErr w:type="spellEnd"/>
      <w:r>
        <w:t>-viscéral.</w:t>
      </w:r>
    </w:p>
    <w:p w:rsidR="00A22522" w:rsidRDefault="00A22522" w:rsidP="00A22522">
      <w:pPr>
        <w:tabs>
          <w:tab w:val="left" w:pos="1549"/>
        </w:tabs>
        <w:spacing w:after="0"/>
        <w:jc w:val="both"/>
      </w:pPr>
      <w:r>
        <w:t xml:space="preserve">Démarche diagnostique en 2 temps : </w:t>
      </w:r>
    </w:p>
    <w:p w:rsidR="00A22522" w:rsidRPr="00A22522" w:rsidRDefault="00A22522" w:rsidP="00A22522">
      <w:pPr>
        <w:pStyle w:val="Paragraphedeliste"/>
        <w:numPr>
          <w:ilvl w:val="0"/>
          <w:numId w:val="13"/>
        </w:numPr>
        <w:tabs>
          <w:tab w:val="left" w:pos="1549"/>
        </w:tabs>
        <w:spacing w:after="0"/>
        <w:jc w:val="both"/>
        <w:rPr>
          <w:lang w:val="en-US"/>
        </w:rPr>
      </w:pPr>
      <w:proofErr w:type="spellStart"/>
      <w:r w:rsidRPr="00A22522">
        <w:rPr>
          <w:lang w:val="en-US"/>
        </w:rPr>
        <w:t>Dépistage</w:t>
      </w:r>
      <w:proofErr w:type="spellEnd"/>
      <w:r w:rsidRPr="00A22522">
        <w:rPr>
          <w:lang w:val="en-US"/>
        </w:rPr>
        <w:t> : auto-AC anti-</w:t>
      </w:r>
      <w:proofErr w:type="spellStart"/>
      <w:r w:rsidRPr="00A22522">
        <w:rPr>
          <w:lang w:val="en-US"/>
        </w:rPr>
        <w:t>nucléaires</w:t>
      </w:r>
      <w:proofErr w:type="spellEnd"/>
      <w:r w:rsidRPr="00A22522">
        <w:rPr>
          <w:lang w:val="en-US"/>
        </w:rPr>
        <w:t xml:space="preserve"> (IF/Hep2)</w:t>
      </w:r>
    </w:p>
    <w:p w:rsidR="00A22522" w:rsidRDefault="00A22522" w:rsidP="00A22522">
      <w:pPr>
        <w:pStyle w:val="Paragraphedeliste"/>
        <w:numPr>
          <w:ilvl w:val="0"/>
          <w:numId w:val="13"/>
        </w:numPr>
        <w:tabs>
          <w:tab w:val="left" w:pos="1549"/>
        </w:tabs>
        <w:spacing w:after="0"/>
        <w:jc w:val="both"/>
      </w:pPr>
      <w:r w:rsidRPr="005B762D">
        <w:t xml:space="preserve">Identification : </w:t>
      </w:r>
      <w:r w:rsidR="005B762D" w:rsidRPr="005B762D">
        <w:t>auto-</w:t>
      </w:r>
      <w:proofErr w:type="spellStart"/>
      <w:r w:rsidR="005B762D" w:rsidRPr="005B762D">
        <w:t>Ac</w:t>
      </w:r>
      <w:proofErr w:type="spellEnd"/>
      <w:r w:rsidR="005B762D" w:rsidRPr="005B762D">
        <w:t xml:space="preserve"> anti-nucléaires dirigés contre ?</w:t>
      </w:r>
    </w:p>
    <w:p w:rsidR="005B762D" w:rsidRPr="005B762D" w:rsidRDefault="00BD58E2" w:rsidP="00BD58E2">
      <w:pPr>
        <w:tabs>
          <w:tab w:val="left" w:pos="1549"/>
        </w:tabs>
        <w:spacing w:after="0"/>
        <w:ind w:left="360" w:firstLine="348"/>
        <w:jc w:val="both"/>
        <w:rPr>
          <w:b/>
        </w:rPr>
      </w:pPr>
      <w:r>
        <w:rPr>
          <w:noProof/>
          <w:lang w:eastAsia="fr-FR"/>
        </w:rPr>
        <w:drawing>
          <wp:anchor distT="0" distB="0" distL="114300" distR="114300" simplePos="0" relativeHeight="251664384" behindDoc="0" locked="0" layoutInCell="1" allowOverlap="1" wp14:anchorId="7878492F" wp14:editId="399C7A06">
            <wp:simplePos x="0" y="0"/>
            <wp:positionH relativeFrom="column">
              <wp:posOffset>2757170</wp:posOffset>
            </wp:positionH>
            <wp:positionV relativeFrom="paragraph">
              <wp:posOffset>287020</wp:posOffset>
            </wp:positionV>
            <wp:extent cx="3461385" cy="1595755"/>
            <wp:effectExtent l="19050" t="19050" r="24765" b="23495"/>
            <wp:wrapSquare wrapText="bothSides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1385" cy="159575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B762D" w:rsidRPr="005B762D">
        <w:rPr>
          <w:b/>
        </w:rPr>
        <w:t>ANS = antigènes nucléaires solubles. S’ils passent la barrière placentaire chez la femme enceinte =&gt; BAV du fœtus +++</w:t>
      </w:r>
    </w:p>
    <w:p w:rsidR="005B762D" w:rsidRDefault="005B762D" w:rsidP="005B762D">
      <w:pPr>
        <w:tabs>
          <w:tab w:val="left" w:pos="1549"/>
        </w:tabs>
        <w:spacing w:after="0"/>
        <w:ind w:left="720"/>
        <w:jc w:val="both"/>
      </w:pPr>
      <w:r>
        <w:t>Anti ADN ou Anti nucléosome</w:t>
      </w:r>
    </w:p>
    <w:p w:rsidR="005B762D" w:rsidRDefault="005B762D" w:rsidP="005B762D">
      <w:pPr>
        <w:tabs>
          <w:tab w:val="left" w:pos="1549"/>
        </w:tabs>
        <w:spacing w:after="0"/>
        <w:jc w:val="both"/>
      </w:pPr>
      <w:r>
        <w:t xml:space="preserve">Identifier les </w:t>
      </w:r>
      <w:r w:rsidRPr="00BD58E2">
        <w:rPr>
          <w:b/>
        </w:rPr>
        <w:t>complications</w:t>
      </w:r>
      <w:r>
        <w:t> :</w:t>
      </w:r>
    </w:p>
    <w:p w:rsidR="003F5F15" w:rsidRDefault="003F5F15" w:rsidP="003F5F15">
      <w:pPr>
        <w:pStyle w:val="Paragraphedeliste"/>
        <w:numPr>
          <w:ilvl w:val="0"/>
          <w:numId w:val="3"/>
        </w:numPr>
        <w:tabs>
          <w:tab w:val="left" w:pos="1549"/>
        </w:tabs>
        <w:spacing w:after="0"/>
        <w:jc w:val="both"/>
      </w:pPr>
      <w:r>
        <w:t>AC anti-C1q =&gt; risque néphrotique</w:t>
      </w:r>
    </w:p>
    <w:p w:rsidR="003F5F15" w:rsidRDefault="003F5F15" w:rsidP="003F5F15">
      <w:pPr>
        <w:pStyle w:val="Paragraphedeliste"/>
        <w:numPr>
          <w:ilvl w:val="0"/>
          <w:numId w:val="3"/>
        </w:numPr>
        <w:tabs>
          <w:tab w:val="left" w:pos="1549"/>
        </w:tabs>
        <w:spacing w:after="0"/>
        <w:jc w:val="both"/>
      </w:pPr>
      <w:r>
        <w:t xml:space="preserve">AC anti-phospholipides </w:t>
      </w:r>
      <w:r>
        <w:rPr>
          <w:rFonts w:cstheme="minorHAnsi"/>
        </w:rPr>
        <w:t>β</w:t>
      </w:r>
      <w:r>
        <w:t>2GP1 =&gt; risque thrombotique (activation de la coagulation)</w:t>
      </w:r>
    </w:p>
    <w:p w:rsidR="003F5F15" w:rsidRDefault="003F5F15" w:rsidP="003F5F15">
      <w:pPr>
        <w:tabs>
          <w:tab w:val="left" w:pos="1549"/>
        </w:tabs>
        <w:spacing w:after="0"/>
        <w:jc w:val="both"/>
      </w:pPr>
      <w:proofErr w:type="spellStart"/>
      <w:r w:rsidRPr="00BD58E2">
        <w:rPr>
          <w:b/>
        </w:rPr>
        <w:t>Ttt</w:t>
      </w:r>
      <w:proofErr w:type="spellEnd"/>
      <w:r>
        <w:t xml:space="preserve"> : immunothérapie ? </w:t>
      </w:r>
      <w:proofErr w:type="gramStart"/>
      <w:r>
        <w:t>anti</w:t>
      </w:r>
      <w:proofErr w:type="gramEnd"/>
      <w:r>
        <w:t xml:space="preserve"> IL-10, anti CD40L</w:t>
      </w:r>
    </w:p>
    <w:p w:rsidR="003F5F15" w:rsidRDefault="003F5F15" w:rsidP="003F5F15">
      <w:pPr>
        <w:tabs>
          <w:tab w:val="left" w:pos="1549"/>
        </w:tabs>
        <w:spacing w:after="0"/>
        <w:jc w:val="both"/>
      </w:pPr>
    </w:p>
    <w:p w:rsidR="00BD58E2" w:rsidRPr="00A41931" w:rsidRDefault="00BD58E2" w:rsidP="005B762D">
      <w:pPr>
        <w:tabs>
          <w:tab w:val="left" w:pos="1549"/>
        </w:tabs>
        <w:spacing w:after="0"/>
        <w:jc w:val="both"/>
        <w:rPr>
          <w:b/>
        </w:rPr>
      </w:pPr>
      <w:r w:rsidRPr="00BD58E2">
        <w:rPr>
          <w:b/>
        </w:rPr>
        <w:lastRenderedPageBreak/>
        <w:t>Auto-Ag et cytokines dans le LED :</w:t>
      </w:r>
      <w:r w:rsidR="00A41931">
        <w:rPr>
          <w:b/>
        </w:rPr>
        <w:t xml:space="preserve"> </w:t>
      </w:r>
      <w:r w:rsidR="00A41931">
        <w:t>l</w:t>
      </w:r>
      <w:r>
        <w:t xml:space="preserve">es UV sur les </w:t>
      </w:r>
      <w:proofErr w:type="spellStart"/>
      <w:r>
        <w:t>kératinocytes</w:t>
      </w:r>
      <w:proofErr w:type="spellEnd"/>
      <w:r>
        <w:t xml:space="preserve"> induisent l’apoptose. Il y a donc </w:t>
      </w:r>
      <w:proofErr w:type="spellStart"/>
      <w:r>
        <w:t>relarguage</w:t>
      </w:r>
      <w:proofErr w:type="spellEnd"/>
      <w:r>
        <w:t xml:space="preserve"> de composants, notamment des Ag nucléaires reconnus par des lymphocytes.</w:t>
      </w:r>
      <w:r w:rsidR="00F055AA">
        <w:t xml:space="preserve"> </w:t>
      </w:r>
      <w:r w:rsidRPr="00F055AA">
        <w:t xml:space="preserve">Cytokines : </w:t>
      </w:r>
    </w:p>
    <w:p w:rsidR="008E1D4E" w:rsidRPr="009F30E2" w:rsidRDefault="009F30E2" w:rsidP="009F30E2">
      <w:pPr>
        <w:numPr>
          <w:ilvl w:val="0"/>
          <w:numId w:val="14"/>
        </w:numPr>
        <w:tabs>
          <w:tab w:val="left" w:pos="1549"/>
        </w:tabs>
        <w:spacing w:after="0"/>
        <w:jc w:val="both"/>
      </w:pPr>
      <w:r w:rsidRPr="009F30E2">
        <w:rPr>
          <w:b/>
          <w:bCs/>
        </w:rPr>
        <w:t xml:space="preserve">TNF </w:t>
      </w:r>
      <w:r w:rsidRPr="009F30E2">
        <w:rPr>
          <w:rFonts w:cstheme="minorHAnsi"/>
          <w:b/>
          <w:bCs/>
        </w:rPr>
        <w:t>α</w:t>
      </w:r>
      <w:r>
        <w:rPr>
          <w:bCs/>
        </w:rPr>
        <w:t xml:space="preserve"> </w:t>
      </w:r>
      <w:r w:rsidRPr="009F30E2">
        <w:rPr>
          <w:bCs/>
        </w:rPr>
        <w:t>???</w:t>
      </w:r>
      <w:r>
        <w:rPr>
          <w:bCs/>
        </w:rPr>
        <w:t xml:space="preserve"> : </w:t>
      </w:r>
      <w:r w:rsidRPr="009F30E2">
        <w:rPr>
          <w:bCs/>
        </w:rPr>
        <w:t xml:space="preserve">TNF diminué </w:t>
      </w:r>
      <w:r>
        <w:rPr>
          <w:bCs/>
        </w:rPr>
        <w:t xml:space="preserve">est </w:t>
      </w:r>
      <w:r w:rsidRPr="009F30E2">
        <w:rPr>
          <w:bCs/>
        </w:rPr>
        <w:t xml:space="preserve">associé à </w:t>
      </w:r>
      <w:r>
        <w:rPr>
          <w:bCs/>
        </w:rPr>
        <w:t xml:space="preserve">un </w:t>
      </w:r>
      <w:r w:rsidRPr="009F30E2">
        <w:rPr>
          <w:bCs/>
        </w:rPr>
        <w:t>lupus actif</w:t>
      </w:r>
      <w:r>
        <w:rPr>
          <w:bCs/>
        </w:rPr>
        <w:t xml:space="preserve"> MAIS</w:t>
      </w:r>
      <w:r>
        <w:t xml:space="preserve"> les </w:t>
      </w:r>
      <w:proofErr w:type="gramStart"/>
      <w:r w:rsidRPr="009F30E2">
        <w:rPr>
          <w:bCs/>
        </w:rPr>
        <w:t>a</w:t>
      </w:r>
      <w:r w:rsidR="00055EF2" w:rsidRPr="009F30E2">
        <w:rPr>
          <w:bCs/>
        </w:rPr>
        <w:t>nti</w:t>
      </w:r>
      <w:proofErr w:type="gramEnd"/>
      <w:r w:rsidR="00055EF2" w:rsidRPr="009F30E2">
        <w:rPr>
          <w:bCs/>
        </w:rPr>
        <w:t xml:space="preserve"> TNF diminue</w:t>
      </w:r>
      <w:r>
        <w:rPr>
          <w:bCs/>
        </w:rPr>
        <w:t>nt</w:t>
      </w:r>
      <w:r w:rsidR="00055EF2" w:rsidRPr="009F30E2">
        <w:rPr>
          <w:bCs/>
        </w:rPr>
        <w:t xml:space="preserve"> </w:t>
      </w:r>
      <w:r>
        <w:rPr>
          <w:bCs/>
        </w:rPr>
        <w:t xml:space="preserve">la </w:t>
      </w:r>
      <w:r w:rsidR="00055EF2" w:rsidRPr="009F30E2">
        <w:rPr>
          <w:bCs/>
        </w:rPr>
        <w:t xml:space="preserve">protéinurie et </w:t>
      </w:r>
      <w:r>
        <w:rPr>
          <w:bCs/>
        </w:rPr>
        <w:t>l’</w:t>
      </w:r>
      <w:r w:rsidR="00055EF2" w:rsidRPr="009F30E2">
        <w:rPr>
          <w:bCs/>
        </w:rPr>
        <w:t>inflammation articulaire</w:t>
      </w:r>
      <w:r>
        <w:rPr>
          <w:bCs/>
        </w:rPr>
        <w:t xml:space="preserve"> =&gt; effet </w:t>
      </w:r>
      <w:proofErr w:type="spellStart"/>
      <w:r>
        <w:rPr>
          <w:bCs/>
        </w:rPr>
        <w:t>pléiotropique</w:t>
      </w:r>
      <w:proofErr w:type="spellEnd"/>
    </w:p>
    <w:p w:rsidR="009F30E2" w:rsidRPr="009F30E2" w:rsidRDefault="009F30E2" w:rsidP="009F30E2">
      <w:pPr>
        <w:pStyle w:val="Paragraphedeliste"/>
        <w:numPr>
          <w:ilvl w:val="0"/>
          <w:numId w:val="2"/>
        </w:numPr>
        <w:tabs>
          <w:tab w:val="left" w:pos="1549"/>
        </w:tabs>
        <w:spacing w:after="0"/>
        <w:jc w:val="both"/>
      </w:pPr>
      <w:r w:rsidRPr="009F30E2">
        <w:rPr>
          <w:b/>
          <w:bCs/>
        </w:rPr>
        <w:t>IL10</w:t>
      </w:r>
      <w:r>
        <w:rPr>
          <w:b/>
          <w:bCs/>
        </w:rPr>
        <w:t xml:space="preserve"> : </w:t>
      </w:r>
      <w:r w:rsidRPr="009F30E2">
        <w:rPr>
          <w:bCs/>
        </w:rPr>
        <w:t xml:space="preserve">élevé </w:t>
      </w:r>
      <w:r w:rsidR="00A41931">
        <w:rPr>
          <w:bCs/>
        </w:rPr>
        <w:t>si</w:t>
      </w:r>
      <w:r w:rsidRPr="009F30E2">
        <w:rPr>
          <w:bCs/>
        </w:rPr>
        <w:t xml:space="preserve"> lupus actif</w:t>
      </w:r>
      <w:r>
        <w:rPr>
          <w:bCs/>
        </w:rPr>
        <w:t>. L’</w:t>
      </w:r>
      <w:r w:rsidR="00A41931">
        <w:rPr>
          <w:bCs/>
        </w:rPr>
        <w:t>anti</w:t>
      </w:r>
      <w:r w:rsidRPr="009F30E2">
        <w:rPr>
          <w:bCs/>
        </w:rPr>
        <w:t xml:space="preserve">IL10 diminue la </w:t>
      </w:r>
      <w:r>
        <w:rPr>
          <w:bCs/>
        </w:rPr>
        <w:t>production d’AC =&gt; protocoles thérapeutiques</w:t>
      </w:r>
    </w:p>
    <w:p w:rsidR="009F30E2" w:rsidRPr="009F30E2" w:rsidRDefault="009F30E2" w:rsidP="009F30E2">
      <w:pPr>
        <w:pStyle w:val="Paragraphedeliste"/>
        <w:numPr>
          <w:ilvl w:val="0"/>
          <w:numId w:val="2"/>
        </w:numPr>
        <w:tabs>
          <w:tab w:val="left" w:pos="1549"/>
        </w:tabs>
        <w:spacing w:after="0"/>
        <w:jc w:val="both"/>
      </w:pPr>
      <w:r w:rsidRPr="009F30E2">
        <w:rPr>
          <w:b/>
          <w:bCs/>
        </w:rPr>
        <w:t>IFN</w:t>
      </w:r>
      <w:r w:rsidRPr="009F30E2">
        <w:rPr>
          <w:rFonts w:cstheme="minorHAnsi"/>
          <w:b/>
          <w:bCs/>
        </w:rPr>
        <w:t>α</w:t>
      </w:r>
      <w:r>
        <w:rPr>
          <w:rFonts w:cstheme="minorHAnsi"/>
          <w:bCs/>
        </w:rPr>
        <w:t> : é</w:t>
      </w:r>
      <w:r w:rsidRPr="009F30E2">
        <w:rPr>
          <w:bCs/>
        </w:rPr>
        <w:t>levé dans lupus</w:t>
      </w:r>
    </w:p>
    <w:p w:rsidR="00F055AA" w:rsidRDefault="009F30E2" w:rsidP="00F055AA">
      <w:pPr>
        <w:pStyle w:val="Paragraphedeliste"/>
        <w:numPr>
          <w:ilvl w:val="0"/>
          <w:numId w:val="2"/>
        </w:numPr>
        <w:tabs>
          <w:tab w:val="left" w:pos="1549"/>
        </w:tabs>
        <w:spacing w:after="0"/>
        <w:jc w:val="both"/>
      </w:pPr>
      <w:r w:rsidRPr="00F055AA">
        <w:rPr>
          <w:b/>
          <w:bCs/>
        </w:rPr>
        <w:t xml:space="preserve">B Lymphocytes </w:t>
      </w:r>
      <w:proofErr w:type="spellStart"/>
      <w:r w:rsidRPr="00F055AA">
        <w:rPr>
          <w:b/>
          <w:bCs/>
        </w:rPr>
        <w:t>Stimulator</w:t>
      </w:r>
      <w:proofErr w:type="spellEnd"/>
      <w:r w:rsidR="00A41931">
        <w:rPr>
          <w:bCs/>
        </w:rPr>
        <w:t xml:space="preserve"> (famille TNF) : LB très actifs </w:t>
      </w:r>
      <w:proofErr w:type="spellStart"/>
      <w:r w:rsidR="00A41931">
        <w:rPr>
          <w:bCs/>
        </w:rPr>
        <w:t>d</w:t>
      </w:r>
      <w:r w:rsidRPr="00F055AA">
        <w:rPr>
          <w:bCs/>
        </w:rPr>
        <w:t>s</w:t>
      </w:r>
      <w:proofErr w:type="spellEnd"/>
      <w:r w:rsidRPr="00F055AA">
        <w:rPr>
          <w:bCs/>
        </w:rPr>
        <w:t xml:space="preserve"> le lupus (car </w:t>
      </w:r>
      <w:proofErr w:type="spellStart"/>
      <w:r w:rsidRPr="00F055AA">
        <w:rPr>
          <w:bCs/>
        </w:rPr>
        <w:t>bcp</w:t>
      </w:r>
      <w:proofErr w:type="spellEnd"/>
      <w:r w:rsidRPr="00F055AA">
        <w:rPr>
          <w:bCs/>
        </w:rPr>
        <w:t xml:space="preserve"> d’AC) =&gt; cible </w:t>
      </w:r>
    </w:p>
    <w:p w:rsidR="00F055AA" w:rsidRDefault="00A41931" w:rsidP="00F055AA">
      <w:pPr>
        <w:tabs>
          <w:tab w:val="left" w:pos="1549"/>
        </w:tabs>
        <w:spacing w:after="0"/>
        <w:jc w:val="both"/>
        <w:rPr>
          <w:b/>
        </w:rPr>
      </w:pPr>
      <w:r w:rsidRPr="00F055AA">
        <w:rPr>
          <w:noProof/>
          <w:lang w:eastAsia="fr-FR"/>
        </w:rPr>
        <w:drawing>
          <wp:anchor distT="0" distB="0" distL="114300" distR="114300" simplePos="0" relativeHeight="251665408" behindDoc="0" locked="0" layoutInCell="1" allowOverlap="1" wp14:anchorId="41780DAE" wp14:editId="35B19B30">
            <wp:simplePos x="0" y="0"/>
            <wp:positionH relativeFrom="column">
              <wp:posOffset>2470785</wp:posOffset>
            </wp:positionH>
            <wp:positionV relativeFrom="paragraph">
              <wp:posOffset>38735</wp:posOffset>
            </wp:positionV>
            <wp:extent cx="3766185" cy="1497965"/>
            <wp:effectExtent l="19050" t="19050" r="24765" b="26035"/>
            <wp:wrapSquare wrapText="bothSides"/>
            <wp:docPr id="45059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059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lum bright="-20000" contras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46" t="7484" r="3917" b="10186"/>
                    <a:stretch/>
                  </pic:blipFill>
                  <pic:spPr bwMode="auto">
                    <a:xfrm>
                      <a:off x="0" y="0"/>
                      <a:ext cx="3766185" cy="1497965"/>
                    </a:xfrm>
                    <a:prstGeom prst="rect">
                      <a:avLst/>
                    </a:prstGeom>
                    <a:noFill/>
                    <a:ln w="952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055AA">
        <w:rPr>
          <w:b/>
        </w:rPr>
        <w:t>Cibles thérapeutiques :</w:t>
      </w:r>
    </w:p>
    <w:p w:rsidR="00DD11FB" w:rsidRPr="00F055AA" w:rsidRDefault="00F055AA" w:rsidP="00F055AA">
      <w:pPr>
        <w:tabs>
          <w:tab w:val="left" w:pos="1549"/>
        </w:tabs>
        <w:spacing w:after="0"/>
        <w:jc w:val="both"/>
      </w:pPr>
      <w:r>
        <w:t xml:space="preserve">Apoptose d’un </w:t>
      </w:r>
      <w:proofErr w:type="spellStart"/>
      <w:r>
        <w:t>kératinocyte</w:t>
      </w:r>
      <w:proofErr w:type="spellEnd"/>
      <w:r>
        <w:t>, ses Ag sont présentés au LT qui active le LB. Le LB sécrète cytokines (IL-10) et auto-AC</w:t>
      </w:r>
      <w:r w:rsidR="00774A3D">
        <w:t xml:space="preserve"> (dont la cible correspond exactement au TCR).</w:t>
      </w:r>
      <w:r w:rsidR="00A41931">
        <w:t xml:space="preserve"> </w:t>
      </w:r>
      <w:r w:rsidR="00DD11FB">
        <w:t xml:space="preserve">On </w:t>
      </w:r>
      <w:proofErr w:type="gramStart"/>
      <w:r w:rsidR="00DD11FB">
        <w:t>a</w:t>
      </w:r>
      <w:proofErr w:type="gramEnd"/>
      <w:r w:rsidR="00DD11FB">
        <w:t xml:space="preserve"> des </w:t>
      </w:r>
      <w:proofErr w:type="spellStart"/>
      <w:r w:rsidR="00A41931">
        <w:t>ttt</w:t>
      </w:r>
      <w:proofErr w:type="spellEnd"/>
      <w:r w:rsidR="00DD11FB">
        <w:t xml:space="preserve"> (flèches rouges) qui bloquent CTLA4-Ig, le peptide du LT (contre-peptide pour leurrer le LT), anti-CD22 et anti-CD20 (destruction du LB), anti facteurs de stimulation des LB, anti IL-10 et des peptides qui se fixent sur l’auto-AC et l’empêchent de se fixer sur l’Ag du soi.</w:t>
      </w:r>
    </w:p>
    <w:p w:rsidR="00BD58E2" w:rsidRPr="00F055AA" w:rsidRDefault="00BD58E2" w:rsidP="005B762D">
      <w:pPr>
        <w:tabs>
          <w:tab w:val="left" w:pos="1549"/>
        </w:tabs>
        <w:spacing w:after="0"/>
        <w:jc w:val="both"/>
      </w:pPr>
    </w:p>
    <w:p w:rsidR="005B762D" w:rsidRPr="00F055AA" w:rsidRDefault="005B762D" w:rsidP="005B762D">
      <w:pPr>
        <w:tabs>
          <w:tab w:val="left" w:pos="1549"/>
        </w:tabs>
        <w:spacing w:after="0"/>
        <w:jc w:val="both"/>
      </w:pPr>
    </w:p>
    <w:p w:rsidR="005E2990" w:rsidRPr="00A41931" w:rsidRDefault="00A22522" w:rsidP="005E2990">
      <w:pPr>
        <w:pStyle w:val="Paragraphedeliste"/>
        <w:numPr>
          <w:ilvl w:val="0"/>
          <w:numId w:val="12"/>
        </w:numPr>
        <w:tabs>
          <w:tab w:val="left" w:pos="1549"/>
        </w:tabs>
        <w:spacing w:after="0"/>
        <w:jc w:val="both"/>
        <w:rPr>
          <w:b/>
          <w:color w:val="0000FF"/>
        </w:rPr>
      </w:pPr>
      <w:r w:rsidRPr="00A22522">
        <w:rPr>
          <w:b/>
          <w:color w:val="0000FF"/>
        </w:rPr>
        <w:t>Diabète Insulino-Dépendant (DID)</w:t>
      </w:r>
    </w:p>
    <w:p w:rsidR="005E2990" w:rsidRDefault="004122A5" w:rsidP="005E2990">
      <w:pPr>
        <w:tabs>
          <w:tab w:val="left" w:pos="1549"/>
        </w:tabs>
        <w:spacing w:after="0"/>
        <w:jc w:val="both"/>
        <w:rPr>
          <w:bCs/>
        </w:rPr>
      </w:pPr>
      <w:r w:rsidRPr="005E2990">
        <w:rPr>
          <w:bCs/>
        </w:rPr>
        <w:t xml:space="preserve">Destruction des cellules des </w:t>
      </w:r>
      <w:r w:rsidR="005E2990" w:rsidRPr="005E2990">
        <w:rPr>
          <w:bCs/>
        </w:rPr>
        <w:t>îlots</w:t>
      </w:r>
      <w:r w:rsidRPr="005E2990">
        <w:rPr>
          <w:bCs/>
        </w:rPr>
        <w:t xml:space="preserve"> de Langerhans </w:t>
      </w:r>
      <w:r w:rsidRPr="005E2990">
        <w:rPr>
          <w:bCs/>
        </w:rPr>
        <w:t xml:space="preserve">par les </w:t>
      </w:r>
      <w:r w:rsidR="005E2990">
        <w:rPr>
          <w:bCs/>
        </w:rPr>
        <w:t>L</w:t>
      </w:r>
      <w:r w:rsidRPr="005E2990">
        <w:rPr>
          <w:bCs/>
        </w:rPr>
        <w:t>T</w:t>
      </w:r>
      <w:r w:rsidRPr="005E2990">
        <w:rPr>
          <w:bCs/>
        </w:rPr>
        <w:t xml:space="preserve"> </w:t>
      </w:r>
    </w:p>
    <w:p w:rsidR="005E2990" w:rsidRPr="005E2990" w:rsidRDefault="005E2990" w:rsidP="005E2990">
      <w:pPr>
        <w:pStyle w:val="Paragraphedeliste"/>
        <w:numPr>
          <w:ilvl w:val="0"/>
          <w:numId w:val="3"/>
        </w:numPr>
        <w:tabs>
          <w:tab w:val="left" w:pos="1549"/>
        </w:tabs>
        <w:spacing w:after="0"/>
        <w:jc w:val="both"/>
      </w:pPr>
      <w:r>
        <w:rPr>
          <w:bCs/>
        </w:rPr>
        <w:t>S</w:t>
      </w:r>
      <w:r w:rsidR="004122A5" w:rsidRPr="005E2990">
        <w:rPr>
          <w:bCs/>
        </w:rPr>
        <w:t>ur terrain génétique prédisposé</w:t>
      </w:r>
      <w:r>
        <w:rPr>
          <w:bCs/>
        </w:rPr>
        <w:t xml:space="preserve"> : molécule </w:t>
      </w:r>
      <w:r w:rsidR="004122A5" w:rsidRPr="005E2990">
        <w:rPr>
          <w:bCs/>
        </w:rPr>
        <w:t xml:space="preserve">HLA </w:t>
      </w:r>
      <w:r>
        <w:rPr>
          <w:bCs/>
        </w:rPr>
        <w:t>(</w:t>
      </w:r>
      <w:r w:rsidR="004122A5" w:rsidRPr="005E2990">
        <w:rPr>
          <w:bCs/>
        </w:rPr>
        <w:t xml:space="preserve">DQB1 </w:t>
      </w:r>
      <w:r>
        <w:rPr>
          <w:bCs/>
        </w:rPr>
        <w:t xml:space="preserve">0302 a un aspartam en position 57) </w:t>
      </w:r>
    </w:p>
    <w:p w:rsidR="00000000" w:rsidRPr="005E2990" w:rsidRDefault="005E2990" w:rsidP="005E2990">
      <w:pPr>
        <w:pStyle w:val="Paragraphedeliste"/>
        <w:numPr>
          <w:ilvl w:val="0"/>
          <w:numId w:val="3"/>
        </w:numPr>
        <w:tabs>
          <w:tab w:val="left" w:pos="1549"/>
        </w:tabs>
        <w:spacing w:after="0"/>
        <w:jc w:val="both"/>
      </w:pPr>
      <w:r>
        <w:rPr>
          <w:bCs/>
        </w:rPr>
        <w:t>F</w:t>
      </w:r>
      <w:r w:rsidRPr="005E2990">
        <w:rPr>
          <w:bCs/>
        </w:rPr>
        <w:t>acteurs</w:t>
      </w:r>
      <w:r>
        <w:rPr>
          <w:bCs/>
        </w:rPr>
        <w:t xml:space="preserve"> environnementaux et en particulier nutritionnels</w:t>
      </w:r>
      <w:r w:rsidRPr="005E2990">
        <w:rPr>
          <w:bCs/>
        </w:rPr>
        <w:t xml:space="preserve"> (</w:t>
      </w:r>
      <w:r w:rsidR="004122A5" w:rsidRPr="005E2990">
        <w:rPr>
          <w:bCs/>
        </w:rPr>
        <w:t>lait…)</w:t>
      </w:r>
    </w:p>
    <w:p w:rsidR="00000000" w:rsidRPr="005E2990" w:rsidRDefault="00A41931" w:rsidP="005E2990">
      <w:pPr>
        <w:pStyle w:val="Paragraphedeliste"/>
        <w:numPr>
          <w:ilvl w:val="0"/>
          <w:numId w:val="3"/>
        </w:numPr>
        <w:tabs>
          <w:tab w:val="left" w:pos="1549"/>
        </w:tabs>
        <w:spacing w:after="0"/>
        <w:jc w:val="both"/>
      </w:pPr>
      <w:r w:rsidRPr="00D75E11">
        <w:drawing>
          <wp:anchor distT="0" distB="0" distL="114300" distR="114300" simplePos="0" relativeHeight="251666432" behindDoc="0" locked="0" layoutInCell="1" allowOverlap="1" wp14:anchorId="3CFE7899" wp14:editId="096569B1">
            <wp:simplePos x="0" y="0"/>
            <wp:positionH relativeFrom="column">
              <wp:posOffset>2709545</wp:posOffset>
            </wp:positionH>
            <wp:positionV relativeFrom="paragraph">
              <wp:posOffset>268605</wp:posOffset>
            </wp:positionV>
            <wp:extent cx="3686810" cy="3902710"/>
            <wp:effectExtent l="19050" t="19050" r="27940" b="21590"/>
            <wp:wrapSquare wrapText="bothSides"/>
            <wp:docPr id="47109" name="Picture 2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109" name="Picture 2"/>
                    <pic:cNvPicPr>
                      <a:picLocks noGrp="1"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6810" cy="390271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122A5" w:rsidRPr="005E2990">
        <w:rPr>
          <w:bCs/>
        </w:rPr>
        <w:t xml:space="preserve">Théorie </w:t>
      </w:r>
      <w:r w:rsidR="004122A5" w:rsidRPr="005E2990">
        <w:rPr>
          <w:bCs/>
        </w:rPr>
        <w:t>mimétisme moléculaire</w:t>
      </w:r>
      <w:r w:rsidR="004122A5" w:rsidRPr="005E2990">
        <w:rPr>
          <w:bCs/>
        </w:rPr>
        <w:t xml:space="preserve"> vérifié</w:t>
      </w:r>
      <w:r w:rsidR="005E2990">
        <w:rPr>
          <w:bCs/>
        </w:rPr>
        <w:t>e : peptide DQ</w:t>
      </w:r>
      <w:r w:rsidR="005E2990">
        <w:rPr>
          <w:rFonts w:cstheme="minorHAnsi"/>
          <w:bCs/>
        </w:rPr>
        <w:t>β</w:t>
      </w:r>
      <w:r w:rsidR="004122A5" w:rsidRPr="005E2990">
        <w:rPr>
          <w:bCs/>
        </w:rPr>
        <w:t xml:space="preserve">/peptide </w:t>
      </w:r>
      <w:proofErr w:type="spellStart"/>
      <w:r w:rsidR="004122A5" w:rsidRPr="005E2990">
        <w:rPr>
          <w:bCs/>
        </w:rPr>
        <w:t>coxsackie</w:t>
      </w:r>
      <w:proofErr w:type="spellEnd"/>
      <w:r w:rsidR="004122A5" w:rsidRPr="005E2990">
        <w:rPr>
          <w:bCs/>
        </w:rPr>
        <w:t>/</w:t>
      </w:r>
      <w:r w:rsidR="004122A5" w:rsidRPr="005E2990">
        <w:rPr>
          <w:bCs/>
        </w:rPr>
        <w:t>GAD65 (auto AG?)</w:t>
      </w:r>
      <w:r w:rsidR="005E2990">
        <w:rPr>
          <w:bCs/>
        </w:rPr>
        <w:t xml:space="preserve"> similaires à la pro-insuline</w:t>
      </w:r>
    </w:p>
    <w:p w:rsidR="00000000" w:rsidRPr="005E2990" w:rsidRDefault="004122A5" w:rsidP="005E2990">
      <w:pPr>
        <w:pStyle w:val="Paragraphedeliste"/>
        <w:numPr>
          <w:ilvl w:val="0"/>
          <w:numId w:val="5"/>
        </w:numPr>
        <w:tabs>
          <w:tab w:val="left" w:pos="1549"/>
        </w:tabs>
        <w:spacing w:after="0"/>
        <w:jc w:val="both"/>
      </w:pPr>
      <w:r w:rsidRPr="005E2990">
        <w:rPr>
          <w:bCs/>
        </w:rPr>
        <w:t xml:space="preserve">Dépistage </w:t>
      </w:r>
      <w:r w:rsidRPr="005E2990">
        <w:rPr>
          <w:bCs/>
        </w:rPr>
        <w:t xml:space="preserve">du </w:t>
      </w:r>
      <w:proofErr w:type="spellStart"/>
      <w:r w:rsidRPr="005E2990">
        <w:rPr>
          <w:bCs/>
        </w:rPr>
        <w:t>prédiabète</w:t>
      </w:r>
      <w:proofErr w:type="spellEnd"/>
      <w:r w:rsidRPr="005E2990">
        <w:rPr>
          <w:bCs/>
        </w:rPr>
        <w:t xml:space="preserve"> chez </w:t>
      </w:r>
      <w:r w:rsidR="005E2990" w:rsidRPr="005E2990">
        <w:rPr>
          <w:bCs/>
        </w:rPr>
        <w:t xml:space="preserve">les apparentés </w:t>
      </w:r>
      <w:r w:rsidR="00D75E11">
        <w:rPr>
          <w:bCs/>
        </w:rPr>
        <w:t xml:space="preserve">+++ </w:t>
      </w:r>
      <w:r w:rsidR="005E2990" w:rsidRPr="005E2990">
        <w:rPr>
          <w:bCs/>
        </w:rPr>
        <w:t>: AC</w:t>
      </w:r>
      <w:r w:rsidR="00A41931">
        <w:rPr>
          <w:bCs/>
        </w:rPr>
        <w:t xml:space="preserve"> préexistent bien av</w:t>
      </w:r>
      <w:r w:rsidRPr="005E2990">
        <w:rPr>
          <w:bCs/>
        </w:rPr>
        <w:t xml:space="preserve"> la mal</w:t>
      </w:r>
      <w:r w:rsidR="005E2990">
        <w:rPr>
          <w:bCs/>
        </w:rPr>
        <w:t xml:space="preserve">adie </w:t>
      </w:r>
      <w:r w:rsidR="004F18E3">
        <w:rPr>
          <w:bCs/>
        </w:rPr>
        <w:t>=</w:t>
      </w:r>
      <w:r w:rsidR="005E2990">
        <w:rPr>
          <w:bCs/>
        </w:rPr>
        <w:t xml:space="preserve"> </w:t>
      </w:r>
      <w:r w:rsidR="005E2990" w:rsidRPr="005E2990">
        <w:rPr>
          <w:bCs/>
        </w:rPr>
        <w:t>destruction totale des îlo</w:t>
      </w:r>
      <w:r w:rsidR="005E2990">
        <w:rPr>
          <w:bCs/>
        </w:rPr>
        <w:t xml:space="preserve">ts car il faut que 80% soient détruits pour </w:t>
      </w:r>
      <w:r w:rsidR="004F18E3">
        <w:rPr>
          <w:bCs/>
        </w:rPr>
        <w:t>avoir</w:t>
      </w:r>
      <w:r w:rsidR="005E2990">
        <w:rPr>
          <w:bCs/>
        </w:rPr>
        <w:t xml:space="preserve"> une </w:t>
      </w:r>
      <w:r w:rsidR="00A41931">
        <w:rPr>
          <w:rFonts w:cstheme="minorHAnsi"/>
          <w:bCs/>
        </w:rPr>
        <w:t>↓</w:t>
      </w:r>
      <w:r w:rsidR="00A41931">
        <w:rPr>
          <w:bCs/>
        </w:rPr>
        <w:t xml:space="preserve"> </w:t>
      </w:r>
      <w:r w:rsidR="005E2990">
        <w:rPr>
          <w:bCs/>
        </w:rPr>
        <w:t xml:space="preserve">d’insuline. Il </w:t>
      </w:r>
      <w:r w:rsidR="00A41931">
        <w:rPr>
          <w:bCs/>
        </w:rPr>
        <w:t>y a d</w:t>
      </w:r>
      <w:r w:rsidR="004F18E3">
        <w:rPr>
          <w:bCs/>
        </w:rPr>
        <w:t xml:space="preserve">c destruction </w:t>
      </w:r>
      <w:proofErr w:type="spellStart"/>
      <w:r w:rsidR="004F18E3">
        <w:rPr>
          <w:bCs/>
        </w:rPr>
        <w:t>asympto</w:t>
      </w:r>
      <w:proofErr w:type="spellEnd"/>
      <w:r w:rsidR="004F18E3">
        <w:rPr>
          <w:bCs/>
        </w:rPr>
        <w:t xml:space="preserve"> </w:t>
      </w:r>
      <w:r w:rsidR="005E2990">
        <w:rPr>
          <w:bCs/>
        </w:rPr>
        <w:t xml:space="preserve">du pancréas puis apparition du diabète. </w:t>
      </w:r>
    </w:p>
    <w:p w:rsidR="00D75E11" w:rsidRDefault="004122A5" w:rsidP="005E2990">
      <w:pPr>
        <w:pStyle w:val="Paragraphedeliste"/>
        <w:numPr>
          <w:ilvl w:val="0"/>
          <w:numId w:val="5"/>
        </w:numPr>
        <w:tabs>
          <w:tab w:val="left" w:pos="1549"/>
        </w:tabs>
        <w:spacing w:after="0"/>
        <w:jc w:val="both"/>
      </w:pPr>
      <w:r w:rsidRPr="00D75E11">
        <w:rPr>
          <w:bCs/>
        </w:rPr>
        <w:t xml:space="preserve">Recherche d’auto </w:t>
      </w:r>
      <w:r w:rsidR="005E2990" w:rsidRPr="00D75E11">
        <w:rPr>
          <w:bCs/>
        </w:rPr>
        <w:t>AC</w:t>
      </w:r>
      <w:r w:rsidRPr="00D75E11">
        <w:rPr>
          <w:bCs/>
        </w:rPr>
        <w:t xml:space="preserve"> :</w:t>
      </w:r>
      <w:r w:rsidR="005E2990" w:rsidRPr="005E2990">
        <w:t xml:space="preserve"> </w:t>
      </w:r>
      <w:r w:rsidR="005E2990" w:rsidRPr="00D75E11">
        <w:rPr>
          <w:bCs/>
        </w:rPr>
        <w:t>AC</w:t>
      </w:r>
      <w:r w:rsidR="00A41931">
        <w:rPr>
          <w:bCs/>
        </w:rPr>
        <w:t xml:space="preserve"> </w:t>
      </w:r>
      <w:proofErr w:type="spellStart"/>
      <w:r w:rsidR="00A41931">
        <w:rPr>
          <w:bCs/>
        </w:rPr>
        <w:t>anti</w:t>
      </w:r>
      <w:r w:rsidR="005E2990" w:rsidRPr="00D75E11">
        <w:rPr>
          <w:bCs/>
        </w:rPr>
        <w:t>îlo</w:t>
      </w:r>
      <w:r w:rsidRPr="00D75E11">
        <w:rPr>
          <w:bCs/>
        </w:rPr>
        <w:t>ts</w:t>
      </w:r>
      <w:proofErr w:type="spellEnd"/>
      <w:r w:rsidRPr="00D75E11">
        <w:rPr>
          <w:bCs/>
        </w:rPr>
        <w:t xml:space="preserve"> en IF</w:t>
      </w:r>
      <w:r w:rsidRPr="00D75E11">
        <w:rPr>
          <w:bCs/>
        </w:rPr>
        <w:t xml:space="preserve">, </w:t>
      </w:r>
      <w:r w:rsidR="005E2990" w:rsidRPr="00D75E11">
        <w:rPr>
          <w:bCs/>
        </w:rPr>
        <w:t>AC</w:t>
      </w:r>
      <w:r w:rsidR="00A41931">
        <w:rPr>
          <w:bCs/>
        </w:rPr>
        <w:t xml:space="preserve"> anti</w:t>
      </w:r>
      <w:r w:rsidRPr="00D75E11">
        <w:rPr>
          <w:bCs/>
        </w:rPr>
        <w:t>GAD65</w:t>
      </w:r>
      <w:r w:rsidR="00A41931">
        <w:rPr>
          <w:bCs/>
        </w:rPr>
        <w:t xml:space="preserve"> (</w:t>
      </w:r>
      <w:proofErr w:type="spellStart"/>
      <w:r w:rsidR="00A41931">
        <w:rPr>
          <w:bCs/>
        </w:rPr>
        <w:t>enz</w:t>
      </w:r>
      <w:proofErr w:type="spellEnd"/>
      <w:r w:rsidR="00D75E11" w:rsidRPr="00D75E11">
        <w:rPr>
          <w:bCs/>
        </w:rPr>
        <w:t xml:space="preserve"> pancréatique)</w:t>
      </w:r>
      <w:r w:rsidR="005E2990" w:rsidRPr="005E2990">
        <w:t xml:space="preserve">, </w:t>
      </w:r>
      <w:r w:rsidR="005E2990" w:rsidRPr="00D75E11">
        <w:rPr>
          <w:bCs/>
        </w:rPr>
        <w:t>AC</w:t>
      </w:r>
      <w:r w:rsidR="00A41931">
        <w:rPr>
          <w:bCs/>
        </w:rPr>
        <w:t xml:space="preserve"> anti IA2/</w:t>
      </w:r>
      <w:r w:rsidRPr="00D75E11">
        <w:rPr>
          <w:bCs/>
        </w:rPr>
        <w:t>ICA 512</w:t>
      </w:r>
      <w:r w:rsidR="005E2990" w:rsidRPr="005E2990">
        <w:t xml:space="preserve">, </w:t>
      </w:r>
      <w:r w:rsidR="005E2990" w:rsidRPr="00D75E11">
        <w:rPr>
          <w:bCs/>
        </w:rPr>
        <w:t>AC</w:t>
      </w:r>
      <w:r w:rsidRPr="00D75E11">
        <w:rPr>
          <w:bCs/>
        </w:rPr>
        <w:t xml:space="preserve"> anti insuline, anti insuline </w:t>
      </w:r>
      <w:r w:rsidR="005E2990" w:rsidRPr="00D75E11">
        <w:rPr>
          <w:bCs/>
        </w:rPr>
        <w:t>récepteur</w:t>
      </w:r>
      <w:r w:rsidRPr="00D75E11">
        <w:rPr>
          <w:bCs/>
        </w:rPr>
        <w:t>…</w:t>
      </w:r>
    </w:p>
    <w:p w:rsidR="00D75E11" w:rsidRDefault="00D75E11" w:rsidP="00D75E11">
      <w:pPr>
        <w:pStyle w:val="Paragraphedeliste"/>
        <w:tabs>
          <w:tab w:val="left" w:pos="1549"/>
        </w:tabs>
        <w:spacing w:after="0"/>
        <w:ind w:left="1788"/>
        <w:jc w:val="both"/>
        <w:rPr>
          <w:i/>
        </w:rPr>
      </w:pPr>
      <w:r>
        <w:rPr>
          <w:i/>
        </w:rPr>
        <w:t xml:space="preserve">a)Pancréas : </w:t>
      </w:r>
    </w:p>
    <w:p w:rsidR="00D75E11" w:rsidRPr="00A41931" w:rsidRDefault="00D75E11" w:rsidP="00A41931">
      <w:pPr>
        <w:tabs>
          <w:tab w:val="left" w:pos="1549"/>
        </w:tabs>
        <w:spacing w:after="0"/>
        <w:jc w:val="both"/>
        <w:rPr>
          <w:i/>
        </w:rPr>
      </w:pPr>
      <w:r w:rsidRPr="00A41931">
        <w:rPr>
          <w:i/>
        </w:rPr>
        <w:t xml:space="preserve">Stress au </w:t>
      </w:r>
      <w:proofErr w:type="spellStart"/>
      <w:r w:rsidRPr="00A41931">
        <w:rPr>
          <w:i/>
        </w:rPr>
        <w:t>niv</w:t>
      </w:r>
      <w:proofErr w:type="spellEnd"/>
      <w:r w:rsidRPr="00A41931">
        <w:rPr>
          <w:i/>
        </w:rPr>
        <w:t xml:space="preserve"> des IL =&gt; libération d’Ag des cellules </w:t>
      </w:r>
      <w:r w:rsidRPr="00A41931">
        <w:rPr>
          <w:rFonts w:cstheme="minorHAnsi"/>
          <w:i/>
        </w:rPr>
        <w:t>β</w:t>
      </w:r>
      <w:r w:rsidRPr="00A41931">
        <w:rPr>
          <w:i/>
        </w:rPr>
        <w:t xml:space="preserve"> qui vont être présentés par des CMH I aux LTCD8 qui vont détruire les cellules </w:t>
      </w:r>
      <w:r w:rsidRPr="00A41931">
        <w:rPr>
          <w:rFonts w:cstheme="minorHAnsi"/>
          <w:i/>
        </w:rPr>
        <w:t>β</w:t>
      </w:r>
      <w:r w:rsidRPr="00A41931">
        <w:rPr>
          <w:i/>
        </w:rPr>
        <w:t xml:space="preserve"> par 2 moyens :</w:t>
      </w:r>
    </w:p>
    <w:p w:rsidR="00D75E11" w:rsidRDefault="00D75E11" w:rsidP="00D75E11">
      <w:pPr>
        <w:pStyle w:val="Paragraphedeliste"/>
        <w:numPr>
          <w:ilvl w:val="0"/>
          <w:numId w:val="3"/>
        </w:numPr>
        <w:tabs>
          <w:tab w:val="left" w:pos="709"/>
        </w:tabs>
        <w:spacing w:after="0"/>
        <w:jc w:val="both"/>
        <w:rPr>
          <w:i/>
        </w:rPr>
      </w:pPr>
      <w:r>
        <w:rPr>
          <w:i/>
        </w:rPr>
        <w:t>Relargage de cytokines (</w:t>
      </w:r>
      <w:proofErr w:type="spellStart"/>
      <w:r>
        <w:rPr>
          <w:i/>
        </w:rPr>
        <w:t>IFN</w:t>
      </w:r>
      <w:r>
        <w:rPr>
          <w:rFonts w:cstheme="minorHAnsi"/>
          <w:i/>
        </w:rPr>
        <w:t>γ</w:t>
      </w:r>
      <w:proofErr w:type="spellEnd"/>
      <w:r>
        <w:rPr>
          <w:i/>
        </w:rPr>
        <w:t>)</w:t>
      </w:r>
    </w:p>
    <w:p w:rsidR="00D75E11" w:rsidRDefault="00D75E11" w:rsidP="00D75E11">
      <w:pPr>
        <w:pStyle w:val="Paragraphedeliste"/>
        <w:numPr>
          <w:ilvl w:val="0"/>
          <w:numId w:val="3"/>
        </w:numPr>
        <w:tabs>
          <w:tab w:val="left" w:pos="709"/>
        </w:tabs>
        <w:spacing w:after="0"/>
        <w:jc w:val="both"/>
        <w:rPr>
          <w:i/>
        </w:rPr>
      </w:pPr>
      <w:r>
        <w:rPr>
          <w:i/>
        </w:rPr>
        <w:t xml:space="preserve">Voie </w:t>
      </w:r>
      <w:proofErr w:type="spellStart"/>
      <w:r>
        <w:rPr>
          <w:i/>
        </w:rPr>
        <w:t>perforine</w:t>
      </w:r>
      <w:proofErr w:type="spellEnd"/>
      <w:r>
        <w:rPr>
          <w:i/>
        </w:rPr>
        <w:t>/</w:t>
      </w:r>
      <w:proofErr w:type="spellStart"/>
      <w:r>
        <w:rPr>
          <w:i/>
        </w:rPr>
        <w:t>granzyme</w:t>
      </w:r>
      <w:proofErr w:type="spellEnd"/>
    </w:p>
    <w:p w:rsidR="00D75E11" w:rsidRPr="00A41931" w:rsidRDefault="00D75E11" w:rsidP="00A41931">
      <w:pPr>
        <w:tabs>
          <w:tab w:val="left" w:pos="709"/>
        </w:tabs>
        <w:spacing w:after="0"/>
        <w:jc w:val="both"/>
        <w:rPr>
          <w:i/>
        </w:rPr>
      </w:pPr>
      <w:r w:rsidRPr="00A41931">
        <w:rPr>
          <w:i/>
        </w:rPr>
        <w:t xml:space="preserve">Ag </w:t>
      </w:r>
      <w:r w:rsidRPr="00A41931">
        <w:rPr>
          <w:i/>
        </w:rPr>
        <w:t xml:space="preserve">également </w:t>
      </w:r>
      <w:r w:rsidRPr="00A41931">
        <w:rPr>
          <w:i/>
        </w:rPr>
        <w:t xml:space="preserve">pris en charge par les cellules dendritiques dans les IL et transportés </w:t>
      </w:r>
      <w:proofErr w:type="spellStart"/>
      <w:r w:rsidRPr="00A41931">
        <w:rPr>
          <w:i/>
        </w:rPr>
        <w:t>jsq</w:t>
      </w:r>
      <w:proofErr w:type="spellEnd"/>
      <w:r w:rsidRPr="00A41931">
        <w:rPr>
          <w:i/>
        </w:rPr>
        <w:t xml:space="preserve"> </w:t>
      </w:r>
      <w:proofErr w:type="spellStart"/>
      <w:r w:rsidRPr="00A41931">
        <w:rPr>
          <w:i/>
        </w:rPr>
        <w:t>gg</w:t>
      </w:r>
      <w:proofErr w:type="spellEnd"/>
      <w:r w:rsidRPr="00A41931">
        <w:rPr>
          <w:i/>
        </w:rPr>
        <w:t>.</w:t>
      </w:r>
    </w:p>
    <w:p w:rsidR="00D75E11" w:rsidRDefault="00D75E11" w:rsidP="00D75E11">
      <w:pPr>
        <w:tabs>
          <w:tab w:val="left" w:pos="709"/>
        </w:tabs>
        <w:spacing w:after="0"/>
        <w:jc w:val="both"/>
        <w:rPr>
          <w:i/>
        </w:rPr>
      </w:pPr>
      <w:proofErr w:type="gramStart"/>
      <w:r>
        <w:rPr>
          <w:i/>
        </w:rPr>
        <w:lastRenderedPageBreak/>
        <w:t>b)</w:t>
      </w:r>
      <w:proofErr w:type="spellStart"/>
      <w:r>
        <w:rPr>
          <w:i/>
        </w:rPr>
        <w:t>Gg</w:t>
      </w:r>
      <w:proofErr w:type="spellEnd"/>
      <w:proofErr w:type="gramEnd"/>
      <w:r>
        <w:rPr>
          <w:i/>
        </w:rPr>
        <w:t xml:space="preserve"> pancréatique :</w:t>
      </w:r>
    </w:p>
    <w:p w:rsidR="00D75E11" w:rsidRDefault="00723083" w:rsidP="00D75E11">
      <w:pPr>
        <w:tabs>
          <w:tab w:val="left" w:pos="709"/>
        </w:tabs>
        <w:spacing w:after="0"/>
        <w:jc w:val="both"/>
        <w:rPr>
          <w:i/>
        </w:rPr>
      </w:pPr>
      <w:r>
        <w:rPr>
          <w:i/>
        </w:rPr>
        <w:t xml:space="preserve">Présentation par un CMH II aux LTCD4 ce qui va induire l’expansion clonale des cellules T auto réactives qui vont ensuite exprimer des molécules d’adhésion (ICAM, LFA1) et des </w:t>
      </w:r>
      <w:proofErr w:type="spellStart"/>
      <w:r>
        <w:rPr>
          <w:i/>
        </w:rPr>
        <w:t>rcpt</w:t>
      </w:r>
      <w:proofErr w:type="spellEnd"/>
      <w:r>
        <w:rPr>
          <w:i/>
        </w:rPr>
        <w:t xml:space="preserve"> aux </w:t>
      </w:r>
      <w:proofErr w:type="spellStart"/>
      <w:r>
        <w:rPr>
          <w:i/>
        </w:rPr>
        <w:t>chimiokines</w:t>
      </w:r>
      <w:proofErr w:type="spellEnd"/>
      <w:r>
        <w:rPr>
          <w:i/>
        </w:rPr>
        <w:t xml:space="preserve"> et se rendre dans le pancréas.</w:t>
      </w:r>
    </w:p>
    <w:p w:rsidR="00723083" w:rsidRDefault="00723083" w:rsidP="00D75E11">
      <w:pPr>
        <w:tabs>
          <w:tab w:val="left" w:pos="709"/>
        </w:tabs>
        <w:spacing w:after="0"/>
        <w:jc w:val="both"/>
        <w:rPr>
          <w:i/>
        </w:rPr>
      </w:pPr>
      <w:r>
        <w:rPr>
          <w:i/>
        </w:rPr>
        <w:t>c)</w:t>
      </w:r>
      <w:proofErr w:type="spellStart"/>
      <w:r>
        <w:rPr>
          <w:i/>
        </w:rPr>
        <w:t>Insuilite</w:t>
      </w:r>
      <w:proofErr w:type="spellEnd"/>
    </w:p>
    <w:p w:rsidR="00723083" w:rsidRDefault="00723083" w:rsidP="00D75E11">
      <w:pPr>
        <w:tabs>
          <w:tab w:val="left" w:pos="709"/>
        </w:tabs>
        <w:spacing w:after="0"/>
        <w:jc w:val="both"/>
        <w:rPr>
          <w:i/>
        </w:rPr>
      </w:pPr>
      <w:r>
        <w:rPr>
          <w:i/>
        </w:rPr>
        <w:t xml:space="preserve">Les CD4 recrutent et activent les cellules de l’inflammation =&gt; </w:t>
      </w:r>
      <w:proofErr w:type="spellStart"/>
      <w:r>
        <w:rPr>
          <w:i/>
        </w:rPr>
        <w:t>insuilite</w:t>
      </w:r>
      <w:proofErr w:type="spellEnd"/>
      <w:r>
        <w:rPr>
          <w:i/>
        </w:rPr>
        <w:t xml:space="preserve">. La phase effectrice de la destruction des cellules </w:t>
      </w:r>
      <w:r>
        <w:rPr>
          <w:rFonts w:cstheme="minorHAnsi"/>
          <w:i/>
        </w:rPr>
        <w:t>β</w:t>
      </w:r>
      <w:r>
        <w:rPr>
          <w:i/>
        </w:rPr>
        <w:t xml:space="preserve"> est </w:t>
      </w:r>
      <w:proofErr w:type="spellStart"/>
      <w:r>
        <w:rPr>
          <w:i/>
        </w:rPr>
        <w:t>médiée</w:t>
      </w:r>
      <w:proofErr w:type="spellEnd"/>
      <w:r>
        <w:rPr>
          <w:i/>
        </w:rPr>
        <w:t xml:space="preserve"> par des cytokines + TNF (apoptose) et/ou l’induction de l’expression de CD95 par les cellules </w:t>
      </w:r>
      <w:r>
        <w:rPr>
          <w:rFonts w:cstheme="minorHAnsi"/>
          <w:i/>
        </w:rPr>
        <w:t>β</w:t>
      </w:r>
      <w:r>
        <w:rPr>
          <w:i/>
        </w:rPr>
        <w:t xml:space="preserve"> ce qui permet la destruction directe par le CD95L.</w:t>
      </w:r>
    </w:p>
    <w:p w:rsidR="00723083" w:rsidRDefault="00723083" w:rsidP="00D75E11">
      <w:pPr>
        <w:tabs>
          <w:tab w:val="left" w:pos="709"/>
        </w:tabs>
        <w:spacing w:after="0"/>
        <w:jc w:val="both"/>
        <w:rPr>
          <w:i/>
        </w:rPr>
      </w:pPr>
      <w:r>
        <w:rPr>
          <w:i/>
        </w:rPr>
        <w:t>La production de radicaux libres est aussi impliquée dans le processus pathogénique.</w:t>
      </w:r>
    </w:p>
    <w:p w:rsidR="00723083" w:rsidRPr="00D75E11" w:rsidRDefault="004F18E3" w:rsidP="00D75E11">
      <w:pPr>
        <w:tabs>
          <w:tab w:val="left" w:pos="709"/>
        </w:tabs>
        <w:spacing w:after="0"/>
        <w:jc w:val="both"/>
        <w:rPr>
          <w:i/>
        </w:rPr>
      </w:pPr>
      <w:r w:rsidRPr="009B2E06">
        <w:drawing>
          <wp:anchor distT="0" distB="0" distL="114300" distR="114300" simplePos="0" relativeHeight="251667456" behindDoc="0" locked="0" layoutInCell="1" allowOverlap="1" wp14:anchorId="6887CA77" wp14:editId="3C6F34F6">
            <wp:simplePos x="0" y="0"/>
            <wp:positionH relativeFrom="column">
              <wp:posOffset>3640455</wp:posOffset>
            </wp:positionH>
            <wp:positionV relativeFrom="paragraph">
              <wp:posOffset>445135</wp:posOffset>
            </wp:positionV>
            <wp:extent cx="2453005" cy="2661285"/>
            <wp:effectExtent l="19050" t="19050" r="23495" b="24765"/>
            <wp:wrapSquare wrapText="bothSides"/>
            <wp:docPr id="48133" name="Picture 3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133" name="Picture 3"/>
                    <pic:cNvPicPr>
                      <a:picLocks noGrp="1" noChangeAspect="1" noChangeArrowheads="1"/>
                    </pic:cNvPicPr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12" t="2967" r="4627" b="1780"/>
                    <a:stretch/>
                  </pic:blipFill>
                  <pic:spPr bwMode="auto">
                    <a:xfrm>
                      <a:off x="0" y="0"/>
                      <a:ext cx="2453005" cy="266128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B2E06">
        <w:rPr>
          <w:i/>
        </w:rPr>
        <w:t xml:space="preserve">Les </w:t>
      </w:r>
      <w:proofErr w:type="spellStart"/>
      <w:r w:rsidR="009B2E06">
        <w:rPr>
          <w:i/>
        </w:rPr>
        <w:t>Treg</w:t>
      </w:r>
      <w:proofErr w:type="spellEnd"/>
      <w:r w:rsidR="009B2E06">
        <w:rPr>
          <w:i/>
        </w:rPr>
        <w:t xml:space="preserve"> vont bloquer à tous les </w:t>
      </w:r>
      <w:proofErr w:type="spellStart"/>
      <w:r w:rsidR="009B2E06">
        <w:rPr>
          <w:i/>
        </w:rPr>
        <w:t>niv</w:t>
      </w:r>
      <w:proofErr w:type="spellEnd"/>
      <w:r w:rsidR="009B2E06">
        <w:rPr>
          <w:i/>
        </w:rPr>
        <w:t xml:space="preserve"> : la  </w:t>
      </w:r>
      <w:proofErr w:type="spellStart"/>
      <w:r w:rsidR="009B2E06">
        <w:rPr>
          <w:i/>
        </w:rPr>
        <w:t>recnss</w:t>
      </w:r>
      <w:proofErr w:type="spellEnd"/>
      <w:r w:rsidR="009B2E06">
        <w:rPr>
          <w:i/>
        </w:rPr>
        <w:t xml:space="preserve"> dans le </w:t>
      </w:r>
      <w:proofErr w:type="spellStart"/>
      <w:r w:rsidR="009B2E06">
        <w:rPr>
          <w:i/>
        </w:rPr>
        <w:t>gg</w:t>
      </w:r>
      <w:proofErr w:type="spellEnd"/>
      <w:r w:rsidR="009B2E06">
        <w:rPr>
          <w:i/>
        </w:rPr>
        <w:t xml:space="preserve">, l’activation et la migration de CD4, la </w:t>
      </w:r>
      <w:proofErr w:type="spellStart"/>
      <w:r w:rsidR="009B2E06">
        <w:rPr>
          <w:i/>
        </w:rPr>
        <w:t>cytotoxicité</w:t>
      </w:r>
      <w:proofErr w:type="spellEnd"/>
      <w:r w:rsidR="009B2E06">
        <w:rPr>
          <w:i/>
        </w:rPr>
        <w:t xml:space="preserve"> via IL-10 et TGF</w:t>
      </w:r>
      <w:r w:rsidR="009B2E06">
        <w:rPr>
          <w:rFonts w:cstheme="minorHAnsi"/>
          <w:i/>
        </w:rPr>
        <w:t>β</w:t>
      </w:r>
      <w:r w:rsidR="009B2E06">
        <w:rPr>
          <w:i/>
        </w:rPr>
        <w:t>, la production de cytokines par les monocytes macrophages.</w:t>
      </w:r>
    </w:p>
    <w:p w:rsidR="00D75E11" w:rsidRDefault="00D75E11" w:rsidP="005E2990">
      <w:pPr>
        <w:tabs>
          <w:tab w:val="left" w:pos="1549"/>
        </w:tabs>
        <w:spacing w:after="0"/>
        <w:jc w:val="both"/>
      </w:pPr>
    </w:p>
    <w:p w:rsidR="009B2E06" w:rsidRPr="009B2E06" w:rsidRDefault="009B2E06" w:rsidP="009B2E06">
      <w:pPr>
        <w:tabs>
          <w:tab w:val="left" w:pos="1549"/>
        </w:tabs>
        <w:spacing w:after="0"/>
        <w:jc w:val="both"/>
      </w:pPr>
      <w:r w:rsidRPr="009B2E06">
        <w:rPr>
          <w:b/>
          <w:bCs/>
        </w:rPr>
        <w:t>Activation de TLR3 =&gt; production d’IFN</w:t>
      </w:r>
      <w:r w:rsidRPr="009B2E06">
        <w:rPr>
          <w:rFonts w:cstheme="minorHAnsi"/>
          <w:b/>
          <w:bCs/>
        </w:rPr>
        <w:t>α</w:t>
      </w:r>
      <w:r w:rsidRPr="009B2E06">
        <w:rPr>
          <w:b/>
          <w:bCs/>
        </w:rPr>
        <w:t xml:space="preserve"> +++</w:t>
      </w:r>
      <w:r w:rsidRPr="009B2E06">
        <w:rPr>
          <w:bCs/>
        </w:rPr>
        <w:t xml:space="preserve"> qui va activer la réponse auto immune anti cellules </w:t>
      </w:r>
      <w:r w:rsidRPr="009B2E06">
        <w:rPr>
          <w:rFonts w:cstheme="minorHAnsi"/>
          <w:bCs/>
        </w:rPr>
        <w:t>β</w:t>
      </w:r>
      <w:r>
        <w:rPr>
          <w:rFonts w:cstheme="minorHAnsi"/>
          <w:bCs/>
        </w:rPr>
        <w:t xml:space="preserve"> </w:t>
      </w:r>
      <w:r w:rsidRPr="009B2E06">
        <w:rPr>
          <w:bCs/>
        </w:rPr>
        <w:t>(infectées par un virus) par différents mécanismes :</w:t>
      </w:r>
    </w:p>
    <w:p w:rsidR="00000000" w:rsidRPr="009B2E06" w:rsidRDefault="009B2E06" w:rsidP="009B2E06">
      <w:pPr>
        <w:numPr>
          <w:ilvl w:val="0"/>
          <w:numId w:val="17"/>
        </w:numPr>
        <w:tabs>
          <w:tab w:val="left" w:pos="1549"/>
        </w:tabs>
        <w:spacing w:after="0"/>
        <w:jc w:val="both"/>
      </w:pPr>
      <w:r>
        <w:rPr>
          <w:rFonts w:cstheme="minorHAnsi"/>
          <w:bCs/>
        </w:rPr>
        <w:t>↑</w:t>
      </w:r>
      <w:r w:rsidR="004122A5" w:rsidRPr="009B2E06">
        <w:rPr>
          <w:bCs/>
        </w:rPr>
        <w:t>de la présentation</w:t>
      </w:r>
      <w:r>
        <w:rPr>
          <w:bCs/>
        </w:rPr>
        <w:t xml:space="preserve"> du</w:t>
      </w:r>
      <w:r w:rsidR="004122A5" w:rsidRPr="009B2E06">
        <w:rPr>
          <w:bCs/>
        </w:rPr>
        <w:t xml:space="preserve"> peptide viral</w:t>
      </w:r>
      <w:r>
        <w:rPr>
          <w:bCs/>
        </w:rPr>
        <w:t xml:space="preserve"> (activation des cellules dendritiques)</w:t>
      </w:r>
    </w:p>
    <w:p w:rsidR="00000000" w:rsidRPr="009B2E06" w:rsidRDefault="009B2E06" w:rsidP="009B2E06">
      <w:pPr>
        <w:numPr>
          <w:ilvl w:val="0"/>
          <w:numId w:val="17"/>
        </w:numPr>
        <w:tabs>
          <w:tab w:val="left" w:pos="1549"/>
        </w:tabs>
        <w:spacing w:after="0"/>
        <w:jc w:val="both"/>
      </w:pPr>
      <w:r>
        <w:rPr>
          <w:rFonts w:cstheme="minorHAnsi"/>
          <w:bCs/>
        </w:rPr>
        <w:t>↑</w:t>
      </w:r>
      <w:r>
        <w:rPr>
          <w:bCs/>
        </w:rPr>
        <w:t>de l’</w:t>
      </w:r>
      <w:r w:rsidR="004122A5" w:rsidRPr="009B2E06">
        <w:rPr>
          <w:bCs/>
        </w:rPr>
        <w:t xml:space="preserve">activité lytique </w:t>
      </w:r>
      <w:r>
        <w:rPr>
          <w:bCs/>
        </w:rPr>
        <w:t xml:space="preserve">des </w:t>
      </w:r>
      <w:r w:rsidR="004122A5" w:rsidRPr="009B2E06">
        <w:rPr>
          <w:bCs/>
        </w:rPr>
        <w:t>CTL</w:t>
      </w:r>
      <w:r>
        <w:rPr>
          <w:bCs/>
        </w:rPr>
        <w:t xml:space="preserve"> (maturation)</w:t>
      </w:r>
    </w:p>
    <w:p w:rsidR="00000000" w:rsidRPr="009B2E06" w:rsidRDefault="004122A5" w:rsidP="009B2E06">
      <w:pPr>
        <w:numPr>
          <w:ilvl w:val="0"/>
          <w:numId w:val="17"/>
        </w:numPr>
        <w:tabs>
          <w:tab w:val="left" w:pos="1549"/>
        </w:tabs>
        <w:spacing w:after="0"/>
        <w:jc w:val="both"/>
      </w:pPr>
      <w:r w:rsidRPr="009B2E06">
        <w:rPr>
          <w:bCs/>
        </w:rPr>
        <w:t>Surexpression des molécules MHC classe I</w:t>
      </w:r>
      <w:r w:rsidR="009B2E06">
        <w:rPr>
          <w:bCs/>
        </w:rPr>
        <w:t xml:space="preserve"> =&gt; </w:t>
      </w:r>
      <w:r w:rsidR="009B2E06">
        <w:rPr>
          <w:rFonts w:cstheme="minorHAnsi"/>
          <w:bCs/>
        </w:rPr>
        <w:t>↑</w:t>
      </w:r>
      <w:r w:rsidR="009B2E06">
        <w:rPr>
          <w:bCs/>
        </w:rPr>
        <w:t xml:space="preserve"> de la présentation</w:t>
      </w:r>
    </w:p>
    <w:p w:rsidR="00A41931" w:rsidRDefault="009B2E06" w:rsidP="005E2990">
      <w:pPr>
        <w:numPr>
          <w:ilvl w:val="0"/>
          <w:numId w:val="17"/>
        </w:numPr>
        <w:tabs>
          <w:tab w:val="left" w:pos="1549"/>
        </w:tabs>
        <w:spacing w:after="0"/>
        <w:jc w:val="both"/>
      </w:pPr>
      <w:r w:rsidRPr="009B2E06">
        <w:rPr>
          <w:bCs/>
        </w:rPr>
        <w:t>Blocage</w:t>
      </w:r>
      <w:r w:rsidR="004122A5" w:rsidRPr="009B2E06">
        <w:rPr>
          <w:bCs/>
        </w:rPr>
        <w:t xml:space="preserve"> de la régulation par les CD4+CD25+</w:t>
      </w:r>
      <w:r>
        <w:rPr>
          <w:bCs/>
        </w:rPr>
        <w:t xml:space="preserve"> (</w:t>
      </w:r>
      <w:proofErr w:type="spellStart"/>
      <w:r>
        <w:rPr>
          <w:bCs/>
        </w:rPr>
        <w:t>Treg</w:t>
      </w:r>
      <w:proofErr w:type="spellEnd"/>
      <w:r>
        <w:rPr>
          <w:bCs/>
        </w:rPr>
        <w:t xml:space="preserve"> qui inhibent INF</w:t>
      </w:r>
      <w:r>
        <w:rPr>
          <w:rFonts w:cstheme="minorHAnsi"/>
          <w:bCs/>
        </w:rPr>
        <w:t>α)</w:t>
      </w:r>
    </w:p>
    <w:p w:rsidR="00A41931" w:rsidRDefault="00A41931" w:rsidP="005E2990">
      <w:pPr>
        <w:tabs>
          <w:tab w:val="left" w:pos="1549"/>
        </w:tabs>
        <w:spacing w:after="0"/>
        <w:jc w:val="both"/>
      </w:pPr>
    </w:p>
    <w:p w:rsidR="00A41931" w:rsidRDefault="00A41931" w:rsidP="005E2990">
      <w:pPr>
        <w:tabs>
          <w:tab w:val="left" w:pos="1549"/>
        </w:tabs>
        <w:spacing w:after="0"/>
        <w:jc w:val="both"/>
      </w:pPr>
    </w:p>
    <w:p w:rsidR="00A41931" w:rsidRPr="005E2990" w:rsidRDefault="00A41931" w:rsidP="005E2990">
      <w:pPr>
        <w:tabs>
          <w:tab w:val="left" w:pos="1549"/>
        </w:tabs>
        <w:spacing w:after="0"/>
        <w:jc w:val="both"/>
      </w:pPr>
    </w:p>
    <w:p w:rsidR="00A22522" w:rsidRDefault="004F18E3" w:rsidP="00A22522">
      <w:pPr>
        <w:pStyle w:val="Paragraphedeliste"/>
        <w:numPr>
          <w:ilvl w:val="0"/>
          <w:numId w:val="12"/>
        </w:numPr>
        <w:tabs>
          <w:tab w:val="left" w:pos="1549"/>
        </w:tabs>
        <w:spacing w:after="0"/>
        <w:jc w:val="both"/>
        <w:rPr>
          <w:b/>
          <w:color w:val="0000FF"/>
        </w:rPr>
      </w:pPr>
      <w:r w:rsidRPr="00A41931">
        <w:drawing>
          <wp:anchor distT="0" distB="0" distL="114300" distR="114300" simplePos="0" relativeHeight="251668480" behindDoc="0" locked="0" layoutInCell="1" allowOverlap="1" wp14:anchorId="1D2AEBBB" wp14:editId="12A231F7">
            <wp:simplePos x="0" y="0"/>
            <wp:positionH relativeFrom="column">
              <wp:posOffset>2474595</wp:posOffset>
            </wp:positionH>
            <wp:positionV relativeFrom="paragraph">
              <wp:posOffset>71120</wp:posOffset>
            </wp:positionV>
            <wp:extent cx="3778885" cy="3261360"/>
            <wp:effectExtent l="19050" t="19050" r="12065" b="15240"/>
            <wp:wrapSquare wrapText="bothSides"/>
            <wp:docPr id="49157" name="Picture 2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157" name="Picture 2"/>
                    <pic:cNvPicPr>
                      <a:picLocks noGrp="1"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8885" cy="326136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22522" w:rsidRPr="00A22522">
        <w:rPr>
          <w:b/>
          <w:color w:val="0000FF"/>
        </w:rPr>
        <w:t>Maladies Inflammatoires Chroniques Intestinales (MICI)</w:t>
      </w:r>
    </w:p>
    <w:p w:rsidR="009B2E06" w:rsidRDefault="009B2E06" w:rsidP="009B2E06">
      <w:pPr>
        <w:tabs>
          <w:tab w:val="left" w:pos="1549"/>
        </w:tabs>
        <w:spacing w:after="0"/>
        <w:jc w:val="both"/>
      </w:pPr>
    </w:p>
    <w:p w:rsidR="00A41931" w:rsidRDefault="004F18E3" w:rsidP="009B2E06">
      <w:pPr>
        <w:tabs>
          <w:tab w:val="left" w:pos="1549"/>
        </w:tabs>
        <w:spacing w:after="0"/>
        <w:jc w:val="both"/>
      </w:pPr>
      <w:r>
        <w:t xml:space="preserve">Maladie de </w:t>
      </w:r>
      <w:proofErr w:type="spellStart"/>
      <w:r>
        <w:t>Crohn</w:t>
      </w:r>
      <w:proofErr w:type="spellEnd"/>
      <w:r>
        <w:t xml:space="preserve"> et rectocolite hémorragique = </w:t>
      </w:r>
      <w:proofErr w:type="spellStart"/>
      <w:r>
        <w:t>patho</w:t>
      </w:r>
      <w:proofErr w:type="spellEnd"/>
      <w:r w:rsidR="00A41931">
        <w:t xml:space="preserve"> multifactorielles : susceptibilité génétique, facteurs environnementaux comme la flore microbienne colique, l’alimentation, le stress, le tabac, les AINS, les ATB, les </w:t>
      </w:r>
      <w:proofErr w:type="spellStart"/>
      <w:r w:rsidR="00A41931">
        <w:t>entéropathogènes</w:t>
      </w:r>
      <w:proofErr w:type="spellEnd"/>
      <w:r>
        <w:t xml:space="preserve">, l’hygiène. Tous ces facteurs vont aboutir à une </w:t>
      </w:r>
      <w:proofErr w:type="spellStart"/>
      <w:r>
        <w:t>dysrégulation</w:t>
      </w:r>
      <w:proofErr w:type="spellEnd"/>
      <w:r>
        <w:t xml:space="preserve"> immunitaire du tissu intestinal.</w:t>
      </w:r>
    </w:p>
    <w:p w:rsidR="004F18E3" w:rsidRDefault="004F18E3" w:rsidP="009B2E06">
      <w:pPr>
        <w:tabs>
          <w:tab w:val="left" w:pos="1549"/>
        </w:tabs>
        <w:spacing w:after="0"/>
        <w:jc w:val="both"/>
      </w:pPr>
      <w:r>
        <w:t>On peut identifier les MICI par des auto-AC qui ont un intérêt non seulement diagnostique mais aussi pronostique et épidémiologique :</w:t>
      </w:r>
    </w:p>
    <w:p w:rsidR="004F18E3" w:rsidRPr="004F18E3" w:rsidRDefault="004F18E3" w:rsidP="004F18E3">
      <w:pPr>
        <w:pStyle w:val="Paragraphedeliste"/>
        <w:numPr>
          <w:ilvl w:val="0"/>
          <w:numId w:val="3"/>
        </w:numPr>
        <w:tabs>
          <w:tab w:val="left" w:pos="1549"/>
        </w:tabs>
        <w:spacing w:after="0"/>
        <w:jc w:val="both"/>
      </w:pPr>
      <w:r w:rsidRPr="004F18E3">
        <w:rPr>
          <w:b/>
          <w:bCs/>
        </w:rPr>
        <w:t>ANCA</w:t>
      </w:r>
      <w:r w:rsidRPr="004F18E3">
        <w:rPr>
          <w:bCs/>
        </w:rPr>
        <w:t xml:space="preserve"> : Anti </w:t>
      </w:r>
      <w:proofErr w:type="spellStart"/>
      <w:r w:rsidRPr="004F18E3">
        <w:rPr>
          <w:bCs/>
        </w:rPr>
        <w:t>Neutrophil</w:t>
      </w:r>
      <w:proofErr w:type="spellEnd"/>
      <w:r w:rsidRPr="004F18E3">
        <w:rPr>
          <w:bCs/>
        </w:rPr>
        <w:t xml:space="preserve"> </w:t>
      </w:r>
      <w:proofErr w:type="spellStart"/>
      <w:r w:rsidRPr="004F18E3">
        <w:rPr>
          <w:bCs/>
        </w:rPr>
        <w:t>Cytoplasmic</w:t>
      </w:r>
      <w:proofErr w:type="spellEnd"/>
      <w:r w:rsidRPr="004F18E3">
        <w:rPr>
          <w:bCs/>
        </w:rPr>
        <w:t xml:space="preserve"> </w:t>
      </w:r>
      <w:proofErr w:type="spellStart"/>
      <w:r w:rsidRPr="004F18E3">
        <w:rPr>
          <w:bCs/>
        </w:rPr>
        <w:t>Antibody</w:t>
      </w:r>
      <w:proofErr w:type="spellEnd"/>
      <w:r>
        <w:rPr>
          <w:bCs/>
        </w:rPr>
        <w:t xml:space="preserve"> (dirigé contre les enzymes des PNN)</w:t>
      </w:r>
      <w:r w:rsidRPr="004F18E3">
        <w:rPr>
          <w:bCs/>
        </w:rPr>
        <w:t xml:space="preserve"> à aspect atypique : Immunofluorescence</w:t>
      </w:r>
    </w:p>
    <w:tbl>
      <w:tblPr>
        <w:tblpPr w:leftFromText="141" w:rightFromText="141" w:vertAnchor="text" w:horzAnchor="page" w:tblpX="5910" w:tblpY="-680"/>
        <w:tblW w:w="0" w:type="auto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950"/>
        <w:gridCol w:w="655"/>
        <w:gridCol w:w="734"/>
        <w:gridCol w:w="1044"/>
        <w:gridCol w:w="1054"/>
        <w:gridCol w:w="615"/>
      </w:tblGrid>
      <w:tr w:rsidR="00B934A7" w:rsidRPr="004F18E3" w:rsidTr="00562159">
        <w:trPr>
          <w:trHeight w:val="20"/>
        </w:trPr>
        <w:tc>
          <w:tcPr>
            <w:tcW w:w="950" w:type="dxa"/>
            <w:tcBorders>
              <w:top w:val="single" w:sz="18" w:space="0" w:color="000066"/>
              <w:left w:val="single" w:sz="18" w:space="0" w:color="000066"/>
              <w:bottom w:val="single" w:sz="8" w:space="0" w:color="000066"/>
              <w:right w:val="single" w:sz="8" w:space="0" w:color="000066"/>
            </w:tcBorders>
            <w:shd w:val="clear" w:color="auto" w:fill="auto"/>
            <w:tcMar>
              <w:top w:w="74" w:type="dxa"/>
              <w:left w:w="142" w:type="dxa"/>
              <w:bottom w:w="74" w:type="dxa"/>
              <w:right w:w="142" w:type="dxa"/>
            </w:tcMar>
            <w:vAlign w:val="center"/>
            <w:hideMark/>
          </w:tcPr>
          <w:p w:rsidR="00B934A7" w:rsidRPr="004F18E3" w:rsidRDefault="00B934A7" w:rsidP="0056215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36"/>
                <w:lang w:eastAsia="fr-FR"/>
              </w:rPr>
            </w:pPr>
          </w:p>
        </w:tc>
        <w:tc>
          <w:tcPr>
            <w:tcW w:w="655" w:type="dxa"/>
            <w:tcBorders>
              <w:top w:val="single" w:sz="18" w:space="0" w:color="000066"/>
              <w:left w:val="single" w:sz="8" w:space="0" w:color="000066"/>
              <w:bottom w:val="single" w:sz="8" w:space="0" w:color="000066"/>
              <w:right w:val="single" w:sz="8" w:space="0" w:color="000066"/>
            </w:tcBorders>
            <w:shd w:val="clear" w:color="auto" w:fill="auto"/>
            <w:tcMar>
              <w:top w:w="74" w:type="dxa"/>
              <w:left w:w="142" w:type="dxa"/>
              <w:bottom w:w="74" w:type="dxa"/>
              <w:right w:w="142" w:type="dxa"/>
            </w:tcMar>
            <w:vAlign w:val="center"/>
            <w:hideMark/>
          </w:tcPr>
          <w:p w:rsidR="004F18E3" w:rsidRPr="004F18E3" w:rsidRDefault="00B934A7" w:rsidP="00562159">
            <w:pPr>
              <w:spacing w:before="86"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36"/>
                <w:lang w:eastAsia="fr-FR"/>
              </w:rPr>
            </w:pPr>
            <w:r w:rsidRPr="004F18E3">
              <w:rPr>
                <w:rFonts w:ascii="Times New Roman" w:eastAsia="Times New Roman" w:hAnsi="Times New Roman" w:cs="Times New Roman"/>
                <w:bCs/>
                <w:color w:val="1F497D" w:themeColor="text2"/>
                <w:kern w:val="24"/>
                <w:sz w:val="18"/>
                <w:szCs w:val="36"/>
                <w:lang w:eastAsia="fr-FR"/>
              </w:rPr>
              <w:t>RCH</w:t>
            </w:r>
          </w:p>
        </w:tc>
        <w:tc>
          <w:tcPr>
            <w:tcW w:w="734" w:type="dxa"/>
            <w:tcBorders>
              <w:top w:val="single" w:sz="18" w:space="0" w:color="000066"/>
              <w:left w:val="single" w:sz="8" w:space="0" w:color="000066"/>
              <w:bottom w:val="single" w:sz="8" w:space="0" w:color="000066"/>
              <w:right w:val="single" w:sz="8" w:space="0" w:color="000066"/>
            </w:tcBorders>
            <w:shd w:val="clear" w:color="auto" w:fill="auto"/>
            <w:tcMar>
              <w:top w:w="74" w:type="dxa"/>
              <w:left w:w="142" w:type="dxa"/>
              <w:bottom w:w="74" w:type="dxa"/>
              <w:right w:w="142" w:type="dxa"/>
            </w:tcMar>
            <w:vAlign w:val="center"/>
            <w:hideMark/>
          </w:tcPr>
          <w:p w:rsidR="004F18E3" w:rsidRPr="004F18E3" w:rsidRDefault="00B934A7" w:rsidP="00562159">
            <w:pPr>
              <w:spacing w:before="86"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36"/>
                <w:lang w:eastAsia="fr-FR"/>
              </w:rPr>
            </w:pPr>
            <w:proofErr w:type="spellStart"/>
            <w:r w:rsidRPr="004F18E3">
              <w:rPr>
                <w:rFonts w:ascii="Times New Roman" w:eastAsia="Times New Roman" w:hAnsi="Times New Roman" w:cs="Times New Roman"/>
                <w:bCs/>
                <w:color w:val="800080" w:themeColor="followedHyperlink"/>
                <w:kern w:val="24"/>
                <w:sz w:val="18"/>
                <w:szCs w:val="36"/>
                <w:lang w:eastAsia="fr-FR"/>
              </w:rPr>
              <w:t>Crohn</w:t>
            </w:r>
            <w:proofErr w:type="spellEnd"/>
          </w:p>
        </w:tc>
        <w:tc>
          <w:tcPr>
            <w:tcW w:w="1044" w:type="dxa"/>
            <w:tcBorders>
              <w:top w:val="single" w:sz="18" w:space="0" w:color="000066"/>
              <w:left w:val="single" w:sz="8" w:space="0" w:color="000066"/>
              <w:bottom w:val="single" w:sz="8" w:space="0" w:color="000066"/>
              <w:right w:val="single" w:sz="8" w:space="0" w:color="000066"/>
            </w:tcBorders>
            <w:shd w:val="clear" w:color="auto" w:fill="auto"/>
            <w:tcMar>
              <w:top w:w="74" w:type="dxa"/>
              <w:left w:w="142" w:type="dxa"/>
              <w:bottom w:w="74" w:type="dxa"/>
              <w:right w:w="142" w:type="dxa"/>
            </w:tcMar>
            <w:vAlign w:val="center"/>
            <w:hideMark/>
          </w:tcPr>
          <w:p w:rsidR="00B934A7" w:rsidRPr="004F18E3" w:rsidRDefault="00B934A7" w:rsidP="00562159">
            <w:pPr>
              <w:spacing w:before="86"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36"/>
                <w:lang w:eastAsia="fr-FR"/>
              </w:rPr>
            </w:pPr>
            <w:r w:rsidRPr="004F18E3">
              <w:rPr>
                <w:rFonts w:ascii="Times New Roman" w:eastAsia="Times New Roman" w:hAnsi="Times New Roman" w:cs="Times New Roman"/>
                <w:bCs/>
                <w:color w:val="000000" w:themeColor="text1"/>
                <w:kern w:val="24"/>
                <w:sz w:val="18"/>
                <w:szCs w:val="36"/>
                <w:lang w:eastAsia="fr-FR"/>
              </w:rPr>
              <w:t>Sensibilité</w:t>
            </w:r>
          </w:p>
          <w:p w:rsidR="004F18E3" w:rsidRPr="004F18E3" w:rsidRDefault="00B934A7" w:rsidP="00562159">
            <w:pPr>
              <w:spacing w:before="86"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36"/>
                <w:lang w:eastAsia="fr-FR"/>
              </w:rPr>
            </w:pPr>
            <w:r w:rsidRPr="004F18E3">
              <w:rPr>
                <w:rFonts w:ascii="Times New Roman" w:eastAsia="Times New Roman" w:hAnsi="Times New Roman" w:cs="Times New Roman"/>
                <w:bCs/>
                <w:color w:val="000000" w:themeColor="text1"/>
                <w:kern w:val="24"/>
                <w:sz w:val="18"/>
                <w:szCs w:val="36"/>
                <w:lang w:eastAsia="fr-FR"/>
              </w:rPr>
              <w:t>%</w:t>
            </w:r>
          </w:p>
        </w:tc>
        <w:tc>
          <w:tcPr>
            <w:tcW w:w="1054" w:type="dxa"/>
            <w:tcBorders>
              <w:top w:val="single" w:sz="18" w:space="0" w:color="000066"/>
              <w:left w:val="single" w:sz="8" w:space="0" w:color="000066"/>
              <w:bottom w:val="single" w:sz="8" w:space="0" w:color="000066"/>
              <w:right w:val="single" w:sz="8" w:space="0" w:color="000066"/>
            </w:tcBorders>
            <w:shd w:val="clear" w:color="auto" w:fill="auto"/>
            <w:tcMar>
              <w:top w:w="74" w:type="dxa"/>
              <w:left w:w="142" w:type="dxa"/>
              <w:bottom w:w="74" w:type="dxa"/>
              <w:right w:w="142" w:type="dxa"/>
            </w:tcMar>
            <w:vAlign w:val="center"/>
            <w:hideMark/>
          </w:tcPr>
          <w:p w:rsidR="00B934A7" w:rsidRPr="004F18E3" w:rsidRDefault="00B934A7" w:rsidP="00562159">
            <w:pPr>
              <w:spacing w:before="86"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36"/>
                <w:lang w:eastAsia="fr-FR"/>
              </w:rPr>
            </w:pPr>
            <w:r w:rsidRPr="004F18E3">
              <w:rPr>
                <w:rFonts w:ascii="Times New Roman" w:eastAsia="Times New Roman" w:hAnsi="Times New Roman" w:cs="Times New Roman"/>
                <w:bCs/>
                <w:color w:val="000000" w:themeColor="text1"/>
                <w:kern w:val="24"/>
                <w:sz w:val="18"/>
                <w:szCs w:val="36"/>
                <w:lang w:eastAsia="fr-FR"/>
              </w:rPr>
              <w:t>Spécificité</w:t>
            </w:r>
          </w:p>
          <w:p w:rsidR="004F18E3" w:rsidRPr="004F18E3" w:rsidRDefault="00B934A7" w:rsidP="00562159">
            <w:pPr>
              <w:spacing w:before="86"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36"/>
                <w:lang w:eastAsia="fr-FR"/>
              </w:rPr>
            </w:pPr>
            <w:r w:rsidRPr="004F18E3">
              <w:rPr>
                <w:rFonts w:ascii="Times New Roman" w:eastAsia="Times New Roman" w:hAnsi="Times New Roman" w:cs="Times New Roman"/>
                <w:bCs/>
                <w:color w:val="000000" w:themeColor="text1"/>
                <w:kern w:val="24"/>
                <w:sz w:val="18"/>
                <w:szCs w:val="36"/>
                <w:lang w:eastAsia="fr-FR"/>
              </w:rPr>
              <w:t>%</w:t>
            </w:r>
          </w:p>
        </w:tc>
        <w:tc>
          <w:tcPr>
            <w:tcW w:w="615" w:type="dxa"/>
            <w:tcBorders>
              <w:top w:val="single" w:sz="18" w:space="0" w:color="000066"/>
              <w:left w:val="single" w:sz="8" w:space="0" w:color="000066"/>
              <w:bottom w:val="single" w:sz="8" w:space="0" w:color="000066"/>
              <w:right w:val="single" w:sz="18" w:space="0" w:color="000066"/>
            </w:tcBorders>
            <w:shd w:val="clear" w:color="auto" w:fill="auto"/>
            <w:tcMar>
              <w:top w:w="74" w:type="dxa"/>
              <w:left w:w="142" w:type="dxa"/>
              <w:bottom w:w="74" w:type="dxa"/>
              <w:right w:w="142" w:type="dxa"/>
            </w:tcMar>
            <w:vAlign w:val="center"/>
            <w:hideMark/>
          </w:tcPr>
          <w:p w:rsidR="00B934A7" w:rsidRPr="004F18E3" w:rsidRDefault="00B934A7" w:rsidP="00562159">
            <w:pPr>
              <w:spacing w:before="86"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36"/>
                <w:lang w:eastAsia="fr-FR"/>
              </w:rPr>
            </w:pPr>
            <w:r w:rsidRPr="004F18E3">
              <w:rPr>
                <w:rFonts w:ascii="Times New Roman" w:eastAsia="Times New Roman" w:hAnsi="Times New Roman" w:cs="Times New Roman"/>
                <w:bCs/>
                <w:color w:val="000000" w:themeColor="text1"/>
                <w:kern w:val="24"/>
                <w:sz w:val="18"/>
                <w:szCs w:val="36"/>
                <w:lang w:eastAsia="fr-FR"/>
              </w:rPr>
              <w:t>VPP</w:t>
            </w:r>
          </w:p>
          <w:p w:rsidR="004F18E3" w:rsidRPr="004F18E3" w:rsidRDefault="00B934A7" w:rsidP="00562159">
            <w:pPr>
              <w:spacing w:before="86"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36"/>
                <w:lang w:eastAsia="fr-FR"/>
              </w:rPr>
            </w:pPr>
            <w:r w:rsidRPr="004F18E3">
              <w:rPr>
                <w:rFonts w:ascii="Times New Roman" w:eastAsia="Times New Roman" w:hAnsi="Times New Roman" w:cs="Times New Roman"/>
                <w:bCs/>
                <w:color w:val="000000" w:themeColor="text1"/>
                <w:kern w:val="24"/>
                <w:sz w:val="18"/>
                <w:szCs w:val="36"/>
                <w:lang w:eastAsia="fr-FR"/>
              </w:rPr>
              <w:t>%</w:t>
            </w:r>
          </w:p>
        </w:tc>
      </w:tr>
      <w:tr w:rsidR="00B934A7" w:rsidRPr="004F18E3" w:rsidTr="00562159">
        <w:trPr>
          <w:trHeight w:val="20"/>
        </w:trPr>
        <w:tc>
          <w:tcPr>
            <w:tcW w:w="950" w:type="dxa"/>
            <w:tcBorders>
              <w:top w:val="single" w:sz="8" w:space="0" w:color="000066"/>
              <w:left w:val="single" w:sz="18" w:space="0" w:color="000066"/>
              <w:bottom w:val="single" w:sz="8" w:space="0" w:color="000066"/>
              <w:right w:val="single" w:sz="8" w:space="0" w:color="000066"/>
            </w:tcBorders>
            <w:shd w:val="clear" w:color="auto" w:fill="auto"/>
            <w:tcMar>
              <w:top w:w="74" w:type="dxa"/>
              <w:left w:w="142" w:type="dxa"/>
              <w:bottom w:w="74" w:type="dxa"/>
              <w:right w:w="142" w:type="dxa"/>
            </w:tcMar>
            <w:vAlign w:val="center"/>
            <w:hideMark/>
          </w:tcPr>
          <w:p w:rsidR="004F18E3" w:rsidRPr="004F18E3" w:rsidRDefault="00B934A7" w:rsidP="00562159">
            <w:pPr>
              <w:spacing w:before="86"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36"/>
                <w:lang w:eastAsia="fr-FR"/>
              </w:rPr>
            </w:pPr>
            <w:r w:rsidRPr="004F18E3">
              <w:rPr>
                <w:rFonts w:ascii="Times New Roman" w:eastAsia="Times New Roman" w:hAnsi="Times New Roman" w:cs="Times New Roman"/>
                <w:bCs/>
                <w:color w:val="1F497D" w:themeColor="text2"/>
                <w:kern w:val="24"/>
                <w:sz w:val="18"/>
                <w:szCs w:val="36"/>
                <w:lang w:eastAsia="fr-FR"/>
              </w:rPr>
              <w:t>ANCA +</w:t>
            </w:r>
          </w:p>
        </w:tc>
        <w:tc>
          <w:tcPr>
            <w:tcW w:w="655" w:type="dxa"/>
            <w:tcBorders>
              <w:top w:val="single" w:sz="8" w:space="0" w:color="000066"/>
              <w:left w:val="single" w:sz="8" w:space="0" w:color="000066"/>
              <w:bottom w:val="single" w:sz="8" w:space="0" w:color="000066"/>
              <w:right w:val="single" w:sz="8" w:space="0" w:color="000066"/>
            </w:tcBorders>
            <w:shd w:val="clear" w:color="auto" w:fill="auto"/>
            <w:tcMar>
              <w:top w:w="74" w:type="dxa"/>
              <w:left w:w="142" w:type="dxa"/>
              <w:bottom w:w="74" w:type="dxa"/>
              <w:right w:w="142" w:type="dxa"/>
            </w:tcMar>
            <w:vAlign w:val="center"/>
            <w:hideMark/>
          </w:tcPr>
          <w:p w:rsidR="004F18E3" w:rsidRPr="004F18E3" w:rsidRDefault="00B934A7" w:rsidP="00562159">
            <w:pPr>
              <w:spacing w:before="86"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36"/>
                <w:lang w:eastAsia="fr-FR"/>
              </w:rPr>
            </w:pPr>
            <w:r w:rsidRPr="004F18E3">
              <w:rPr>
                <w:rFonts w:ascii="Times New Roman" w:eastAsia="Times New Roman" w:hAnsi="Times New Roman" w:cs="Times New Roman"/>
                <w:bCs/>
                <w:color w:val="1F497D" w:themeColor="text2"/>
                <w:kern w:val="24"/>
                <w:sz w:val="18"/>
                <w:szCs w:val="36"/>
                <w:lang w:eastAsia="fr-FR"/>
              </w:rPr>
              <w:t>66%</w:t>
            </w:r>
          </w:p>
        </w:tc>
        <w:tc>
          <w:tcPr>
            <w:tcW w:w="734" w:type="dxa"/>
            <w:tcBorders>
              <w:top w:val="single" w:sz="8" w:space="0" w:color="000066"/>
              <w:left w:val="single" w:sz="8" w:space="0" w:color="000066"/>
              <w:bottom w:val="single" w:sz="8" w:space="0" w:color="000066"/>
              <w:right w:val="single" w:sz="8" w:space="0" w:color="000066"/>
            </w:tcBorders>
            <w:shd w:val="clear" w:color="auto" w:fill="auto"/>
            <w:tcMar>
              <w:top w:w="74" w:type="dxa"/>
              <w:left w:w="142" w:type="dxa"/>
              <w:bottom w:w="74" w:type="dxa"/>
              <w:right w:w="142" w:type="dxa"/>
            </w:tcMar>
            <w:vAlign w:val="center"/>
            <w:hideMark/>
          </w:tcPr>
          <w:p w:rsidR="004F18E3" w:rsidRPr="004F18E3" w:rsidRDefault="00B934A7" w:rsidP="00562159">
            <w:pPr>
              <w:spacing w:before="86"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36"/>
                <w:lang w:eastAsia="fr-FR"/>
              </w:rPr>
            </w:pPr>
            <w:r w:rsidRPr="004F18E3">
              <w:rPr>
                <w:rFonts w:ascii="Times New Roman" w:eastAsia="Times New Roman" w:hAnsi="Times New Roman" w:cs="Times New Roman"/>
                <w:bCs/>
                <w:color w:val="000000" w:themeColor="text1"/>
                <w:kern w:val="24"/>
                <w:sz w:val="18"/>
                <w:szCs w:val="36"/>
                <w:lang w:eastAsia="fr-FR"/>
              </w:rPr>
              <w:t>15%</w:t>
            </w:r>
          </w:p>
        </w:tc>
        <w:tc>
          <w:tcPr>
            <w:tcW w:w="1044" w:type="dxa"/>
            <w:tcBorders>
              <w:top w:val="single" w:sz="8" w:space="0" w:color="000066"/>
              <w:left w:val="single" w:sz="8" w:space="0" w:color="000066"/>
              <w:bottom w:val="single" w:sz="8" w:space="0" w:color="000066"/>
              <w:right w:val="single" w:sz="8" w:space="0" w:color="000066"/>
            </w:tcBorders>
            <w:shd w:val="clear" w:color="auto" w:fill="auto"/>
            <w:tcMar>
              <w:top w:w="74" w:type="dxa"/>
              <w:left w:w="142" w:type="dxa"/>
              <w:bottom w:w="74" w:type="dxa"/>
              <w:right w:w="142" w:type="dxa"/>
            </w:tcMar>
            <w:vAlign w:val="center"/>
            <w:hideMark/>
          </w:tcPr>
          <w:p w:rsidR="004F18E3" w:rsidRPr="004F18E3" w:rsidRDefault="00B934A7" w:rsidP="00562159">
            <w:pPr>
              <w:spacing w:before="86"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36"/>
                <w:lang w:eastAsia="fr-FR"/>
              </w:rPr>
            </w:pPr>
            <w:r w:rsidRPr="004F18E3">
              <w:rPr>
                <w:rFonts w:ascii="Times New Roman" w:eastAsia="Times New Roman" w:hAnsi="Times New Roman" w:cs="Times New Roman"/>
                <w:bCs/>
                <w:color w:val="000000" w:themeColor="text1"/>
                <w:kern w:val="24"/>
                <w:sz w:val="18"/>
                <w:szCs w:val="36"/>
                <w:lang w:eastAsia="fr-FR"/>
              </w:rPr>
              <w:t>65</w:t>
            </w:r>
          </w:p>
        </w:tc>
        <w:tc>
          <w:tcPr>
            <w:tcW w:w="1054" w:type="dxa"/>
            <w:tcBorders>
              <w:top w:val="single" w:sz="8" w:space="0" w:color="000066"/>
              <w:left w:val="single" w:sz="8" w:space="0" w:color="000066"/>
              <w:bottom w:val="single" w:sz="8" w:space="0" w:color="000066"/>
              <w:right w:val="single" w:sz="8" w:space="0" w:color="000066"/>
            </w:tcBorders>
            <w:shd w:val="clear" w:color="auto" w:fill="auto"/>
            <w:tcMar>
              <w:top w:w="74" w:type="dxa"/>
              <w:left w:w="142" w:type="dxa"/>
              <w:bottom w:w="74" w:type="dxa"/>
              <w:right w:w="142" w:type="dxa"/>
            </w:tcMar>
            <w:vAlign w:val="center"/>
            <w:hideMark/>
          </w:tcPr>
          <w:p w:rsidR="004F18E3" w:rsidRPr="004F18E3" w:rsidRDefault="00B934A7" w:rsidP="00562159">
            <w:pPr>
              <w:spacing w:before="86"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36"/>
                <w:lang w:eastAsia="fr-FR"/>
              </w:rPr>
            </w:pPr>
            <w:r w:rsidRPr="004F18E3">
              <w:rPr>
                <w:rFonts w:ascii="Times New Roman" w:eastAsia="Times New Roman" w:hAnsi="Times New Roman" w:cs="Times New Roman"/>
                <w:bCs/>
                <w:color w:val="000000" w:themeColor="text1"/>
                <w:kern w:val="24"/>
                <w:sz w:val="18"/>
                <w:szCs w:val="36"/>
                <w:lang w:eastAsia="fr-FR"/>
              </w:rPr>
              <w:t>85</w:t>
            </w:r>
          </w:p>
        </w:tc>
        <w:tc>
          <w:tcPr>
            <w:tcW w:w="615" w:type="dxa"/>
            <w:tcBorders>
              <w:top w:val="single" w:sz="8" w:space="0" w:color="000066"/>
              <w:left w:val="single" w:sz="8" w:space="0" w:color="000066"/>
              <w:bottom w:val="single" w:sz="8" w:space="0" w:color="000066"/>
              <w:right w:val="single" w:sz="18" w:space="0" w:color="000066"/>
            </w:tcBorders>
            <w:shd w:val="clear" w:color="auto" w:fill="auto"/>
            <w:tcMar>
              <w:top w:w="74" w:type="dxa"/>
              <w:left w:w="142" w:type="dxa"/>
              <w:bottom w:w="74" w:type="dxa"/>
              <w:right w:w="142" w:type="dxa"/>
            </w:tcMar>
            <w:vAlign w:val="center"/>
            <w:hideMark/>
          </w:tcPr>
          <w:p w:rsidR="004F18E3" w:rsidRPr="004F18E3" w:rsidRDefault="00B934A7" w:rsidP="00562159">
            <w:pPr>
              <w:spacing w:before="86"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36"/>
                <w:lang w:eastAsia="fr-FR"/>
              </w:rPr>
            </w:pPr>
            <w:r w:rsidRPr="004F18E3">
              <w:rPr>
                <w:rFonts w:ascii="Times New Roman" w:eastAsia="Times New Roman" w:hAnsi="Times New Roman" w:cs="Times New Roman"/>
                <w:bCs/>
                <w:color w:val="000000" w:themeColor="text1"/>
                <w:kern w:val="24"/>
                <w:sz w:val="18"/>
                <w:szCs w:val="36"/>
                <w:lang w:eastAsia="fr-FR"/>
              </w:rPr>
              <w:t>74</w:t>
            </w:r>
          </w:p>
        </w:tc>
      </w:tr>
      <w:tr w:rsidR="00B934A7" w:rsidRPr="004F18E3" w:rsidTr="00562159">
        <w:trPr>
          <w:trHeight w:val="20"/>
        </w:trPr>
        <w:tc>
          <w:tcPr>
            <w:tcW w:w="950" w:type="dxa"/>
            <w:tcBorders>
              <w:top w:val="single" w:sz="8" w:space="0" w:color="000066"/>
              <w:left w:val="single" w:sz="18" w:space="0" w:color="000066"/>
              <w:bottom w:val="single" w:sz="8" w:space="0" w:color="000066"/>
              <w:right w:val="single" w:sz="8" w:space="0" w:color="000066"/>
            </w:tcBorders>
            <w:shd w:val="clear" w:color="auto" w:fill="auto"/>
            <w:tcMar>
              <w:top w:w="74" w:type="dxa"/>
              <w:left w:w="142" w:type="dxa"/>
              <w:bottom w:w="74" w:type="dxa"/>
              <w:right w:w="142" w:type="dxa"/>
            </w:tcMar>
            <w:vAlign w:val="center"/>
            <w:hideMark/>
          </w:tcPr>
          <w:p w:rsidR="004F18E3" w:rsidRPr="004F18E3" w:rsidRDefault="00B934A7" w:rsidP="00562159">
            <w:pPr>
              <w:spacing w:before="86"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36"/>
                <w:lang w:eastAsia="fr-FR"/>
              </w:rPr>
            </w:pPr>
            <w:r w:rsidRPr="004F18E3">
              <w:rPr>
                <w:rFonts w:ascii="Times New Roman" w:eastAsia="Times New Roman" w:hAnsi="Times New Roman" w:cs="Times New Roman"/>
                <w:bCs/>
                <w:color w:val="800080" w:themeColor="followedHyperlink"/>
                <w:kern w:val="24"/>
                <w:sz w:val="18"/>
                <w:szCs w:val="36"/>
                <w:lang w:eastAsia="fr-FR"/>
              </w:rPr>
              <w:t>ASCA +</w:t>
            </w:r>
          </w:p>
        </w:tc>
        <w:tc>
          <w:tcPr>
            <w:tcW w:w="655" w:type="dxa"/>
            <w:tcBorders>
              <w:top w:val="single" w:sz="8" w:space="0" w:color="000066"/>
              <w:left w:val="single" w:sz="8" w:space="0" w:color="000066"/>
              <w:bottom w:val="single" w:sz="8" w:space="0" w:color="000066"/>
              <w:right w:val="single" w:sz="8" w:space="0" w:color="000066"/>
            </w:tcBorders>
            <w:shd w:val="clear" w:color="auto" w:fill="auto"/>
            <w:tcMar>
              <w:top w:w="74" w:type="dxa"/>
              <w:left w:w="142" w:type="dxa"/>
              <w:bottom w:w="74" w:type="dxa"/>
              <w:right w:w="142" w:type="dxa"/>
            </w:tcMar>
            <w:vAlign w:val="center"/>
            <w:hideMark/>
          </w:tcPr>
          <w:p w:rsidR="004F18E3" w:rsidRPr="004F18E3" w:rsidRDefault="00B934A7" w:rsidP="00562159">
            <w:pPr>
              <w:spacing w:before="86"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36"/>
                <w:lang w:eastAsia="fr-FR"/>
              </w:rPr>
            </w:pPr>
            <w:r w:rsidRPr="004F18E3">
              <w:rPr>
                <w:rFonts w:ascii="Times New Roman" w:eastAsia="Times New Roman" w:hAnsi="Times New Roman" w:cs="Times New Roman"/>
                <w:bCs/>
                <w:color w:val="000000" w:themeColor="text1"/>
                <w:kern w:val="24"/>
                <w:sz w:val="18"/>
                <w:szCs w:val="36"/>
                <w:lang w:eastAsia="fr-FR"/>
              </w:rPr>
              <w:t>12%</w:t>
            </w:r>
          </w:p>
        </w:tc>
        <w:tc>
          <w:tcPr>
            <w:tcW w:w="734" w:type="dxa"/>
            <w:tcBorders>
              <w:top w:val="single" w:sz="8" w:space="0" w:color="000066"/>
              <w:left w:val="single" w:sz="8" w:space="0" w:color="000066"/>
              <w:bottom w:val="single" w:sz="8" w:space="0" w:color="000066"/>
              <w:right w:val="single" w:sz="8" w:space="0" w:color="000066"/>
            </w:tcBorders>
            <w:shd w:val="clear" w:color="auto" w:fill="auto"/>
            <w:tcMar>
              <w:top w:w="74" w:type="dxa"/>
              <w:left w:w="142" w:type="dxa"/>
              <w:bottom w:w="74" w:type="dxa"/>
              <w:right w:w="142" w:type="dxa"/>
            </w:tcMar>
            <w:vAlign w:val="center"/>
            <w:hideMark/>
          </w:tcPr>
          <w:p w:rsidR="004F18E3" w:rsidRPr="004F18E3" w:rsidRDefault="00B934A7" w:rsidP="00562159">
            <w:pPr>
              <w:spacing w:before="86"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36"/>
                <w:lang w:eastAsia="fr-FR"/>
              </w:rPr>
            </w:pPr>
            <w:r w:rsidRPr="004F18E3">
              <w:rPr>
                <w:rFonts w:ascii="Times New Roman" w:eastAsia="Times New Roman" w:hAnsi="Times New Roman" w:cs="Times New Roman"/>
                <w:bCs/>
                <w:color w:val="800080" w:themeColor="followedHyperlink"/>
                <w:kern w:val="24"/>
                <w:sz w:val="18"/>
                <w:szCs w:val="36"/>
                <w:lang w:eastAsia="fr-FR"/>
              </w:rPr>
              <w:t>61%</w:t>
            </w:r>
          </w:p>
        </w:tc>
        <w:tc>
          <w:tcPr>
            <w:tcW w:w="1044" w:type="dxa"/>
            <w:tcBorders>
              <w:top w:val="single" w:sz="8" w:space="0" w:color="000066"/>
              <w:left w:val="single" w:sz="8" w:space="0" w:color="000066"/>
              <w:bottom w:val="single" w:sz="8" w:space="0" w:color="000066"/>
              <w:right w:val="single" w:sz="8" w:space="0" w:color="000066"/>
            </w:tcBorders>
            <w:shd w:val="clear" w:color="auto" w:fill="auto"/>
            <w:tcMar>
              <w:top w:w="74" w:type="dxa"/>
              <w:left w:w="142" w:type="dxa"/>
              <w:bottom w:w="74" w:type="dxa"/>
              <w:right w:w="142" w:type="dxa"/>
            </w:tcMar>
            <w:vAlign w:val="center"/>
            <w:hideMark/>
          </w:tcPr>
          <w:p w:rsidR="004F18E3" w:rsidRPr="004F18E3" w:rsidRDefault="00B934A7" w:rsidP="00562159">
            <w:pPr>
              <w:spacing w:before="86"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36"/>
                <w:lang w:eastAsia="fr-FR"/>
              </w:rPr>
            </w:pPr>
            <w:r w:rsidRPr="004F18E3">
              <w:rPr>
                <w:rFonts w:ascii="Times New Roman" w:eastAsia="Times New Roman" w:hAnsi="Times New Roman" w:cs="Times New Roman"/>
                <w:bCs/>
                <w:color w:val="000000" w:themeColor="text1"/>
                <w:kern w:val="24"/>
                <w:sz w:val="18"/>
                <w:szCs w:val="36"/>
                <w:lang w:eastAsia="fr-FR"/>
              </w:rPr>
              <w:t>61</w:t>
            </w:r>
          </w:p>
        </w:tc>
        <w:tc>
          <w:tcPr>
            <w:tcW w:w="1054" w:type="dxa"/>
            <w:tcBorders>
              <w:top w:val="single" w:sz="8" w:space="0" w:color="000066"/>
              <w:left w:val="single" w:sz="8" w:space="0" w:color="000066"/>
              <w:bottom w:val="single" w:sz="8" w:space="0" w:color="000066"/>
              <w:right w:val="single" w:sz="8" w:space="0" w:color="000066"/>
            </w:tcBorders>
            <w:shd w:val="clear" w:color="auto" w:fill="auto"/>
            <w:tcMar>
              <w:top w:w="74" w:type="dxa"/>
              <w:left w:w="142" w:type="dxa"/>
              <w:bottom w:w="74" w:type="dxa"/>
              <w:right w:w="142" w:type="dxa"/>
            </w:tcMar>
            <w:vAlign w:val="center"/>
            <w:hideMark/>
          </w:tcPr>
          <w:p w:rsidR="004F18E3" w:rsidRPr="004F18E3" w:rsidRDefault="00B934A7" w:rsidP="00562159">
            <w:pPr>
              <w:spacing w:before="86"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36"/>
                <w:lang w:eastAsia="fr-FR"/>
              </w:rPr>
            </w:pPr>
            <w:r w:rsidRPr="004F18E3">
              <w:rPr>
                <w:rFonts w:ascii="Times New Roman" w:eastAsia="Times New Roman" w:hAnsi="Times New Roman" w:cs="Times New Roman"/>
                <w:bCs/>
                <w:color w:val="000000" w:themeColor="text1"/>
                <w:kern w:val="24"/>
                <w:sz w:val="18"/>
                <w:szCs w:val="36"/>
                <w:lang w:eastAsia="fr-FR"/>
              </w:rPr>
              <w:t>88</w:t>
            </w:r>
          </w:p>
        </w:tc>
        <w:tc>
          <w:tcPr>
            <w:tcW w:w="615" w:type="dxa"/>
            <w:tcBorders>
              <w:top w:val="single" w:sz="8" w:space="0" w:color="000066"/>
              <w:left w:val="single" w:sz="8" w:space="0" w:color="000066"/>
              <w:bottom w:val="single" w:sz="8" w:space="0" w:color="000066"/>
              <w:right w:val="single" w:sz="18" w:space="0" w:color="000066"/>
            </w:tcBorders>
            <w:shd w:val="clear" w:color="auto" w:fill="auto"/>
            <w:tcMar>
              <w:top w:w="74" w:type="dxa"/>
              <w:left w:w="142" w:type="dxa"/>
              <w:bottom w:w="74" w:type="dxa"/>
              <w:right w:w="142" w:type="dxa"/>
            </w:tcMar>
            <w:vAlign w:val="center"/>
            <w:hideMark/>
          </w:tcPr>
          <w:p w:rsidR="004F18E3" w:rsidRPr="004F18E3" w:rsidRDefault="00B934A7" w:rsidP="00562159">
            <w:pPr>
              <w:spacing w:before="86"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36"/>
                <w:lang w:eastAsia="fr-FR"/>
              </w:rPr>
            </w:pPr>
            <w:r w:rsidRPr="004F18E3">
              <w:rPr>
                <w:rFonts w:ascii="Times New Roman" w:eastAsia="Times New Roman" w:hAnsi="Times New Roman" w:cs="Times New Roman"/>
                <w:bCs/>
                <w:color w:val="000000" w:themeColor="text1"/>
                <w:kern w:val="24"/>
                <w:sz w:val="18"/>
                <w:szCs w:val="36"/>
                <w:lang w:eastAsia="fr-FR"/>
              </w:rPr>
              <w:t>89</w:t>
            </w:r>
          </w:p>
        </w:tc>
      </w:tr>
      <w:tr w:rsidR="00B934A7" w:rsidRPr="004F18E3" w:rsidTr="00562159">
        <w:trPr>
          <w:trHeight w:val="20"/>
        </w:trPr>
        <w:tc>
          <w:tcPr>
            <w:tcW w:w="950" w:type="dxa"/>
            <w:tcBorders>
              <w:top w:val="single" w:sz="8" w:space="0" w:color="000066"/>
              <w:left w:val="single" w:sz="18" w:space="0" w:color="000066"/>
              <w:bottom w:val="single" w:sz="8" w:space="0" w:color="000066"/>
              <w:right w:val="single" w:sz="8" w:space="0" w:color="000066"/>
            </w:tcBorders>
            <w:shd w:val="clear" w:color="auto" w:fill="auto"/>
            <w:tcMar>
              <w:top w:w="74" w:type="dxa"/>
              <w:left w:w="142" w:type="dxa"/>
              <w:bottom w:w="74" w:type="dxa"/>
              <w:right w:w="142" w:type="dxa"/>
            </w:tcMar>
            <w:vAlign w:val="center"/>
            <w:hideMark/>
          </w:tcPr>
          <w:p w:rsidR="004F18E3" w:rsidRPr="004F18E3" w:rsidRDefault="00B934A7" w:rsidP="00562159">
            <w:pPr>
              <w:spacing w:before="86"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36"/>
                <w:lang w:eastAsia="fr-FR"/>
              </w:rPr>
            </w:pPr>
            <w:r w:rsidRPr="004F18E3">
              <w:rPr>
                <w:rFonts w:ascii="Times New Roman" w:eastAsia="Times New Roman" w:hAnsi="Times New Roman" w:cs="Times New Roman"/>
                <w:bCs/>
                <w:color w:val="1F497D" w:themeColor="text2"/>
                <w:kern w:val="24"/>
                <w:sz w:val="18"/>
                <w:szCs w:val="36"/>
                <w:lang w:eastAsia="fr-FR"/>
              </w:rPr>
              <w:t>ANCA+</w:t>
            </w:r>
            <w:r w:rsidR="00A5769F">
              <w:rPr>
                <w:rFonts w:ascii="Times New Roman" w:eastAsia="Times New Roman" w:hAnsi="Times New Roman" w:cs="Times New Roman"/>
                <w:bCs/>
                <w:color w:val="1F497D" w:themeColor="text2"/>
                <w:kern w:val="24"/>
                <w:sz w:val="18"/>
                <w:szCs w:val="36"/>
                <w:lang w:eastAsia="fr-FR"/>
              </w:rPr>
              <w:t xml:space="preserve"> </w:t>
            </w:r>
            <w:r w:rsidRPr="004F18E3">
              <w:rPr>
                <w:rFonts w:ascii="Times New Roman" w:eastAsia="Times New Roman" w:hAnsi="Times New Roman" w:cs="Times New Roman"/>
                <w:bCs/>
                <w:color w:val="1F497D" w:themeColor="text2"/>
                <w:kern w:val="24"/>
                <w:sz w:val="18"/>
                <w:szCs w:val="36"/>
                <w:lang w:eastAsia="fr-FR"/>
              </w:rPr>
              <w:t>ASCA -</w:t>
            </w:r>
          </w:p>
        </w:tc>
        <w:tc>
          <w:tcPr>
            <w:tcW w:w="655" w:type="dxa"/>
            <w:tcBorders>
              <w:top w:val="single" w:sz="8" w:space="0" w:color="000066"/>
              <w:left w:val="single" w:sz="8" w:space="0" w:color="000066"/>
              <w:bottom w:val="single" w:sz="8" w:space="0" w:color="000066"/>
              <w:right w:val="single" w:sz="8" w:space="0" w:color="000066"/>
            </w:tcBorders>
            <w:shd w:val="clear" w:color="auto" w:fill="FFFF00"/>
            <w:tcMar>
              <w:top w:w="74" w:type="dxa"/>
              <w:left w:w="142" w:type="dxa"/>
              <w:bottom w:w="74" w:type="dxa"/>
              <w:right w:w="142" w:type="dxa"/>
            </w:tcMar>
            <w:vAlign w:val="center"/>
            <w:hideMark/>
          </w:tcPr>
          <w:p w:rsidR="004F18E3" w:rsidRPr="004F18E3" w:rsidRDefault="00B934A7" w:rsidP="00562159">
            <w:pPr>
              <w:spacing w:before="86"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36"/>
                <w:lang w:eastAsia="fr-FR"/>
              </w:rPr>
            </w:pPr>
            <w:r w:rsidRPr="004F18E3">
              <w:rPr>
                <w:rFonts w:ascii="Times New Roman" w:eastAsia="Times New Roman" w:hAnsi="Times New Roman" w:cs="Times New Roman"/>
                <w:bCs/>
                <w:color w:val="1F497D" w:themeColor="text2"/>
                <w:kern w:val="24"/>
                <w:sz w:val="18"/>
                <w:szCs w:val="36"/>
                <w:lang w:eastAsia="fr-FR"/>
              </w:rPr>
              <w:t>58%</w:t>
            </w:r>
          </w:p>
        </w:tc>
        <w:tc>
          <w:tcPr>
            <w:tcW w:w="734" w:type="dxa"/>
            <w:tcBorders>
              <w:top w:val="single" w:sz="8" w:space="0" w:color="000066"/>
              <w:left w:val="single" w:sz="8" w:space="0" w:color="000066"/>
              <w:bottom w:val="single" w:sz="8" w:space="0" w:color="000066"/>
              <w:right w:val="single" w:sz="8" w:space="0" w:color="000066"/>
            </w:tcBorders>
            <w:shd w:val="clear" w:color="auto" w:fill="auto"/>
            <w:tcMar>
              <w:top w:w="74" w:type="dxa"/>
              <w:left w:w="142" w:type="dxa"/>
              <w:bottom w:w="74" w:type="dxa"/>
              <w:right w:w="142" w:type="dxa"/>
            </w:tcMar>
            <w:vAlign w:val="center"/>
            <w:hideMark/>
          </w:tcPr>
          <w:p w:rsidR="004F18E3" w:rsidRPr="004F18E3" w:rsidRDefault="00B934A7" w:rsidP="00562159">
            <w:pPr>
              <w:spacing w:before="86"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36"/>
                <w:lang w:eastAsia="fr-FR"/>
              </w:rPr>
            </w:pPr>
            <w:r w:rsidRPr="004F18E3">
              <w:rPr>
                <w:rFonts w:ascii="Times New Roman" w:eastAsia="Times New Roman" w:hAnsi="Times New Roman" w:cs="Times New Roman"/>
                <w:bCs/>
                <w:color w:val="000000" w:themeColor="text1"/>
                <w:kern w:val="24"/>
                <w:sz w:val="18"/>
                <w:szCs w:val="36"/>
                <w:lang w:eastAsia="fr-FR"/>
              </w:rPr>
              <w:t>3%</w:t>
            </w:r>
          </w:p>
        </w:tc>
        <w:tc>
          <w:tcPr>
            <w:tcW w:w="1044" w:type="dxa"/>
            <w:tcBorders>
              <w:top w:val="single" w:sz="8" w:space="0" w:color="000066"/>
              <w:left w:val="single" w:sz="8" w:space="0" w:color="000066"/>
              <w:bottom w:val="single" w:sz="8" w:space="0" w:color="000066"/>
              <w:right w:val="single" w:sz="8" w:space="0" w:color="000066"/>
            </w:tcBorders>
            <w:shd w:val="clear" w:color="auto" w:fill="auto"/>
            <w:tcMar>
              <w:top w:w="74" w:type="dxa"/>
              <w:left w:w="142" w:type="dxa"/>
              <w:bottom w:w="74" w:type="dxa"/>
              <w:right w:w="142" w:type="dxa"/>
            </w:tcMar>
            <w:vAlign w:val="center"/>
            <w:hideMark/>
          </w:tcPr>
          <w:p w:rsidR="004F18E3" w:rsidRPr="004F18E3" w:rsidRDefault="00B934A7" w:rsidP="00562159">
            <w:pPr>
              <w:spacing w:before="86"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36"/>
                <w:lang w:eastAsia="fr-FR"/>
              </w:rPr>
            </w:pPr>
            <w:r w:rsidRPr="004F18E3">
              <w:rPr>
                <w:rFonts w:ascii="Times New Roman" w:eastAsia="Times New Roman" w:hAnsi="Times New Roman" w:cs="Times New Roman"/>
                <w:bCs/>
                <w:color w:val="000000" w:themeColor="text1"/>
                <w:kern w:val="24"/>
                <w:sz w:val="18"/>
                <w:szCs w:val="36"/>
                <w:lang w:eastAsia="fr-FR"/>
              </w:rPr>
              <w:t>57</w:t>
            </w:r>
          </w:p>
        </w:tc>
        <w:tc>
          <w:tcPr>
            <w:tcW w:w="1054" w:type="dxa"/>
            <w:tcBorders>
              <w:top w:val="single" w:sz="8" w:space="0" w:color="000066"/>
              <w:left w:val="single" w:sz="8" w:space="0" w:color="000066"/>
              <w:bottom w:val="single" w:sz="8" w:space="0" w:color="000066"/>
              <w:right w:val="single" w:sz="8" w:space="0" w:color="000066"/>
            </w:tcBorders>
            <w:shd w:val="clear" w:color="auto" w:fill="auto"/>
            <w:tcMar>
              <w:top w:w="74" w:type="dxa"/>
              <w:left w:w="142" w:type="dxa"/>
              <w:bottom w:w="74" w:type="dxa"/>
              <w:right w:w="142" w:type="dxa"/>
            </w:tcMar>
            <w:vAlign w:val="center"/>
            <w:hideMark/>
          </w:tcPr>
          <w:p w:rsidR="004F18E3" w:rsidRPr="004F18E3" w:rsidRDefault="00B934A7" w:rsidP="00562159">
            <w:pPr>
              <w:spacing w:before="86"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36"/>
                <w:lang w:eastAsia="fr-FR"/>
              </w:rPr>
            </w:pPr>
            <w:r w:rsidRPr="004F18E3">
              <w:rPr>
                <w:rFonts w:ascii="Times New Roman" w:eastAsia="Times New Roman" w:hAnsi="Times New Roman" w:cs="Times New Roman"/>
                <w:bCs/>
                <w:color w:val="000000" w:themeColor="text1"/>
                <w:kern w:val="24"/>
                <w:sz w:val="18"/>
                <w:szCs w:val="36"/>
                <w:lang w:eastAsia="fr-FR"/>
              </w:rPr>
              <w:t>97</w:t>
            </w:r>
          </w:p>
        </w:tc>
        <w:tc>
          <w:tcPr>
            <w:tcW w:w="615" w:type="dxa"/>
            <w:tcBorders>
              <w:top w:val="single" w:sz="8" w:space="0" w:color="000066"/>
              <w:left w:val="single" w:sz="8" w:space="0" w:color="000066"/>
              <w:bottom w:val="single" w:sz="8" w:space="0" w:color="000066"/>
              <w:right w:val="single" w:sz="18" w:space="0" w:color="000066"/>
            </w:tcBorders>
            <w:shd w:val="clear" w:color="auto" w:fill="auto"/>
            <w:tcMar>
              <w:top w:w="74" w:type="dxa"/>
              <w:left w:w="142" w:type="dxa"/>
              <w:bottom w:w="74" w:type="dxa"/>
              <w:right w:w="142" w:type="dxa"/>
            </w:tcMar>
            <w:vAlign w:val="center"/>
            <w:hideMark/>
          </w:tcPr>
          <w:p w:rsidR="004F18E3" w:rsidRPr="004F18E3" w:rsidRDefault="00B934A7" w:rsidP="00562159">
            <w:pPr>
              <w:spacing w:before="86"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36"/>
                <w:lang w:eastAsia="fr-FR"/>
              </w:rPr>
            </w:pPr>
            <w:r w:rsidRPr="004F18E3">
              <w:rPr>
                <w:rFonts w:ascii="Times New Roman" w:eastAsia="Times New Roman" w:hAnsi="Times New Roman" w:cs="Times New Roman"/>
                <w:bCs/>
                <w:color w:val="000000" w:themeColor="text1"/>
                <w:kern w:val="24"/>
                <w:sz w:val="18"/>
                <w:szCs w:val="36"/>
                <w:lang w:eastAsia="fr-FR"/>
              </w:rPr>
              <w:t>92</w:t>
            </w:r>
          </w:p>
        </w:tc>
      </w:tr>
      <w:tr w:rsidR="00B934A7" w:rsidRPr="004F18E3" w:rsidTr="00562159">
        <w:trPr>
          <w:trHeight w:val="20"/>
        </w:trPr>
        <w:tc>
          <w:tcPr>
            <w:tcW w:w="950" w:type="dxa"/>
            <w:tcBorders>
              <w:top w:val="single" w:sz="8" w:space="0" w:color="000066"/>
              <w:left w:val="single" w:sz="18" w:space="0" w:color="000066"/>
              <w:bottom w:val="single" w:sz="18" w:space="0" w:color="000066"/>
              <w:right w:val="single" w:sz="8" w:space="0" w:color="000066"/>
            </w:tcBorders>
            <w:shd w:val="clear" w:color="auto" w:fill="auto"/>
            <w:tcMar>
              <w:top w:w="74" w:type="dxa"/>
              <w:left w:w="142" w:type="dxa"/>
              <w:bottom w:w="74" w:type="dxa"/>
              <w:right w:w="142" w:type="dxa"/>
            </w:tcMar>
            <w:vAlign w:val="center"/>
            <w:hideMark/>
          </w:tcPr>
          <w:p w:rsidR="004F18E3" w:rsidRPr="004F18E3" w:rsidRDefault="00B934A7" w:rsidP="00562159">
            <w:pPr>
              <w:spacing w:before="86"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36"/>
                <w:lang w:eastAsia="fr-FR"/>
              </w:rPr>
            </w:pPr>
            <w:r w:rsidRPr="004F18E3">
              <w:rPr>
                <w:rFonts w:ascii="Times New Roman" w:eastAsia="Times New Roman" w:hAnsi="Times New Roman" w:cs="Times New Roman"/>
                <w:bCs/>
                <w:color w:val="800080" w:themeColor="followedHyperlink"/>
                <w:kern w:val="24"/>
                <w:sz w:val="18"/>
                <w:szCs w:val="36"/>
                <w:lang w:eastAsia="fr-FR"/>
              </w:rPr>
              <w:t>ANCA –ASCA+</w:t>
            </w:r>
          </w:p>
        </w:tc>
        <w:tc>
          <w:tcPr>
            <w:tcW w:w="655" w:type="dxa"/>
            <w:tcBorders>
              <w:top w:val="single" w:sz="8" w:space="0" w:color="000066"/>
              <w:left w:val="single" w:sz="8" w:space="0" w:color="000066"/>
              <w:bottom w:val="single" w:sz="18" w:space="0" w:color="000066"/>
              <w:right w:val="single" w:sz="8" w:space="0" w:color="000066"/>
            </w:tcBorders>
            <w:shd w:val="clear" w:color="auto" w:fill="auto"/>
            <w:tcMar>
              <w:top w:w="74" w:type="dxa"/>
              <w:left w:w="142" w:type="dxa"/>
              <w:bottom w:w="74" w:type="dxa"/>
              <w:right w:w="142" w:type="dxa"/>
            </w:tcMar>
            <w:vAlign w:val="center"/>
            <w:hideMark/>
          </w:tcPr>
          <w:p w:rsidR="004F18E3" w:rsidRPr="004F18E3" w:rsidRDefault="00B934A7" w:rsidP="00562159">
            <w:pPr>
              <w:spacing w:before="86"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36"/>
                <w:lang w:eastAsia="fr-FR"/>
              </w:rPr>
            </w:pPr>
            <w:r w:rsidRPr="004F18E3">
              <w:rPr>
                <w:rFonts w:ascii="Times New Roman" w:eastAsia="Times New Roman" w:hAnsi="Times New Roman" w:cs="Times New Roman"/>
                <w:bCs/>
                <w:color w:val="000000" w:themeColor="text1"/>
                <w:kern w:val="24"/>
                <w:sz w:val="18"/>
                <w:szCs w:val="36"/>
                <w:lang w:eastAsia="fr-FR"/>
              </w:rPr>
              <w:t>3%</w:t>
            </w:r>
          </w:p>
        </w:tc>
        <w:tc>
          <w:tcPr>
            <w:tcW w:w="734" w:type="dxa"/>
            <w:tcBorders>
              <w:top w:val="single" w:sz="8" w:space="0" w:color="000066"/>
              <w:left w:val="single" w:sz="8" w:space="0" w:color="000066"/>
              <w:bottom w:val="single" w:sz="18" w:space="0" w:color="000066"/>
              <w:right w:val="single" w:sz="8" w:space="0" w:color="000066"/>
            </w:tcBorders>
            <w:shd w:val="clear" w:color="auto" w:fill="FFFF00"/>
            <w:tcMar>
              <w:top w:w="74" w:type="dxa"/>
              <w:left w:w="142" w:type="dxa"/>
              <w:bottom w:w="74" w:type="dxa"/>
              <w:right w:w="142" w:type="dxa"/>
            </w:tcMar>
            <w:vAlign w:val="center"/>
            <w:hideMark/>
          </w:tcPr>
          <w:p w:rsidR="004F18E3" w:rsidRPr="004F18E3" w:rsidRDefault="00B934A7" w:rsidP="00562159">
            <w:pPr>
              <w:spacing w:before="86"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36"/>
                <w:lang w:eastAsia="fr-FR"/>
              </w:rPr>
            </w:pPr>
            <w:r w:rsidRPr="004F18E3">
              <w:rPr>
                <w:rFonts w:ascii="Times New Roman" w:eastAsia="Times New Roman" w:hAnsi="Times New Roman" w:cs="Times New Roman"/>
                <w:bCs/>
                <w:color w:val="800080" w:themeColor="followedHyperlink"/>
                <w:kern w:val="24"/>
                <w:sz w:val="18"/>
                <w:szCs w:val="36"/>
                <w:lang w:eastAsia="fr-FR"/>
              </w:rPr>
              <w:t>49%</w:t>
            </w:r>
          </w:p>
        </w:tc>
        <w:tc>
          <w:tcPr>
            <w:tcW w:w="1044" w:type="dxa"/>
            <w:tcBorders>
              <w:top w:val="single" w:sz="8" w:space="0" w:color="000066"/>
              <w:left w:val="single" w:sz="8" w:space="0" w:color="000066"/>
              <w:bottom w:val="single" w:sz="18" w:space="0" w:color="000066"/>
              <w:right w:val="single" w:sz="8" w:space="0" w:color="000066"/>
            </w:tcBorders>
            <w:shd w:val="clear" w:color="auto" w:fill="auto"/>
            <w:tcMar>
              <w:top w:w="74" w:type="dxa"/>
              <w:left w:w="142" w:type="dxa"/>
              <w:bottom w:w="74" w:type="dxa"/>
              <w:right w:w="142" w:type="dxa"/>
            </w:tcMar>
            <w:vAlign w:val="center"/>
            <w:hideMark/>
          </w:tcPr>
          <w:p w:rsidR="004F18E3" w:rsidRPr="004F18E3" w:rsidRDefault="00B934A7" w:rsidP="00562159">
            <w:pPr>
              <w:spacing w:before="86"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36"/>
                <w:lang w:eastAsia="fr-FR"/>
              </w:rPr>
            </w:pPr>
            <w:r w:rsidRPr="004F18E3">
              <w:rPr>
                <w:rFonts w:ascii="Times New Roman" w:eastAsia="Times New Roman" w:hAnsi="Times New Roman" w:cs="Times New Roman"/>
                <w:bCs/>
                <w:color w:val="000000" w:themeColor="text1"/>
                <w:kern w:val="24"/>
                <w:sz w:val="18"/>
                <w:szCs w:val="36"/>
                <w:lang w:eastAsia="fr-FR"/>
              </w:rPr>
              <w:t>49</w:t>
            </w:r>
          </w:p>
        </w:tc>
        <w:tc>
          <w:tcPr>
            <w:tcW w:w="1054" w:type="dxa"/>
            <w:tcBorders>
              <w:top w:val="single" w:sz="8" w:space="0" w:color="000066"/>
              <w:left w:val="single" w:sz="8" w:space="0" w:color="000066"/>
              <w:bottom w:val="single" w:sz="18" w:space="0" w:color="000066"/>
              <w:right w:val="single" w:sz="8" w:space="0" w:color="000066"/>
            </w:tcBorders>
            <w:shd w:val="clear" w:color="auto" w:fill="auto"/>
            <w:tcMar>
              <w:top w:w="74" w:type="dxa"/>
              <w:left w:w="142" w:type="dxa"/>
              <w:bottom w:w="74" w:type="dxa"/>
              <w:right w:w="142" w:type="dxa"/>
            </w:tcMar>
            <w:vAlign w:val="center"/>
            <w:hideMark/>
          </w:tcPr>
          <w:p w:rsidR="004F18E3" w:rsidRPr="004F18E3" w:rsidRDefault="00B934A7" w:rsidP="00562159">
            <w:pPr>
              <w:spacing w:before="86"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36"/>
                <w:lang w:eastAsia="fr-FR"/>
              </w:rPr>
            </w:pPr>
            <w:r w:rsidRPr="004F18E3">
              <w:rPr>
                <w:rFonts w:ascii="Times New Roman" w:eastAsia="Times New Roman" w:hAnsi="Times New Roman" w:cs="Times New Roman"/>
                <w:bCs/>
                <w:color w:val="000000" w:themeColor="text1"/>
                <w:kern w:val="24"/>
                <w:sz w:val="18"/>
                <w:szCs w:val="36"/>
                <w:lang w:eastAsia="fr-FR"/>
              </w:rPr>
              <w:t>97</w:t>
            </w:r>
          </w:p>
        </w:tc>
        <w:tc>
          <w:tcPr>
            <w:tcW w:w="615" w:type="dxa"/>
            <w:tcBorders>
              <w:top w:val="single" w:sz="8" w:space="0" w:color="000066"/>
              <w:left w:val="single" w:sz="8" w:space="0" w:color="000066"/>
              <w:bottom w:val="single" w:sz="18" w:space="0" w:color="000066"/>
              <w:right w:val="single" w:sz="18" w:space="0" w:color="000066"/>
            </w:tcBorders>
            <w:shd w:val="clear" w:color="auto" w:fill="auto"/>
            <w:tcMar>
              <w:top w:w="74" w:type="dxa"/>
              <w:left w:w="142" w:type="dxa"/>
              <w:bottom w:w="74" w:type="dxa"/>
              <w:right w:w="142" w:type="dxa"/>
            </w:tcMar>
            <w:vAlign w:val="center"/>
            <w:hideMark/>
          </w:tcPr>
          <w:p w:rsidR="004F18E3" w:rsidRPr="004F18E3" w:rsidRDefault="00B934A7" w:rsidP="00562159">
            <w:pPr>
              <w:spacing w:before="86"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36"/>
                <w:lang w:eastAsia="fr-FR"/>
              </w:rPr>
            </w:pPr>
            <w:r w:rsidRPr="004F18E3">
              <w:rPr>
                <w:rFonts w:ascii="Times New Roman" w:eastAsia="Times New Roman" w:hAnsi="Times New Roman" w:cs="Times New Roman"/>
                <w:bCs/>
                <w:color w:val="000000" w:themeColor="text1"/>
                <w:kern w:val="24"/>
                <w:sz w:val="18"/>
                <w:szCs w:val="36"/>
                <w:lang w:eastAsia="fr-FR"/>
              </w:rPr>
              <w:t>96</w:t>
            </w:r>
          </w:p>
        </w:tc>
      </w:tr>
    </w:tbl>
    <w:p w:rsidR="004F18E3" w:rsidRPr="004F18E3" w:rsidRDefault="004F18E3" w:rsidP="004F18E3">
      <w:pPr>
        <w:pStyle w:val="Paragraphedeliste"/>
        <w:numPr>
          <w:ilvl w:val="0"/>
          <w:numId w:val="3"/>
        </w:numPr>
        <w:tabs>
          <w:tab w:val="left" w:pos="1549"/>
        </w:tabs>
        <w:spacing w:after="0"/>
        <w:jc w:val="both"/>
      </w:pPr>
      <w:r w:rsidRPr="004F18E3">
        <w:rPr>
          <w:b/>
          <w:bCs/>
        </w:rPr>
        <w:t xml:space="preserve">ASCA : </w:t>
      </w:r>
      <w:r w:rsidRPr="004F18E3">
        <w:rPr>
          <w:bCs/>
        </w:rPr>
        <w:t xml:space="preserve">Anti Saccharomyces </w:t>
      </w:r>
      <w:proofErr w:type="spellStart"/>
      <w:r w:rsidRPr="004F18E3">
        <w:rPr>
          <w:bCs/>
        </w:rPr>
        <w:t>Cerevisae</w:t>
      </w:r>
      <w:proofErr w:type="spellEnd"/>
      <w:r w:rsidRPr="004F18E3">
        <w:rPr>
          <w:bCs/>
        </w:rPr>
        <w:t xml:space="preserve"> </w:t>
      </w:r>
      <w:proofErr w:type="spellStart"/>
      <w:r w:rsidRPr="004F18E3">
        <w:rPr>
          <w:bCs/>
        </w:rPr>
        <w:t>Antibody</w:t>
      </w:r>
      <w:proofErr w:type="spellEnd"/>
      <w:r>
        <w:rPr>
          <w:bCs/>
        </w:rPr>
        <w:t xml:space="preserve"> (dirigé contre les germes présents dans le colon)</w:t>
      </w:r>
    </w:p>
    <w:p w:rsidR="004F18E3" w:rsidRPr="00562159" w:rsidRDefault="00B934A7" w:rsidP="009B2E06">
      <w:pPr>
        <w:tabs>
          <w:tab w:val="left" w:pos="1549"/>
        </w:tabs>
        <w:spacing w:after="0"/>
        <w:jc w:val="both"/>
        <w:rPr>
          <w:i/>
          <w:sz w:val="20"/>
        </w:rPr>
      </w:pPr>
      <w:r>
        <w:rPr>
          <w:i/>
          <w:sz w:val="20"/>
        </w:rPr>
        <w:t>Intérêt diagnostique de la recherche ASCA/ANCA dans les MICI :</w:t>
      </w:r>
    </w:p>
    <w:p w:rsidR="00562159" w:rsidRDefault="00562159" w:rsidP="00562159">
      <w:pPr>
        <w:spacing w:after="0"/>
        <w:jc w:val="both"/>
      </w:pPr>
      <w:r>
        <w:rPr>
          <w:noProof/>
          <w:lang w:eastAsia="fr-FR"/>
        </w:rPr>
        <w:drawing>
          <wp:anchor distT="0" distB="0" distL="114300" distR="114300" simplePos="0" relativeHeight="251669504" behindDoc="0" locked="0" layoutInCell="1" allowOverlap="1" wp14:anchorId="5374F026" wp14:editId="482DB5F3">
            <wp:simplePos x="0" y="0"/>
            <wp:positionH relativeFrom="column">
              <wp:posOffset>-33020</wp:posOffset>
            </wp:positionH>
            <wp:positionV relativeFrom="paragraph">
              <wp:posOffset>688975</wp:posOffset>
            </wp:positionV>
            <wp:extent cx="5753100" cy="2895600"/>
            <wp:effectExtent l="19050" t="19050" r="19050" b="19050"/>
            <wp:wrapTopAndBottom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289560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MICI </w:t>
      </w:r>
      <w:proofErr w:type="spellStart"/>
      <w:r>
        <w:t>immunopathogénie</w:t>
      </w:r>
      <w:proofErr w:type="spellEnd"/>
      <w:r>
        <w:t xml:space="preserve"> : au </w:t>
      </w:r>
      <w:proofErr w:type="spellStart"/>
      <w:r>
        <w:t>niv</w:t>
      </w:r>
      <w:proofErr w:type="spellEnd"/>
      <w:r>
        <w:t xml:space="preserve"> de la signalisation IC, la synthèse de cytokines est faite par l’intermédiaire de </w:t>
      </w:r>
      <w:proofErr w:type="spellStart"/>
      <w:r>
        <w:t>NFkappaB.</w:t>
      </w:r>
      <w:proofErr w:type="spellEnd"/>
    </w:p>
    <w:p w:rsidR="00562159" w:rsidRDefault="00562159" w:rsidP="00562159">
      <w:pPr>
        <w:spacing w:after="0"/>
        <w:jc w:val="both"/>
      </w:pPr>
    </w:p>
    <w:p w:rsidR="00562159" w:rsidRDefault="00562159" w:rsidP="00562159">
      <w:pPr>
        <w:spacing w:after="0"/>
        <w:jc w:val="both"/>
      </w:pPr>
      <w:r>
        <w:t>Cibles thérapeutiques :</w:t>
      </w:r>
    </w:p>
    <w:p w:rsidR="00562159" w:rsidRDefault="00180F19" w:rsidP="00180F19">
      <w:pPr>
        <w:spacing w:after="0"/>
        <w:jc w:val="both"/>
      </w:pPr>
      <w:r>
        <w:t xml:space="preserve">*inhiber le système de production des cytokines via NF </w:t>
      </w:r>
      <w:proofErr w:type="spellStart"/>
      <w:r>
        <w:t>kappaB</w:t>
      </w:r>
      <w:proofErr w:type="spellEnd"/>
      <w:r>
        <w:t>.</w:t>
      </w:r>
    </w:p>
    <w:p w:rsidR="00180F19" w:rsidRDefault="00180F19" w:rsidP="00562159">
      <w:pPr>
        <w:spacing w:after="0"/>
        <w:jc w:val="both"/>
      </w:pPr>
      <w:r>
        <w:t xml:space="preserve">*activer les </w:t>
      </w:r>
      <w:proofErr w:type="spellStart"/>
      <w:r>
        <w:t>Treg</w:t>
      </w:r>
      <w:proofErr w:type="spellEnd"/>
    </w:p>
    <w:p w:rsidR="00180F19" w:rsidRDefault="00180F19" w:rsidP="00562159">
      <w:pPr>
        <w:spacing w:after="0"/>
        <w:jc w:val="both"/>
      </w:pPr>
      <w:r>
        <w:t xml:space="preserve">*inhiber TNF par AC </w:t>
      </w:r>
      <w:proofErr w:type="spellStart"/>
      <w:r>
        <w:t>antiTNF</w:t>
      </w:r>
      <w:proofErr w:type="spellEnd"/>
      <w:r>
        <w:t xml:space="preserve"> ou par </w:t>
      </w:r>
      <w:proofErr w:type="spellStart"/>
      <w:r>
        <w:t>rcpt</w:t>
      </w:r>
      <w:proofErr w:type="spellEnd"/>
      <w:r>
        <w:t xml:space="preserve"> TNF solubles = </w:t>
      </w:r>
      <w:proofErr w:type="spellStart"/>
      <w:r>
        <w:t>ttt</w:t>
      </w:r>
      <w:proofErr w:type="spellEnd"/>
      <w:r>
        <w:t xml:space="preserve"> majeur </w:t>
      </w:r>
    </w:p>
    <w:p w:rsidR="00562159" w:rsidRDefault="00180F19" w:rsidP="00562159">
      <w:pPr>
        <w:spacing w:after="0"/>
        <w:jc w:val="both"/>
      </w:pPr>
      <w:r w:rsidRPr="00562159">
        <w:drawing>
          <wp:anchor distT="0" distB="0" distL="114300" distR="114300" simplePos="0" relativeHeight="251670528" behindDoc="0" locked="0" layoutInCell="1" allowOverlap="1" wp14:anchorId="0B59AD88" wp14:editId="0A62E0D9">
            <wp:simplePos x="0" y="0"/>
            <wp:positionH relativeFrom="column">
              <wp:posOffset>-139065</wp:posOffset>
            </wp:positionH>
            <wp:positionV relativeFrom="paragraph">
              <wp:posOffset>76200</wp:posOffset>
            </wp:positionV>
            <wp:extent cx="4834255" cy="3133725"/>
            <wp:effectExtent l="19050" t="19050" r="23495" b="28575"/>
            <wp:wrapSquare wrapText="bothSides"/>
            <wp:docPr id="53252" name="Picture 3" descr="cibles trt IB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252" name="Picture 3" descr="cibles trt IBD"/>
                    <pic:cNvPicPr>
                      <a:picLocks noChangeAspect="1" noChangeArrowheads="1"/>
                    </pic:cNvPicPr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24" t="1169" r="1656" b="10046"/>
                    <a:stretch/>
                  </pic:blipFill>
                  <pic:spPr bwMode="auto">
                    <a:xfrm>
                      <a:off x="0" y="0"/>
                      <a:ext cx="4834255" cy="313372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80F19" w:rsidRDefault="00180F19" w:rsidP="00562159">
      <w:pPr>
        <w:spacing w:after="0"/>
        <w:jc w:val="both"/>
      </w:pPr>
    </w:p>
    <w:p w:rsidR="00180F19" w:rsidRDefault="00180F19" w:rsidP="00562159">
      <w:pPr>
        <w:spacing w:after="0"/>
        <w:jc w:val="both"/>
      </w:pPr>
    </w:p>
    <w:p w:rsidR="00180F19" w:rsidRDefault="00180F19" w:rsidP="00562159">
      <w:pPr>
        <w:spacing w:after="0"/>
        <w:jc w:val="both"/>
      </w:pPr>
    </w:p>
    <w:p w:rsidR="00180F19" w:rsidRDefault="00180F19" w:rsidP="00562159">
      <w:pPr>
        <w:spacing w:after="0"/>
        <w:jc w:val="both"/>
      </w:pPr>
    </w:p>
    <w:p w:rsidR="00180F19" w:rsidRDefault="00180F19" w:rsidP="00562159">
      <w:pPr>
        <w:spacing w:after="0"/>
        <w:jc w:val="both"/>
      </w:pPr>
    </w:p>
    <w:p w:rsidR="00180F19" w:rsidRDefault="00180F19" w:rsidP="00562159">
      <w:pPr>
        <w:spacing w:after="0"/>
        <w:jc w:val="both"/>
      </w:pPr>
    </w:p>
    <w:p w:rsidR="00180F19" w:rsidRDefault="00180F19" w:rsidP="00562159">
      <w:pPr>
        <w:spacing w:after="0"/>
        <w:jc w:val="both"/>
      </w:pPr>
    </w:p>
    <w:p w:rsidR="00180F19" w:rsidRDefault="00180F19" w:rsidP="00562159">
      <w:pPr>
        <w:spacing w:after="0"/>
        <w:jc w:val="both"/>
      </w:pPr>
    </w:p>
    <w:p w:rsidR="00180F19" w:rsidRDefault="00180F19" w:rsidP="00562159">
      <w:pPr>
        <w:spacing w:after="0"/>
        <w:jc w:val="both"/>
      </w:pPr>
    </w:p>
    <w:p w:rsidR="00180F19" w:rsidRDefault="00180F19" w:rsidP="00562159">
      <w:pPr>
        <w:spacing w:after="0"/>
        <w:jc w:val="both"/>
      </w:pPr>
    </w:p>
    <w:p w:rsidR="00180F19" w:rsidRDefault="00180F19" w:rsidP="00562159">
      <w:pPr>
        <w:spacing w:after="0"/>
        <w:jc w:val="both"/>
      </w:pPr>
    </w:p>
    <w:p w:rsidR="00180F19" w:rsidRDefault="00180F19" w:rsidP="00562159">
      <w:pPr>
        <w:spacing w:after="0"/>
        <w:jc w:val="both"/>
      </w:pPr>
    </w:p>
    <w:p w:rsidR="00180F19" w:rsidRDefault="00180F19" w:rsidP="00562159">
      <w:pPr>
        <w:spacing w:after="0"/>
        <w:jc w:val="both"/>
      </w:pPr>
    </w:p>
    <w:p w:rsidR="00180F19" w:rsidRDefault="00180F19" w:rsidP="00562159">
      <w:pPr>
        <w:spacing w:after="0"/>
        <w:jc w:val="both"/>
      </w:pPr>
    </w:p>
    <w:p w:rsidR="00180F19" w:rsidRDefault="00180F19" w:rsidP="00562159">
      <w:pPr>
        <w:spacing w:after="0"/>
        <w:jc w:val="both"/>
      </w:pPr>
    </w:p>
    <w:p w:rsidR="00562159" w:rsidRPr="009B2E06" w:rsidRDefault="00562159" w:rsidP="00562159">
      <w:pPr>
        <w:spacing w:after="0"/>
        <w:jc w:val="both"/>
      </w:pPr>
    </w:p>
    <w:p w:rsidR="00A22522" w:rsidRDefault="00180F19" w:rsidP="00A22522">
      <w:pPr>
        <w:pStyle w:val="Paragraphedeliste"/>
        <w:numPr>
          <w:ilvl w:val="0"/>
          <w:numId w:val="12"/>
        </w:numPr>
        <w:tabs>
          <w:tab w:val="left" w:pos="1549"/>
        </w:tabs>
        <w:spacing w:after="0"/>
        <w:jc w:val="both"/>
        <w:rPr>
          <w:b/>
          <w:color w:val="0000FF"/>
        </w:rPr>
      </w:pPr>
      <w:r>
        <w:rPr>
          <w:noProof/>
          <w:lang w:eastAsia="fr-FR"/>
        </w:rPr>
        <w:lastRenderedPageBreak/>
        <w:drawing>
          <wp:anchor distT="0" distB="0" distL="114300" distR="114300" simplePos="0" relativeHeight="251671552" behindDoc="0" locked="0" layoutInCell="1" allowOverlap="1" wp14:anchorId="729822D2" wp14:editId="517CC3E1">
            <wp:simplePos x="0" y="0"/>
            <wp:positionH relativeFrom="column">
              <wp:posOffset>2481580</wp:posOffset>
            </wp:positionH>
            <wp:positionV relativeFrom="paragraph">
              <wp:posOffset>-509270</wp:posOffset>
            </wp:positionV>
            <wp:extent cx="3676650" cy="2781300"/>
            <wp:effectExtent l="19050" t="19050" r="19050" b="19050"/>
            <wp:wrapSquare wrapText="bothSides"/>
            <wp:docPr id="5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6650" cy="278130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22522" w:rsidRPr="00A22522">
        <w:rPr>
          <w:b/>
          <w:color w:val="0000FF"/>
        </w:rPr>
        <w:t>Polyarthrite Rhumatoïde (PR)</w:t>
      </w:r>
    </w:p>
    <w:p w:rsidR="00180F19" w:rsidRPr="00180F19" w:rsidRDefault="00180F19" w:rsidP="00180F19">
      <w:pPr>
        <w:tabs>
          <w:tab w:val="left" w:pos="1549"/>
        </w:tabs>
        <w:spacing w:after="0"/>
        <w:jc w:val="both"/>
      </w:pPr>
      <w:r>
        <w:t xml:space="preserve">Lésions tissulaires au </w:t>
      </w:r>
      <w:proofErr w:type="spellStart"/>
      <w:r>
        <w:t>niv</w:t>
      </w:r>
      <w:proofErr w:type="spellEnd"/>
      <w:r>
        <w:t xml:space="preserve"> des articulations (mains +++) de la synoviale puis</w:t>
      </w:r>
      <w:r w:rsidRPr="00180F19">
        <w:t xml:space="preserve"> </w:t>
      </w:r>
      <w:r>
        <w:t xml:space="preserve">du </w:t>
      </w:r>
      <w:r w:rsidRPr="00180F19">
        <w:t>cartilage et</w:t>
      </w:r>
      <w:r>
        <w:t xml:space="preserve"> de l’os</w:t>
      </w:r>
      <w:r w:rsidRPr="00180F19">
        <w:t xml:space="preserve"> induites par  </w:t>
      </w:r>
      <w:r>
        <w:t xml:space="preserve">un </w:t>
      </w:r>
      <w:r w:rsidRPr="00180F19">
        <w:t xml:space="preserve">infiltrat de </w:t>
      </w:r>
      <w:r>
        <w:t>LT et  monocytes/</w:t>
      </w:r>
      <w:r w:rsidRPr="00180F19">
        <w:t>cytokines.</w:t>
      </w:r>
    </w:p>
    <w:p w:rsidR="00180F19" w:rsidRDefault="00180F19" w:rsidP="00180F19">
      <w:pPr>
        <w:tabs>
          <w:tab w:val="left" w:pos="1549"/>
        </w:tabs>
        <w:spacing w:after="0"/>
        <w:jc w:val="both"/>
      </w:pPr>
    </w:p>
    <w:p w:rsidR="00180F19" w:rsidRDefault="00180F19" w:rsidP="00180F19">
      <w:pPr>
        <w:tabs>
          <w:tab w:val="left" w:pos="1549"/>
        </w:tabs>
        <w:spacing w:after="0"/>
        <w:jc w:val="both"/>
      </w:pPr>
      <w:r>
        <w:t>Diagnostic immunologique (---) :</w:t>
      </w:r>
    </w:p>
    <w:p w:rsidR="00180F19" w:rsidRPr="00180F19" w:rsidRDefault="004122A5" w:rsidP="00180F19">
      <w:pPr>
        <w:numPr>
          <w:ilvl w:val="1"/>
          <w:numId w:val="18"/>
        </w:numPr>
        <w:tabs>
          <w:tab w:val="clear" w:pos="1440"/>
          <w:tab w:val="num" w:pos="993"/>
          <w:tab w:val="left" w:pos="1134"/>
        </w:tabs>
        <w:spacing w:after="0"/>
        <w:ind w:left="709"/>
        <w:jc w:val="both"/>
      </w:pPr>
      <w:r w:rsidRPr="00180F19">
        <w:t xml:space="preserve">Facteur </w:t>
      </w:r>
      <w:proofErr w:type="spellStart"/>
      <w:r w:rsidRPr="00180F19">
        <w:t>Rhumatoide</w:t>
      </w:r>
      <w:proofErr w:type="spellEnd"/>
      <w:r w:rsidRPr="00180F19">
        <w:t xml:space="preserve"> : </w:t>
      </w:r>
      <w:r w:rsidRPr="00180F19">
        <w:t xml:space="preserve">présent chez 70% des malades = </w:t>
      </w:r>
      <w:proofErr w:type="spellStart"/>
      <w:r w:rsidRPr="00180F19">
        <w:t>IgM</w:t>
      </w:r>
      <w:proofErr w:type="spellEnd"/>
      <w:r w:rsidRPr="00180F19">
        <w:t xml:space="preserve"> anti </w:t>
      </w:r>
      <w:proofErr w:type="spellStart"/>
      <w:r w:rsidRPr="00180F19">
        <w:t>IgG</w:t>
      </w:r>
      <w:proofErr w:type="spellEnd"/>
      <w:r w:rsidRPr="00180F19">
        <w:t xml:space="preserve">, dosage </w:t>
      </w:r>
      <w:proofErr w:type="spellStart"/>
      <w:r w:rsidRPr="00180F19">
        <w:t>néphélémétrique</w:t>
      </w:r>
      <w:proofErr w:type="spellEnd"/>
      <w:r w:rsidRPr="00180F19">
        <w:t xml:space="preserve"> ou Elisa</w:t>
      </w:r>
      <w:r w:rsidR="00180F19">
        <w:t>.</w:t>
      </w:r>
      <w:r w:rsidRPr="00180F19">
        <w:t xml:space="preserve"> </w:t>
      </w:r>
      <w:r w:rsidR="00180F19">
        <w:t>R</w:t>
      </w:r>
      <w:r w:rsidR="00180F19" w:rsidRPr="00180F19">
        <w:t>ôle pathogène ???</w:t>
      </w:r>
    </w:p>
    <w:p w:rsidR="00000000" w:rsidRPr="00180F19" w:rsidRDefault="004122A5" w:rsidP="00180F19">
      <w:pPr>
        <w:numPr>
          <w:ilvl w:val="1"/>
          <w:numId w:val="19"/>
        </w:numPr>
        <w:tabs>
          <w:tab w:val="clear" w:pos="1440"/>
          <w:tab w:val="num" w:pos="993"/>
          <w:tab w:val="left" w:pos="1134"/>
        </w:tabs>
        <w:spacing w:after="0"/>
        <w:ind w:left="709"/>
        <w:jc w:val="both"/>
      </w:pPr>
      <w:proofErr w:type="spellStart"/>
      <w:r w:rsidRPr="00180F19">
        <w:t>Ac</w:t>
      </w:r>
      <w:proofErr w:type="spellEnd"/>
      <w:r w:rsidRPr="00180F19">
        <w:t xml:space="preserve"> anti nucléaires </w:t>
      </w:r>
      <w:r w:rsidRPr="00180F19">
        <w:t>... Négatifs ou rarement positifs</w:t>
      </w:r>
    </w:p>
    <w:p w:rsidR="00000000" w:rsidRPr="00180F19" w:rsidRDefault="004122A5" w:rsidP="00180F19">
      <w:pPr>
        <w:numPr>
          <w:ilvl w:val="1"/>
          <w:numId w:val="19"/>
        </w:numPr>
        <w:tabs>
          <w:tab w:val="clear" w:pos="1440"/>
          <w:tab w:val="num" w:pos="993"/>
          <w:tab w:val="left" w:pos="1134"/>
        </w:tabs>
        <w:spacing w:after="0"/>
        <w:ind w:left="709"/>
        <w:jc w:val="both"/>
      </w:pPr>
      <w:r w:rsidRPr="00180F19">
        <w:t xml:space="preserve">Auto </w:t>
      </w:r>
      <w:proofErr w:type="spellStart"/>
      <w:r w:rsidRPr="00180F19">
        <w:t>Ac</w:t>
      </w:r>
      <w:proofErr w:type="spellEnd"/>
      <w:r w:rsidRPr="00180F19">
        <w:t xml:space="preserve"> anti </w:t>
      </w:r>
      <w:proofErr w:type="spellStart"/>
      <w:r w:rsidRPr="00180F19">
        <w:t>Filaggrine</w:t>
      </w:r>
      <w:proofErr w:type="spellEnd"/>
      <w:r w:rsidRPr="00180F19">
        <w:t xml:space="preserve"> en IF</w:t>
      </w:r>
    </w:p>
    <w:p w:rsidR="00000000" w:rsidRPr="00180F19" w:rsidRDefault="004122A5" w:rsidP="00180F19">
      <w:pPr>
        <w:numPr>
          <w:ilvl w:val="1"/>
          <w:numId w:val="19"/>
        </w:numPr>
        <w:tabs>
          <w:tab w:val="clear" w:pos="1440"/>
          <w:tab w:val="num" w:pos="993"/>
          <w:tab w:val="left" w:pos="1134"/>
        </w:tabs>
        <w:spacing w:after="0"/>
        <w:ind w:left="709"/>
        <w:jc w:val="both"/>
      </w:pPr>
      <w:r w:rsidRPr="00180F19">
        <w:rPr>
          <w:u w:val="single"/>
        </w:rPr>
        <w:t xml:space="preserve">Auto </w:t>
      </w:r>
      <w:proofErr w:type="spellStart"/>
      <w:r w:rsidRPr="00180F19">
        <w:rPr>
          <w:u w:val="single"/>
        </w:rPr>
        <w:t>Ac</w:t>
      </w:r>
      <w:proofErr w:type="spellEnd"/>
      <w:r w:rsidRPr="00180F19">
        <w:rPr>
          <w:u w:val="single"/>
        </w:rPr>
        <w:t xml:space="preserve"> anti peptides </w:t>
      </w:r>
      <w:proofErr w:type="spellStart"/>
      <w:r w:rsidRPr="00180F19">
        <w:rPr>
          <w:u w:val="single"/>
        </w:rPr>
        <w:t>citrullinés</w:t>
      </w:r>
      <w:proofErr w:type="spellEnd"/>
      <w:r w:rsidRPr="00180F19">
        <w:rPr>
          <w:u w:val="single"/>
        </w:rPr>
        <w:t xml:space="preserve"> ++++</w:t>
      </w:r>
    </w:p>
    <w:p w:rsidR="00000000" w:rsidRPr="00180F19" w:rsidRDefault="004122A5" w:rsidP="00180F19">
      <w:pPr>
        <w:numPr>
          <w:ilvl w:val="1"/>
          <w:numId w:val="19"/>
        </w:numPr>
        <w:tabs>
          <w:tab w:val="clear" w:pos="1440"/>
          <w:tab w:val="num" w:pos="993"/>
          <w:tab w:val="left" w:pos="1134"/>
        </w:tabs>
        <w:spacing w:after="0"/>
        <w:ind w:left="709"/>
        <w:jc w:val="both"/>
      </w:pPr>
      <w:r w:rsidRPr="00180F19">
        <w:rPr>
          <w:u w:val="single"/>
        </w:rPr>
        <w:t>Auto Ag identifié</w:t>
      </w:r>
      <w:r w:rsidRPr="00180F19">
        <w:t xml:space="preserve"> </w:t>
      </w:r>
      <w:r w:rsidRPr="00180F19">
        <w:t>:</w:t>
      </w:r>
      <w:r w:rsidRPr="00180F19">
        <w:t xml:space="preserve"> glycoprotéine cartilagineuse GP39 ou </w:t>
      </w:r>
      <w:proofErr w:type="spellStart"/>
      <w:r w:rsidRPr="00180F19">
        <w:t>chondrex</w:t>
      </w:r>
      <w:proofErr w:type="spellEnd"/>
    </w:p>
    <w:p w:rsidR="00000000" w:rsidRPr="00180F19" w:rsidRDefault="004122A5" w:rsidP="00180F19">
      <w:pPr>
        <w:numPr>
          <w:ilvl w:val="1"/>
          <w:numId w:val="19"/>
        </w:numPr>
        <w:tabs>
          <w:tab w:val="clear" w:pos="1440"/>
          <w:tab w:val="num" w:pos="993"/>
          <w:tab w:val="left" w:pos="1134"/>
        </w:tabs>
        <w:spacing w:after="0"/>
        <w:ind w:left="709"/>
        <w:jc w:val="both"/>
      </w:pPr>
      <w:r w:rsidRPr="00180F19">
        <w:rPr>
          <w:u w:val="single"/>
        </w:rPr>
        <w:t xml:space="preserve">HLA </w:t>
      </w:r>
      <w:r w:rsidRPr="00180F19">
        <w:t>DRB1 0401 et 0404</w:t>
      </w:r>
    </w:p>
    <w:p w:rsidR="00000000" w:rsidRPr="00180F19" w:rsidRDefault="00F959B0" w:rsidP="00180F19">
      <w:pPr>
        <w:numPr>
          <w:ilvl w:val="1"/>
          <w:numId w:val="19"/>
        </w:numPr>
        <w:tabs>
          <w:tab w:val="clear" w:pos="1440"/>
          <w:tab w:val="num" w:pos="993"/>
          <w:tab w:val="left" w:pos="1134"/>
        </w:tabs>
        <w:spacing w:after="0"/>
        <w:ind w:left="709"/>
        <w:jc w:val="both"/>
      </w:pPr>
      <w:proofErr w:type="spellStart"/>
      <w:r>
        <w:rPr>
          <w:u w:val="single"/>
        </w:rPr>
        <w:t>Ttt</w:t>
      </w:r>
      <w:proofErr w:type="spellEnd"/>
      <w:r w:rsidR="004122A5" w:rsidRPr="00180F19">
        <w:rPr>
          <w:u w:val="single"/>
        </w:rPr>
        <w:t xml:space="preserve"> immunosuppresseurs</w:t>
      </w:r>
      <w:r w:rsidR="004122A5" w:rsidRPr="00180F19">
        <w:t xml:space="preserve"> </w:t>
      </w:r>
      <w:r w:rsidR="004122A5" w:rsidRPr="00180F19">
        <w:t xml:space="preserve">: antagonistes du TNF </w:t>
      </w:r>
    </w:p>
    <w:p w:rsidR="00180F19" w:rsidRDefault="00180F19" w:rsidP="00180F19">
      <w:pPr>
        <w:tabs>
          <w:tab w:val="left" w:pos="1549"/>
        </w:tabs>
        <w:spacing w:after="0"/>
        <w:jc w:val="both"/>
      </w:pPr>
    </w:p>
    <w:p w:rsidR="00F959B0" w:rsidRDefault="00F959B0" w:rsidP="00180F19">
      <w:pPr>
        <w:tabs>
          <w:tab w:val="left" w:pos="1549"/>
        </w:tabs>
        <w:spacing w:after="0"/>
        <w:jc w:val="both"/>
      </w:pPr>
      <w:r>
        <w:t>Cibles thérapeutiques :</w:t>
      </w:r>
    </w:p>
    <w:p w:rsidR="00000000" w:rsidRPr="00F959B0" w:rsidRDefault="004122A5" w:rsidP="00F959B0">
      <w:pPr>
        <w:numPr>
          <w:ilvl w:val="0"/>
          <w:numId w:val="20"/>
        </w:numPr>
        <w:tabs>
          <w:tab w:val="left" w:pos="1549"/>
        </w:tabs>
        <w:spacing w:after="0"/>
        <w:jc w:val="both"/>
      </w:pPr>
      <w:proofErr w:type="spellStart"/>
      <w:r w:rsidRPr="00F959B0">
        <w:rPr>
          <w:bCs/>
        </w:rPr>
        <w:t>Physiopathogéniques</w:t>
      </w:r>
      <w:proofErr w:type="spellEnd"/>
      <w:r w:rsidRPr="00F959B0">
        <w:rPr>
          <w:bCs/>
        </w:rPr>
        <w:t>?</w:t>
      </w:r>
    </w:p>
    <w:p w:rsidR="00000000" w:rsidRPr="00F959B0" w:rsidRDefault="004122A5" w:rsidP="00F959B0">
      <w:pPr>
        <w:numPr>
          <w:ilvl w:val="0"/>
          <w:numId w:val="20"/>
        </w:numPr>
        <w:tabs>
          <w:tab w:val="left" w:pos="1549"/>
        </w:tabs>
        <w:spacing w:after="0"/>
        <w:jc w:val="both"/>
      </w:pPr>
      <w:proofErr w:type="gramStart"/>
      <w:r w:rsidRPr="00F959B0">
        <w:rPr>
          <w:bCs/>
        </w:rPr>
        <w:t>Diagnostiques</w:t>
      </w:r>
      <w:proofErr w:type="gramEnd"/>
      <w:r w:rsidRPr="00F959B0">
        <w:rPr>
          <w:bCs/>
        </w:rPr>
        <w:t xml:space="preserve"> ? </w:t>
      </w:r>
    </w:p>
    <w:p w:rsidR="00000000" w:rsidRPr="00F959B0" w:rsidRDefault="004122A5" w:rsidP="00F959B0">
      <w:pPr>
        <w:numPr>
          <w:ilvl w:val="0"/>
          <w:numId w:val="20"/>
        </w:numPr>
        <w:tabs>
          <w:tab w:val="left" w:pos="1549"/>
        </w:tabs>
        <w:spacing w:after="0"/>
        <w:jc w:val="both"/>
      </w:pPr>
      <w:r w:rsidRPr="00F959B0">
        <w:rPr>
          <w:bCs/>
        </w:rPr>
        <w:t>Thérapeutiques ?</w:t>
      </w:r>
    </w:p>
    <w:p w:rsidR="00000000" w:rsidRPr="00F959B0" w:rsidRDefault="004122A5" w:rsidP="00F959B0">
      <w:pPr>
        <w:numPr>
          <w:ilvl w:val="1"/>
          <w:numId w:val="20"/>
        </w:numPr>
        <w:tabs>
          <w:tab w:val="left" w:pos="1549"/>
        </w:tabs>
        <w:spacing w:after="0"/>
        <w:jc w:val="both"/>
      </w:pPr>
      <w:r w:rsidRPr="00F959B0">
        <w:rPr>
          <w:bCs/>
        </w:rPr>
        <w:t xml:space="preserve">Cellules </w:t>
      </w:r>
    </w:p>
    <w:p w:rsidR="00000000" w:rsidRPr="00F959B0" w:rsidRDefault="004122A5" w:rsidP="00F959B0">
      <w:pPr>
        <w:numPr>
          <w:ilvl w:val="1"/>
          <w:numId w:val="20"/>
        </w:numPr>
        <w:tabs>
          <w:tab w:val="left" w:pos="1549"/>
        </w:tabs>
        <w:spacing w:after="0"/>
        <w:jc w:val="both"/>
      </w:pPr>
      <w:r w:rsidRPr="00F959B0">
        <w:rPr>
          <w:bCs/>
        </w:rPr>
        <w:t xml:space="preserve">Cytokines  </w:t>
      </w:r>
    </w:p>
    <w:p w:rsidR="00000000" w:rsidRPr="00F959B0" w:rsidRDefault="00F959B0" w:rsidP="00F959B0">
      <w:pPr>
        <w:numPr>
          <w:ilvl w:val="1"/>
          <w:numId w:val="20"/>
        </w:numPr>
        <w:tabs>
          <w:tab w:val="left" w:pos="1549"/>
        </w:tabs>
        <w:spacing w:after="0"/>
        <w:jc w:val="both"/>
      </w:pPr>
      <w:r>
        <w:rPr>
          <w:bCs/>
        </w:rPr>
        <w:t xml:space="preserve">Molécules de </w:t>
      </w:r>
      <w:r w:rsidR="004122A5" w:rsidRPr="00F959B0">
        <w:rPr>
          <w:bCs/>
        </w:rPr>
        <w:t>signalisation</w:t>
      </w:r>
    </w:p>
    <w:p w:rsidR="00F959B0" w:rsidRDefault="00F959B0" w:rsidP="00F959B0">
      <w:pPr>
        <w:tabs>
          <w:tab w:val="left" w:pos="1549"/>
        </w:tabs>
        <w:spacing w:after="0"/>
        <w:jc w:val="both"/>
      </w:pPr>
    </w:p>
    <w:p w:rsidR="00F959B0" w:rsidRDefault="00F959B0" w:rsidP="00F959B0">
      <w:pPr>
        <w:tabs>
          <w:tab w:val="left" w:pos="1549"/>
        </w:tabs>
        <w:spacing w:after="0"/>
        <w:jc w:val="both"/>
      </w:pPr>
      <w:r>
        <w:rPr>
          <w:noProof/>
          <w:lang w:eastAsia="fr-FR"/>
        </w:rPr>
        <w:drawing>
          <wp:anchor distT="0" distB="0" distL="114300" distR="114300" simplePos="0" relativeHeight="251672576" behindDoc="0" locked="0" layoutInCell="1" allowOverlap="1" wp14:anchorId="4100D1C8" wp14:editId="577CB468">
            <wp:simplePos x="0" y="0"/>
            <wp:positionH relativeFrom="column">
              <wp:posOffset>-200025</wp:posOffset>
            </wp:positionH>
            <wp:positionV relativeFrom="paragraph">
              <wp:posOffset>605790</wp:posOffset>
            </wp:positionV>
            <wp:extent cx="4253230" cy="2657475"/>
            <wp:effectExtent l="0" t="0" r="0" b="9525"/>
            <wp:wrapSquare wrapText="bothSides"/>
            <wp:docPr id="6" name="Imag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3230" cy="2657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959B0" w:rsidRPr="00F959B0" w:rsidRDefault="00F959B0" w:rsidP="00F959B0">
      <w:pPr>
        <w:pStyle w:val="Paragraphedeliste"/>
        <w:numPr>
          <w:ilvl w:val="0"/>
          <w:numId w:val="12"/>
        </w:numPr>
        <w:tabs>
          <w:tab w:val="left" w:pos="1549"/>
        </w:tabs>
        <w:spacing w:after="0"/>
        <w:jc w:val="both"/>
        <w:rPr>
          <w:b/>
          <w:color w:val="0000FF"/>
        </w:rPr>
      </w:pPr>
      <w:bookmarkStart w:id="0" w:name="_GoBack"/>
      <w:bookmarkEnd w:id="0"/>
      <w:r>
        <w:rPr>
          <w:b/>
          <w:color w:val="0000FF"/>
        </w:rPr>
        <w:t>Cibles en immunothérapie</w:t>
      </w:r>
    </w:p>
    <w:sectPr w:rsidR="00F959B0" w:rsidRPr="00F959B0">
      <w:footerReference w:type="default" r:id="rId2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22A5" w:rsidRDefault="004122A5" w:rsidP="00506E47">
      <w:pPr>
        <w:spacing w:after="0" w:line="240" w:lineRule="auto"/>
      </w:pPr>
      <w:r>
        <w:separator/>
      </w:r>
    </w:p>
  </w:endnote>
  <w:endnote w:type="continuationSeparator" w:id="0">
    <w:p w:rsidR="004122A5" w:rsidRDefault="004122A5" w:rsidP="00506E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98215977"/>
      <w:docPartObj>
        <w:docPartGallery w:val="Page Numbers (Bottom of Page)"/>
        <w:docPartUnique/>
      </w:docPartObj>
    </w:sdtPr>
    <w:sdtEndPr/>
    <w:sdtContent>
      <w:p w:rsidR="00506E47" w:rsidRDefault="00506E47">
        <w:pPr>
          <w:pStyle w:val="Pieddepag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959B0">
          <w:rPr>
            <w:noProof/>
          </w:rPr>
          <w:t>10</w:t>
        </w:r>
        <w:r>
          <w:fldChar w:fldCharType="end"/>
        </w:r>
      </w:p>
    </w:sdtContent>
  </w:sdt>
  <w:p w:rsidR="00506E47" w:rsidRDefault="00506E47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22A5" w:rsidRDefault="004122A5" w:rsidP="00506E47">
      <w:pPr>
        <w:spacing w:after="0" w:line="240" w:lineRule="auto"/>
      </w:pPr>
      <w:r>
        <w:separator/>
      </w:r>
    </w:p>
  </w:footnote>
  <w:footnote w:type="continuationSeparator" w:id="0">
    <w:p w:rsidR="004122A5" w:rsidRDefault="004122A5" w:rsidP="00506E4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E11B0E"/>
    <w:multiLevelType w:val="hybridMultilevel"/>
    <w:tmpl w:val="1A6A995A"/>
    <w:lvl w:ilvl="0" w:tplc="B45CDDB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6AC032C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D22C2EA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056C43C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65CFF18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7D2CD7C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7C012BA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D96CF7C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140C718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FE13A25"/>
    <w:multiLevelType w:val="hybridMultilevel"/>
    <w:tmpl w:val="AD8C631A"/>
    <w:lvl w:ilvl="0" w:tplc="6464B97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ECCD89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E246D6E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C94672A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838497E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8E247B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C66EA7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68EB158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288F172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07A29B4"/>
    <w:multiLevelType w:val="hybridMultilevel"/>
    <w:tmpl w:val="F71203B2"/>
    <w:lvl w:ilvl="0" w:tplc="DA6A8D22">
      <w:start w:val="1"/>
      <w:numFmt w:val="lowerLetter"/>
      <w:lvlText w:val="%1)"/>
      <w:lvlJc w:val="left"/>
      <w:pPr>
        <w:ind w:left="720" w:hanging="360"/>
      </w:pPr>
      <w:rPr>
        <w:rFonts w:hint="default"/>
        <w:i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2B04A79"/>
    <w:multiLevelType w:val="hybridMultilevel"/>
    <w:tmpl w:val="88DA8E96"/>
    <w:lvl w:ilvl="0" w:tplc="B9465FD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76A54A6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3AAE13E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E844026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1603202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2F41672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96E080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9B25238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E1A10D8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36784FDB"/>
    <w:multiLevelType w:val="hybridMultilevel"/>
    <w:tmpl w:val="85800F5E"/>
    <w:lvl w:ilvl="0" w:tplc="040C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C0019">
      <w:start w:val="1"/>
      <w:numFmt w:val="lowerLetter"/>
      <w:lvlText w:val="%2."/>
      <w:lvlJc w:val="left"/>
      <w:pPr>
        <w:ind w:left="1788" w:hanging="360"/>
      </w:pPr>
    </w:lvl>
    <w:lvl w:ilvl="2" w:tplc="040C001B" w:tentative="1">
      <w:start w:val="1"/>
      <w:numFmt w:val="lowerRoman"/>
      <w:lvlText w:val="%3."/>
      <w:lvlJc w:val="right"/>
      <w:pPr>
        <w:ind w:left="2508" w:hanging="180"/>
      </w:pPr>
    </w:lvl>
    <w:lvl w:ilvl="3" w:tplc="040C000F" w:tentative="1">
      <w:start w:val="1"/>
      <w:numFmt w:val="decimal"/>
      <w:lvlText w:val="%4."/>
      <w:lvlJc w:val="left"/>
      <w:pPr>
        <w:ind w:left="3228" w:hanging="360"/>
      </w:pPr>
    </w:lvl>
    <w:lvl w:ilvl="4" w:tplc="040C0019" w:tentative="1">
      <w:start w:val="1"/>
      <w:numFmt w:val="lowerLetter"/>
      <w:lvlText w:val="%5."/>
      <w:lvlJc w:val="left"/>
      <w:pPr>
        <w:ind w:left="3948" w:hanging="360"/>
      </w:pPr>
    </w:lvl>
    <w:lvl w:ilvl="5" w:tplc="040C001B" w:tentative="1">
      <w:start w:val="1"/>
      <w:numFmt w:val="lowerRoman"/>
      <w:lvlText w:val="%6."/>
      <w:lvlJc w:val="right"/>
      <w:pPr>
        <w:ind w:left="4668" w:hanging="180"/>
      </w:pPr>
    </w:lvl>
    <w:lvl w:ilvl="6" w:tplc="040C000F" w:tentative="1">
      <w:start w:val="1"/>
      <w:numFmt w:val="decimal"/>
      <w:lvlText w:val="%7."/>
      <w:lvlJc w:val="left"/>
      <w:pPr>
        <w:ind w:left="5388" w:hanging="360"/>
      </w:pPr>
    </w:lvl>
    <w:lvl w:ilvl="7" w:tplc="040C0019" w:tentative="1">
      <w:start w:val="1"/>
      <w:numFmt w:val="lowerLetter"/>
      <w:lvlText w:val="%8."/>
      <w:lvlJc w:val="left"/>
      <w:pPr>
        <w:ind w:left="6108" w:hanging="360"/>
      </w:pPr>
    </w:lvl>
    <w:lvl w:ilvl="8" w:tplc="040C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3B0743B5"/>
    <w:multiLevelType w:val="hybridMultilevel"/>
    <w:tmpl w:val="C00E89B4"/>
    <w:lvl w:ilvl="0" w:tplc="040C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788" w:hanging="360"/>
      </w:pPr>
    </w:lvl>
    <w:lvl w:ilvl="2" w:tplc="040C001B" w:tentative="1">
      <w:start w:val="1"/>
      <w:numFmt w:val="lowerRoman"/>
      <w:lvlText w:val="%3."/>
      <w:lvlJc w:val="right"/>
      <w:pPr>
        <w:ind w:left="2508" w:hanging="180"/>
      </w:pPr>
    </w:lvl>
    <w:lvl w:ilvl="3" w:tplc="040C000F" w:tentative="1">
      <w:start w:val="1"/>
      <w:numFmt w:val="decimal"/>
      <w:lvlText w:val="%4."/>
      <w:lvlJc w:val="left"/>
      <w:pPr>
        <w:ind w:left="3228" w:hanging="360"/>
      </w:pPr>
    </w:lvl>
    <w:lvl w:ilvl="4" w:tplc="040C0019" w:tentative="1">
      <w:start w:val="1"/>
      <w:numFmt w:val="lowerLetter"/>
      <w:lvlText w:val="%5."/>
      <w:lvlJc w:val="left"/>
      <w:pPr>
        <w:ind w:left="3948" w:hanging="360"/>
      </w:pPr>
    </w:lvl>
    <w:lvl w:ilvl="5" w:tplc="040C001B" w:tentative="1">
      <w:start w:val="1"/>
      <w:numFmt w:val="lowerRoman"/>
      <w:lvlText w:val="%6."/>
      <w:lvlJc w:val="right"/>
      <w:pPr>
        <w:ind w:left="4668" w:hanging="180"/>
      </w:pPr>
    </w:lvl>
    <w:lvl w:ilvl="6" w:tplc="040C000F" w:tentative="1">
      <w:start w:val="1"/>
      <w:numFmt w:val="decimal"/>
      <w:lvlText w:val="%7."/>
      <w:lvlJc w:val="left"/>
      <w:pPr>
        <w:ind w:left="5388" w:hanging="360"/>
      </w:pPr>
    </w:lvl>
    <w:lvl w:ilvl="7" w:tplc="040C0019" w:tentative="1">
      <w:start w:val="1"/>
      <w:numFmt w:val="lowerLetter"/>
      <w:lvlText w:val="%8."/>
      <w:lvlJc w:val="left"/>
      <w:pPr>
        <w:ind w:left="6108" w:hanging="360"/>
      </w:pPr>
    </w:lvl>
    <w:lvl w:ilvl="8" w:tplc="040C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43171954"/>
    <w:multiLevelType w:val="hybridMultilevel"/>
    <w:tmpl w:val="E444AB5E"/>
    <w:lvl w:ilvl="0" w:tplc="57828DA8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86D4780"/>
    <w:multiLevelType w:val="hybridMultilevel"/>
    <w:tmpl w:val="73F867B2"/>
    <w:lvl w:ilvl="0" w:tplc="A022C9F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30A6BD8">
      <w:start w:val="893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BBC0192">
      <w:start w:val="893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B0AE5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A18E42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ED401E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6E0FC4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CDAE92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050A36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8">
    <w:nsid w:val="4A4159B6"/>
    <w:multiLevelType w:val="hybridMultilevel"/>
    <w:tmpl w:val="5A48E138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BCD4B04"/>
    <w:multiLevelType w:val="hybridMultilevel"/>
    <w:tmpl w:val="1DA6E58C"/>
    <w:lvl w:ilvl="0" w:tplc="CF2C8AC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674CFA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3DC089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0CE363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6CEF60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1B21F5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C1E4F7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E0EB5F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746D44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0">
    <w:nsid w:val="4C2F7B66"/>
    <w:multiLevelType w:val="hybridMultilevel"/>
    <w:tmpl w:val="80B65EB0"/>
    <w:lvl w:ilvl="0" w:tplc="2310942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148A7DA">
      <w:start w:val="414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CAE6A5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686936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CA4307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A78E36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79C2FC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5BE367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4AED03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1">
    <w:nsid w:val="4D475AC6"/>
    <w:multiLevelType w:val="hybridMultilevel"/>
    <w:tmpl w:val="9D4C1C16"/>
    <w:lvl w:ilvl="0" w:tplc="040C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4EAB362F"/>
    <w:multiLevelType w:val="hybridMultilevel"/>
    <w:tmpl w:val="906628A6"/>
    <w:lvl w:ilvl="0" w:tplc="B246AF7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B175DA6"/>
    <w:multiLevelType w:val="hybridMultilevel"/>
    <w:tmpl w:val="020A8D9A"/>
    <w:lvl w:ilvl="0" w:tplc="BC44205E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25F2AD5"/>
    <w:multiLevelType w:val="hybridMultilevel"/>
    <w:tmpl w:val="CC7A0956"/>
    <w:lvl w:ilvl="0" w:tplc="040C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788" w:hanging="360"/>
      </w:pPr>
    </w:lvl>
    <w:lvl w:ilvl="2" w:tplc="040C001B" w:tentative="1">
      <w:start w:val="1"/>
      <w:numFmt w:val="lowerRoman"/>
      <w:lvlText w:val="%3."/>
      <w:lvlJc w:val="right"/>
      <w:pPr>
        <w:ind w:left="2508" w:hanging="180"/>
      </w:pPr>
    </w:lvl>
    <w:lvl w:ilvl="3" w:tplc="040C000F" w:tentative="1">
      <w:start w:val="1"/>
      <w:numFmt w:val="decimal"/>
      <w:lvlText w:val="%4."/>
      <w:lvlJc w:val="left"/>
      <w:pPr>
        <w:ind w:left="3228" w:hanging="360"/>
      </w:pPr>
    </w:lvl>
    <w:lvl w:ilvl="4" w:tplc="040C0019" w:tentative="1">
      <w:start w:val="1"/>
      <w:numFmt w:val="lowerLetter"/>
      <w:lvlText w:val="%5."/>
      <w:lvlJc w:val="left"/>
      <w:pPr>
        <w:ind w:left="3948" w:hanging="360"/>
      </w:pPr>
    </w:lvl>
    <w:lvl w:ilvl="5" w:tplc="040C001B" w:tentative="1">
      <w:start w:val="1"/>
      <w:numFmt w:val="lowerRoman"/>
      <w:lvlText w:val="%6."/>
      <w:lvlJc w:val="right"/>
      <w:pPr>
        <w:ind w:left="4668" w:hanging="180"/>
      </w:pPr>
    </w:lvl>
    <w:lvl w:ilvl="6" w:tplc="040C000F" w:tentative="1">
      <w:start w:val="1"/>
      <w:numFmt w:val="decimal"/>
      <w:lvlText w:val="%7."/>
      <w:lvlJc w:val="left"/>
      <w:pPr>
        <w:ind w:left="5388" w:hanging="360"/>
      </w:pPr>
    </w:lvl>
    <w:lvl w:ilvl="7" w:tplc="040C0019" w:tentative="1">
      <w:start w:val="1"/>
      <w:numFmt w:val="lowerLetter"/>
      <w:lvlText w:val="%8."/>
      <w:lvlJc w:val="left"/>
      <w:pPr>
        <w:ind w:left="6108" w:hanging="360"/>
      </w:pPr>
    </w:lvl>
    <w:lvl w:ilvl="8" w:tplc="040C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66D004EF"/>
    <w:multiLevelType w:val="hybridMultilevel"/>
    <w:tmpl w:val="E0D4B5C2"/>
    <w:lvl w:ilvl="0" w:tplc="8CBA54A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5B234F6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9A66114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30A761C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BDA0D7A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49E79BC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028F59C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1D41474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BA4A40E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EE10C1F"/>
    <w:multiLevelType w:val="hybridMultilevel"/>
    <w:tmpl w:val="68423CFC"/>
    <w:lvl w:ilvl="0" w:tplc="0C905CF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E32DC28">
      <w:start w:val="12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A12682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4C85C6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950575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DFE105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7849C4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FBC319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304C3D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7">
    <w:nsid w:val="73903E70"/>
    <w:multiLevelType w:val="hybridMultilevel"/>
    <w:tmpl w:val="093A5778"/>
    <w:lvl w:ilvl="0" w:tplc="096249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C96BEF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CF6C3B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CA095E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3669C3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BF6F3C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0AE4EE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9B4250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1A468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>
    <w:nsid w:val="7AAE39B1"/>
    <w:multiLevelType w:val="hybridMultilevel"/>
    <w:tmpl w:val="39D87348"/>
    <w:lvl w:ilvl="0" w:tplc="73B2D738">
      <w:start w:val="2"/>
      <w:numFmt w:val="bullet"/>
      <w:lvlText w:val="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FBE7D9D"/>
    <w:multiLevelType w:val="hybridMultilevel"/>
    <w:tmpl w:val="95B00B1C"/>
    <w:lvl w:ilvl="0" w:tplc="BC44205E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6"/>
  </w:num>
  <w:num w:numId="3">
    <w:abstractNumId w:val="13"/>
  </w:num>
  <w:num w:numId="4">
    <w:abstractNumId w:val="4"/>
  </w:num>
  <w:num w:numId="5">
    <w:abstractNumId w:val="18"/>
  </w:num>
  <w:num w:numId="6">
    <w:abstractNumId w:val="16"/>
  </w:num>
  <w:num w:numId="7">
    <w:abstractNumId w:val="5"/>
  </w:num>
  <w:num w:numId="8">
    <w:abstractNumId w:val="19"/>
  </w:num>
  <w:num w:numId="9">
    <w:abstractNumId w:val="1"/>
  </w:num>
  <w:num w:numId="10">
    <w:abstractNumId w:val="3"/>
  </w:num>
  <w:num w:numId="11">
    <w:abstractNumId w:val="11"/>
  </w:num>
  <w:num w:numId="12">
    <w:abstractNumId w:val="14"/>
  </w:num>
  <w:num w:numId="13">
    <w:abstractNumId w:val="8"/>
  </w:num>
  <w:num w:numId="14">
    <w:abstractNumId w:val="9"/>
  </w:num>
  <w:num w:numId="15">
    <w:abstractNumId w:val="7"/>
  </w:num>
  <w:num w:numId="16">
    <w:abstractNumId w:val="2"/>
  </w:num>
  <w:num w:numId="17">
    <w:abstractNumId w:val="17"/>
  </w:num>
  <w:num w:numId="18">
    <w:abstractNumId w:val="15"/>
  </w:num>
  <w:num w:numId="19">
    <w:abstractNumId w:val="0"/>
  </w:num>
  <w:num w:numId="2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0B83"/>
    <w:rsid w:val="00004427"/>
    <w:rsid w:val="00055EF2"/>
    <w:rsid w:val="00075945"/>
    <w:rsid w:val="00095A26"/>
    <w:rsid w:val="000E3E4F"/>
    <w:rsid w:val="00180F19"/>
    <w:rsid w:val="00192D1F"/>
    <w:rsid w:val="001A6286"/>
    <w:rsid w:val="002E17B8"/>
    <w:rsid w:val="003331CA"/>
    <w:rsid w:val="00351E7D"/>
    <w:rsid w:val="00365537"/>
    <w:rsid w:val="003D658C"/>
    <w:rsid w:val="003E0DB8"/>
    <w:rsid w:val="003F5F15"/>
    <w:rsid w:val="004122A5"/>
    <w:rsid w:val="00434C00"/>
    <w:rsid w:val="004B2083"/>
    <w:rsid w:val="004B28FC"/>
    <w:rsid w:val="004F18E3"/>
    <w:rsid w:val="00506E47"/>
    <w:rsid w:val="00562159"/>
    <w:rsid w:val="005B762D"/>
    <w:rsid w:val="005E2990"/>
    <w:rsid w:val="00642ED4"/>
    <w:rsid w:val="00674BA7"/>
    <w:rsid w:val="00682F72"/>
    <w:rsid w:val="00723083"/>
    <w:rsid w:val="00730505"/>
    <w:rsid w:val="00760B83"/>
    <w:rsid w:val="00774A3D"/>
    <w:rsid w:val="007E00CA"/>
    <w:rsid w:val="0082669A"/>
    <w:rsid w:val="008B7B9E"/>
    <w:rsid w:val="008E1D4E"/>
    <w:rsid w:val="008F6C7E"/>
    <w:rsid w:val="009A68FD"/>
    <w:rsid w:val="009B2E06"/>
    <w:rsid w:val="009B4547"/>
    <w:rsid w:val="009D5FDD"/>
    <w:rsid w:val="009F30E2"/>
    <w:rsid w:val="00A22522"/>
    <w:rsid w:val="00A41931"/>
    <w:rsid w:val="00A5769F"/>
    <w:rsid w:val="00A719CD"/>
    <w:rsid w:val="00A83C7E"/>
    <w:rsid w:val="00A83EB6"/>
    <w:rsid w:val="00B108BA"/>
    <w:rsid w:val="00B34053"/>
    <w:rsid w:val="00B50859"/>
    <w:rsid w:val="00B8207A"/>
    <w:rsid w:val="00B934A7"/>
    <w:rsid w:val="00BD58E2"/>
    <w:rsid w:val="00C21F9A"/>
    <w:rsid w:val="00D07FB8"/>
    <w:rsid w:val="00D75E11"/>
    <w:rsid w:val="00DD11FB"/>
    <w:rsid w:val="00E6162E"/>
    <w:rsid w:val="00E808E5"/>
    <w:rsid w:val="00ED45DC"/>
    <w:rsid w:val="00F02393"/>
    <w:rsid w:val="00F0465D"/>
    <w:rsid w:val="00F055AA"/>
    <w:rsid w:val="00F21E8F"/>
    <w:rsid w:val="00F64FAB"/>
    <w:rsid w:val="00F74C2B"/>
    <w:rsid w:val="00F76D0F"/>
    <w:rsid w:val="00F959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760B83"/>
    <w:pPr>
      <w:ind w:left="720"/>
      <w:contextualSpacing/>
    </w:pPr>
  </w:style>
  <w:style w:type="table" w:styleId="Grilledutableau">
    <w:name w:val="Table Grid"/>
    <w:basedOn w:val="TableauNormal"/>
    <w:uiPriority w:val="59"/>
    <w:rsid w:val="00682F7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-tte">
    <w:name w:val="header"/>
    <w:basedOn w:val="Normal"/>
    <w:link w:val="En-tteCar"/>
    <w:uiPriority w:val="99"/>
    <w:unhideWhenUsed/>
    <w:rsid w:val="00506E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506E47"/>
  </w:style>
  <w:style w:type="paragraph" w:styleId="Pieddepage">
    <w:name w:val="footer"/>
    <w:basedOn w:val="Normal"/>
    <w:link w:val="PieddepageCar"/>
    <w:uiPriority w:val="99"/>
    <w:unhideWhenUsed/>
    <w:rsid w:val="00506E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506E47"/>
  </w:style>
  <w:style w:type="paragraph" w:styleId="Textedebulles">
    <w:name w:val="Balloon Text"/>
    <w:basedOn w:val="Normal"/>
    <w:link w:val="TextedebullesCar"/>
    <w:uiPriority w:val="99"/>
    <w:semiHidden/>
    <w:unhideWhenUsed/>
    <w:rsid w:val="008266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82669A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4F18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760B83"/>
    <w:pPr>
      <w:ind w:left="720"/>
      <w:contextualSpacing/>
    </w:pPr>
  </w:style>
  <w:style w:type="table" w:styleId="Grilledutableau">
    <w:name w:val="Table Grid"/>
    <w:basedOn w:val="TableauNormal"/>
    <w:uiPriority w:val="59"/>
    <w:rsid w:val="00682F7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-tte">
    <w:name w:val="header"/>
    <w:basedOn w:val="Normal"/>
    <w:link w:val="En-tteCar"/>
    <w:uiPriority w:val="99"/>
    <w:unhideWhenUsed/>
    <w:rsid w:val="00506E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506E47"/>
  </w:style>
  <w:style w:type="paragraph" w:styleId="Pieddepage">
    <w:name w:val="footer"/>
    <w:basedOn w:val="Normal"/>
    <w:link w:val="PieddepageCar"/>
    <w:uiPriority w:val="99"/>
    <w:unhideWhenUsed/>
    <w:rsid w:val="00506E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506E47"/>
  </w:style>
  <w:style w:type="paragraph" w:styleId="Textedebulles">
    <w:name w:val="Balloon Text"/>
    <w:basedOn w:val="Normal"/>
    <w:link w:val="TextedebullesCar"/>
    <w:uiPriority w:val="99"/>
    <w:semiHidden/>
    <w:unhideWhenUsed/>
    <w:rsid w:val="008266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82669A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4F18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0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208660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827845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713811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88499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591314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84681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48109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355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03263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654778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097872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7196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62282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5714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41921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481815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197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233640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818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0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7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15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95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2881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4891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29998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01532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75432">
          <w:marLeft w:val="180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1463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42030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369790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594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573721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56387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97500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24219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33984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06478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1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961546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047159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352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394821">
          <w:marLeft w:val="720"/>
          <w:marRight w:val="0"/>
          <w:marTop w:val="2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304866">
          <w:marLeft w:val="720"/>
          <w:marRight w:val="0"/>
          <w:marTop w:val="2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291363">
          <w:marLeft w:val="720"/>
          <w:marRight w:val="0"/>
          <w:marTop w:val="33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118927">
          <w:marLeft w:val="720"/>
          <w:marRight w:val="0"/>
          <w:marTop w:val="33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80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microsoft.com/office/2007/relationships/stylesWithEffects" Target="stylesWithEffect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wmf"/><Relationship Id="rId23" Type="http://schemas.openxmlformats.org/officeDocument/2006/relationships/footer" Target="footer1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646</TotalTime>
  <Pages>1</Pages>
  <Words>3059</Words>
  <Characters>16825</Characters>
  <Application>Microsoft Office Word</Application>
  <DocSecurity>0</DocSecurity>
  <Lines>140</Lines>
  <Paragraphs>39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</dc:creator>
  <cp:lastModifiedBy>ju</cp:lastModifiedBy>
  <cp:revision>32</cp:revision>
  <dcterms:created xsi:type="dcterms:W3CDTF">2011-12-13T14:07:00Z</dcterms:created>
  <dcterms:modified xsi:type="dcterms:W3CDTF">2011-12-23T13:05:00Z</dcterms:modified>
</cp:coreProperties>
</file>