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5A8C0" w14:textId="2CF73DDC" w:rsidR="005368C5" w:rsidRDefault="005368C5" w:rsidP="005368C5">
      <w:pPr>
        <w:jc w:val="center"/>
        <w:rPr>
          <w:rFonts w:ascii="Aharoni" w:hAnsi="Aharoni" w:cs="Aharoni"/>
        </w:rPr>
      </w:pPr>
      <w:r w:rsidRPr="005368C5">
        <w:rPr>
          <w:rFonts w:ascii="Aharoni" w:hAnsi="Aharoni" w:cs="Aharoni" w:hint="cs"/>
          <w:noProof/>
        </w:rPr>
        <mc:AlternateContent>
          <mc:Choice Requires="wps">
            <w:drawing>
              <wp:anchor distT="0" distB="0" distL="114300" distR="114300" simplePos="0" relativeHeight="251659264" behindDoc="1" locked="0" layoutInCell="1" allowOverlap="1" wp14:anchorId="1513631F" wp14:editId="27772E21">
                <wp:simplePos x="0" y="0"/>
                <wp:positionH relativeFrom="margin">
                  <wp:align>center</wp:align>
                </wp:positionH>
                <wp:positionV relativeFrom="paragraph">
                  <wp:posOffset>25400</wp:posOffset>
                </wp:positionV>
                <wp:extent cx="6899275" cy="8752205"/>
                <wp:effectExtent l="19050" t="19050" r="15875" b="10795"/>
                <wp:wrapNone/>
                <wp:docPr id="2" name="Rectangle 2"/>
                <wp:cNvGraphicFramePr/>
                <a:graphic xmlns:a="http://schemas.openxmlformats.org/drawingml/2006/main">
                  <a:graphicData uri="http://schemas.microsoft.com/office/word/2010/wordprocessingShape">
                    <wps:wsp>
                      <wps:cNvSpPr/>
                      <wps:spPr>
                        <a:xfrm>
                          <a:off x="0" y="0"/>
                          <a:ext cx="6899275" cy="8752205"/>
                        </a:xfrm>
                        <a:prstGeom prst="rect">
                          <a:avLst/>
                        </a:prstGeom>
                        <a:noFill/>
                        <a:ln w="28575">
                          <a:solidFill>
                            <a:srgbClr val="66CCFF"/>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B343C4" id="Rectangle 2" o:spid="_x0000_s1026" style="position:absolute;margin-left:0;margin-top:2pt;width:543.25pt;height:689.15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" filled="f" strokecolor="#6cf" strokeweight="2.25pt">
                <v:stroke dashstyle="dash"/>
                <w10:wrap anchorx="margin"/>
              </v:rect>
            </w:pict>
          </mc:Fallback>
        </mc:AlternateContent>
      </w:r>
      <w:r>
        <w:rPr>
          <w:rFonts w:ascii="Aharoni" w:hAnsi="Aharoni" w:cs="Aharoni" w:hint="cs"/>
          <w:noProof/>
        </w:rPr>
        <mc:AlternateContent>
          <mc:Choice Requires="wps">
            <w:drawing>
              <wp:anchor distT="0" distB="0" distL="114300" distR="114300" simplePos="0" relativeHeight="251660288" behindDoc="0" locked="0" layoutInCell="1" allowOverlap="1" wp14:anchorId="750989C0" wp14:editId="425D9E7D">
                <wp:simplePos x="0" y="0"/>
                <wp:positionH relativeFrom="margin">
                  <wp:align>center</wp:align>
                </wp:positionH>
                <wp:positionV relativeFrom="paragraph">
                  <wp:posOffset>177477</wp:posOffset>
                </wp:positionV>
                <wp:extent cx="2997472" cy="303170"/>
                <wp:effectExtent l="0" t="0" r="12700" b="20955"/>
                <wp:wrapNone/>
                <wp:docPr id="3" name="Rectangle 3"/>
                <wp:cNvGraphicFramePr/>
                <a:graphic xmlns:a="http://schemas.openxmlformats.org/drawingml/2006/main">
                  <a:graphicData uri="http://schemas.microsoft.com/office/word/2010/wordprocessingShape">
                    <wps:wsp>
                      <wps:cNvSpPr/>
                      <wps:spPr>
                        <a:xfrm>
                          <a:off x="0" y="0"/>
                          <a:ext cx="2997472" cy="303170"/>
                        </a:xfrm>
                        <a:prstGeom prst="rect">
                          <a:avLst/>
                        </a:prstGeom>
                        <a:solidFill>
                          <a:srgbClr val="66CCFF">
                            <a:alpha val="25098"/>
                          </a:srgbClr>
                        </a:solidFill>
                        <a:ln>
                          <a:solidFill>
                            <a:srgbClr val="66CC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4CBD729" id="Rectangle 3" o:spid="_x0000_s1026" style="position:absolute;margin-left:0;margin-top:13.95pt;width:236pt;height:23.85pt;z-index:2516602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" fillcolor="#6cf" strokecolor="#6cf" strokeweight="1pt">
                <v:fill opacity="16448f"/>
                <w10:wrap anchorx="margin"/>
              </v:rect>
            </w:pict>
          </mc:Fallback>
        </mc:AlternateContent>
      </w:r>
    </w:p>
    <w:p w14:paraId="17B8436A" w14:textId="57F35456" w:rsidR="00A23C4B" w:rsidRPr="005368C5" w:rsidRDefault="00A23C4B" w:rsidP="005368C5">
      <w:pPr>
        <w:jc w:val="center"/>
        <w:rPr>
          <w:rFonts w:ascii="Aharoni" w:hAnsi="Aharoni" w:cs="Aharoni"/>
        </w:rPr>
      </w:pPr>
      <w:r w:rsidRPr="005368C5">
        <w:rPr>
          <w:rFonts w:ascii="Aharoni" w:hAnsi="Aharoni" w:cs="Aharoni" w:hint="cs"/>
        </w:rPr>
        <w:t>Epistémologie du raisonnement médical</w:t>
      </w:r>
    </w:p>
    <w:p w14:paraId="24815269" w14:textId="34B2D21B" w:rsidR="005368C5" w:rsidRPr="000A1D3A" w:rsidRDefault="005368C5" w:rsidP="00A23C4B">
      <w:pPr>
        <w:rPr>
          <w:rFonts w:ascii="Bahnschrift" w:hAnsi="Bahnschrift"/>
          <w:b/>
          <w:bCs/>
          <w:color w:val="000000" w:themeColor="text1"/>
          <w:u w:val="single"/>
        </w:rPr>
      </w:pPr>
    </w:p>
    <w:p w14:paraId="7958255B" w14:textId="1B4E4387" w:rsidR="00A23C4B" w:rsidRPr="000A1D3A" w:rsidRDefault="00A23C4B" w:rsidP="00A23C4B">
      <w:pPr>
        <w:rPr>
          <w:rFonts w:ascii="Bahnschrift" w:hAnsi="Bahnschrift"/>
          <w:color w:val="000000" w:themeColor="text1"/>
        </w:rPr>
      </w:pPr>
      <w:r w:rsidRPr="000A1D3A">
        <w:rPr>
          <w:rFonts w:ascii="Bahnschrift" w:hAnsi="Bahnschrift"/>
          <w:b/>
          <w:bCs/>
          <w:color w:val="000000" w:themeColor="text1"/>
          <w:u w:val="single"/>
        </w:rPr>
        <w:t>Épistémologie</w:t>
      </w:r>
      <w:r w:rsidRPr="000A1D3A">
        <w:rPr>
          <w:rFonts w:ascii="Bahnschrift" w:hAnsi="Bahnschrift"/>
          <w:color w:val="000000" w:themeColor="text1"/>
        </w:rPr>
        <w:t xml:space="preserve"> : Etude critique des sciences, destinée à déterminer leurs origines logique, leurs valeur et leurs portées </w:t>
      </w:r>
      <w:r w:rsidRPr="000A1D3A">
        <w:rPr>
          <w:rFonts w:ascii="Bahnschrift" w:hAnsi="Bahnschrift"/>
          <w:i/>
          <w:iCs/>
          <w:color w:val="000000" w:themeColor="text1"/>
        </w:rPr>
        <w:t>(Définition Wikipédia)</w:t>
      </w:r>
    </w:p>
    <w:p w14:paraId="5C37D744" w14:textId="0C3B7980" w:rsidR="00A23C4B" w:rsidRPr="000A1D3A" w:rsidRDefault="00A23C4B" w:rsidP="00A23C4B">
      <w:pPr>
        <w:rPr>
          <w:rStyle w:val="lev"/>
          <w:rFonts w:ascii="Bahnschrift" w:hAnsi="Bahnschrift"/>
          <w:b w:val="0"/>
          <w:bCs w:val="0"/>
          <w:color w:val="000000" w:themeColor="text1"/>
        </w:rPr>
      </w:pPr>
      <w:r w:rsidRPr="000A1D3A">
        <w:rPr>
          <w:rFonts w:ascii="Bahnschrift" w:hAnsi="Bahnschrift"/>
          <w:b/>
          <w:bCs/>
          <w:color w:val="000000" w:themeColor="text1"/>
          <w:u w:val="single"/>
        </w:rPr>
        <w:t>Principe</w:t>
      </w:r>
      <w:r w:rsidRPr="000A1D3A">
        <w:rPr>
          <w:rFonts w:ascii="Bahnschrift" w:hAnsi="Bahnschrift"/>
          <w:color w:val="000000" w:themeColor="text1"/>
        </w:rPr>
        <w:t xml:space="preserve"> : </w:t>
      </w:r>
      <w:r w:rsidRPr="000A1D3A">
        <w:rPr>
          <w:rStyle w:val="lev"/>
          <w:rFonts w:ascii="Bahnschrift" w:hAnsi="Bahnschrift"/>
          <w:b w:val="0"/>
          <w:bCs w:val="0"/>
          <w:color w:val="000000" w:themeColor="text1"/>
        </w:rPr>
        <w:t>Organisateur, ordonne et encadre. Du latin « princeps », ce qui est premier, dans l’ordre de la connaissance, de la cause et de l’action</w:t>
      </w:r>
    </w:p>
    <w:p w14:paraId="5D9C92B9" w14:textId="12C21CBA" w:rsidR="005368C5" w:rsidRPr="000A1D3A" w:rsidRDefault="00A23C4B" w:rsidP="00A23C4B">
      <w:pPr>
        <w:rPr>
          <w:rFonts w:ascii="Bahnschrift" w:hAnsi="Bahnschrift"/>
          <w:color w:val="000000" w:themeColor="text1"/>
        </w:rPr>
      </w:pPr>
      <w:r w:rsidRPr="000A1D3A">
        <w:rPr>
          <w:rFonts w:ascii="Bahnschrift" w:hAnsi="Bahnschrift"/>
          <w:b/>
          <w:bCs/>
          <w:color w:val="000000" w:themeColor="text1"/>
          <w:u w:val="single"/>
        </w:rPr>
        <w:t>Valeur</w:t>
      </w:r>
      <w:r w:rsidRPr="000A1D3A">
        <w:rPr>
          <w:rStyle w:val="lev"/>
          <w:rFonts w:ascii="Bahnschrift" w:hAnsi="Bahnschrift"/>
          <w:b w:val="0"/>
          <w:bCs w:val="0"/>
          <w:color w:val="000000" w:themeColor="text1"/>
        </w:rPr>
        <w:t xml:space="preserve"> : </w:t>
      </w:r>
      <w:r w:rsidRPr="000A1D3A">
        <w:rPr>
          <w:rFonts w:ascii="Bahnschrift" w:hAnsi="Bahnschrift"/>
          <w:color w:val="000000" w:themeColor="text1"/>
        </w:rPr>
        <w:t>Ce qui est posé comme vrai, beau, bien, d'un point de vue personnel ou selon les critères d'une société et qui est donné comme un idéal à atteindre, comme quelque chose à défendre.</w:t>
      </w:r>
    </w:p>
    <w:p w14:paraId="6F78D09D" w14:textId="28078072" w:rsidR="00A23C4B" w:rsidRPr="000A1D3A" w:rsidRDefault="00A23C4B" w:rsidP="00A23C4B">
      <w:pPr>
        <w:rPr>
          <w:rStyle w:val="lev"/>
          <w:rFonts w:ascii="Bahnschrift" w:hAnsi="Bahnschrift"/>
          <w:b w:val="0"/>
          <w:bCs w:val="0"/>
          <w:color w:val="000000" w:themeColor="text1"/>
        </w:rPr>
      </w:pPr>
      <w:r w:rsidRPr="000A1D3A">
        <w:rPr>
          <w:rFonts w:ascii="Bahnschrift" w:hAnsi="Bahnschrift"/>
          <w:b/>
          <w:bCs/>
          <w:color w:val="000000" w:themeColor="text1"/>
          <w:u w:val="single"/>
        </w:rPr>
        <w:t>Universalité</w:t>
      </w:r>
      <w:r w:rsidRPr="000A1D3A">
        <w:rPr>
          <w:rFonts w:ascii="Bahnschrift" w:hAnsi="Bahnschrift"/>
          <w:color w:val="000000" w:themeColor="text1"/>
        </w:rPr>
        <w:t xml:space="preserve"> : </w:t>
      </w:r>
      <w:r w:rsidRPr="000A1D3A">
        <w:rPr>
          <w:rStyle w:val="lev"/>
          <w:rFonts w:ascii="Bahnschrift" w:hAnsi="Bahnschrift"/>
          <w:b w:val="0"/>
          <w:bCs w:val="0"/>
          <w:color w:val="000000" w:themeColor="text1"/>
        </w:rPr>
        <w:t>caractère qui s’étend à tous les Hommes.</w:t>
      </w:r>
    </w:p>
    <w:p w14:paraId="694B45D1" w14:textId="3CA8781E" w:rsidR="00A23C4B" w:rsidRPr="000A1D3A" w:rsidRDefault="00A23C4B" w:rsidP="00A23C4B">
      <w:pPr>
        <w:rPr>
          <w:rStyle w:val="lev"/>
          <w:rFonts w:ascii="Bahnschrift" w:hAnsi="Bahnschrift"/>
          <w:b w:val="0"/>
          <w:bCs w:val="0"/>
          <w:color w:val="000000" w:themeColor="text1"/>
        </w:rPr>
      </w:pPr>
      <w:r w:rsidRPr="000A1D3A">
        <w:rPr>
          <w:rFonts w:ascii="Bahnschrift" w:hAnsi="Bahnschrift"/>
          <w:b/>
          <w:bCs/>
          <w:color w:val="000000" w:themeColor="text1"/>
          <w:u w:val="single"/>
        </w:rPr>
        <w:t>Consensus</w:t>
      </w:r>
      <w:r w:rsidRPr="000A1D3A">
        <w:rPr>
          <w:rStyle w:val="lev"/>
          <w:rFonts w:ascii="Bahnschrift" w:hAnsi="Bahnschrift"/>
          <w:b w:val="0"/>
          <w:bCs w:val="0"/>
          <w:color w:val="000000" w:themeColor="text1"/>
        </w:rPr>
        <w:t> : Procédure qui consiste à dégager un accord sans procéder à un vote forme, ce qui évite de faire apparaître les objections et les abstentions.</w:t>
      </w:r>
    </w:p>
    <w:p w14:paraId="3B96DF1B" w14:textId="5F2C9740" w:rsidR="00A23C4B" w:rsidRPr="000A1D3A" w:rsidRDefault="00A23C4B" w:rsidP="00A23C4B">
      <w:pPr>
        <w:rPr>
          <w:rFonts w:ascii="Bahnschrift" w:hAnsi="Bahnschrift"/>
          <w:color w:val="000000" w:themeColor="text1"/>
        </w:rPr>
      </w:pPr>
      <w:r w:rsidRPr="000A1D3A">
        <w:rPr>
          <w:rFonts w:ascii="Bahnschrift" w:hAnsi="Bahnschrift"/>
          <w:b/>
          <w:bCs/>
          <w:color w:val="000000" w:themeColor="text1"/>
          <w:u w:val="single"/>
        </w:rPr>
        <w:t>Constitutionnel</w:t>
      </w:r>
      <w:r w:rsidRPr="000A1D3A">
        <w:rPr>
          <w:rStyle w:val="lev"/>
          <w:rFonts w:ascii="Bahnschrift" w:hAnsi="Bahnschrift"/>
          <w:b w:val="0"/>
          <w:bCs w:val="0"/>
          <w:color w:val="000000" w:themeColor="text1"/>
        </w:rPr>
        <w:t> : Loi fondamentale, ensemble des lois fondamentales qui, dans un pays, règle l’organisation et les rapports des pouvoirs publics et, éventuellement, détermine les principes qui régissent les relations des gouvernants et des gouvernés (en ce sens,</w:t>
      </w:r>
      <w:r w:rsidR="00EA2B41" w:rsidRPr="000A1D3A">
        <w:rPr>
          <w:rStyle w:val="lev"/>
          <w:rFonts w:ascii="Bahnschrift" w:hAnsi="Bahnschrift"/>
          <w:b w:val="0"/>
          <w:bCs w:val="0"/>
          <w:color w:val="000000" w:themeColor="text1"/>
        </w:rPr>
        <w:t xml:space="preserve"> </w:t>
      </w:r>
      <w:r w:rsidRPr="000A1D3A">
        <w:rPr>
          <w:rStyle w:val="lev"/>
          <w:rFonts w:ascii="Bahnschrift" w:hAnsi="Bahnschrift"/>
          <w:b w:val="0"/>
          <w:bCs w:val="0"/>
          <w:color w:val="000000" w:themeColor="text1"/>
        </w:rPr>
        <w:t>prend</w:t>
      </w:r>
      <w:r w:rsidR="00EA2B41" w:rsidRPr="000A1D3A">
        <w:rPr>
          <w:rStyle w:val="lev"/>
          <w:rFonts w:ascii="Bahnschrift" w:hAnsi="Bahnschrift"/>
          <w:b w:val="0"/>
          <w:bCs w:val="0"/>
          <w:color w:val="000000" w:themeColor="text1"/>
        </w:rPr>
        <w:t xml:space="preserve"> </w:t>
      </w:r>
      <w:r w:rsidRPr="000A1D3A">
        <w:rPr>
          <w:rStyle w:val="lev"/>
          <w:rFonts w:ascii="Bahnschrift" w:hAnsi="Bahnschrift"/>
          <w:b w:val="0"/>
          <w:bCs w:val="0"/>
          <w:color w:val="000000" w:themeColor="text1"/>
        </w:rPr>
        <w:t>une majuscule).</w:t>
      </w:r>
    </w:p>
    <w:p w14:paraId="275925A1" w14:textId="565AA8D9" w:rsidR="00A23C4B" w:rsidRPr="000A1D3A" w:rsidRDefault="00A23C4B" w:rsidP="00A23C4B">
      <w:pPr>
        <w:rPr>
          <w:rStyle w:val="lev"/>
          <w:rFonts w:ascii="Bahnschrift" w:hAnsi="Bahnschrift"/>
          <w:b w:val="0"/>
          <w:bCs w:val="0"/>
          <w:color w:val="000000" w:themeColor="text1"/>
        </w:rPr>
      </w:pPr>
      <w:r w:rsidRPr="000A1D3A">
        <w:rPr>
          <w:rFonts w:ascii="Bahnschrift" w:hAnsi="Bahnschrift"/>
          <w:b/>
          <w:bCs/>
          <w:color w:val="000000" w:themeColor="text1"/>
          <w:u w:val="single"/>
        </w:rPr>
        <w:t>Dignité</w:t>
      </w:r>
      <w:r w:rsidRPr="000A1D3A">
        <w:rPr>
          <w:rFonts w:ascii="Bahnschrift" w:hAnsi="Bahnschrift"/>
          <w:color w:val="000000" w:themeColor="text1"/>
        </w:rPr>
        <w:t xml:space="preserve"> : </w:t>
      </w:r>
      <w:r w:rsidRPr="000A1D3A">
        <w:rPr>
          <w:rStyle w:val="lev"/>
          <w:rFonts w:ascii="Bahnschrift" w:hAnsi="Bahnschrift"/>
          <w:b w:val="0"/>
          <w:bCs w:val="0"/>
          <w:color w:val="000000" w:themeColor="text1"/>
        </w:rPr>
        <w:t>principe directeur fondamental dans l’éthique biomédicale, inscrit dans le droit = respect de la personne humaine et de ses droits. Principe repris dans les textes de l’UE</w:t>
      </w:r>
    </w:p>
    <w:p w14:paraId="1F0B8BB4" w14:textId="42AF252E" w:rsidR="00A23C4B" w:rsidRPr="000A1D3A" w:rsidRDefault="00A23C4B" w:rsidP="00A23C4B">
      <w:pPr>
        <w:rPr>
          <w:rFonts w:ascii="Bahnschrift" w:hAnsi="Bahnschrift"/>
          <w:color w:val="000000" w:themeColor="text1"/>
        </w:rPr>
      </w:pPr>
      <w:r w:rsidRPr="000A1D3A">
        <w:rPr>
          <w:rFonts w:ascii="Bahnschrift" w:hAnsi="Bahnschrift"/>
          <w:b/>
          <w:bCs/>
          <w:color w:val="000000" w:themeColor="text1"/>
          <w:u w:val="single"/>
        </w:rPr>
        <w:t>Dilemme</w:t>
      </w:r>
      <w:r w:rsidRPr="000A1D3A">
        <w:rPr>
          <w:rFonts w:ascii="Bahnschrift" w:hAnsi="Bahnschrift"/>
          <w:color w:val="000000" w:themeColor="text1"/>
        </w:rPr>
        <w:t> : cas de conscience, une situation de perplexité, de doute. Les dilemmes moraux désignent des situations dans lesquelles les obligation morales exigent ou semblent exiger l’une ou l’autre de deux actions contradictoire.</w:t>
      </w:r>
    </w:p>
    <w:p w14:paraId="5DFB6F43" w14:textId="743DF37F" w:rsidR="00A23C4B" w:rsidRPr="000A1D3A" w:rsidRDefault="00A23C4B" w:rsidP="00A23C4B">
      <w:pPr>
        <w:rPr>
          <w:rFonts w:ascii="Bahnschrift" w:hAnsi="Bahnschrift"/>
          <w:color w:val="000000" w:themeColor="text1"/>
        </w:rPr>
      </w:pPr>
      <w:r w:rsidRPr="000A1D3A">
        <w:rPr>
          <w:rFonts w:ascii="Bahnschrift" w:hAnsi="Bahnschrift"/>
          <w:b/>
          <w:bCs/>
          <w:color w:val="000000" w:themeColor="text1"/>
          <w:u w:val="single"/>
        </w:rPr>
        <w:t>Double-effet</w:t>
      </w:r>
      <w:r w:rsidRPr="000A1D3A">
        <w:rPr>
          <w:rFonts w:ascii="Bahnschrift" w:hAnsi="Bahnschrift"/>
          <w:color w:val="000000" w:themeColor="text1"/>
        </w:rPr>
        <w:t> : action qui va produire un bienfait d’un certain point de vue et un méfait d’un autre pdv.</w:t>
      </w:r>
    </w:p>
    <w:p w14:paraId="6AC553EC" w14:textId="27473FD8" w:rsidR="00A23C4B" w:rsidRPr="000A1D3A" w:rsidRDefault="002568A3" w:rsidP="00A23C4B">
      <w:pPr>
        <w:rPr>
          <w:rStyle w:val="Titredulivre"/>
          <w:rFonts w:ascii="Bahnschrift" w:hAnsi="Bahnschrift"/>
          <w:b w:val="0"/>
          <w:bCs w:val="0"/>
          <w:i w:val="0"/>
          <w:iCs w:val="0"/>
          <w:color w:val="000000" w:themeColor="text1"/>
        </w:rPr>
      </w:pPr>
      <w:r w:rsidRPr="000A1D3A">
        <w:rPr>
          <w:rStyle w:val="Titredulivre"/>
          <w:rFonts w:ascii="Bahnschrift" w:hAnsi="Bahnschrift"/>
          <w:color w:val="000000" w:themeColor="text1"/>
          <w:u w:val="single"/>
        </w:rPr>
        <w:t>Personne de confiance</w:t>
      </w:r>
      <w:r w:rsidRPr="000A1D3A">
        <w:rPr>
          <w:rStyle w:val="Titredulivre"/>
          <w:rFonts w:ascii="Bahnschrift" w:hAnsi="Bahnschrift"/>
          <w:color w:val="000000" w:themeColor="text1"/>
        </w:rPr>
        <w:t xml:space="preserve"> : </w:t>
      </w:r>
      <w:r w:rsidRPr="000A1D3A">
        <w:rPr>
          <w:rStyle w:val="Titredulivre"/>
          <w:rFonts w:ascii="Bahnschrift" w:hAnsi="Bahnschrift"/>
          <w:b w:val="0"/>
          <w:bCs w:val="0"/>
          <w:i w:val="0"/>
          <w:iCs w:val="0"/>
          <w:color w:val="000000" w:themeColor="text1"/>
        </w:rPr>
        <w:t xml:space="preserve">La personne de confiance témoigne de la volonté de la </w:t>
      </w:r>
      <w:proofErr w:type="gramStart"/>
      <w:r w:rsidRPr="000A1D3A">
        <w:rPr>
          <w:rStyle w:val="Titredulivre"/>
          <w:rFonts w:ascii="Bahnschrift" w:hAnsi="Bahnschrift"/>
          <w:b w:val="0"/>
          <w:bCs w:val="0"/>
          <w:i w:val="0"/>
          <w:iCs w:val="0"/>
          <w:color w:val="000000" w:themeColor="text1"/>
        </w:rPr>
        <w:t>personne</w:t>
      </w:r>
      <w:proofErr w:type="gramEnd"/>
      <w:r w:rsidRPr="000A1D3A">
        <w:rPr>
          <w:rStyle w:val="Titredulivre"/>
          <w:rFonts w:ascii="Bahnschrift" w:hAnsi="Bahnschrift"/>
          <w:b w:val="0"/>
          <w:bCs w:val="0"/>
          <w:i w:val="0"/>
          <w:iCs w:val="0"/>
          <w:color w:val="000000" w:themeColor="text1"/>
        </w:rPr>
        <w:t xml:space="preserve"> lorsque le patient ne peut donner sa décision. Elle peut aussi accompagner son proche dans sa décision</w:t>
      </w:r>
    </w:p>
    <w:p w14:paraId="7368FA1D" w14:textId="74A84CC6" w:rsidR="000A1D3A" w:rsidRDefault="000A1D3A" w:rsidP="000A1D3A">
      <w:pPr>
        <w:jc w:val="center"/>
      </w:pPr>
      <w:r>
        <w:rPr>
          <w:rStyle w:val="Titredulivre"/>
          <w:rFonts w:ascii="Bahnschrift" w:hAnsi="Bahnschrift"/>
          <w:b w:val="0"/>
          <w:bCs w:val="0"/>
          <w:i w:val="0"/>
          <w:iCs w:val="0"/>
        </w:rPr>
        <w:t xml:space="preserve">QUIZLET </w:t>
      </w:r>
      <w:r w:rsidRPr="000A1D3A">
        <w:rPr>
          <w:rStyle w:val="Titredulivre"/>
          <w:rFonts w:ascii="Bahnschrift" w:hAnsi="Bahnschrift"/>
          <w:b w:val="0"/>
          <w:bCs w:val="0"/>
          <w:i w:val="0"/>
          <w:iCs w:val="0"/>
          <w:color w:val="000000" w:themeColor="text1"/>
        </w:rPr>
        <w:sym w:font="Wingdings" w:char="F0E8"/>
      </w:r>
      <w:r w:rsidRPr="000A1D3A">
        <w:rPr>
          <w:rStyle w:val="Titredulivre"/>
          <w:rFonts w:ascii="Bahnschrift" w:hAnsi="Bahnschrift"/>
          <w:b w:val="0"/>
          <w:bCs w:val="0"/>
          <w:i w:val="0"/>
          <w:iCs w:val="0"/>
          <w:color w:val="000000" w:themeColor="text1"/>
        </w:rPr>
        <w:t xml:space="preserve"> </w:t>
      </w:r>
      <w:hyperlink r:id="rId7" w:history="1">
        <w:r w:rsidRPr="00F727A5">
          <w:rPr>
            <w:rStyle w:val="Lienhypertexte"/>
            <w:rFonts w:ascii="Arial" w:hAnsi="Arial" w:cs="Arial"/>
          </w:rPr>
          <w:t>https://quizlet.com/_a637kw?x=1qqt&amp;i=37wk8k</w:t>
        </w:r>
      </w:hyperlink>
    </w:p>
    <w:sectPr w:rsidR="000A1D3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898F4" w14:textId="77777777" w:rsidR="00155A6A" w:rsidRDefault="00155A6A" w:rsidP="00A23C4B">
      <w:pPr>
        <w:spacing w:after="0" w:line="240" w:lineRule="auto"/>
      </w:pPr>
      <w:r>
        <w:separator/>
      </w:r>
    </w:p>
  </w:endnote>
  <w:endnote w:type="continuationSeparator" w:id="0">
    <w:p w14:paraId="68134F4A" w14:textId="77777777" w:rsidR="00155A6A" w:rsidRDefault="00155A6A" w:rsidP="00A23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haroni">
    <w:altName w:val="Aharoni"/>
    <w:charset w:val="B1"/>
    <w:family w:val="auto"/>
    <w:pitch w:val="variable"/>
    <w:sig w:usb0="00000803" w:usb1="00000000" w:usb2="00000000" w:usb3="00000000" w:csb0="00000021"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CE72B" w14:textId="77777777" w:rsidR="005368C5" w:rsidRDefault="005368C5">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423003"/>
      <w:docPartObj>
        <w:docPartGallery w:val="Page Numbers (Bottom of Page)"/>
        <w:docPartUnique/>
      </w:docPartObj>
    </w:sdtPr>
    <w:sdtEndPr/>
    <w:sdtContent>
      <w:p w14:paraId="09FA4EF7" w14:textId="682B0010" w:rsidR="001E3F5A" w:rsidRDefault="001E3F5A" w:rsidP="001E3F5A">
        <w:pPr>
          <w:pStyle w:val="Pieddepage"/>
          <w:tabs>
            <w:tab w:val="left" w:pos="3051"/>
          </w:tabs>
          <w:ind w:firstLine="2124"/>
          <w:jc w:val="center"/>
        </w:pPr>
        <w:r w:rsidRPr="001E3F5A">
          <w:rPr>
            <w:i/>
            <w:iCs/>
          </w:rPr>
          <w:t>Le tutorat est gratuit. Toute vente ou reproduction et interdite.</w:t>
        </w:r>
        <w:r>
          <w:tab/>
        </w:r>
        <w:r>
          <w:fldChar w:fldCharType="begin"/>
        </w:r>
        <w:r>
          <w:instrText>PAGE   \* MERGEFORMAT</w:instrText>
        </w:r>
        <w:r>
          <w:fldChar w:fldCharType="separate"/>
        </w:r>
        <w:r>
          <w:t>2</w:t>
        </w:r>
        <w:r>
          <w:fldChar w:fldCharType="end"/>
        </w:r>
      </w:p>
    </w:sdtContent>
  </w:sdt>
  <w:p w14:paraId="50FD2819" w14:textId="3D8DF4EF" w:rsidR="00A23C4B" w:rsidRPr="001E3F5A" w:rsidRDefault="00A23C4B" w:rsidP="001E3F5A">
    <w:pPr>
      <w:pStyle w:val="Pieddepage"/>
      <w:jc w:val="center"/>
      <w:rPr>
        <w:i/>
        <w:i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8C2876" w14:textId="77777777" w:rsidR="005368C5" w:rsidRDefault="005368C5">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A2295" w14:textId="77777777" w:rsidR="00155A6A" w:rsidRDefault="00155A6A" w:rsidP="00A23C4B">
      <w:pPr>
        <w:spacing w:after="0" w:line="240" w:lineRule="auto"/>
      </w:pPr>
      <w:r>
        <w:separator/>
      </w:r>
    </w:p>
  </w:footnote>
  <w:footnote w:type="continuationSeparator" w:id="0">
    <w:p w14:paraId="3819CED7" w14:textId="77777777" w:rsidR="00155A6A" w:rsidRDefault="00155A6A" w:rsidP="00A23C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E2240" w14:textId="77777777" w:rsidR="005368C5" w:rsidRDefault="005368C5">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9C38C" w14:textId="53102ED4" w:rsidR="00A23C4B" w:rsidRPr="00A23C4B" w:rsidRDefault="00EA2B41" w:rsidP="00A23C4B">
    <w:pPr>
      <w:pStyle w:val="En-tte"/>
      <w:jc w:val="center"/>
      <w:rPr>
        <w:rFonts w:ascii="Aharoni" w:hAnsi="Aharoni" w:cs="Aharoni"/>
      </w:rPr>
    </w:pPr>
    <w:r>
      <w:rPr>
        <w:rFonts w:ascii="Bahnschrift" w:hAnsi="Bahnschrift"/>
        <w:noProof/>
        <w:spacing w:val="5"/>
      </w:rPr>
      <w:drawing>
        <wp:anchor distT="0" distB="0" distL="114300" distR="114300" simplePos="0" relativeHeight="251659264" behindDoc="0" locked="0" layoutInCell="1" allowOverlap="1" wp14:anchorId="2EE1571B" wp14:editId="204B108B">
          <wp:simplePos x="0" y="0"/>
          <wp:positionH relativeFrom="page">
            <wp:posOffset>6563360</wp:posOffset>
          </wp:positionH>
          <wp:positionV relativeFrom="paragraph">
            <wp:posOffset>-304800</wp:posOffset>
          </wp:positionV>
          <wp:extent cx="861695" cy="861695"/>
          <wp:effectExtent l="0" t="0" r="0" b="0"/>
          <wp:wrapNone/>
          <wp:docPr id="1" name="Image 1" descr="Une image contenant texte, pièce, casino, scè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Une image contenant texte, pièce, casino, scèn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861695" cy="861695"/>
                  </a:xfrm>
                  <a:prstGeom prst="rect">
                    <a:avLst/>
                  </a:prstGeom>
                </pic:spPr>
              </pic:pic>
            </a:graphicData>
          </a:graphic>
          <wp14:sizeRelH relativeFrom="margin">
            <wp14:pctWidth>0</wp14:pctWidth>
          </wp14:sizeRelH>
          <wp14:sizeRelV relativeFrom="margin">
            <wp14:pctHeight>0</wp14:pctHeight>
          </wp14:sizeRelV>
        </wp:anchor>
      </w:drawing>
    </w:r>
    <w:r w:rsidR="00A23C4B" w:rsidRPr="00A23C4B">
      <w:rPr>
        <w:rFonts w:ascii="Aharoni" w:hAnsi="Aharoni" w:cs="Aharoni" w:hint="cs"/>
      </w:rPr>
      <w:t>FICHE RECAP’ DEFINITIONS PHILOSOPHIE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40BD" w14:textId="77777777" w:rsidR="005368C5" w:rsidRDefault="005368C5">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67AAC"/>
    <w:multiLevelType w:val="hybridMultilevel"/>
    <w:tmpl w:val="1E04C50C"/>
    <w:lvl w:ilvl="0" w:tplc="040C0017">
      <w:start w:val="1"/>
      <w:numFmt w:val="lowerLetter"/>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15:restartNumberingAfterBreak="0">
    <w:nsid w:val="3E033985"/>
    <w:multiLevelType w:val="hybridMultilevel"/>
    <w:tmpl w:val="9BB4E522"/>
    <w:lvl w:ilvl="0" w:tplc="9CF606B4">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45EB1E2F"/>
    <w:multiLevelType w:val="hybridMultilevel"/>
    <w:tmpl w:val="BD48F68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C4B"/>
    <w:rsid w:val="00074840"/>
    <w:rsid w:val="000A1D3A"/>
    <w:rsid w:val="00155A6A"/>
    <w:rsid w:val="001E3F5A"/>
    <w:rsid w:val="002568A3"/>
    <w:rsid w:val="005368C5"/>
    <w:rsid w:val="00556A5D"/>
    <w:rsid w:val="00620D45"/>
    <w:rsid w:val="00A23C4B"/>
    <w:rsid w:val="00EA2B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577FE3"/>
  <w15:chartTrackingRefBased/>
  <w15:docId w15:val="{C70A3CE0-65B4-4B2B-97B8-4F85F9B41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C4B"/>
  </w:style>
  <w:style w:type="paragraph" w:styleId="Titre1">
    <w:name w:val="heading 1"/>
    <w:basedOn w:val="Normal"/>
    <w:next w:val="Normal"/>
    <w:link w:val="Titre1Car"/>
    <w:uiPriority w:val="9"/>
    <w:qFormat/>
    <w:rsid w:val="00A23C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semiHidden/>
    <w:unhideWhenUsed/>
    <w:qFormat/>
    <w:rsid w:val="00A23C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semiHidden/>
    <w:unhideWhenUsed/>
    <w:qFormat/>
    <w:rsid w:val="00A23C4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semiHidden/>
    <w:unhideWhenUsed/>
    <w:qFormat/>
    <w:rsid w:val="00A23C4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itre5">
    <w:name w:val="heading 5"/>
    <w:basedOn w:val="Normal"/>
    <w:next w:val="Normal"/>
    <w:link w:val="Titre5Car"/>
    <w:uiPriority w:val="9"/>
    <w:semiHidden/>
    <w:unhideWhenUsed/>
    <w:qFormat/>
    <w:rsid w:val="00A23C4B"/>
    <w:pPr>
      <w:keepNext/>
      <w:keepLines/>
      <w:spacing w:before="40" w:after="0"/>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uiPriority w:val="9"/>
    <w:semiHidden/>
    <w:unhideWhenUsed/>
    <w:qFormat/>
    <w:rsid w:val="00A23C4B"/>
    <w:pPr>
      <w:keepNext/>
      <w:keepLines/>
      <w:spacing w:before="40" w:after="0"/>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uiPriority w:val="9"/>
    <w:semiHidden/>
    <w:unhideWhenUsed/>
    <w:qFormat/>
    <w:rsid w:val="00A23C4B"/>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itre8">
    <w:name w:val="heading 8"/>
    <w:basedOn w:val="Normal"/>
    <w:next w:val="Normal"/>
    <w:link w:val="Titre8Car"/>
    <w:uiPriority w:val="9"/>
    <w:semiHidden/>
    <w:unhideWhenUsed/>
    <w:qFormat/>
    <w:rsid w:val="00A23C4B"/>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A23C4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A23C4B"/>
    <w:pPr>
      <w:tabs>
        <w:tab w:val="center" w:pos="4536"/>
        <w:tab w:val="right" w:pos="9072"/>
      </w:tabs>
      <w:spacing w:after="0" w:line="240" w:lineRule="auto"/>
    </w:pPr>
  </w:style>
  <w:style w:type="character" w:customStyle="1" w:styleId="En-tteCar">
    <w:name w:val="En-tête Car"/>
    <w:basedOn w:val="Policepardfaut"/>
    <w:link w:val="En-tte"/>
    <w:uiPriority w:val="99"/>
    <w:rsid w:val="00A23C4B"/>
  </w:style>
  <w:style w:type="paragraph" w:styleId="Pieddepage">
    <w:name w:val="footer"/>
    <w:basedOn w:val="Normal"/>
    <w:link w:val="PieddepageCar"/>
    <w:uiPriority w:val="99"/>
    <w:unhideWhenUsed/>
    <w:rsid w:val="00A23C4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23C4B"/>
  </w:style>
  <w:style w:type="character" w:customStyle="1" w:styleId="Titre1Car">
    <w:name w:val="Titre 1 Car"/>
    <w:basedOn w:val="Policepardfaut"/>
    <w:link w:val="Titre1"/>
    <w:uiPriority w:val="9"/>
    <w:rsid w:val="00A23C4B"/>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semiHidden/>
    <w:rsid w:val="00A23C4B"/>
    <w:rPr>
      <w:rFonts w:asciiTheme="majorHAnsi" w:eastAsiaTheme="majorEastAsia" w:hAnsiTheme="majorHAnsi" w:cstheme="majorBidi"/>
      <w:color w:val="2F5496" w:themeColor="accent1" w:themeShade="BF"/>
      <w:sz w:val="26"/>
      <w:szCs w:val="26"/>
    </w:rPr>
  </w:style>
  <w:style w:type="character" w:customStyle="1" w:styleId="Titre3Car">
    <w:name w:val="Titre 3 Car"/>
    <w:basedOn w:val="Policepardfaut"/>
    <w:link w:val="Titre3"/>
    <w:uiPriority w:val="9"/>
    <w:semiHidden/>
    <w:rsid w:val="00A23C4B"/>
    <w:rPr>
      <w:rFonts w:asciiTheme="majorHAnsi" w:eastAsiaTheme="majorEastAsia" w:hAnsiTheme="majorHAnsi" w:cstheme="majorBidi"/>
      <w:color w:val="1F3763" w:themeColor="accent1" w:themeShade="7F"/>
      <w:sz w:val="24"/>
      <w:szCs w:val="24"/>
    </w:rPr>
  </w:style>
  <w:style w:type="character" w:customStyle="1" w:styleId="Titre4Car">
    <w:name w:val="Titre 4 Car"/>
    <w:basedOn w:val="Policepardfaut"/>
    <w:link w:val="Titre4"/>
    <w:uiPriority w:val="9"/>
    <w:semiHidden/>
    <w:rsid w:val="00A23C4B"/>
    <w:rPr>
      <w:rFonts w:asciiTheme="majorHAnsi" w:eastAsiaTheme="majorEastAsia" w:hAnsiTheme="majorHAnsi" w:cstheme="majorBidi"/>
      <w:i/>
      <w:iCs/>
      <w:color w:val="2F5496" w:themeColor="accent1" w:themeShade="BF"/>
    </w:rPr>
  </w:style>
  <w:style w:type="character" w:customStyle="1" w:styleId="Titre5Car">
    <w:name w:val="Titre 5 Car"/>
    <w:basedOn w:val="Policepardfaut"/>
    <w:link w:val="Titre5"/>
    <w:uiPriority w:val="9"/>
    <w:semiHidden/>
    <w:rsid w:val="00A23C4B"/>
    <w:rPr>
      <w:rFonts w:asciiTheme="majorHAnsi" w:eastAsiaTheme="majorEastAsia" w:hAnsiTheme="majorHAnsi" w:cstheme="majorBidi"/>
      <w:color w:val="2F5496" w:themeColor="accent1" w:themeShade="BF"/>
    </w:rPr>
  </w:style>
  <w:style w:type="character" w:customStyle="1" w:styleId="Titre6Car">
    <w:name w:val="Titre 6 Car"/>
    <w:basedOn w:val="Policepardfaut"/>
    <w:link w:val="Titre6"/>
    <w:uiPriority w:val="9"/>
    <w:semiHidden/>
    <w:rsid w:val="00A23C4B"/>
    <w:rPr>
      <w:rFonts w:asciiTheme="majorHAnsi" w:eastAsiaTheme="majorEastAsia" w:hAnsiTheme="majorHAnsi" w:cstheme="majorBidi"/>
      <w:color w:val="1F3763" w:themeColor="accent1" w:themeShade="7F"/>
    </w:rPr>
  </w:style>
  <w:style w:type="character" w:customStyle="1" w:styleId="Titre7Car">
    <w:name w:val="Titre 7 Car"/>
    <w:basedOn w:val="Policepardfaut"/>
    <w:link w:val="Titre7"/>
    <w:uiPriority w:val="9"/>
    <w:semiHidden/>
    <w:rsid w:val="00A23C4B"/>
    <w:rPr>
      <w:rFonts w:asciiTheme="majorHAnsi" w:eastAsiaTheme="majorEastAsia" w:hAnsiTheme="majorHAnsi" w:cstheme="majorBidi"/>
      <w:i/>
      <w:iCs/>
      <w:color w:val="1F3763" w:themeColor="accent1" w:themeShade="7F"/>
    </w:rPr>
  </w:style>
  <w:style w:type="character" w:customStyle="1" w:styleId="Titre8Car">
    <w:name w:val="Titre 8 Car"/>
    <w:basedOn w:val="Policepardfaut"/>
    <w:link w:val="Titre8"/>
    <w:uiPriority w:val="9"/>
    <w:semiHidden/>
    <w:rsid w:val="00A23C4B"/>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A23C4B"/>
    <w:rPr>
      <w:rFonts w:asciiTheme="majorHAnsi" w:eastAsiaTheme="majorEastAsia" w:hAnsiTheme="majorHAnsi" w:cstheme="majorBidi"/>
      <w:i/>
      <w:iCs/>
      <w:color w:val="272727" w:themeColor="text1" w:themeTint="D8"/>
      <w:sz w:val="21"/>
      <w:szCs w:val="21"/>
    </w:rPr>
  </w:style>
  <w:style w:type="paragraph" w:styleId="Lgende">
    <w:name w:val="caption"/>
    <w:basedOn w:val="Normal"/>
    <w:next w:val="Normal"/>
    <w:uiPriority w:val="35"/>
    <w:semiHidden/>
    <w:unhideWhenUsed/>
    <w:qFormat/>
    <w:rsid w:val="00A23C4B"/>
    <w:pPr>
      <w:spacing w:after="200" w:line="240" w:lineRule="auto"/>
    </w:pPr>
    <w:rPr>
      <w:i/>
      <w:iCs/>
      <w:color w:val="44546A" w:themeColor="text2"/>
      <w:sz w:val="18"/>
      <w:szCs w:val="18"/>
    </w:rPr>
  </w:style>
  <w:style w:type="paragraph" w:styleId="Titre">
    <w:name w:val="Title"/>
    <w:basedOn w:val="Normal"/>
    <w:next w:val="Normal"/>
    <w:link w:val="TitreCar"/>
    <w:uiPriority w:val="10"/>
    <w:qFormat/>
    <w:rsid w:val="00A23C4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23C4B"/>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A23C4B"/>
    <w:pPr>
      <w:numPr>
        <w:ilvl w:val="1"/>
      </w:numPr>
    </w:pPr>
    <w:rPr>
      <w:rFonts w:eastAsiaTheme="minorEastAsia"/>
      <w:color w:val="5A5A5A" w:themeColor="text1" w:themeTint="A5"/>
      <w:spacing w:val="15"/>
    </w:rPr>
  </w:style>
  <w:style w:type="character" w:customStyle="1" w:styleId="Sous-titreCar">
    <w:name w:val="Sous-titre Car"/>
    <w:basedOn w:val="Policepardfaut"/>
    <w:link w:val="Sous-titre"/>
    <w:uiPriority w:val="11"/>
    <w:rsid w:val="00A23C4B"/>
    <w:rPr>
      <w:rFonts w:eastAsiaTheme="minorEastAsia"/>
      <w:color w:val="5A5A5A" w:themeColor="text1" w:themeTint="A5"/>
      <w:spacing w:val="15"/>
    </w:rPr>
  </w:style>
  <w:style w:type="character" w:styleId="lev">
    <w:name w:val="Strong"/>
    <w:basedOn w:val="Policepardfaut"/>
    <w:uiPriority w:val="22"/>
    <w:qFormat/>
    <w:rsid w:val="00A23C4B"/>
    <w:rPr>
      <w:b/>
      <w:bCs/>
    </w:rPr>
  </w:style>
  <w:style w:type="character" w:styleId="Accentuation">
    <w:name w:val="Emphasis"/>
    <w:basedOn w:val="Policepardfaut"/>
    <w:uiPriority w:val="20"/>
    <w:qFormat/>
    <w:rsid w:val="00A23C4B"/>
    <w:rPr>
      <w:i/>
      <w:iCs/>
    </w:rPr>
  </w:style>
  <w:style w:type="paragraph" w:styleId="Sansinterligne">
    <w:name w:val="No Spacing"/>
    <w:uiPriority w:val="1"/>
    <w:qFormat/>
    <w:rsid w:val="00A23C4B"/>
    <w:pPr>
      <w:spacing w:after="0" w:line="240" w:lineRule="auto"/>
    </w:pPr>
  </w:style>
  <w:style w:type="paragraph" w:styleId="Citation">
    <w:name w:val="Quote"/>
    <w:basedOn w:val="Normal"/>
    <w:next w:val="Normal"/>
    <w:link w:val="CitationCar"/>
    <w:uiPriority w:val="29"/>
    <w:qFormat/>
    <w:rsid w:val="00A23C4B"/>
    <w:pPr>
      <w:spacing w:before="200"/>
      <w:ind w:left="864" w:right="864"/>
      <w:jc w:val="center"/>
    </w:pPr>
    <w:rPr>
      <w:i/>
      <w:iCs/>
      <w:color w:val="404040" w:themeColor="text1" w:themeTint="BF"/>
    </w:rPr>
  </w:style>
  <w:style w:type="character" w:customStyle="1" w:styleId="CitationCar">
    <w:name w:val="Citation Car"/>
    <w:basedOn w:val="Policepardfaut"/>
    <w:link w:val="Citation"/>
    <w:uiPriority w:val="29"/>
    <w:rsid w:val="00A23C4B"/>
    <w:rPr>
      <w:i/>
      <w:iCs/>
      <w:color w:val="404040" w:themeColor="text1" w:themeTint="BF"/>
    </w:rPr>
  </w:style>
  <w:style w:type="paragraph" w:styleId="Citationintense">
    <w:name w:val="Intense Quote"/>
    <w:basedOn w:val="Normal"/>
    <w:next w:val="Normal"/>
    <w:link w:val="CitationintenseCar"/>
    <w:uiPriority w:val="30"/>
    <w:qFormat/>
    <w:rsid w:val="00A23C4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tionintenseCar">
    <w:name w:val="Citation intense Car"/>
    <w:basedOn w:val="Policepardfaut"/>
    <w:link w:val="Citationintense"/>
    <w:uiPriority w:val="30"/>
    <w:rsid w:val="00A23C4B"/>
    <w:rPr>
      <w:i/>
      <w:iCs/>
      <w:color w:val="4472C4" w:themeColor="accent1"/>
    </w:rPr>
  </w:style>
  <w:style w:type="character" w:styleId="Accentuationlgre">
    <w:name w:val="Subtle Emphasis"/>
    <w:basedOn w:val="Policepardfaut"/>
    <w:uiPriority w:val="19"/>
    <w:qFormat/>
    <w:rsid w:val="00A23C4B"/>
    <w:rPr>
      <w:i/>
      <w:iCs/>
      <w:color w:val="404040" w:themeColor="text1" w:themeTint="BF"/>
    </w:rPr>
  </w:style>
  <w:style w:type="character" w:styleId="Accentuationintense">
    <w:name w:val="Intense Emphasis"/>
    <w:basedOn w:val="Policepardfaut"/>
    <w:uiPriority w:val="21"/>
    <w:qFormat/>
    <w:rsid w:val="00A23C4B"/>
    <w:rPr>
      <w:i/>
      <w:iCs/>
      <w:color w:val="4472C4" w:themeColor="accent1"/>
    </w:rPr>
  </w:style>
  <w:style w:type="character" w:styleId="Rfrencelgre">
    <w:name w:val="Subtle Reference"/>
    <w:basedOn w:val="Policepardfaut"/>
    <w:uiPriority w:val="31"/>
    <w:qFormat/>
    <w:rsid w:val="00A23C4B"/>
    <w:rPr>
      <w:smallCaps/>
      <w:color w:val="5A5A5A" w:themeColor="text1" w:themeTint="A5"/>
    </w:rPr>
  </w:style>
  <w:style w:type="character" w:styleId="Rfrenceintense">
    <w:name w:val="Intense Reference"/>
    <w:basedOn w:val="Policepardfaut"/>
    <w:uiPriority w:val="32"/>
    <w:qFormat/>
    <w:rsid w:val="00A23C4B"/>
    <w:rPr>
      <w:b/>
      <w:bCs/>
      <w:smallCaps/>
      <w:color w:val="4472C4" w:themeColor="accent1"/>
      <w:spacing w:val="5"/>
    </w:rPr>
  </w:style>
  <w:style w:type="character" w:styleId="Titredulivre">
    <w:name w:val="Book Title"/>
    <w:basedOn w:val="Policepardfaut"/>
    <w:uiPriority w:val="33"/>
    <w:qFormat/>
    <w:rsid w:val="00A23C4B"/>
    <w:rPr>
      <w:b/>
      <w:bCs/>
      <w:i/>
      <w:iCs/>
      <w:spacing w:val="5"/>
    </w:rPr>
  </w:style>
  <w:style w:type="paragraph" w:styleId="En-ttedetabledesmatires">
    <w:name w:val="TOC Heading"/>
    <w:basedOn w:val="Titre1"/>
    <w:next w:val="Normal"/>
    <w:uiPriority w:val="39"/>
    <w:semiHidden/>
    <w:unhideWhenUsed/>
    <w:qFormat/>
    <w:rsid w:val="00A23C4B"/>
    <w:pPr>
      <w:outlineLvl w:val="9"/>
    </w:pPr>
  </w:style>
  <w:style w:type="paragraph" w:styleId="Paragraphedeliste">
    <w:name w:val="List Paragraph"/>
    <w:basedOn w:val="Normal"/>
    <w:uiPriority w:val="34"/>
    <w:qFormat/>
    <w:rsid w:val="00A23C4B"/>
    <w:pPr>
      <w:ind w:left="720"/>
      <w:contextualSpacing/>
    </w:pPr>
  </w:style>
  <w:style w:type="character" w:styleId="Lienhypertexte">
    <w:name w:val="Hyperlink"/>
    <w:basedOn w:val="Policepardfaut"/>
    <w:uiPriority w:val="99"/>
    <w:unhideWhenUsed/>
    <w:rsid w:val="000A1D3A"/>
    <w:rPr>
      <w:color w:val="0563C1" w:themeColor="hyperlink"/>
      <w:u w:val="single"/>
    </w:rPr>
  </w:style>
  <w:style w:type="character" w:styleId="Mentionnonrsolue">
    <w:name w:val="Unresolved Mention"/>
    <w:basedOn w:val="Policepardfaut"/>
    <w:uiPriority w:val="99"/>
    <w:semiHidden/>
    <w:unhideWhenUsed/>
    <w:rsid w:val="000A1D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quizlet.com/_a637kw?x=1qqt&amp;i=37wk8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282</Words>
  <Characters>1556</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Thieck</dc:creator>
  <cp:keywords/>
  <dc:description/>
  <cp:lastModifiedBy>Pauline Thieck</cp:lastModifiedBy>
  <cp:revision>4</cp:revision>
  <dcterms:created xsi:type="dcterms:W3CDTF">2021-08-20T17:28:00Z</dcterms:created>
  <dcterms:modified xsi:type="dcterms:W3CDTF">2021-09-10T15:44:00Z</dcterms:modified>
</cp:coreProperties>
</file>