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A44" w:rsidRPr="00940A44" w:rsidRDefault="00940A44" w:rsidP="00940A44">
      <w:pPr>
        <w:jc w:val="center"/>
        <w:rPr>
          <w:b/>
          <w:color w:val="FF0000"/>
          <w:u w:val="single"/>
        </w:rPr>
      </w:pPr>
      <w:r w:rsidRPr="00940A44">
        <w:rPr>
          <w:b/>
          <w:color w:val="FF0000"/>
          <w:u w:val="single"/>
        </w:rPr>
        <w:t>ITEMS VRAI / FAUX</w:t>
      </w:r>
    </w:p>
    <w:tbl>
      <w:tblPr>
        <w:tblW w:w="960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800"/>
        <w:gridCol w:w="4800"/>
      </w:tblGrid>
      <w:tr w:rsidR="00940A44" w:rsidRPr="00940A44" w:rsidTr="00940A44">
        <w:trPr>
          <w:trHeight w:val="3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Le placenta est une annexe éphémère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3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Le placenta </w:t>
            </w: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envahit partiellement le périmètre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3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Il est formé de 2 parties: le chorion et la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décidua</w:t>
            </w:r>
            <w:proofErr w:type="spellEnd"/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3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le chorion est la partie fœtale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3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la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decidua</w:t>
            </w:r>
            <w:proofErr w:type="spellEnd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est la partie fœtale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6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la villosité allantoïdienne est l'unité histologique élémentaire du placenta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6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le placenta est villeux,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chorio</w:t>
            </w:r>
            <w:proofErr w:type="spellEnd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allantoïdien et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hémochorial</w:t>
            </w:r>
            <w:proofErr w:type="spellEnd"/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9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il est dit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chorio</w:t>
            </w:r>
            <w:proofErr w:type="spellEnd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allantoïdien car il met en relation la circulation fœtale allantoïdienne et la circulation placentaire choriale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9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il est dit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hémochorial</w:t>
            </w:r>
            <w:proofErr w:type="spellEnd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car les villosités choriales permettent de mettre en contact les sangs maternel et fœtal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6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le placenta fait environ 18/20 cm de diamètre et 500mg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6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un écart des valeurs pondérales seuils peut être pathologique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6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Après la délivrance, le placenta examiné ne doit pas être congestif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6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l'insertion du cordon ombilical se fait au niveau de la plaque choriale (partie maternelle)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6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la plaque choriale (partie maternelle) adhère à la muqueuse utérine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3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la plaque basale a une origine composite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6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chaque tronc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villositaire</w:t>
            </w:r>
            <w:proofErr w:type="spellEnd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comprend un ensemble de cotylédons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6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les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septa</w:t>
            </w:r>
            <w:proofErr w:type="spellEnd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intervillositares</w:t>
            </w:r>
            <w:proofErr w:type="spellEnd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séparent les chambres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intervilleuses</w:t>
            </w:r>
            <w:proofErr w:type="spellEnd"/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6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les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septa</w:t>
            </w:r>
            <w:proofErr w:type="spellEnd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intercotylédonnaires</w:t>
            </w:r>
            <w:proofErr w:type="spellEnd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sont des cloisons complètes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6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les chambres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vi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llositaires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contiennent du sang </w:t>
            </w: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maternel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6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l'endomètre est modifié au siège de l'implantation par la réaction déciduale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3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c'est une transformation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mucoïde</w:t>
            </w:r>
            <w:proofErr w:type="spellEnd"/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9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les fibroblastes deviennent ovoïdes (fusiformes en temps normal) par accumulation de lipides et de glucose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6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il y a trois types de caduques : basilaire, ovulaire et réfléchie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12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lastRenderedPageBreak/>
              <w:t xml:space="preserve">la caduque basilaire se trouve entre l'embryon et le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myomètre</w:t>
            </w:r>
            <w:proofErr w:type="spellEnd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en regard de la zone d'implantation et est constitué de 2 zones : compacte et spongieuse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6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la caduque ovulaire fusionne avec la caduque pariétale pendant la 4e semaine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6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la caduque ovulaire est présente tant qu'il y a du liquide amniotique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9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après la fusion des caduques ovulaire et pariétale, on se retrouve avec un chorion lisse et un chorion villeux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12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A un stade précoce, les villosité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s</w:t>
            </w: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trophoblastiques se développent tout autour de l'embryon puis seules celles qui se trouvent en regard de la caduque basilaire persistent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9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en regard de la caduque basilaire le chorion est villeux ce qui n'est pas le cas du chorion en regard de la caduque réfléchie</w:t>
            </w:r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940A44" w:rsidRPr="00940A44" w:rsidTr="00940A44">
        <w:trPr>
          <w:trHeight w:val="1800"/>
        </w:trPr>
        <w:tc>
          <w:tcPr>
            <w:tcW w:w="4800" w:type="dxa"/>
            <w:shd w:val="clear" w:color="auto" w:fill="auto"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les villosités matures sont composées de l'intérieur vers l'extérieur d'un axe mésenchymateux vascularisé, d'une couche interne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syncitiotrophoblastique</w:t>
            </w:r>
            <w:proofErr w:type="spellEnd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, d'une membrane basale trophoblastique et d'une couche externe </w:t>
            </w:r>
            <w:proofErr w:type="spellStart"/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cytotrophoblastique</w:t>
            </w:r>
            <w:proofErr w:type="spellEnd"/>
          </w:p>
        </w:tc>
        <w:tc>
          <w:tcPr>
            <w:tcW w:w="4800" w:type="dxa"/>
            <w:shd w:val="clear" w:color="auto" w:fill="auto"/>
            <w:noWrap/>
            <w:vAlign w:val="bottom"/>
            <w:hideMark/>
          </w:tcPr>
          <w:p w:rsidR="00940A44" w:rsidRPr="00940A44" w:rsidRDefault="00940A44" w:rsidP="00940A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940A44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</w:tbl>
    <w:p w:rsidR="00E84CE2" w:rsidRDefault="00E84CE2"/>
    <w:sectPr w:rsidR="00E84CE2" w:rsidSect="00E84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0A44"/>
    <w:rsid w:val="007F11BE"/>
    <w:rsid w:val="00940A44"/>
    <w:rsid w:val="00E84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CE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5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390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Aude</dc:creator>
  <cp:lastModifiedBy>Aude</cp:lastModifiedBy>
  <cp:revision>1</cp:revision>
  <dcterms:created xsi:type="dcterms:W3CDTF">2012-01-16T22:35:00Z</dcterms:created>
  <dcterms:modified xsi:type="dcterms:W3CDTF">2012-01-16T22:37:00Z</dcterms:modified>
</cp:coreProperties>
</file>