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03.85pt;margin-top:43.85pt;width:150pt;height:66.1pt;z-index:251654656;mso-wrap-distance-left:0;mso-wrap-distance-right:0;mso-position-horizontal-relative:page;mso-position-vertical-relative:page" filled="t">
            <v:fill color2="black"/>
            <v:imagedata r:id="rId7" o:title="" croptop="16569f" cropbottom="23405f" cropleft="7282f"/>
            <w10:wrap anchorx="page" anchory="page"/>
          </v:shape>
        </w:pict>
      </w:r>
      <w:r>
        <w:rPr>
          <w:noProof/>
        </w:rPr>
        <w:pict>
          <v:shapetype id="_x0000_t202" coordsize="21600,21600" o:spt="202" path="m,l,21600r21600,l21600,xe">
            <v:stroke joinstyle="miter"/>
            <v:path gradientshapeok="t" o:connecttype="rect"/>
          </v:shapetype>
          <v:shape id="_x0000_s1027" type="#_x0000_t202" style="position:absolute;left:0;text-align:left;margin-left:0;margin-top:26.95pt;width:532.55pt;height:298.1pt;z-index:251653632;mso-wrap-distance-left:5.7pt;mso-wrap-distance-top:5.7pt;mso-wrap-distance-right:5.7pt;mso-wrap-distance-bottom:5.7pt;mso-position-horizontal:center;mso-position-horizontal-relative:page;mso-position-vertical-relative:page" strokeweight="5pt">
            <v:fill color2="black"/>
            <v:textbox style="mso-next-textbox:#_x0000_s1027" inset="4.25pt,4.25pt,4.25pt,4.25pt">
              <w:txbxContent>
                <w:p w:rsidR="00BD4DC4" w:rsidRDefault="00BD4DC4" w:rsidP="0071225C">
                  <w:pPr>
                    <w:pStyle w:val="Contenuducadre"/>
                    <w:rPr>
                      <w:rFonts w:ascii="Arial" w:hAnsi="Arial"/>
                      <w:b/>
                      <w:bCs/>
                      <w:sz w:val="16"/>
                      <w:szCs w:val="16"/>
                      <w:lang w:val="fr-FR"/>
                    </w:rPr>
                  </w:pPr>
                  <w:r w:rsidRPr="00083B10">
                    <w:rPr>
                      <w:rFonts w:ascii="Arial" w:hAnsi="Arial"/>
                      <w:b/>
                      <w:bCs/>
                      <w:sz w:val="16"/>
                      <w:szCs w:val="16"/>
                    </w:rPr>
                    <w:pict>
                      <v:shape id="_x0000_i1026" type="#_x0000_t75" style="width:87.75pt;height:33.75pt">
                        <v:imagedata r:id="rId8" o:title=""/>
                      </v:shape>
                    </w:pict>
                  </w:r>
                  <w:r>
                    <w:rPr>
                      <w:rFonts w:ascii="Arial" w:hAnsi="Arial"/>
                      <w:b/>
                      <w:bCs/>
                      <w:sz w:val="16"/>
                      <w:szCs w:val="16"/>
                      <w:lang w:val="fr-FR"/>
                    </w:rPr>
                    <w:tab/>
                  </w:r>
                </w:p>
                <w:p w:rsidR="00BD4DC4" w:rsidRDefault="00BD4DC4" w:rsidP="0071225C">
                  <w:pPr>
                    <w:pStyle w:val="Contenuducadre"/>
                    <w:rPr>
                      <w:rFonts w:ascii="Eras Demi ITC" w:hAnsi="Eras Demi ITC"/>
                      <w:lang w:val="fr-FR"/>
                    </w:rPr>
                  </w:pPr>
                  <w:r>
                    <w:rPr>
                      <w:rFonts w:ascii="Eras Demi ITC" w:hAnsi="Eras Demi ITC"/>
                      <w:lang w:val="fr-FR"/>
                    </w:rPr>
                    <w:t>Date : Mercredi 18/01/12</w:t>
                  </w:r>
                </w:p>
                <w:p w:rsidR="00BD4DC4" w:rsidRDefault="00BD4DC4" w:rsidP="0071225C">
                  <w:pPr>
                    <w:pStyle w:val="Contenuducadre"/>
                    <w:rPr>
                      <w:rFonts w:ascii="Eras Demi ITC" w:hAnsi="Eras Demi ITC"/>
                      <w:lang w:val="fr-FR"/>
                    </w:rPr>
                  </w:pPr>
                  <w:r>
                    <w:rPr>
                      <w:rFonts w:ascii="Eras Demi ITC" w:hAnsi="Eras Demi ITC"/>
                      <w:lang w:val="fr-FR"/>
                    </w:rPr>
                    <w:t>Professeur : Hébuterne</w:t>
                  </w:r>
                </w:p>
                <w:p w:rsidR="00BD4DC4" w:rsidRDefault="00BD4DC4" w:rsidP="0071225C">
                  <w:pPr>
                    <w:pStyle w:val="Contenuducadre"/>
                    <w:rPr>
                      <w:rFonts w:ascii="Eras Demi ITC" w:hAnsi="Eras Demi ITC"/>
                      <w:lang w:val="fr-FR"/>
                    </w:rPr>
                  </w:pPr>
                  <w:r>
                    <w:rPr>
                      <w:rFonts w:ascii="Eras Demi ITC" w:hAnsi="Eras Demi ITC"/>
                      <w:lang w:val="fr-FR"/>
                    </w:rPr>
                    <w:t>Nombre de pages : 9</w:t>
                  </w:r>
                </w:p>
                <w:p w:rsidR="00BD4DC4" w:rsidRDefault="00BD4DC4" w:rsidP="0071225C">
                  <w:pPr>
                    <w:pStyle w:val="Contenuducadre"/>
                    <w:rPr>
                      <w:rFonts w:ascii="Antipasto" w:eastAsia="Antipasto"/>
                      <w:b/>
                      <w:bCs/>
                      <w:lang w:val="fr-FR"/>
                    </w:rPr>
                  </w:pPr>
                  <w:r>
                    <w:rPr>
                      <w:rFonts w:ascii="Capture it" w:eastAsia="Capture it"/>
                      <w:sz w:val="72"/>
                      <w:szCs w:val="72"/>
                      <w:lang w:val="fr-FR"/>
                    </w:rPr>
                    <w:t xml:space="preserve">             </w:t>
                  </w:r>
                  <w:r>
                    <w:rPr>
                      <w:rFonts w:ascii="Capture it" w:eastAsia="Capture it"/>
                      <w:sz w:val="80"/>
                      <w:szCs w:val="80"/>
                      <w:lang w:val="fr-FR"/>
                    </w:rPr>
                    <w:t>UE GASTRO</w:t>
                  </w:r>
                  <w:r>
                    <w:rPr>
                      <w:rFonts w:ascii="Capture it" w:eastAsia="Capture it"/>
                      <w:sz w:val="72"/>
                      <w:szCs w:val="72"/>
                      <w:lang w:val="fr-FR"/>
                    </w:rPr>
                    <w:t xml:space="preserve">     </w:t>
                  </w:r>
                  <w:r>
                    <w:rPr>
                      <w:rFonts w:ascii="Antipasto" w:eastAsia="Antipasto"/>
                      <w:b/>
                      <w:bCs/>
                      <w:lang w:val="fr-FR"/>
                    </w:rPr>
                    <w:t>Ron</w:t>
                  </w:r>
                  <w:r>
                    <w:rPr>
                      <w:rFonts w:ascii="Antipasto" w:eastAsia="Times New Roman" w:hAnsi="Antipasto" w:hint="eastAsia"/>
                      <w:b/>
                      <w:bCs/>
                      <w:lang w:val="fr-FR"/>
                    </w:rPr>
                    <w:t>é</w:t>
                  </w:r>
                  <w:r>
                    <w:rPr>
                      <w:rFonts w:ascii="Antipasto" w:eastAsia="Antipasto"/>
                      <w:b/>
                      <w:bCs/>
                      <w:lang w:val="fr-FR"/>
                    </w:rPr>
                    <w:t>o n</w:t>
                  </w:r>
                  <w:r>
                    <w:rPr>
                      <w:rFonts w:ascii="Antipasto" w:eastAsia="Antipasto" w:hint="eastAsia"/>
                      <w:b/>
                      <w:bCs/>
                      <w:lang w:val="fr-FR"/>
                    </w:rPr>
                    <w:t>°</w:t>
                  </w:r>
                  <w:r>
                    <w:rPr>
                      <w:rFonts w:ascii="Antipasto" w:eastAsia="Antipasto"/>
                      <w:b/>
                      <w:bCs/>
                      <w:lang w:val="fr-FR"/>
                    </w:rPr>
                    <w:t xml:space="preserve"> : 32</w:t>
                  </w:r>
                </w:p>
                <w:p w:rsidR="00BD4DC4" w:rsidRPr="0071225C" w:rsidRDefault="00BD4DC4" w:rsidP="0071225C">
                  <w:pPr>
                    <w:pStyle w:val="Contenuducadre"/>
                    <w:rPr>
                      <w:sz w:val="28"/>
                      <w:szCs w:val="28"/>
                      <w:lang w:val="fr-FR"/>
                    </w:rPr>
                  </w:pPr>
                  <w:r w:rsidRPr="00F06777">
                    <w:rPr>
                      <w:sz w:val="28"/>
                      <w:szCs w:val="28"/>
                      <w:lang w:val="fr-FR"/>
                    </w:rPr>
                    <w:t xml:space="preserve">Intitulé du cours : </w:t>
                  </w:r>
                  <w:r w:rsidRPr="0071225C">
                    <w:rPr>
                      <w:sz w:val="28"/>
                      <w:szCs w:val="28"/>
                      <w:lang w:val="fr-FR"/>
                    </w:rPr>
                    <w:t>Diarrhée chronique et syndrome de malabsorption</w:t>
                  </w:r>
                </w:p>
                <w:p w:rsidR="00BD4DC4" w:rsidRPr="002713AA" w:rsidRDefault="00BD4DC4" w:rsidP="0071225C">
                  <w:pPr>
                    <w:pStyle w:val="Contenuducadre"/>
                    <w:jc w:val="center"/>
                    <w:rPr>
                      <w:lang w:val="fr-FR"/>
                    </w:rPr>
                  </w:pPr>
                </w:p>
                <w:p w:rsidR="00BD4DC4" w:rsidRDefault="00BD4DC4" w:rsidP="0071225C">
                  <w:pPr>
                    <w:pStyle w:val="Contenuducadre"/>
                    <w:jc w:val="center"/>
                    <w:rPr>
                      <w:rFonts w:ascii="Antipasto" w:eastAsia="Antipasto"/>
                      <w:b/>
                      <w:bCs/>
                      <w:lang w:val="fr-FR"/>
                    </w:rPr>
                  </w:pPr>
                  <w:r>
                    <w:rPr>
                      <w:rFonts w:ascii="Antipasto" w:eastAsia="Antipasto"/>
                      <w:b/>
                      <w:bCs/>
                      <w:lang w:val="fr-FR"/>
                    </w:rPr>
                    <w:t xml:space="preserve">               </w:t>
                  </w:r>
                </w:p>
                <w:p w:rsidR="00BD4DC4" w:rsidRPr="0071225C" w:rsidRDefault="00BD4DC4" w:rsidP="0071225C">
                  <w:pPr>
                    <w:pStyle w:val="Contenuducadre"/>
                    <w:jc w:val="both"/>
                    <w:rPr>
                      <w:rFonts w:ascii="MV Boli" w:hAnsi="MV Boli"/>
                      <w:b/>
                      <w:bCs/>
                      <w:lang w:val="fr-FR"/>
                    </w:rPr>
                  </w:pPr>
                  <w:r w:rsidRPr="0071225C">
                    <w:rPr>
                      <w:rFonts w:ascii="MV Boli" w:hAnsi="MV Boli"/>
                      <w:b/>
                      <w:bCs/>
                      <w:lang w:val="fr-FR"/>
                    </w:rPr>
                    <w:t>Chef Ronéo : Gabriel Al Khansa</w:t>
                  </w:r>
                  <w:r w:rsidRPr="0071225C">
                    <w:rPr>
                      <w:rFonts w:ascii="MV Boli" w:hAnsi="MV Boli"/>
                      <w:b/>
                      <w:bCs/>
                      <w:lang w:val="fr-FR"/>
                    </w:rPr>
                    <w:tab/>
                  </w:r>
                </w:p>
                <w:p w:rsidR="00BD4DC4" w:rsidRPr="00F06777" w:rsidRDefault="00BD4DC4" w:rsidP="0071225C">
                  <w:pPr>
                    <w:pStyle w:val="Calibri"/>
                    <w:rPr>
                      <w:rFonts w:ascii="Calibri" w:hAnsi="Calibri"/>
                    </w:rPr>
                  </w:pPr>
                  <w:r w:rsidRPr="00F06777">
                    <w:rPr>
                      <w:rFonts w:ascii="Calibri" w:hAnsi="Calibri"/>
                    </w:rPr>
                    <w:t xml:space="preserve">Binôme : Athéna et Maëva </w:t>
                  </w:r>
                </w:p>
                <w:p w:rsidR="00BD4DC4" w:rsidRDefault="00BD4DC4" w:rsidP="0071225C">
                  <w:pPr>
                    <w:pStyle w:val="Contenuducadre"/>
                    <w:spacing w:after="0"/>
                    <w:rPr>
                      <w:rFonts w:ascii="Antipasto" w:eastAsia="Antipasto"/>
                      <w:b/>
                      <w:bCs/>
                      <w:lang w:val="fr-FR"/>
                    </w:rPr>
                  </w:pPr>
                </w:p>
                <w:p w:rsidR="00BD4DC4" w:rsidRDefault="00BD4DC4" w:rsidP="0071225C">
                  <w:pPr>
                    <w:pStyle w:val="Contenuducadre"/>
                    <w:rPr>
                      <w:rFonts w:ascii="Antipasto" w:eastAsia="Antipasto"/>
                      <w:b/>
                      <w:bCs/>
                      <w:lang w:val="fr-FR"/>
                    </w:rPr>
                  </w:pPr>
                </w:p>
                <w:p w:rsidR="00BD4DC4" w:rsidRDefault="00BD4DC4" w:rsidP="0071225C">
                  <w:pPr>
                    <w:pStyle w:val="Contenuducadre"/>
                    <w:rPr>
                      <w:rFonts w:ascii="MV Boli" w:hAnsi="MV Boli"/>
                      <w:b/>
                      <w:bCs/>
                      <w:lang w:val="fr-FR"/>
                    </w:rPr>
                  </w:pPr>
                  <w:r>
                    <w:rPr>
                      <w:rFonts w:ascii="MV Boli" w:hAnsi="MV Boli"/>
                      <w:b/>
                      <w:bCs/>
                      <w:lang w:val="fr-FR"/>
                    </w:rPr>
                    <w:t xml:space="preserve">Binôme: </w:t>
                  </w:r>
                </w:p>
              </w:txbxContent>
            </v:textbox>
            <w10:wrap anchorx="page" anchory="page"/>
          </v:shape>
        </w:pict>
      </w: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center"/>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r>
        <w:rPr>
          <w:noProof/>
        </w:rPr>
        <w:pict>
          <v:shape id="_x0000_s1028" type="#_x0000_t202" style="position:absolute;left:0;text-align:left;margin-left:369pt;margin-top:9.2pt;width:125.75pt;height:106.1pt;z-index:251655680;mso-wrap-distance-left:9.05pt;mso-wrap-distance-right:9.05pt" stroked="f">
            <v:fill opacity="0" color2="black"/>
            <v:textbox inset="0,0,0,0">
              <w:txbxContent>
                <w:p w:rsidR="00BD4DC4" w:rsidRDefault="00BD4DC4" w:rsidP="0071225C">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 Niçois</w:t>
                  </w:r>
                </w:p>
                <w:p w:rsidR="00BD4DC4" w:rsidRPr="00543C7A" w:rsidRDefault="00BD4DC4" w:rsidP="0071225C">
                  <w:pPr>
                    <w:pStyle w:val="Contenuducadre"/>
                    <w:rPr>
                      <w:lang w:val="it-IT"/>
                    </w:rPr>
                  </w:pPr>
                  <w:r w:rsidRPr="00543C7A">
                    <w:rPr>
                      <w:rFonts w:ascii="Calibri" w:hAnsi="Calibri"/>
                      <w:bCs/>
                      <w:color w:val="auto"/>
                      <w:sz w:val="18"/>
                      <w:szCs w:val="18"/>
                      <w:lang w:val="it-IT"/>
                    </w:rPr>
                    <w:t>UFR Médecine</w:t>
                  </w:r>
                  <w:r w:rsidRPr="00543C7A">
                    <w:rPr>
                      <w:rFonts w:ascii="Calibri" w:hAnsi="Calibri"/>
                      <w:bCs/>
                      <w:color w:val="auto"/>
                      <w:sz w:val="18"/>
                      <w:szCs w:val="18"/>
                      <w:lang w:val="it-IT"/>
                    </w:rPr>
                    <w:br/>
                    <w:t>28, av. de Valombrose</w:t>
                  </w:r>
                  <w:r w:rsidRPr="00543C7A">
                    <w:rPr>
                      <w:rFonts w:ascii="Calibri" w:hAnsi="Calibri"/>
                      <w:bCs/>
                      <w:color w:val="auto"/>
                      <w:sz w:val="18"/>
                      <w:szCs w:val="18"/>
                      <w:lang w:val="it-IT"/>
                    </w:rPr>
                    <w:br/>
                    <w:t>06107 Nice Cedex 2</w:t>
                  </w:r>
                  <w:r w:rsidRPr="00543C7A">
                    <w:rPr>
                      <w:rFonts w:ascii="Calibri" w:hAnsi="Calibri"/>
                      <w:bCs/>
                      <w:color w:val="auto"/>
                      <w:sz w:val="18"/>
                      <w:szCs w:val="18"/>
                      <w:lang w:val="it-IT"/>
                    </w:rPr>
                    <w:br/>
                  </w:r>
                  <w:r w:rsidRPr="00543C7A">
                    <w:rPr>
                      <w:rFonts w:ascii="Calibri" w:hAnsi="Calibri"/>
                      <w:bCs/>
                      <w:color w:val="auto"/>
                      <w:sz w:val="18"/>
                      <w:szCs w:val="18"/>
                      <w:u w:val="single"/>
                      <w:lang w:val="it-IT"/>
                    </w:rPr>
                    <w:t>www.carabinsnicois.com</w:t>
                  </w:r>
                  <w:r w:rsidRPr="00543C7A">
                    <w:rPr>
                      <w:rFonts w:ascii="Calibri" w:hAnsi="Calibri"/>
                      <w:bCs/>
                      <w:color w:val="auto"/>
                      <w:sz w:val="18"/>
                      <w:szCs w:val="18"/>
                      <w:u w:val="single"/>
                      <w:lang w:val="it-IT"/>
                    </w:rPr>
                    <w:br/>
                  </w:r>
                  <w:r w:rsidRPr="00543C7A">
                    <w:rPr>
                      <w:rFonts w:ascii="Calibri" w:hAnsi="Calibri"/>
                      <w:bCs/>
                      <w:color w:val="auto"/>
                      <w:sz w:val="18"/>
                      <w:szCs w:val="18"/>
                      <w:lang w:val="it-IT"/>
                    </w:rPr>
                    <w:t xml:space="preserve"> </w:t>
                  </w:r>
                  <w:hyperlink r:id="rId9" w:history="1">
                    <w:r w:rsidRPr="00543C7A">
                      <w:rPr>
                        <w:rStyle w:val="Hyperlink"/>
                        <w:rFonts w:ascii="Calibri" w:hAnsi="Calibri"/>
                        <w:lang w:val="it-IT"/>
                      </w:rPr>
                      <w:t>vproneo@gmail.com</w:t>
                    </w:r>
                  </w:hyperlink>
                </w:p>
                <w:p w:rsidR="00BD4DC4" w:rsidRPr="00543C7A" w:rsidRDefault="00BD4DC4" w:rsidP="0071225C">
                  <w:pPr>
                    <w:rPr>
                      <w:lang w:val="it-IT"/>
                    </w:rPr>
                  </w:pPr>
                </w:p>
              </w:txbxContent>
            </v:textbox>
          </v:shape>
        </w:pict>
      </w: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r>
        <w:rPr>
          <w:noProof/>
        </w:rPr>
        <w:pict>
          <v:shape id="_x0000_s1029" type="#_x0000_t75" style="position:absolute;left:0;text-align:left;margin-left:-45pt;margin-top:18.55pt;width:537.9pt;height:112pt;z-index:251656704;mso-wrap-distance-left:0;mso-wrap-distance-right:0" filled="t">
            <v:fill color2="black"/>
            <v:imagedata r:id="rId10" o:title=""/>
            <w10:wrap type="topAndBottom"/>
          </v:shape>
        </w:pict>
      </w: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shd w:val="clear" w:color="auto" w:fill="FFFFFF"/>
        </w:rPr>
      </w:pPr>
    </w:p>
    <w:p w:rsidR="00BD4DC4" w:rsidRPr="00B01572" w:rsidRDefault="00BD4DC4" w:rsidP="00B01572">
      <w:pPr>
        <w:shd w:val="clear" w:color="auto" w:fill="FFFFFF"/>
        <w:spacing w:line="276" w:lineRule="auto"/>
        <w:ind w:left="-720" w:right="-674"/>
        <w:jc w:val="center"/>
        <w:rPr>
          <w:sz w:val="20"/>
          <w:szCs w:val="20"/>
          <w:shd w:val="clear" w:color="auto" w:fill="FFFFFF"/>
        </w:rPr>
      </w:pPr>
    </w:p>
    <w:p w:rsidR="00BD4DC4" w:rsidRPr="00B01572" w:rsidRDefault="00BD4DC4" w:rsidP="00B01572">
      <w:pPr>
        <w:shd w:val="clear" w:color="auto" w:fill="FFFFFF"/>
        <w:spacing w:line="276" w:lineRule="auto"/>
        <w:ind w:left="-720" w:right="-674"/>
        <w:jc w:val="center"/>
        <w:rPr>
          <w:sz w:val="20"/>
          <w:szCs w:val="20"/>
          <w:shd w:val="clear" w:color="auto" w:fill="FFFFFF"/>
        </w:rPr>
      </w:pPr>
    </w:p>
    <w:p w:rsidR="00BD4DC4" w:rsidRPr="00B01572" w:rsidRDefault="00BD4DC4" w:rsidP="00B01572">
      <w:pPr>
        <w:shd w:val="clear" w:color="auto" w:fill="FFFFFF"/>
        <w:spacing w:line="276" w:lineRule="auto"/>
        <w:ind w:left="-720" w:right="-674"/>
        <w:rPr>
          <w:i/>
          <w:sz w:val="20"/>
          <w:szCs w:val="20"/>
          <w:shd w:val="clear" w:color="auto" w:fill="FFFFFF"/>
        </w:rPr>
      </w:pPr>
      <w:r w:rsidRPr="00B01572">
        <w:rPr>
          <w:i/>
          <w:sz w:val="20"/>
          <w:szCs w:val="20"/>
          <w:shd w:val="clear" w:color="auto" w:fill="FFFFFF"/>
        </w:rPr>
        <w:t>Sémiologie de l’Appareil Digestif                                                                                                                                Mercredi 18 Janvier 2012</w:t>
      </w:r>
    </w:p>
    <w:p w:rsidR="00BD4DC4" w:rsidRPr="00B01572" w:rsidRDefault="00BD4DC4" w:rsidP="00B01572">
      <w:pPr>
        <w:shd w:val="clear" w:color="auto" w:fill="FFFFFF"/>
        <w:spacing w:line="276" w:lineRule="auto"/>
        <w:ind w:left="-720" w:right="-674"/>
        <w:rPr>
          <w:i/>
          <w:sz w:val="20"/>
          <w:szCs w:val="20"/>
          <w:shd w:val="clear" w:color="auto" w:fill="FFFFFF"/>
        </w:rPr>
      </w:pPr>
      <w:r w:rsidRPr="00B01572">
        <w:rPr>
          <w:i/>
          <w:sz w:val="20"/>
          <w:szCs w:val="20"/>
          <w:shd w:val="clear" w:color="auto" w:fill="FFFFFF"/>
        </w:rPr>
        <w:t>Pr Hébuterne</w:t>
      </w:r>
    </w:p>
    <w:p w:rsidR="00BD4DC4" w:rsidRPr="00B01572" w:rsidRDefault="00BD4DC4" w:rsidP="00B01572">
      <w:pPr>
        <w:shd w:val="clear" w:color="auto" w:fill="FFFFFF"/>
        <w:spacing w:line="276" w:lineRule="auto"/>
        <w:ind w:left="-720" w:right="-674"/>
        <w:jc w:val="center"/>
        <w:rPr>
          <w:sz w:val="20"/>
          <w:szCs w:val="20"/>
          <w:shd w:val="clear" w:color="auto" w:fill="FFFFFF"/>
        </w:rPr>
      </w:pPr>
    </w:p>
    <w:p w:rsidR="00BD4DC4" w:rsidRPr="00B01572" w:rsidRDefault="00BD4DC4" w:rsidP="00B01572">
      <w:pPr>
        <w:shd w:val="clear" w:color="auto" w:fill="FFFFFF"/>
        <w:spacing w:line="276" w:lineRule="auto"/>
        <w:ind w:left="-720" w:right="-674"/>
        <w:jc w:val="center"/>
        <w:rPr>
          <w:sz w:val="40"/>
          <w:szCs w:val="40"/>
          <w:shd w:val="clear" w:color="auto" w:fill="FFFFFF"/>
        </w:rPr>
      </w:pPr>
      <w:r w:rsidRPr="00B01572">
        <w:rPr>
          <w:sz w:val="40"/>
          <w:szCs w:val="40"/>
          <w:shd w:val="clear" w:color="auto" w:fill="FFFFFF"/>
        </w:rPr>
        <w:t>Diarrhée chronique et syndrome de malabsorption</w:t>
      </w: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jc w:val="both"/>
        <w:rPr>
          <w:sz w:val="36"/>
          <w:szCs w:val="36"/>
          <w:shd w:val="clear" w:color="auto" w:fill="FFFFFF"/>
        </w:rPr>
      </w:pPr>
      <w:r w:rsidRPr="00B01572">
        <w:rPr>
          <w:sz w:val="36"/>
          <w:szCs w:val="36"/>
          <w:shd w:val="clear" w:color="auto" w:fill="FFFFFF"/>
        </w:rPr>
        <w:t>I Introduction</w:t>
      </w: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r w:rsidRPr="00B01572">
        <w:rPr>
          <w:sz w:val="20"/>
          <w:szCs w:val="20"/>
          <w:shd w:val="clear" w:color="auto" w:fill="FFFFFF"/>
        </w:rPr>
        <w:t xml:space="preserve">Il est parfois difficile d’en trouver la cause. Dans un premier temps, on va chercher à </w:t>
      </w:r>
      <w:r w:rsidRPr="00B01572">
        <w:rPr>
          <w:b/>
          <w:sz w:val="20"/>
          <w:szCs w:val="20"/>
          <w:shd w:val="clear" w:color="auto" w:fill="FFFFFF"/>
        </w:rPr>
        <w:t>affirmer la diarrhée</w:t>
      </w:r>
      <w:r w:rsidRPr="00B01572">
        <w:rPr>
          <w:sz w:val="20"/>
          <w:szCs w:val="20"/>
          <w:shd w:val="clear" w:color="auto" w:fill="FFFFFF"/>
        </w:rPr>
        <w:t xml:space="preserve">. Un diagnostic de « fausse diarrhée » va éviter d’entrer dans une démarche étiologique qui peut être longue, compliquée et coûteuse. Ensuite, il faut </w:t>
      </w:r>
      <w:r w:rsidRPr="00B01572">
        <w:rPr>
          <w:b/>
          <w:sz w:val="20"/>
          <w:szCs w:val="20"/>
          <w:shd w:val="clear" w:color="auto" w:fill="FFFFFF"/>
        </w:rPr>
        <w:t>comprendre le mécanisme</w:t>
      </w:r>
      <w:r w:rsidRPr="00B01572">
        <w:rPr>
          <w:sz w:val="20"/>
          <w:szCs w:val="20"/>
          <w:shd w:val="clear" w:color="auto" w:fill="FFFFFF"/>
        </w:rPr>
        <w:t xml:space="preserve"> de la diarrhée par l’interrogatoire du malade, l’examen clinique et par des examens para-cliniques. Ces démarches permettent dans la plupart des cas de découvrir le mécanisme physio-pathologique de la diarrhée et donc d’en faire le diagnostic de manière plus facile.</w:t>
      </w: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jc w:val="both"/>
        <w:rPr>
          <w:sz w:val="36"/>
          <w:szCs w:val="36"/>
          <w:shd w:val="clear" w:color="auto" w:fill="FFFFFF"/>
        </w:rPr>
      </w:pPr>
      <w:r w:rsidRPr="00B01572">
        <w:rPr>
          <w:sz w:val="36"/>
          <w:szCs w:val="36"/>
          <w:shd w:val="clear" w:color="auto" w:fill="FFFFFF"/>
        </w:rPr>
        <w:t>II Affirmer une diarrhée</w:t>
      </w: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r w:rsidRPr="00B01572">
        <w:rPr>
          <w:sz w:val="20"/>
          <w:szCs w:val="20"/>
          <w:shd w:val="clear" w:color="auto" w:fill="FFFFFF"/>
        </w:rPr>
        <w:t xml:space="preserve">Chez le sujet sain, le nombre journalier de selles varie entre 1 et 2 avec un poids moyen par 24h d’environ 150g (grande variabilité, peut aller de 3 fois par jours à 3 fois par semaine sans que cela soit pathologique). Elles dépendent de la </w:t>
      </w:r>
      <w:r w:rsidRPr="00B01572">
        <w:rPr>
          <w:b/>
          <w:sz w:val="20"/>
          <w:szCs w:val="20"/>
          <w:shd w:val="clear" w:color="auto" w:fill="FFFFFF"/>
        </w:rPr>
        <w:t>teneur en eau et fibres</w:t>
      </w:r>
      <w:r w:rsidRPr="00B01572">
        <w:rPr>
          <w:sz w:val="20"/>
          <w:szCs w:val="20"/>
          <w:shd w:val="clear" w:color="auto" w:fill="FFFFFF"/>
        </w:rPr>
        <w:t xml:space="preserve"> de l’alimentation. Les personnes qui font un régime mangent moins</w:t>
      </w:r>
      <w:r>
        <w:rPr>
          <w:sz w:val="20"/>
          <w:szCs w:val="20"/>
          <w:shd w:val="clear" w:color="auto" w:fill="FFFFFF"/>
        </w:rPr>
        <w:t xml:space="preserve"> donc</w:t>
      </w:r>
      <w:r w:rsidRPr="00B01572">
        <w:rPr>
          <w:sz w:val="20"/>
          <w:szCs w:val="20"/>
          <w:shd w:val="clear" w:color="auto" w:fill="FFFFFF"/>
        </w:rPr>
        <w:t xml:space="preserve"> se plaignent souvent de constipation, on essaie alors d’augmenter l’apport en fibre pour limiter ce problème. </w:t>
      </w: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right="-674"/>
        <w:jc w:val="both"/>
        <w:rPr>
          <w:sz w:val="32"/>
          <w:szCs w:val="32"/>
          <w:shd w:val="clear" w:color="auto" w:fill="FFFFFF"/>
        </w:rPr>
      </w:pPr>
      <w:r w:rsidRPr="00B01572">
        <w:rPr>
          <w:sz w:val="32"/>
          <w:szCs w:val="32"/>
          <w:shd w:val="clear" w:color="auto" w:fill="FFFFFF"/>
        </w:rPr>
        <w:t>1° Définition</w:t>
      </w: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r w:rsidRPr="00B01572">
        <w:rPr>
          <w:sz w:val="20"/>
          <w:szCs w:val="20"/>
          <w:shd w:val="clear" w:color="auto" w:fill="FFFFFF"/>
        </w:rPr>
        <w:t xml:space="preserve">La définition de la diarrhée n’est pas équivoque, un certain nombre de critères peuvent être retenus, le principal est le </w:t>
      </w:r>
      <w:r w:rsidRPr="00B01572">
        <w:rPr>
          <w:b/>
          <w:sz w:val="20"/>
          <w:szCs w:val="20"/>
          <w:shd w:val="clear" w:color="auto" w:fill="FFFFFF"/>
        </w:rPr>
        <w:t>nombre de selles strictement supérieur à 2 par 24h</w:t>
      </w:r>
      <w:r w:rsidRPr="00B01572">
        <w:rPr>
          <w:sz w:val="20"/>
          <w:szCs w:val="20"/>
          <w:shd w:val="clear" w:color="auto" w:fill="FFFFFF"/>
        </w:rPr>
        <w:t>. Le poids de selles nécessite un recueil des selles sur 24h pendant 3 jours (à domicile</w:t>
      </w:r>
      <w:r>
        <w:rPr>
          <w:sz w:val="20"/>
          <w:szCs w:val="20"/>
          <w:shd w:val="clear" w:color="auto" w:fill="FFFFFF"/>
        </w:rPr>
        <w:t xml:space="preserve"> ou à l’hôpital si doute sur la pesée</w:t>
      </w:r>
      <w:r w:rsidRPr="00B01572">
        <w:rPr>
          <w:sz w:val="20"/>
          <w:szCs w:val="20"/>
          <w:shd w:val="clear" w:color="auto" w:fill="FFFFFF"/>
        </w:rPr>
        <w:t>) qui serait supérieur à 300g avec une alimentation normale.</w:t>
      </w:r>
    </w:p>
    <w:p w:rsidR="00BD4DC4" w:rsidRPr="00B01572" w:rsidRDefault="00BD4DC4" w:rsidP="00B01572">
      <w:pPr>
        <w:shd w:val="clear" w:color="auto" w:fill="FFFFFF"/>
        <w:spacing w:line="276" w:lineRule="auto"/>
        <w:ind w:left="-720" w:right="-674"/>
        <w:jc w:val="both"/>
        <w:rPr>
          <w:sz w:val="20"/>
          <w:szCs w:val="20"/>
          <w:shd w:val="clear" w:color="auto" w:fill="FFFFFF"/>
        </w:rPr>
      </w:pPr>
      <w:r w:rsidRPr="00B01572">
        <w:rPr>
          <w:sz w:val="20"/>
          <w:szCs w:val="20"/>
          <w:shd w:val="clear" w:color="auto" w:fill="FFFFFF"/>
        </w:rPr>
        <w:t xml:space="preserve">La </w:t>
      </w:r>
      <w:r w:rsidRPr="00B01572">
        <w:rPr>
          <w:b/>
          <w:sz w:val="20"/>
          <w:szCs w:val="20"/>
          <w:shd w:val="clear" w:color="auto" w:fill="FFFFFF"/>
        </w:rPr>
        <w:t>consistance</w:t>
      </w:r>
      <w:r w:rsidRPr="00B01572">
        <w:rPr>
          <w:sz w:val="20"/>
          <w:szCs w:val="20"/>
          <w:shd w:val="clear" w:color="auto" w:fill="FFFFFF"/>
        </w:rPr>
        <w:t xml:space="preserve"> des matières fécales est à prendre en compte avec le caractère mou ou liquide des selles qui correspond à une hydratation supérieure à 85%. En situation physiologique l’</w:t>
      </w:r>
      <w:r w:rsidRPr="00B01572">
        <w:rPr>
          <w:b/>
          <w:sz w:val="20"/>
          <w:szCs w:val="20"/>
          <w:shd w:val="clear" w:color="auto" w:fill="FFFFFF"/>
        </w:rPr>
        <w:t>hydratation est de l’ordre de 60-85%.</w:t>
      </w: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p>
    <w:p w:rsidR="00BD4DC4" w:rsidRPr="00B01572" w:rsidRDefault="00BD4DC4" w:rsidP="00B01572">
      <w:pPr>
        <w:shd w:val="clear" w:color="auto" w:fill="FFFFFF"/>
        <w:spacing w:line="276" w:lineRule="auto"/>
        <w:ind w:left="-720" w:right="-674" w:firstLine="708"/>
        <w:jc w:val="both"/>
        <w:rPr>
          <w:sz w:val="32"/>
          <w:szCs w:val="32"/>
          <w:shd w:val="clear" w:color="auto" w:fill="FFFFFF"/>
        </w:rPr>
      </w:pPr>
      <w:r w:rsidRPr="00B01572">
        <w:rPr>
          <w:sz w:val="32"/>
          <w:szCs w:val="32"/>
          <w:shd w:val="clear" w:color="auto" w:fill="FFFFFF"/>
        </w:rPr>
        <w:t>2° Interrogatoire</w:t>
      </w: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p>
    <w:p w:rsidR="00BD4DC4" w:rsidRPr="00B01572" w:rsidRDefault="00BD4DC4" w:rsidP="00B01572">
      <w:pPr>
        <w:pStyle w:val="ListParagraph"/>
        <w:numPr>
          <w:ilvl w:val="0"/>
          <w:numId w:val="10"/>
        </w:numPr>
        <w:shd w:val="clear" w:color="auto" w:fill="FFFFFF"/>
        <w:tabs>
          <w:tab w:val="clear" w:pos="720"/>
          <w:tab w:val="num" w:pos="-720"/>
        </w:tabs>
        <w:ind w:left="-720" w:right="-675"/>
        <w:jc w:val="both"/>
        <w:rPr>
          <w:sz w:val="20"/>
          <w:szCs w:val="20"/>
          <w:shd w:val="clear" w:color="auto" w:fill="FFFFFF"/>
        </w:rPr>
      </w:pPr>
      <w:r w:rsidRPr="00B01572">
        <w:rPr>
          <w:sz w:val="20"/>
          <w:szCs w:val="20"/>
          <w:shd w:val="clear" w:color="auto" w:fill="FFFFFF"/>
        </w:rPr>
        <w:t xml:space="preserve">Un aspect graisseux, surnageant huileux (« de l’huile qui reste sur la cuvette après avoir tiré la chasse ») fait évoquer </w:t>
      </w:r>
      <w:r w:rsidRPr="00B01572">
        <w:rPr>
          <w:b/>
          <w:sz w:val="20"/>
          <w:szCs w:val="20"/>
          <w:shd w:val="clear" w:color="auto" w:fill="FFFFFF"/>
        </w:rPr>
        <w:t>une stéatorrhée</w:t>
      </w:r>
      <w:r w:rsidRPr="00B01572">
        <w:rPr>
          <w:sz w:val="20"/>
          <w:szCs w:val="20"/>
          <w:shd w:val="clear" w:color="auto" w:fill="FFFFFF"/>
        </w:rPr>
        <w:t xml:space="preserve"> (graisses dans les selles) en faveur d’une </w:t>
      </w:r>
      <w:r w:rsidRPr="00B01572">
        <w:rPr>
          <w:b/>
          <w:sz w:val="20"/>
          <w:szCs w:val="20"/>
          <w:shd w:val="clear" w:color="auto" w:fill="FFFFFF"/>
        </w:rPr>
        <w:t>mauvaise absorption des graisses</w:t>
      </w:r>
      <w:r w:rsidRPr="00B01572">
        <w:rPr>
          <w:sz w:val="20"/>
          <w:szCs w:val="20"/>
          <w:shd w:val="clear" w:color="auto" w:fill="FFFFFF"/>
        </w:rPr>
        <w:t xml:space="preserve"> (pour bien les absorber il </w:t>
      </w:r>
      <w:r>
        <w:rPr>
          <w:sz w:val="20"/>
          <w:szCs w:val="20"/>
          <w:shd w:val="clear" w:color="auto" w:fill="FFFFFF"/>
        </w:rPr>
        <w:t xml:space="preserve">faut </w:t>
      </w:r>
      <w:r w:rsidRPr="00B01572">
        <w:rPr>
          <w:sz w:val="20"/>
          <w:szCs w:val="20"/>
          <w:shd w:val="clear" w:color="auto" w:fill="FFFFFF"/>
        </w:rPr>
        <w:t>de bonnes villosités</w:t>
      </w:r>
      <w:r>
        <w:rPr>
          <w:sz w:val="20"/>
          <w:szCs w:val="20"/>
          <w:shd w:val="clear" w:color="auto" w:fill="FFFFFF"/>
        </w:rPr>
        <w:t xml:space="preserve"> grêliques</w:t>
      </w:r>
      <w:r w:rsidRPr="00B01572">
        <w:rPr>
          <w:sz w:val="20"/>
          <w:szCs w:val="20"/>
          <w:shd w:val="clear" w:color="auto" w:fill="FFFFFF"/>
        </w:rPr>
        <w:t xml:space="preserve"> et des sécrétions biliaires et pancréatiques normales)</w:t>
      </w:r>
    </w:p>
    <w:p w:rsidR="00BD4DC4" w:rsidRPr="00B01572" w:rsidRDefault="00BD4DC4" w:rsidP="00B01572">
      <w:pPr>
        <w:pStyle w:val="ListParagraph"/>
        <w:numPr>
          <w:ilvl w:val="0"/>
          <w:numId w:val="10"/>
        </w:numPr>
        <w:shd w:val="clear" w:color="auto" w:fill="FFFFFF"/>
        <w:tabs>
          <w:tab w:val="clear" w:pos="720"/>
          <w:tab w:val="num" w:pos="-720"/>
        </w:tabs>
        <w:ind w:left="-720" w:right="-675"/>
        <w:jc w:val="both"/>
        <w:rPr>
          <w:sz w:val="20"/>
          <w:szCs w:val="20"/>
          <w:shd w:val="clear" w:color="auto" w:fill="FFFFFF"/>
        </w:rPr>
      </w:pPr>
      <w:r w:rsidRPr="00B01572">
        <w:rPr>
          <w:sz w:val="20"/>
          <w:szCs w:val="20"/>
          <w:shd w:val="clear" w:color="auto" w:fill="FFFFFF"/>
        </w:rPr>
        <w:t xml:space="preserve">La présence </w:t>
      </w:r>
      <w:r w:rsidRPr="00B01572">
        <w:rPr>
          <w:b/>
          <w:sz w:val="20"/>
          <w:szCs w:val="20"/>
          <w:shd w:val="clear" w:color="auto" w:fill="FFFFFF"/>
        </w:rPr>
        <w:t>d’aliments non digérés</w:t>
      </w:r>
      <w:r>
        <w:rPr>
          <w:sz w:val="20"/>
          <w:szCs w:val="20"/>
          <w:shd w:val="clear" w:color="auto" w:fill="FFFFFF"/>
        </w:rPr>
        <w:t xml:space="preserve"> (petits poi</w:t>
      </w:r>
      <w:r w:rsidRPr="00B01572">
        <w:rPr>
          <w:sz w:val="20"/>
          <w:szCs w:val="20"/>
          <w:shd w:val="clear" w:color="auto" w:fill="FFFFFF"/>
        </w:rPr>
        <w:t>s, grains de maïs, carotte</w:t>
      </w:r>
      <w:r>
        <w:rPr>
          <w:sz w:val="20"/>
          <w:szCs w:val="20"/>
          <w:shd w:val="clear" w:color="auto" w:fill="FFFFFF"/>
        </w:rPr>
        <w:t>s</w:t>
      </w:r>
      <w:r w:rsidRPr="00B01572">
        <w:rPr>
          <w:sz w:val="20"/>
          <w:szCs w:val="20"/>
          <w:shd w:val="clear" w:color="auto" w:fill="FFFFFF"/>
        </w:rPr>
        <w:t xml:space="preserve">) oriente vers une </w:t>
      </w:r>
      <w:r w:rsidRPr="00B01572">
        <w:rPr>
          <w:b/>
          <w:sz w:val="20"/>
          <w:szCs w:val="20"/>
          <w:shd w:val="clear" w:color="auto" w:fill="FFFFFF"/>
        </w:rPr>
        <w:t>diarrhée motrice</w:t>
      </w:r>
      <w:r w:rsidRPr="00B01572">
        <w:rPr>
          <w:sz w:val="20"/>
          <w:szCs w:val="20"/>
          <w:shd w:val="clear" w:color="auto" w:fill="FFFFFF"/>
        </w:rPr>
        <w:t>, le transit va trop vite et ces aliments (fibres qui arrivent intactes dans le côlon) n’ont pas le temps d’être dégradés correctement. Un chyme qui reste 7h dans le colon au lieu de 24 à 48h n’a pas le temps d’être digéré.</w:t>
      </w:r>
    </w:p>
    <w:p w:rsidR="00BD4DC4" w:rsidRPr="00B01572" w:rsidRDefault="00BD4DC4" w:rsidP="00B01572">
      <w:pPr>
        <w:pStyle w:val="ListParagraph"/>
        <w:numPr>
          <w:ilvl w:val="0"/>
          <w:numId w:val="10"/>
        </w:numPr>
        <w:shd w:val="clear" w:color="auto" w:fill="FFFFFF"/>
        <w:tabs>
          <w:tab w:val="clear" w:pos="720"/>
          <w:tab w:val="num" w:pos="-720"/>
        </w:tabs>
        <w:ind w:left="-720" w:right="-675"/>
        <w:jc w:val="both"/>
        <w:rPr>
          <w:sz w:val="20"/>
          <w:szCs w:val="20"/>
          <w:shd w:val="clear" w:color="auto" w:fill="FFFFFF"/>
        </w:rPr>
      </w:pPr>
      <w:r w:rsidRPr="00B01572">
        <w:rPr>
          <w:sz w:val="20"/>
          <w:szCs w:val="20"/>
          <w:shd w:val="clear" w:color="auto" w:fill="FFFFFF"/>
        </w:rPr>
        <w:t xml:space="preserve">Le caractère </w:t>
      </w:r>
      <w:r w:rsidRPr="00B01572">
        <w:rPr>
          <w:b/>
          <w:sz w:val="20"/>
          <w:szCs w:val="20"/>
          <w:shd w:val="clear" w:color="auto" w:fill="FFFFFF"/>
        </w:rPr>
        <w:t>nocturne</w:t>
      </w:r>
      <w:r w:rsidRPr="00B01572">
        <w:rPr>
          <w:sz w:val="20"/>
          <w:szCs w:val="20"/>
          <w:shd w:val="clear" w:color="auto" w:fill="FFFFFF"/>
        </w:rPr>
        <w:t xml:space="preserve"> (important) : une </w:t>
      </w:r>
      <w:r w:rsidRPr="00B01572">
        <w:rPr>
          <w:b/>
          <w:sz w:val="20"/>
          <w:szCs w:val="20"/>
          <w:shd w:val="clear" w:color="auto" w:fill="FFFFFF"/>
        </w:rPr>
        <w:t>diarrhée organique</w:t>
      </w:r>
      <w:r>
        <w:rPr>
          <w:sz w:val="20"/>
          <w:szCs w:val="20"/>
          <w:shd w:val="clear" w:color="auto" w:fill="FFFFFF"/>
        </w:rPr>
        <w:t xml:space="preserve"> survient aussi</w:t>
      </w:r>
      <w:r w:rsidRPr="00B01572">
        <w:rPr>
          <w:sz w:val="20"/>
          <w:szCs w:val="20"/>
          <w:shd w:val="clear" w:color="auto" w:fill="FFFFFF"/>
        </w:rPr>
        <w:t xml:space="preserve"> la nuit donc le patient se réveille pour aller à la selle. En cas de diarrhée fonctionnelle, le patient ne se lèvera pas (diarrhée au réveil).</w:t>
      </w:r>
    </w:p>
    <w:p w:rsidR="00BD4DC4" w:rsidRPr="00B01572" w:rsidRDefault="00BD4DC4" w:rsidP="00B01572">
      <w:pPr>
        <w:pStyle w:val="ListParagraph"/>
        <w:numPr>
          <w:ilvl w:val="0"/>
          <w:numId w:val="10"/>
        </w:numPr>
        <w:shd w:val="clear" w:color="auto" w:fill="FFFFFF"/>
        <w:tabs>
          <w:tab w:val="clear" w:pos="720"/>
          <w:tab w:val="num" w:pos="-720"/>
        </w:tabs>
        <w:ind w:left="-720" w:right="-675"/>
        <w:jc w:val="both"/>
        <w:rPr>
          <w:sz w:val="20"/>
          <w:szCs w:val="20"/>
          <w:shd w:val="clear" w:color="auto" w:fill="FFFFFF"/>
        </w:rPr>
      </w:pPr>
      <w:r w:rsidRPr="00B01572">
        <w:rPr>
          <w:sz w:val="20"/>
          <w:szCs w:val="20"/>
          <w:shd w:val="clear" w:color="auto" w:fill="FFFFFF"/>
        </w:rPr>
        <w:t xml:space="preserve">Etat </w:t>
      </w:r>
      <w:r w:rsidRPr="00B01572">
        <w:rPr>
          <w:b/>
          <w:sz w:val="20"/>
          <w:szCs w:val="20"/>
          <w:shd w:val="clear" w:color="auto" w:fill="FFFFFF"/>
        </w:rPr>
        <w:t>général</w:t>
      </w:r>
      <w:r w:rsidRPr="00B01572">
        <w:rPr>
          <w:sz w:val="20"/>
          <w:szCs w:val="20"/>
          <w:shd w:val="clear" w:color="auto" w:fill="FFFFFF"/>
        </w:rPr>
        <w:t xml:space="preserve"> : s’il y a eu une perte de poids importante, cela oriente plutôt vers une </w:t>
      </w:r>
      <w:r w:rsidRPr="00B01572">
        <w:rPr>
          <w:b/>
          <w:sz w:val="20"/>
          <w:szCs w:val="20"/>
          <w:shd w:val="clear" w:color="auto" w:fill="FFFFFF"/>
        </w:rPr>
        <w:t>étiologie organique</w:t>
      </w:r>
    </w:p>
    <w:p w:rsidR="00BD4DC4" w:rsidRPr="00B01572" w:rsidRDefault="00BD4DC4" w:rsidP="00B01572">
      <w:pPr>
        <w:pStyle w:val="ListParagraph"/>
        <w:numPr>
          <w:ilvl w:val="0"/>
          <w:numId w:val="10"/>
        </w:numPr>
        <w:shd w:val="clear" w:color="auto" w:fill="FFFFFF"/>
        <w:tabs>
          <w:tab w:val="clear" w:pos="720"/>
          <w:tab w:val="num" w:pos="-720"/>
        </w:tabs>
        <w:ind w:left="-720" w:right="-675"/>
        <w:jc w:val="both"/>
        <w:rPr>
          <w:sz w:val="20"/>
          <w:szCs w:val="20"/>
          <w:shd w:val="clear" w:color="auto" w:fill="FFFFFF"/>
        </w:rPr>
      </w:pPr>
      <w:r w:rsidRPr="00B01572">
        <w:rPr>
          <w:sz w:val="20"/>
          <w:szCs w:val="20"/>
          <w:shd w:val="clear" w:color="auto" w:fill="FFFFFF"/>
        </w:rPr>
        <w:t xml:space="preserve">Sang, glaires ou pus dans les selles : oriente vers une </w:t>
      </w:r>
      <w:r w:rsidRPr="00B01572">
        <w:rPr>
          <w:b/>
          <w:sz w:val="20"/>
          <w:szCs w:val="20"/>
          <w:shd w:val="clear" w:color="auto" w:fill="FFFFFF"/>
        </w:rPr>
        <w:t>diarrhée avec ulcérations</w:t>
      </w:r>
      <w:r w:rsidRPr="00B01572">
        <w:rPr>
          <w:sz w:val="20"/>
          <w:szCs w:val="20"/>
          <w:shd w:val="clear" w:color="auto" w:fill="FFFFFF"/>
        </w:rPr>
        <w:t> : des lésions pariétale</w:t>
      </w:r>
      <w:r>
        <w:rPr>
          <w:sz w:val="20"/>
          <w:szCs w:val="20"/>
          <w:shd w:val="clear" w:color="auto" w:fill="FFFFFF"/>
        </w:rPr>
        <w:t>s</w:t>
      </w:r>
      <w:r w:rsidRPr="00B01572">
        <w:rPr>
          <w:sz w:val="20"/>
          <w:szCs w:val="20"/>
          <w:shd w:val="clear" w:color="auto" w:fill="FFFFFF"/>
        </w:rPr>
        <w:t xml:space="preserve"> recto-colique</w:t>
      </w:r>
      <w:r>
        <w:rPr>
          <w:sz w:val="20"/>
          <w:szCs w:val="20"/>
          <w:shd w:val="clear" w:color="auto" w:fill="FFFFFF"/>
        </w:rPr>
        <w:t>s</w:t>
      </w:r>
      <w:r w:rsidRPr="00B01572">
        <w:rPr>
          <w:sz w:val="20"/>
          <w:szCs w:val="20"/>
          <w:shd w:val="clear" w:color="auto" w:fill="FFFFFF"/>
        </w:rPr>
        <w:t xml:space="preserve"> (plus rarement grêliques) telles que les tumeurs malignes ou les maladies inflammatoires de l’intestin (ulcérations qui surviennent souvent avec des diarrhées hémorragiques et une altération de l’état général)</w:t>
      </w:r>
    </w:p>
    <w:p w:rsidR="00BD4DC4" w:rsidRPr="00B01572" w:rsidRDefault="00BD4DC4" w:rsidP="00B01572">
      <w:pPr>
        <w:pStyle w:val="ListParagraph"/>
        <w:numPr>
          <w:ilvl w:val="0"/>
          <w:numId w:val="10"/>
        </w:numPr>
        <w:shd w:val="clear" w:color="auto" w:fill="FFFFFF"/>
        <w:tabs>
          <w:tab w:val="clear" w:pos="720"/>
          <w:tab w:val="num" w:pos="-720"/>
        </w:tabs>
        <w:ind w:left="-720" w:right="-675"/>
        <w:jc w:val="both"/>
        <w:rPr>
          <w:sz w:val="20"/>
          <w:szCs w:val="20"/>
          <w:shd w:val="clear" w:color="auto" w:fill="FFFFFF"/>
        </w:rPr>
      </w:pPr>
      <w:r w:rsidRPr="00B01572">
        <w:rPr>
          <w:sz w:val="20"/>
          <w:szCs w:val="20"/>
          <w:shd w:val="clear" w:color="auto" w:fill="FFFFFF"/>
        </w:rPr>
        <w:t xml:space="preserve">Présence au sein des selles liquides, de matières dures et desséchées : évoque une </w:t>
      </w:r>
      <w:r w:rsidRPr="00B01572">
        <w:rPr>
          <w:b/>
          <w:sz w:val="20"/>
          <w:szCs w:val="20"/>
          <w:shd w:val="clear" w:color="auto" w:fill="FFFFFF"/>
        </w:rPr>
        <w:t>fausse diarrhée du constipé</w:t>
      </w:r>
      <w:r w:rsidRPr="00B01572">
        <w:rPr>
          <w:sz w:val="20"/>
          <w:szCs w:val="20"/>
          <w:shd w:val="clear" w:color="auto" w:fill="FFFFFF"/>
        </w:rPr>
        <w:t>. Il y a une constipation, les selles dures dans le rectum irritent la muqueuse ce qui entraine la sécrétion de mucus donc l’évacuation de quelques morceaux de selles parmi le mucus. Le patient va prendre des médicaments contre la diarrhée ce qui va aggraver la constipation (cercle vicieux), le toucher rectal permet le bon diagnostic confirmant la présence d’un fécalome et donc le bon traitement (lavements)</w:t>
      </w:r>
    </w:p>
    <w:p w:rsidR="00BD4DC4" w:rsidRPr="00B01572" w:rsidRDefault="00BD4DC4" w:rsidP="00B01572">
      <w:pPr>
        <w:pStyle w:val="ListParagraph"/>
        <w:numPr>
          <w:ilvl w:val="0"/>
          <w:numId w:val="10"/>
        </w:numPr>
        <w:shd w:val="clear" w:color="auto" w:fill="FFFFFF"/>
        <w:tabs>
          <w:tab w:val="clear" w:pos="720"/>
          <w:tab w:val="num" w:pos="-720"/>
        </w:tabs>
        <w:ind w:left="-720" w:right="-675"/>
        <w:jc w:val="both"/>
        <w:rPr>
          <w:sz w:val="20"/>
          <w:szCs w:val="20"/>
          <w:shd w:val="clear" w:color="auto" w:fill="FFFFFF"/>
        </w:rPr>
      </w:pPr>
      <w:r w:rsidRPr="00B01572">
        <w:rPr>
          <w:sz w:val="20"/>
          <w:szCs w:val="20"/>
          <w:shd w:val="clear" w:color="auto" w:fill="FFFFFF"/>
        </w:rPr>
        <w:t xml:space="preserve">Beaucoup de mucus : évoque une </w:t>
      </w:r>
      <w:r w:rsidRPr="00B01572">
        <w:rPr>
          <w:b/>
          <w:sz w:val="20"/>
          <w:szCs w:val="20"/>
          <w:shd w:val="clear" w:color="auto" w:fill="FFFFFF"/>
        </w:rPr>
        <w:t>tumeur villeuse du rectum</w:t>
      </w:r>
      <w:r w:rsidRPr="00B01572">
        <w:rPr>
          <w:sz w:val="20"/>
          <w:szCs w:val="20"/>
          <w:shd w:val="clear" w:color="auto" w:fill="FFFFFF"/>
        </w:rPr>
        <w:t xml:space="preserve"> (tumeurs qui secrètent du mucus)</w:t>
      </w:r>
    </w:p>
    <w:p w:rsidR="00BD4DC4" w:rsidRPr="00B01572" w:rsidRDefault="00BD4DC4" w:rsidP="00B01572">
      <w:pPr>
        <w:shd w:val="clear" w:color="auto" w:fill="FFFFFF"/>
        <w:spacing w:line="276" w:lineRule="auto"/>
        <w:ind w:left="-720" w:right="-674" w:firstLine="708"/>
        <w:jc w:val="both"/>
        <w:rPr>
          <w:sz w:val="32"/>
          <w:szCs w:val="32"/>
          <w:shd w:val="clear" w:color="auto" w:fill="FFFFFF"/>
        </w:rPr>
      </w:pPr>
      <w:r w:rsidRPr="00B01572">
        <w:rPr>
          <w:sz w:val="32"/>
          <w:szCs w:val="32"/>
          <w:shd w:val="clear" w:color="auto" w:fill="FFFFFF"/>
        </w:rPr>
        <w:t>3° Les fausses diarrhées</w:t>
      </w: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r w:rsidRPr="00B01572">
        <w:rPr>
          <w:sz w:val="20"/>
          <w:szCs w:val="20"/>
          <w:shd w:val="clear" w:color="auto" w:fill="FFFFFF"/>
        </w:rPr>
        <w:t>Dans ces cas, il existe un poids de selles normal ou peu élevé et un nombre important d’émissions mais en faible quantité. Si le rectum est occupé par une masse (fécalome), cela déclenche l’envie d’aller à la selle.</w:t>
      </w: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r>
        <w:rPr>
          <w:noProof/>
        </w:rPr>
        <w:pict>
          <v:shape id="Image 4" o:spid="_x0000_s1030" type="#_x0000_t75" alt="Image du Presse-papiers.jpg" style="position:absolute;left:0;text-align:left;margin-left:3in;margin-top:5.55pt;width:285.7pt;height:124.8pt;z-index:251657728;visibility:visible">
            <v:imagedata r:id="rId11" o:title=""/>
            <w10:wrap type="square"/>
          </v:shape>
        </w:pict>
      </w:r>
      <w:r w:rsidRPr="00B01572">
        <w:rPr>
          <w:sz w:val="20"/>
          <w:szCs w:val="20"/>
          <w:shd w:val="clear" w:color="auto" w:fill="FFFFFF"/>
        </w:rPr>
        <w:t xml:space="preserve">                                                                                     </w:t>
      </w: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r w:rsidRPr="00B01572">
        <w:rPr>
          <w:sz w:val="20"/>
          <w:szCs w:val="20"/>
          <w:shd w:val="clear" w:color="auto" w:fill="FFFFFF"/>
        </w:rPr>
        <w:t xml:space="preserve"> </w:t>
      </w: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r w:rsidRPr="00B01572">
        <w:rPr>
          <w:sz w:val="20"/>
          <w:szCs w:val="20"/>
          <w:shd w:val="clear" w:color="auto" w:fill="FFFFFF"/>
        </w:rPr>
        <w:t xml:space="preserve">Le </w:t>
      </w:r>
      <w:r w:rsidRPr="00B01572">
        <w:rPr>
          <w:b/>
          <w:sz w:val="20"/>
          <w:szCs w:val="20"/>
          <w:shd w:val="clear" w:color="auto" w:fill="FFFFFF"/>
        </w:rPr>
        <w:t>toucher rectal doit être toujours fait pour un bilan de diarrhée</w:t>
      </w:r>
      <w:r w:rsidRPr="00B01572">
        <w:rPr>
          <w:sz w:val="20"/>
          <w:szCs w:val="20"/>
          <w:shd w:val="clear" w:color="auto" w:fill="FFFFFF"/>
        </w:rPr>
        <w:t>, il permet d’apprécier la présence d’un fécalome et la tonicité du sphincter. La manométrie ano-rectale consiste à mettre dans le rectum une sonde constituée de ballonnets qui enregistre</w:t>
      </w:r>
      <w:r>
        <w:rPr>
          <w:sz w:val="20"/>
          <w:szCs w:val="20"/>
          <w:shd w:val="clear" w:color="auto" w:fill="FFFFFF"/>
        </w:rPr>
        <w:t>nt</w:t>
      </w:r>
      <w:r w:rsidRPr="00B01572">
        <w:rPr>
          <w:sz w:val="20"/>
          <w:szCs w:val="20"/>
          <w:shd w:val="clear" w:color="auto" w:fill="FFFFFF"/>
        </w:rPr>
        <w:t xml:space="preserve"> les pressions notamment au niveau du sphincter </w:t>
      </w:r>
    </w:p>
    <w:p w:rsidR="00BD4DC4" w:rsidRPr="00B01572" w:rsidRDefault="00BD4DC4" w:rsidP="00B01572">
      <w:pPr>
        <w:shd w:val="clear" w:color="auto" w:fill="FFFFFF"/>
        <w:spacing w:line="276" w:lineRule="auto"/>
        <w:ind w:left="-720" w:right="-674"/>
        <w:jc w:val="both"/>
        <w:rPr>
          <w:sz w:val="20"/>
          <w:szCs w:val="20"/>
          <w:shd w:val="clear" w:color="auto" w:fill="FFFFFF"/>
        </w:rPr>
      </w:pPr>
      <w:r w:rsidRPr="00B01572">
        <w:rPr>
          <w:sz w:val="20"/>
          <w:szCs w:val="20"/>
          <w:shd w:val="clear" w:color="auto" w:fill="FFFFFF"/>
        </w:rPr>
        <w:t xml:space="preserve">              </w:t>
      </w: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jc w:val="both"/>
        <w:rPr>
          <w:i/>
          <w:sz w:val="20"/>
          <w:szCs w:val="20"/>
          <w:shd w:val="clear" w:color="auto" w:fill="FFFFFF"/>
        </w:rPr>
      </w:pPr>
      <w:r w:rsidRPr="00B01572">
        <w:rPr>
          <w:sz w:val="20"/>
          <w:szCs w:val="20"/>
          <w:shd w:val="clear" w:color="auto" w:fill="FFFFFF"/>
        </w:rPr>
        <w:t xml:space="preserve">                                                                                                                                          </w:t>
      </w:r>
      <w:r>
        <w:rPr>
          <w:sz w:val="20"/>
          <w:szCs w:val="20"/>
          <w:shd w:val="clear" w:color="auto" w:fill="FFFFFF"/>
        </w:rPr>
        <w:t xml:space="preserve">         </w:t>
      </w:r>
      <w:r w:rsidRPr="00B01572">
        <w:rPr>
          <w:sz w:val="20"/>
          <w:szCs w:val="20"/>
          <w:shd w:val="clear" w:color="auto" w:fill="FFFFFF"/>
        </w:rPr>
        <w:t xml:space="preserve">   </w:t>
      </w:r>
      <w:r w:rsidRPr="00B01572">
        <w:rPr>
          <w:i/>
          <w:sz w:val="20"/>
          <w:szCs w:val="20"/>
          <w:shd w:val="clear" w:color="auto" w:fill="FFFFFF"/>
        </w:rPr>
        <w:t>Signes cliniques associé</w:t>
      </w:r>
      <w:r>
        <w:rPr>
          <w:i/>
          <w:sz w:val="20"/>
          <w:szCs w:val="20"/>
          <w:shd w:val="clear" w:color="auto" w:fill="FFFFFF"/>
        </w:rPr>
        <w:t>s</w:t>
      </w:r>
      <w:r w:rsidRPr="00B01572">
        <w:rPr>
          <w:i/>
          <w:sz w:val="20"/>
          <w:szCs w:val="20"/>
          <w:shd w:val="clear" w:color="auto" w:fill="FFFFFF"/>
        </w:rPr>
        <w:t xml:space="preserve"> aux fausses diarrhées</w:t>
      </w:r>
    </w:p>
    <w:p w:rsidR="00BD4DC4" w:rsidRPr="00B01572" w:rsidRDefault="00BD4DC4" w:rsidP="00B01572">
      <w:pPr>
        <w:shd w:val="clear" w:color="auto" w:fill="FFFFFF"/>
        <w:spacing w:line="276" w:lineRule="auto"/>
        <w:ind w:left="-720" w:right="-674"/>
        <w:jc w:val="both"/>
        <w:rPr>
          <w:sz w:val="36"/>
          <w:szCs w:val="36"/>
          <w:shd w:val="clear" w:color="auto" w:fill="FFFFFF"/>
        </w:rPr>
      </w:pPr>
      <w:r w:rsidRPr="00B01572">
        <w:rPr>
          <w:sz w:val="36"/>
          <w:szCs w:val="36"/>
          <w:shd w:val="clear" w:color="auto" w:fill="FFFFFF"/>
        </w:rPr>
        <w:t>II S’assurer de la chronicité</w:t>
      </w: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r w:rsidRPr="00B01572">
        <w:rPr>
          <w:sz w:val="20"/>
          <w:szCs w:val="20"/>
          <w:shd w:val="clear" w:color="auto" w:fill="FFFFFF"/>
        </w:rPr>
        <w:t xml:space="preserve">Une diarrhée de 24-48h diffère d’une diarrhée chronique qui peut durer jusqu’à plusieurs semaines. Il n’est pas forcément nécessaire d’aller consulter pour une diarrhée aiguë, il faut donc confirmer la chronicité. Elle est définie par une </w:t>
      </w:r>
      <w:r w:rsidRPr="00B01572">
        <w:rPr>
          <w:b/>
          <w:sz w:val="20"/>
          <w:szCs w:val="20"/>
          <w:shd w:val="clear" w:color="auto" w:fill="FFFFFF"/>
        </w:rPr>
        <w:t>durée d’au moins 3-4 semaines</w:t>
      </w:r>
      <w:r w:rsidRPr="00B01572">
        <w:rPr>
          <w:sz w:val="20"/>
          <w:szCs w:val="20"/>
          <w:shd w:val="clear" w:color="auto" w:fill="FFFFFF"/>
        </w:rPr>
        <w:t>. Une gastro-entérite peut durer une quinzaine de jours.</w:t>
      </w: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jc w:val="both"/>
        <w:rPr>
          <w:sz w:val="36"/>
          <w:szCs w:val="36"/>
          <w:shd w:val="clear" w:color="auto" w:fill="FFFFFF"/>
        </w:rPr>
      </w:pPr>
      <w:r w:rsidRPr="00B01572">
        <w:rPr>
          <w:sz w:val="36"/>
          <w:szCs w:val="36"/>
          <w:shd w:val="clear" w:color="auto" w:fill="FFFFFF"/>
        </w:rPr>
        <w:t>III Les antécédents</w:t>
      </w: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firstLine="720"/>
        <w:jc w:val="both"/>
        <w:rPr>
          <w:sz w:val="20"/>
          <w:szCs w:val="20"/>
          <w:shd w:val="clear" w:color="auto" w:fill="FFFFFF"/>
        </w:rPr>
      </w:pPr>
      <w:r w:rsidRPr="00B01572">
        <w:rPr>
          <w:sz w:val="20"/>
          <w:szCs w:val="20"/>
          <w:shd w:val="clear" w:color="auto" w:fill="FFFFFF"/>
        </w:rPr>
        <w:t>En dehors des antécédents médicaux et chirurgicaux, un interrogatoire précis concernant l’utilisation de médicaments et de toxiques (surtout chez les personnes âgées polymédicamentées) est nécessaire. On recherchera tout particulièrement l’existence d’un diabète, d’une maladie athéromateuse diffuse, d’une radiothérapie abdomino-pelvienne (cancer de la prostate, rectum largement irradié, diarrhée avec sécrétion de mucus et parfois de sang, si le patient ne se souvient plus de la radiothérapie, on recherchera la cible : le « point bleu »), d’une amylose, d’épisodes infectieux ou diarrhéiques inexpliqués. Valeur différente si un jeune patient vient pour des diarrhées depuis quelques semaines qui lui arrivent régulièrement depuis ses 13 ans (fortes chances pour que ce soit une maladie inflammatoire intestinale)</w:t>
      </w:r>
      <w:r>
        <w:rPr>
          <w:sz w:val="20"/>
          <w:szCs w:val="20"/>
          <w:shd w:val="clear" w:color="auto" w:fill="FFFFFF"/>
        </w:rPr>
        <w:t>.</w:t>
      </w:r>
    </w:p>
    <w:p w:rsidR="00BD4DC4" w:rsidRPr="00B01572" w:rsidRDefault="00BD4DC4" w:rsidP="00B01572">
      <w:pPr>
        <w:shd w:val="clear" w:color="auto" w:fill="FFFFFF"/>
        <w:spacing w:line="276" w:lineRule="auto"/>
        <w:ind w:left="-720" w:right="-674" w:firstLine="720"/>
        <w:jc w:val="both"/>
        <w:rPr>
          <w:sz w:val="20"/>
          <w:szCs w:val="20"/>
          <w:shd w:val="clear" w:color="auto" w:fill="FFFFFF"/>
        </w:rPr>
      </w:pPr>
      <w:r w:rsidRPr="00B01572">
        <w:rPr>
          <w:sz w:val="20"/>
          <w:szCs w:val="20"/>
          <w:shd w:val="clear" w:color="auto" w:fill="FFFFFF"/>
        </w:rPr>
        <w:t>Il faut faire préciser des antécédents de résection de segments digestifs</w:t>
      </w:r>
      <w:r>
        <w:rPr>
          <w:sz w:val="20"/>
          <w:szCs w:val="20"/>
          <w:shd w:val="clear" w:color="auto" w:fill="FFFFFF"/>
        </w:rPr>
        <w:t xml:space="preserve"> (</w:t>
      </w:r>
      <w:r w:rsidRPr="00B01572">
        <w:rPr>
          <w:sz w:val="20"/>
          <w:szCs w:val="20"/>
          <w:shd w:val="clear" w:color="auto" w:fill="FFFFFF"/>
        </w:rPr>
        <w:t>compte rendu opératoire</w:t>
      </w:r>
      <w:r>
        <w:rPr>
          <w:sz w:val="20"/>
          <w:szCs w:val="20"/>
          <w:shd w:val="clear" w:color="auto" w:fill="FFFFFF"/>
        </w:rPr>
        <w:t>)</w:t>
      </w:r>
      <w:r w:rsidRPr="00B01572">
        <w:rPr>
          <w:sz w:val="20"/>
          <w:szCs w:val="20"/>
          <w:shd w:val="clear" w:color="auto" w:fill="FFFFFF"/>
        </w:rPr>
        <w:t xml:space="preserve">. </w:t>
      </w:r>
    </w:p>
    <w:p w:rsidR="00BD4DC4" w:rsidRPr="00B01572" w:rsidRDefault="00BD4DC4" w:rsidP="00B01572">
      <w:pPr>
        <w:shd w:val="clear" w:color="auto" w:fill="FFFFFF"/>
        <w:spacing w:line="276" w:lineRule="auto"/>
        <w:ind w:left="-720" w:right="-674" w:firstLine="720"/>
        <w:jc w:val="both"/>
        <w:rPr>
          <w:sz w:val="20"/>
          <w:szCs w:val="20"/>
          <w:shd w:val="clear" w:color="auto" w:fill="FFFFFF"/>
        </w:rPr>
      </w:pPr>
    </w:p>
    <w:p w:rsidR="00BD4DC4" w:rsidRPr="00B01572" w:rsidRDefault="00BD4DC4" w:rsidP="00B01572">
      <w:pPr>
        <w:shd w:val="clear" w:color="auto" w:fill="FFFFFF"/>
        <w:spacing w:line="276" w:lineRule="auto"/>
        <w:ind w:left="-720" w:right="-674" w:firstLine="720"/>
        <w:jc w:val="both"/>
        <w:rPr>
          <w:sz w:val="20"/>
          <w:szCs w:val="20"/>
          <w:shd w:val="clear" w:color="auto" w:fill="FFFFFF"/>
        </w:rPr>
      </w:pPr>
      <w:r w:rsidRPr="00B01572">
        <w:rPr>
          <w:sz w:val="20"/>
          <w:szCs w:val="20"/>
          <w:shd w:val="clear" w:color="auto" w:fill="FFFFFF"/>
        </w:rPr>
        <w:t>La liste complète des médications doit être relevée ; en effet, si certains médicaments sont connus comme cause potentielle de</w:t>
      </w:r>
      <w:r>
        <w:rPr>
          <w:sz w:val="20"/>
          <w:szCs w:val="20"/>
          <w:shd w:val="clear" w:color="auto" w:fill="FFFFFF"/>
        </w:rPr>
        <w:t xml:space="preserve"> diarrhée</w:t>
      </w:r>
      <w:r w:rsidRPr="00B01572">
        <w:rPr>
          <w:sz w:val="20"/>
          <w:szCs w:val="20"/>
          <w:shd w:val="clear" w:color="auto" w:fill="FFFFFF"/>
        </w:rPr>
        <w:t>, d’autres parfois jugés anodins sont à incriminer, surtout si leur utilisation régulière date de moins de trois mois</w:t>
      </w:r>
      <w:r>
        <w:rPr>
          <w:sz w:val="20"/>
          <w:szCs w:val="20"/>
          <w:shd w:val="clear" w:color="auto" w:fill="FFFFFF"/>
        </w:rPr>
        <w:t xml:space="preserve"> (</w:t>
      </w:r>
      <w:r w:rsidRPr="00B01572">
        <w:rPr>
          <w:b/>
          <w:sz w:val="20"/>
          <w:szCs w:val="20"/>
          <w:shd w:val="clear" w:color="auto" w:fill="FFFFFF"/>
        </w:rPr>
        <w:t>introduits récemment</w:t>
      </w:r>
      <w:r>
        <w:rPr>
          <w:b/>
          <w:sz w:val="20"/>
          <w:szCs w:val="20"/>
          <w:shd w:val="clear" w:color="auto" w:fill="FFFFFF"/>
        </w:rPr>
        <w:t>,</w:t>
      </w:r>
      <w:r w:rsidRPr="00B01572">
        <w:rPr>
          <w:sz w:val="20"/>
          <w:szCs w:val="20"/>
          <w:shd w:val="clear" w:color="auto" w:fill="FFFFFF"/>
        </w:rPr>
        <w:t xml:space="preserve"> </w:t>
      </w:r>
      <w:r>
        <w:rPr>
          <w:sz w:val="20"/>
          <w:szCs w:val="20"/>
          <w:shd w:val="clear" w:color="auto" w:fill="FFFFFF"/>
        </w:rPr>
        <w:t xml:space="preserve">comme les </w:t>
      </w:r>
      <w:r w:rsidRPr="00B01572">
        <w:rPr>
          <w:sz w:val="20"/>
          <w:szCs w:val="20"/>
          <w:shd w:val="clear" w:color="auto" w:fill="FFFFFF"/>
        </w:rPr>
        <w:t>antiviraux du VIH)</w:t>
      </w:r>
      <w:r>
        <w:rPr>
          <w:sz w:val="20"/>
          <w:szCs w:val="20"/>
          <w:shd w:val="clear" w:color="auto" w:fill="FFFFFF"/>
        </w:rPr>
        <w:t>.</w:t>
      </w:r>
    </w:p>
    <w:p w:rsidR="00BD4DC4" w:rsidRPr="00B01572" w:rsidRDefault="00BD4DC4" w:rsidP="00B01572">
      <w:pPr>
        <w:shd w:val="clear" w:color="auto" w:fill="FFFFFF"/>
        <w:spacing w:line="276" w:lineRule="auto"/>
        <w:ind w:left="-720" w:right="-674"/>
        <w:jc w:val="both"/>
        <w:rPr>
          <w:sz w:val="20"/>
          <w:szCs w:val="20"/>
          <w:shd w:val="clear" w:color="auto" w:fill="FFFFFF"/>
        </w:rPr>
      </w:pPr>
      <w:r w:rsidRPr="00B01572">
        <w:rPr>
          <w:sz w:val="20"/>
          <w:szCs w:val="20"/>
          <w:shd w:val="clear" w:color="auto" w:fill="FFFFFF"/>
        </w:rPr>
        <w:t>Une toxicomanie intraveineuse, un comportement sexuel à risque ou un antécédent de transfusion de produits sanguins doivent toujours faire éliminer un syndrome d’immunodépression acquise. Il faut insister sur ces points dans l’interrogatoire, même pour les prises occasionnelles voire uniques</w:t>
      </w:r>
      <w:r>
        <w:rPr>
          <w:sz w:val="20"/>
          <w:szCs w:val="20"/>
          <w:shd w:val="clear" w:color="auto" w:fill="FFFFFF"/>
        </w:rPr>
        <w:t xml:space="preserve"> de toxiques.</w:t>
      </w:r>
    </w:p>
    <w:p w:rsidR="00BD4DC4" w:rsidRPr="00B01572" w:rsidRDefault="00BD4DC4" w:rsidP="00B01572">
      <w:pPr>
        <w:shd w:val="clear" w:color="auto" w:fill="FFFFFF"/>
        <w:spacing w:line="276" w:lineRule="auto"/>
        <w:ind w:left="-720" w:right="-674" w:firstLine="720"/>
        <w:jc w:val="both"/>
        <w:rPr>
          <w:sz w:val="20"/>
          <w:szCs w:val="20"/>
          <w:shd w:val="clear" w:color="auto" w:fill="FFFFFF"/>
        </w:rPr>
      </w:pPr>
      <w:r w:rsidRPr="00B01572">
        <w:rPr>
          <w:sz w:val="20"/>
          <w:szCs w:val="20"/>
          <w:shd w:val="clear" w:color="auto" w:fill="FFFFFF"/>
        </w:rPr>
        <w:t xml:space="preserve">Une consommation régulière d’alcool en excès doit être recherchée et suffit souvent à expliquer bon nombre de diarrhées chroniques. </w:t>
      </w:r>
    </w:p>
    <w:p w:rsidR="00BD4DC4" w:rsidRPr="00B01572" w:rsidRDefault="00BD4DC4" w:rsidP="00B01572">
      <w:pPr>
        <w:shd w:val="clear" w:color="auto" w:fill="FFFFFF"/>
        <w:spacing w:line="276" w:lineRule="auto"/>
        <w:ind w:left="-720" w:right="-674" w:firstLine="720"/>
        <w:jc w:val="both"/>
        <w:rPr>
          <w:sz w:val="20"/>
          <w:szCs w:val="20"/>
          <w:shd w:val="clear" w:color="auto" w:fill="FFFFFF"/>
        </w:rPr>
      </w:pPr>
      <w:r w:rsidRPr="00B01572">
        <w:rPr>
          <w:sz w:val="20"/>
          <w:szCs w:val="20"/>
          <w:shd w:val="clear" w:color="auto" w:fill="FFFFFF"/>
        </w:rPr>
        <w:t xml:space="preserve">L’interrogatoire peut mettre en évidence des antécédents familiaux de colite inflammatoire, maladie de </w:t>
      </w:r>
      <w:r w:rsidRPr="00B01572">
        <w:rPr>
          <w:i/>
          <w:sz w:val="20"/>
          <w:szCs w:val="20"/>
          <w:shd w:val="clear" w:color="auto" w:fill="FFFFFF"/>
        </w:rPr>
        <w:t>Crohn</w:t>
      </w:r>
      <w:r w:rsidRPr="00B01572">
        <w:rPr>
          <w:sz w:val="20"/>
          <w:szCs w:val="20"/>
          <w:shd w:val="clear" w:color="auto" w:fill="FFFFFF"/>
        </w:rPr>
        <w:t>, rectocolite</w:t>
      </w:r>
      <w:r>
        <w:rPr>
          <w:sz w:val="20"/>
          <w:szCs w:val="20"/>
          <w:shd w:val="clear" w:color="auto" w:fill="FFFFFF"/>
        </w:rPr>
        <w:t>s</w:t>
      </w:r>
      <w:r w:rsidRPr="00B01572">
        <w:rPr>
          <w:sz w:val="20"/>
          <w:szCs w:val="20"/>
          <w:shd w:val="clear" w:color="auto" w:fill="FFFFFF"/>
        </w:rPr>
        <w:t xml:space="preserve"> hémorragiques, cancer colique, néoplasie</w:t>
      </w:r>
      <w:r>
        <w:rPr>
          <w:sz w:val="20"/>
          <w:szCs w:val="20"/>
          <w:shd w:val="clear" w:color="auto" w:fill="FFFFFF"/>
        </w:rPr>
        <w:t>s</w:t>
      </w:r>
      <w:r w:rsidRPr="00B01572">
        <w:rPr>
          <w:sz w:val="20"/>
          <w:szCs w:val="20"/>
          <w:shd w:val="clear" w:color="auto" w:fill="FFFFFF"/>
        </w:rPr>
        <w:t xml:space="preserve"> endocrinienne</w:t>
      </w:r>
      <w:r>
        <w:rPr>
          <w:sz w:val="20"/>
          <w:szCs w:val="20"/>
          <w:shd w:val="clear" w:color="auto" w:fill="FFFFFF"/>
        </w:rPr>
        <w:t>s</w:t>
      </w:r>
      <w:r w:rsidRPr="00B01572">
        <w:rPr>
          <w:sz w:val="20"/>
          <w:szCs w:val="20"/>
          <w:shd w:val="clear" w:color="auto" w:fill="FFFFFF"/>
        </w:rPr>
        <w:t xml:space="preserve"> multiple</w:t>
      </w:r>
      <w:r>
        <w:rPr>
          <w:sz w:val="20"/>
          <w:szCs w:val="20"/>
          <w:shd w:val="clear" w:color="auto" w:fill="FFFFFF"/>
        </w:rPr>
        <w:t>s</w:t>
      </w:r>
      <w:r w:rsidRPr="00B01572">
        <w:rPr>
          <w:sz w:val="20"/>
          <w:szCs w:val="20"/>
          <w:shd w:val="clear" w:color="auto" w:fill="FFFFFF"/>
        </w:rPr>
        <w:t xml:space="preserve"> qui orienteront le bilan ultérieur.</w:t>
      </w: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r w:rsidRPr="00B01572">
        <w:rPr>
          <w:sz w:val="20"/>
          <w:szCs w:val="20"/>
          <w:shd w:val="clear" w:color="auto" w:fill="FFFFFF"/>
        </w:rPr>
        <w:t xml:space="preserve">La liste de médicaments n’est pas à apprendre. Dans toutes les spécialités il y a des médicaments qui sont particulièrement connus pour entrainer des problèmes de diarrhées ou des problèmes digestifs. On insiste quand même sur les </w:t>
      </w:r>
      <w:r w:rsidRPr="00B01572">
        <w:rPr>
          <w:b/>
          <w:sz w:val="20"/>
          <w:szCs w:val="20"/>
          <w:shd w:val="clear" w:color="auto" w:fill="FFFFFF"/>
        </w:rPr>
        <w:t>AINS, les laxatifs, les surdosages d’hormones thyroïdiennes</w:t>
      </w:r>
      <w:r w:rsidRPr="00B01572">
        <w:rPr>
          <w:sz w:val="20"/>
          <w:szCs w:val="20"/>
          <w:shd w:val="clear" w:color="auto" w:fill="FFFFFF"/>
        </w:rPr>
        <w:t>. Les veineux toniques sont des médicaments inutiles pris pour lutter contre les « jambes lourdes », ils sont responsables de colites microscopiques (pas d’ulcération).</w:t>
      </w: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p>
    <w:p w:rsidR="00BD4DC4" w:rsidRPr="00B01572" w:rsidRDefault="00BD4DC4" w:rsidP="00B01572">
      <w:pPr>
        <w:shd w:val="clear" w:color="auto" w:fill="FFFFFF"/>
        <w:spacing w:line="276" w:lineRule="auto"/>
        <w:ind w:left="-720" w:right="-674" w:firstLine="708"/>
        <w:jc w:val="both"/>
        <w:rPr>
          <w:sz w:val="20"/>
          <w:szCs w:val="20"/>
          <w:shd w:val="clear" w:color="auto" w:fill="FFFFFF"/>
        </w:rPr>
      </w:pPr>
      <w:r w:rsidRPr="00B01572">
        <w:rPr>
          <w:sz w:val="20"/>
          <w:szCs w:val="20"/>
          <w:shd w:val="clear" w:color="auto" w:fill="FFFFFF"/>
        </w:rPr>
        <w:t>Les voyages à l’étranger ne sont pas responsables des diarrhées chroniques mais des diarrhées aiguës.</w:t>
      </w:r>
    </w:p>
    <w:p w:rsidR="00BD4DC4" w:rsidRPr="00B01572" w:rsidRDefault="00BD4DC4" w:rsidP="00B01572">
      <w:pPr>
        <w:shd w:val="clear" w:color="auto" w:fill="FFFFFF"/>
        <w:spacing w:line="276" w:lineRule="auto"/>
        <w:ind w:left="-720" w:right="-674"/>
        <w:jc w:val="both"/>
        <w:rPr>
          <w:sz w:val="36"/>
          <w:szCs w:val="36"/>
          <w:shd w:val="clear" w:color="auto" w:fill="FFFFFF"/>
        </w:rPr>
      </w:pPr>
      <w:r w:rsidRPr="00B01572">
        <w:rPr>
          <w:sz w:val="36"/>
          <w:szCs w:val="36"/>
          <w:shd w:val="clear" w:color="auto" w:fill="FFFFFF"/>
        </w:rPr>
        <w:t>IV Les signes cliniques associés</w:t>
      </w: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Pr="00B01572" w:rsidRDefault="00BD4DC4" w:rsidP="00B01572">
      <w:pPr>
        <w:shd w:val="clear" w:color="auto" w:fill="FFFFFF"/>
        <w:spacing w:line="276" w:lineRule="auto"/>
        <w:ind w:left="-720" w:right="-674"/>
        <w:jc w:val="both"/>
        <w:rPr>
          <w:sz w:val="20"/>
          <w:szCs w:val="20"/>
          <w:shd w:val="clear" w:color="auto" w:fill="FFFFFF"/>
        </w:rPr>
      </w:pPr>
      <w:r w:rsidRPr="00B01572">
        <w:rPr>
          <w:sz w:val="20"/>
          <w:szCs w:val="20"/>
          <w:shd w:val="clear" w:color="auto" w:fill="FFFFFF"/>
        </w:rPr>
        <w:t>On interroge le patient sur :</w:t>
      </w:r>
    </w:p>
    <w:p w:rsidR="00BD4DC4" w:rsidRPr="00B01572" w:rsidRDefault="00BD4DC4" w:rsidP="00B01572">
      <w:pPr>
        <w:pStyle w:val="ListParagraph"/>
        <w:numPr>
          <w:ilvl w:val="0"/>
          <w:numId w:val="5"/>
        </w:numPr>
        <w:shd w:val="clear" w:color="auto" w:fill="FFFFFF"/>
        <w:spacing w:line="276" w:lineRule="auto"/>
        <w:ind w:left="-720" w:right="-674"/>
        <w:jc w:val="both"/>
        <w:rPr>
          <w:sz w:val="20"/>
          <w:szCs w:val="20"/>
          <w:shd w:val="clear" w:color="auto" w:fill="FFFFFF"/>
        </w:rPr>
      </w:pPr>
      <w:r w:rsidRPr="00B01572">
        <w:rPr>
          <w:sz w:val="20"/>
          <w:szCs w:val="20"/>
          <w:shd w:val="clear" w:color="auto" w:fill="FFFFFF"/>
        </w:rPr>
        <w:t>L’ancienneté des troubles et les circonstances de début</w:t>
      </w:r>
    </w:p>
    <w:p w:rsidR="00BD4DC4" w:rsidRPr="00B01572" w:rsidRDefault="00BD4DC4" w:rsidP="00B01572">
      <w:pPr>
        <w:pStyle w:val="ListParagraph"/>
        <w:numPr>
          <w:ilvl w:val="0"/>
          <w:numId w:val="5"/>
        </w:numPr>
        <w:shd w:val="clear" w:color="auto" w:fill="FFFFFF"/>
        <w:spacing w:line="276" w:lineRule="auto"/>
        <w:ind w:left="-720" w:right="-674"/>
        <w:jc w:val="both"/>
        <w:rPr>
          <w:sz w:val="20"/>
          <w:szCs w:val="20"/>
          <w:shd w:val="clear" w:color="auto" w:fill="FFFFFF"/>
        </w:rPr>
      </w:pPr>
      <w:r w:rsidRPr="00B01572">
        <w:rPr>
          <w:sz w:val="20"/>
          <w:szCs w:val="20"/>
          <w:shd w:val="clear" w:color="auto" w:fill="FFFFFF"/>
        </w:rPr>
        <w:t>Le rythme de la diarrhée au cours du nycthémère en recherchant l’existence d’une diarrhée nocturne, de diarrhée provoquée par les repas ou les stress</w:t>
      </w:r>
    </w:p>
    <w:p w:rsidR="00BD4DC4" w:rsidRPr="00B01572" w:rsidRDefault="00BD4DC4" w:rsidP="00B01572">
      <w:pPr>
        <w:pStyle w:val="ListParagraph"/>
        <w:numPr>
          <w:ilvl w:val="0"/>
          <w:numId w:val="5"/>
        </w:numPr>
        <w:shd w:val="clear" w:color="auto" w:fill="FFFFFF"/>
        <w:spacing w:line="276" w:lineRule="auto"/>
        <w:ind w:left="-720" w:right="-674"/>
        <w:jc w:val="both"/>
        <w:rPr>
          <w:sz w:val="20"/>
          <w:szCs w:val="20"/>
          <w:shd w:val="clear" w:color="auto" w:fill="FFFFFF"/>
        </w:rPr>
      </w:pPr>
      <w:r w:rsidRPr="00B01572">
        <w:rPr>
          <w:sz w:val="20"/>
          <w:szCs w:val="20"/>
          <w:shd w:val="clear" w:color="auto" w:fill="FFFFFF"/>
        </w:rPr>
        <w:t>Le caractère continu ou non de la diarrhée et en cas de négativité, les facteurs soulageant, notamment les périodes de jeûne, de repos et l’efficacité des ralentisseurs du transit. En cas de diarrhée motrice, les ralentisseurs fonctionnent. Si c’est une diarrhée par malabsorption, ils n’auront pas d’effets</w:t>
      </w:r>
    </w:p>
    <w:p w:rsidR="00BD4DC4" w:rsidRPr="00B01572" w:rsidRDefault="00BD4DC4" w:rsidP="00B01572">
      <w:pPr>
        <w:pStyle w:val="ListParagraph"/>
        <w:numPr>
          <w:ilvl w:val="0"/>
          <w:numId w:val="5"/>
        </w:numPr>
        <w:shd w:val="clear" w:color="auto" w:fill="FFFFFF"/>
        <w:spacing w:line="276" w:lineRule="auto"/>
        <w:ind w:left="-720" w:right="-674"/>
        <w:jc w:val="both"/>
        <w:rPr>
          <w:sz w:val="20"/>
          <w:szCs w:val="20"/>
          <w:shd w:val="clear" w:color="auto" w:fill="FFFFFF"/>
        </w:rPr>
      </w:pPr>
      <w:r w:rsidRPr="00B01572">
        <w:rPr>
          <w:sz w:val="20"/>
          <w:szCs w:val="20"/>
          <w:shd w:val="clear" w:color="auto" w:fill="FFFFFF"/>
        </w:rPr>
        <w:t xml:space="preserve">Le caractère </w:t>
      </w:r>
      <w:r w:rsidRPr="00B01572">
        <w:rPr>
          <w:b/>
          <w:sz w:val="20"/>
          <w:szCs w:val="20"/>
          <w:shd w:val="clear" w:color="auto" w:fill="FFFFFF"/>
        </w:rPr>
        <w:t>impérieux</w:t>
      </w:r>
      <w:r w:rsidRPr="00B01572">
        <w:rPr>
          <w:sz w:val="20"/>
          <w:szCs w:val="20"/>
          <w:shd w:val="clear" w:color="auto" w:fill="FFFFFF"/>
        </w:rPr>
        <w:t xml:space="preserve"> des selles (le patient ne peut pas se retenir plus de 15mn), l’existence de ténesme (douleurs au niveau du rectum soulagées par l’émission de selles), d’épreintes ou faux-besoins</w:t>
      </w:r>
    </w:p>
    <w:p w:rsidR="00BD4DC4" w:rsidRPr="00B01572" w:rsidRDefault="00BD4DC4" w:rsidP="00B01572">
      <w:pPr>
        <w:pStyle w:val="ListParagraph"/>
        <w:numPr>
          <w:ilvl w:val="0"/>
          <w:numId w:val="5"/>
        </w:numPr>
        <w:shd w:val="clear" w:color="auto" w:fill="FFFFFF"/>
        <w:spacing w:line="276" w:lineRule="auto"/>
        <w:ind w:left="-720" w:right="-674"/>
        <w:jc w:val="both"/>
        <w:rPr>
          <w:sz w:val="20"/>
          <w:szCs w:val="20"/>
          <w:shd w:val="clear" w:color="auto" w:fill="FFFFFF"/>
        </w:rPr>
      </w:pPr>
      <w:r w:rsidRPr="00B01572">
        <w:rPr>
          <w:sz w:val="20"/>
          <w:szCs w:val="20"/>
          <w:shd w:val="clear" w:color="auto" w:fill="FFFFFF"/>
        </w:rPr>
        <w:t>L’existence d’une douleur abdominale associée et son type</w:t>
      </w:r>
    </w:p>
    <w:p w:rsidR="00BD4DC4" w:rsidRPr="00B01572" w:rsidRDefault="00BD4DC4" w:rsidP="00B01572">
      <w:pPr>
        <w:pStyle w:val="ListParagraph"/>
        <w:numPr>
          <w:ilvl w:val="0"/>
          <w:numId w:val="5"/>
        </w:numPr>
        <w:shd w:val="clear" w:color="auto" w:fill="FFFFFF"/>
        <w:spacing w:line="276" w:lineRule="auto"/>
        <w:ind w:left="-720" w:right="-674"/>
        <w:jc w:val="both"/>
        <w:rPr>
          <w:sz w:val="20"/>
          <w:szCs w:val="20"/>
          <w:shd w:val="clear" w:color="auto" w:fill="FFFFFF"/>
        </w:rPr>
      </w:pPr>
      <w:r w:rsidRPr="00B01572">
        <w:rPr>
          <w:sz w:val="20"/>
          <w:szCs w:val="20"/>
          <w:shd w:val="clear" w:color="auto" w:fill="FFFFFF"/>
        </w:rPr>
        <w:t xml:space="preserve">La présence d’une </w:t>
      </w:r>
      <w:r w:rsidRPr="00B01572">
        <w:rPr>
          <w:b/>
          <w:sz w:val="20"/>
          <w:szCs w:val="20"/>
          <w:shd w:val="clear" w:color="auto" w:fill="FFFFFF"/>
        </w:rPr>
        <w:t>altération de l’état général</w:t>
      </w:r>
      <w:r w:rsidRPr="00B01572">
        <w:rPr>
          <w:sz w:val="20"/>
          <w:szCs w:val="20"/>
          <w:shd w:val="clear" w:color="auto" w:fill="FFFFFF"/>
        </w:rPr>
        <w:t xml:space="preserve"> notamment un amaigrissement, en </w:t>
      </w:r>
      <w:r w:rsidRPr="00FD7BA3">
        <w:rPr>
          <w:b/>
          <w:sz w:val="20"/>
          <w:szCs w:val="20"/>
          <w:shd w:val="clear" w:color="auto" w:fill="FFFFFF"/>
        </w:rPr>
        <w:t>comparant le poids actuel du patient avec son poids habituel</w:t>
      </w:r>
      <w:r w:rsidRPr="00B01572">
        <w:rPr>
          <w:sz w:val="20"/>
          <w:szCs w:val="20"/>
          <w:shd w:val="clear" w:color="auto" w:fill="FFFFFF"/>
        </w:rPr>
        <w:t xml:space="preserve"> av</w:t>
      </w:r>
      <w:r>
        <w:rPr>
          <w:sz w:val="20"/>
          <w:szCs w:val="20"/>
          <w:shd w:val="clear" w:color="auto" w:fill="FFFFFF"/>
        </w:rPr>
        <w:t>ant la survenue des symptômes. I</w:t>
      </w:r>
      <w:r w:rsidRPr="00B01572">
        <w:rPr>
          <w:sz w:val="20"/>
          <w:szCs w:val="20"/>
          <w:shd w:val="clear" w:color="auto" w:fill="FFFFFF"/>
        </w:rPr>
        <w:t xml:space="preserve">l faut </w:t>
      </w:r>
      <w:r w:rsidRPr="00FD7BA3">
        <w:rPr>
          <w:b/>
          <w:sz w:val="20"/>
          <w:szCs w:val="20"/>
          <w:shd w:val="clear" w:color="auto" w:fill="FFFFFF"/>
        </w:rPr>
        <w:t>mesurer le malade et calculer l’IMC</w:t>
      </w:r>
    </w:p>
    <w:p w:rsidR="00BD4DC4" w:rsidRPr="00B01572" w:rsidRDefault="00BD4DC4" w:rsidP="00FD7BA3">
      <w:pPr>
        <w:pStyle w:val="ListParagraph"/>
        <w:numPr>
          <w:ilvl w:val="0"/>
          <w:numId w:val="5"/>
        </w:numPr>
        <w:shd w:val="clear" w:color="auto" w:fill="FFFFFF"/>
        <w:spacing w:line="276" w:lineRule="auto"/>
        <w:ind w:left="-720" w:right="-674"/>
        <w:jc w:val="both"/>
        <w:rPr>
          <w:sz w:val="20"/>
          <w:szCs w:val="20"/>
          <w:shd w:val="clear" w:color="auto" w:fill="FFFFFF"/>
        </w:rPr>
      </w:pPr>
      <w:r w:rsidRPr="00B01572">
        <w:rPr>
          <w:sz w:val="20"/>
          <w:szCs w:val="20"/>
          <w:shd w:val="clear" w:color="auto" w:fill="FFFFFF"/>
        </w:rPr>
        <w:t>Des signes cliniques spécifiques</w:t>
      </w:r>
    </w:p>
    <w:p w:rsidR="00BD4DC4" w:rsidRDefault="00BD4DC4" w:rsidP="00B01572">
      <w:pPr>
        <w:shd w:val="clear" w:color="auto" w:fill="FFFFFF"/>
        <w:spacing w:line="276" w:lineRule="auto"/>
        <w:ind w:left="6360" w:right="-674" w:firstLine="12"/>
        <w:jc w:val="both"/>
        <w:rPr>
          <w:sz w:val="20"/>
          <w:szCs w:val="20"/>
          <w:shd w:val="clear" w:color="auto" w:fill="FFFFFF"/>
        </w:rPr>
      </w:pPr>
      <w:r>
        <w:rPr>
          <w:i/>
          <w:sz w:val="20"/>
          <w:szCs w:val="20"/>
          <w:shd w:val="clear" w:color="auto" w:fill="FFFFFF"/>
        </w:rPr>
        <w:t xml:space="preserve">               </w:t>
      </w:r>
    </w:p>
    <w:p w:rsidR="00BD4DC4" w:rsidRPr="00B01572" w:rsidRDefault="00BD4DC4" w:rsidP="00B01572">
      <w:pPr>
        <w:shd w:val="clear" w:color="auto" w:fill="FFFFFF"/>
        <w:spacing w:line="276" w:lineRule="auto"/>
        <w:ind w:left="-720" w:right="-674"/>
        <w:jc w:val="both"/>
        <w:rPr>
          <w:sz w:val="20"/>
          <w:szCs w:val="20"/>
          <w:shd w:val="clear" w:color="auto" w:fill="FFFFFF"/>
        </w:rPr>
      </w:pPr>
      <w:r>
        <w:rPr>
          <w:noProof/>
        </w:rPr>
        <w:pict>
          <v:shape id="Image 2" o:spid="_x0000_s1031" type="#_x0000_t75" style="position:absolute;left:0;text-align:left;margin-left:234pt;margin-top:14.3pt;width:274.35pt;height:169.9pt;z-index:251658752;visibility:visible">
            <v:imagedata r:id="rId12" o:title="" croptop="5225f"/>
            <w10:wrap type="square"/>
          </v:shape>
        </w:pict>
      </w:r>
      <w:r>
        <w:rPr>
          <w:sz w:val="20"/>
          <w:szCs w:val="20"/>
          <w:shd w:val="clear" w:color="auto" w:fill="FFFFFF"/>
        </w:rPr>
        <w:t xml:space="preserve">                                    </w:t>
      </w: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t xml:space="preserve">               </w:t>
      </w:r>
      <w:r w:rsidRPr="00B01572">
        <w:rPr>
          <w:i/>
          <w:sz w:val="20"/>
          <w:szCs w:val="20"/>
          <w:shd w:val="clear" w:color="auto" w:fill="FFFFFF"/>
        </w:rPr>
        <w:t>Diarrhée et douleur abdominale</w:t>
      </w:r>
    </w:p>
    <w:p w:rsidR="00BD4DC4" w:rsidRPr="00B01572" w:rsidRDefault="00BD4DC4" w:rsidP="00B01572">
      <w:pPr>
        <w:shd w:val="clear" w:color="auto" w:fill="FFFFFF"/>
        <w:spacing w:line="276" w:lineRule="auto"/>
        <w:ind w:left="-720" w:right="-674"/>
        <w:jc w:val="both"/>
        <w:rPr>
          <w:sz w:val="20"/>
          <w:szCs w:val="20"/>
          <w:shd w:val="clear" w:color="auto" w:fill="FFFFFF"/>
        </w:rPr>
      </w:pPr>
      <w:r w:rsidRPr="00B01572">
        <w:rPr>
          <w:sz w:val="20"/>
          <w:szCs w:val="20"/>
          <w:shd w:val="clear" w:color="auto" w:fill="FFFFFF"/>
        </w:rPr>
        <w:t>Les douleurs abdominales peuvent orienter vers un certain nombre de cause</w:t>
      </w:r>
      <w:r>
        <w:rPr>
          <w:sz w:val="20"/>
          <w:szCs w:val="20"/>
          <w:shd w:val="clear" w:color="auto" w:fill="FFFFFF"/>
        </w:rPr>
        <w:t>s</w:t>
      </w:r>
      <w:r w:rsidRPr="00B01572">
        <w:rPr>
          <w:sz w:val="20"/>
          <w:szCs w:val="20"/>
          <w:shd w:val="clear" w:color="auto" w:fill="FFFFFF"/>
        </w:rPr>
        <w:t> :</w:t>
      </w:r>
    </w:p>
    <w:p w:rsidR="00BD4DC4" w:rsidRPr="00B01572" w:rsidRDefault="00BD4DC4" w:rsidP="00B01572">
      <w:pPr>
        <w:pStyle w:val="ListParagraph"/>
        <w:numPr>
          <w:ilvl w:val="0"/>
          <w:numId w:val="6"/>
        </w:numPr>
        <w:shd w:val="clear" w:color="auto" w:fill="FFFFFF"/>
        <w:spacing w:line="276" w:lineRule="auto"/>
        <w:ind w:left="-720" w:right="-674"/>
        <w:jc w:val="both"/>
        <w:rPr>
          <w:sz w:val="20"/>
          <w:szCs w:val="20"/>
          <w:shd w:val="clear" w:color="auto" w:fill="FFFFFF"/>
        </w:rPr>
      </w:pPr>
      <w:r w:rsidRPr="00FD7BA3">
        <w:rPr>
          <w:b/>
          <w:sz w:val="20"/>
          <w:szCs w:val="20"/>
          <w:shd w:val="clear" w:color="auto" w:fill="FFFFFF"/>
        </w:rPr>
        <w:t xml:space="preserve">Syndrome de </w:t>
      </w:r>
      <w:r w:rsidRPr="00FD7BA3">
        <w:rPr>
          <w:b/>
          <w:i/>
          <w:sz w:val="20"/>
          <w:szCs w:val="20"/>
          <w:shd w:val="clear" w:color="auto" w:fill="FFFFFF"/>
        </w:rPr>
        <w:t>Zollinger-Ellison</w:t>
      </w:r>
      <w:r w:rsidRPr="00B01572">
        <w:rPr>
          <w:sz w:val="20"/>
          <w:szCs w:val="20"/>
          <w:shd w:val="clear" w:color="auto" w:fill="FFFFFF"/>
        </w:rPr>
        <w:t xml:space="preserve"> : tumeur du pancréas qui sécrète de la gastrine </w:t>
      </w:r>
      <w:r>
        <w:rPr>
          <w:sz w:val="20"/>
          <w:szCs w:val="20"/>
          <w:shd w:val="clear" w:color="auto" w:fill="FFFFFF"/>
        </w:rPr>
        <w:t>(hyper acidité qui</w:t>
      </w:r>
      <w:r w:rsidRPr="00B01572">
        <w:rPr>
          <w:sz w:val="20"/>
          <w:szCs w:val="20"/>
          <w:shd w:val="clear" w:color="auto" w:fill="FFFFFF"/>
        </w:rPr>
        <w:t xml:space="preserve"> entraine des diarrhées et des ulcères gastroduodénaux</w:t>
      </w:r>
      <w:r>
        <w:rPr>
          <w:sz w:val="20"/>
          <w:szCs w:val="20"/>
          <w:shd w:val="clear" w:color="auto" w:fill="FFFFFF"/>
        </w:rPr>
        <w:t>)</w:t>
      </w:r>
    </w:p>
    <w:p w:rsidR="00BD4DC4" w:rsidRPr="00B01572" w:rsidRDefault="00BD4DC4" w:rsidP="00B01572">
      <w:pPr>
        <w:pStyle w:val="ListParagraph"/>
        <w:numPr>
          <w:ilvl w:val="0"/>
          <w:numId w:val="6"/>
        </w:numPr>
        <w:shd w:val="clear" w:color="auto" w:fill="FFFFFF"/>
        <w:spacing w:line="276" w:lineRule="auto"/>
        <w:ind w:left="-720" w:right="-674"/>
        <w:jc w:val="both"/>
        <w:rPr>
          <w:sz w:val="20"/>
          <w:szCs w:val="20"/>
          <w:shd w:val="clear" w:color="auto" w:fill="FFFFFF"/>
        </w:rPr>
      </w:pPr>
      <w:r w:rsidRPr="00FD7BA3">
        <w:rPr>
          <w:b/>
          <w:sz w:val="20"/>
          <w:szCs w:val="20"/>
          <w:shd w:val="clear" w:color="auto" w:fill="FFFFFF"/>
        </w:rPr>
        <w:t xml:space="preserve">Syndrome de </w:t>
      </w:r>
      <w:r w:rsidRPr="00FD7BA3">
        <w:rPr>
          <w:b/>
          <w:i/>
          <w:sz w:val="20"/>
          <w:szCs w:val="20"/>
          <w:shd w:val="clear" w:color="auto" w:fill="FFFFFF"/>
        </w:rPr>
        <w:t>Koening</w:t>
      </w:r>
      <w:r>
        <w:rPr>
          <w:sz w:val="20"/>
          <w:szCs w:val="20"/>
          <w:shd w:val="clear" w:color="auto" w:fill="FFFFFF"/>
        </w:rPr>
        <w:t> : s</w:t>
      </w:r>
      <w:r w:rsidRPr="00B01572">
        <w:rPr>
          <w:sz w:val="20"/>
          <w:szCs w:val="20"/>
          <w:shd w:val="clear" w:color="auto" w:fill="FFFFFF"/>
        </w:rPr>
        <w:t xml:space="preserve">e voit beaucoup dans la maladie de </w:t>
      </w:r>
      <w:r w:rsidRPr="008F1A56">
        <w:rPr>
          <w:i/>
          <w:sz w:val="20"/>
          <w:szCs w:val="20"/>
          <w:shd w:val="clear" w:color="auto" w:fill="FFFFFF"/>
        </w:rPr>
        <w:t>Crohn</w:t>
      </w:r>
      <w:r w:rsidRPr="00B01572">
        <w:rPr>
          <w:sz w:val="20"/>
          <w:szCs w:val="20"/>
          <w:shd w:val="clear" w:color="auto" w:fill="FFFFFF"/>
        </w:rPr>
        <w:t xml:space="preserve"> mais également dans les tumeurs de l’intestin grêle</w:t>
      </w:r>
    </w:p>
    <w:p w:rsidR="00BD4DC4" w:rsidRPr="008F1A56" w:rsidRDefault="00BD4DC4" w:rsidP="00B01572">
      <w:pPr>
        <w:pStyle w:val="ListParagraph"/>
        <w:numPr>
          <w:ilvl w:val="0"/>
          <w:numId w:val="6"/>
        </w:numPr>
        <w:shd w:val="clear" w:color="auto" w:fill="FFFFFF"/>
        <w:spacing w:line="276" w:lineRule="auto"/>
        <w:ind w:left="-720" w:right="-674"/>
        <w:jc w:val="both"/>
        <w:rPr>
          <w:sz w:val="20"/>
          <w:szCs w:val="20"/>
          <w:shd w:val="clear" w:color="auto" w:fill="FFFFFF"/>
        </w:rPr>
      </w:pPr>
      <w:r w:rsidRPr="00DA4ECF">
        <w:rPr>
          <w:b/>
          <w:sz w:val="20"/>
          <w:szCs w:val="20"/>
          <w:shd w:val="clear" w:color="auto" w:fill="FFFFFF"/>
        </w:rPr>
        <w:t>Angor mésentérique</w:t>
      </w:r>
      <w:r w:rsidRPr="00B01572">
        <w:rPr>
          <w:sz w:val="20"/>
          <w:szCs w:val="20"/>
          <w:shd w:val="clear" w:color="auto" w:fill="FFFFFF"/>
        </w:rPr>
        <w:t xml:space="preserve"> : rare mais classique, l’intestin grêle est </w:t>
      </w:r>
      <w:r w:rsidRPr="008F1A56">
        <w:rPr>
          <w:sz w:val="20"/>
          <w:szCs w:val="20"/>
          <w:shd w:val="clear" w:color="auto" w:fill="FFFFFF"/>
        </w:rPr>
        <w:t>vascularisé par le tronc cœliaque et l’artère mésentérique supérieure</w:t>
      </w:r>
      <w:r>
        <w:rPr>
          <w:sz w:val="20"/>
          <w:szCs w:val="20"/>
          <w:shd w:val="clear" w:color="auto" w:fill="FFFFFF"/>
        </w:rPr>
        <w:t>. S</w:t>
      </w:r>
      <w:r w:rsidRPr="008F1A56">
        <w:rPr>
          <w:sz w:val="20"/>
          <w:szCs w:val="20"/>
          <w:shd w:val="clear" w:color="auto" w:fill="FFFFFF"/>
        </w:rPr>
        <w:t xml:space="preserve">i </w:t>
      </w:r>
      <w:r>
        <w:rPr>
          <w:sz w:val="20"/>
          <w:szCs w:val="20"/>
          <w:shd w:val="clear" w:color="auto" w:fill="FFFFFF"/>
        </w:rPr>
        <w:t>elle est sténosée il y a</w:t>
      </w:r>
      <w:r w:rsidRPr="008F1A56">
        <w:rPr>
          <w:sz w:val="20"/>
          <w:szCs w:val="20"/>
          <w:shd w:val="clear" w:color="auto" w:fill="FFFFFF"/>
        </w:rPr>
        <w:t xml:space="preserve"> une moins bonne irrigation du grêle. Quand on mange</w:t>
      </w:r>
      <w:r>
        <w:rPr>
          <w:sz w:val="20"/>
          <w:szCs w:val="20"/>
          <w:shd w:val="clear" w:color="auto" w:fill="FFFFFF"/>
        </w:rPr>
        <w:t>,</w:t>
      </w:r>
      <w:r w:rsidRPr="008F1A56">
        <w:rPr>
          <w:sz w:val="20"/>
          <w:szCs w:val="20"/>
          <w:shd w:val="clear" w:color="auto" w:fill="FFFFFF"/>
        </w:rPr>
        <w:t xml:space="preserve"> l’i</w:t>
      </w:r>
      <w:r>
        <w:rPr>
          <w:sz w:val="20"/>
          <w:szCs w:val="20"/>
          <w:shd w:val="clear" w:color="auto" w:fill="FFFFFF"/>
        </w:rPr>
        <w:t xml:space="preserve">ntestin consomme plus d’oxygène, donc </w:t>
      </w:r>
      <w:r w:rsidRPr="008F1A56">
        <w:rPr>
          <w:sz w:val="20"/>
          <w:szCs w:val="20"/>
          <w:shd w:val="clear" w:color="auto" w:fill="FFFFFF"/>
        </w:rPr>
        <w:t>douleur abdominale postprandiale</w:t>
      </w:r>
    </w:p>
    <w:p w:rsidR="00BD4DC4" w:rsidRDefault="00BD4DC4" w:rsidP="00DA4ECF">
      <w:pPr>
        <w:pStyle w:val="ListParagraph"/>
        <w:numPr>
          <w:ilvl w:val="0"/>
          <w:numId w:val="6"/>
        </w:numPr>
        <w:shd w:val="clear" w:color="auto" w:fill="FFFFFF"/>
        <w:spacing w:line="276" w:lineRule="auto"/>
        <w:ind w:left="-720" w:right="-674"/>
        <w:jc w:val="both"/>
        <w:rPr>
          <w:sz w:val="20"/>
          <w:szCs w:val="20"/>
          <w:shd w:val="clear" w:color="auto" w:fill="FFFFFF"/>
        </w:rPr>
      </w:pPr>
      <w:r w:rsidRPr="008F1A56">
        <w:rPr>
          <w:sz w:val="20"/>
          <w:szCs w:val="20"/>
          <w:shd w:val="clear" w:color="auto" w:fill="FFFFFF"/>
        </w:rPr>
        <w:t xml:space="preserve">Le syndrome </w:t>
      </w:r>
      <w:r>
        <w:rPr>
          <w:sz w:val="20"/>
          <w:szCs w:val="20"/>
          <w:shd w:val="clear" w:color="auto" w:fill="FFFFFF"/>
        </w:rPr>
        <w:t xml:space="preserve">fonctionnel </w:t>
      </w:r>
      <w:r w:rsidRPr="008F1A56">
        <w:rPr>
          <w:sz w:val="20"/>
          <w:szCs w:val="20"/>
          <w:shd w:val="clear" w:color="auto" w:fill="FFFFFF"/>
        </w:rPr>
        <w:t xml:space="preserve">de </w:t>
      </w:r>
      <w:r w:rsidRPr="008F1A56">
        <w:rPr>
          <w:b/>
          <w:sz w:val="20"/>
          <w:szCs w:val="20"/>
          <w:shd w:val="clear" w:color="auto" w:fill="FFFFFF"/>
        </w:rPr>
        <w:t>l’intestin irritable</w:t>
      </w:r>
      <w:r w:rsidRPr="008F1A56">
        <w:rPr>
          <w:sz w:val="20"/>
          <w:szCs w:val="20"/>
          <w:shd w:val="clear" w:color="auto" w:fill="FFFFFF"/>
        </w:rPr>
        <w:t> : le plus fréquent</w:t>
      </w:r>
      <w:r>
        <w:rPr>
          <w:sz w:val="20"/>
          <w:szCs w:val="20"/>
          <w:shd w:val="clear" w:color="auto" w:fill="FFFFFF"/>
        </w:rPr>
        <w:t xml:space="preserve">, douleurs bipolaires (« dans les angles »). </w:t>
      </w:r>
    </w:p>
    <w:p w:rsidR="00BD4DC4" w:rsidRPr="008F1A56" w:rsidRDefault="00BD4DC4" w:rsidP="00DA4ECF">
      <w:pPr>
        <w:pStyle w:val="ListParagraph"/>
        <w:shd w:val="clear" w:color="auto" w:fill="FFFFFF"/>
        <w:spacing w:line="276" w:lineRule="auto"/>
        <w:ind w:left="-1080" w:right="-674"/>
        <w:jc w:val="both"/>
        <w:rPr>
          <w:sz w:val="20"/>
          <w:szCs w:val="20"/>
          <w:shd w:val="clear" w:color="auto" w:fill="FFFFFF"/>
        </w:rPr>
      </w:pPr>
    </w:p>
    <w:p w:rsidR="00BD4DC4" w:rsidRPr="008F1A56" w:rsidRDefault="00BD4DC4" w:rsidP="00B01572">
      <w:pPr>
        <w:shd w:val="clear" w:color="auto" w:fill="FFFFFF"/>
        <w:spacing w:line="276" w:lineRule="auto"/>
        <w:ind w:left="-720" w:right="-674"/>
        <w:jc w:val="both"/>
        <w:rPr>
          <w:i/>
          <w:sz w:val="20"/>
          <w:szCs w:val="20"/>
          <w:shd w:val="clear" w:color="auto" w:fill="FFFFFF"/>
        </w:rPr>
      </w:pPr>
      <w:r>
        <w:rPr>
          <w:sz w:val="20"/>
          <w:szCs w:val="20"/>
          <w:shd w:val="clear" w:color="auto" w:fill="FFFFFF"/>
        </w:rPr>
        <w:t xml:space="preserve">                                                                                         </w:t>
      </w: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t xml:space="preserve">                                        </w:t>
      </w:r>
      <w:r w:rsidRPr="008F1A56">
        <w:rPr>
          <w:i/>
          <w:sz w:val="20"/>
          <w:szCs w:val="20"/>
          <w:shd w:val="clear" w:color="auto" w:fill="FFFFFF"/>
        </w:rPr>
        <w:t>Diarrhée et signes cliniques</w:t>
      </w:r>
    </w:p>
    <w:p w:rsidR="00BD4DC4" w:rsidRPr="00B01572" w:rsidRDefault="00BD4DC4" w:rsidP="00B01572">
      <w:pPr>
        <w:shd w:val="clear" w:color="auto" w:fill="FFFFFF"/>
        <w:spacing w:line="276" w:lineRule="auto"/>
        <w:ind w:left="-720" w:right="-674"/>
        <w:jc w:val="both"/>
        <w:rPr>
          <w:sz w:val="20"/>
          <w:szCs w:val="20"/>
          <w:shd w:val="clear" w:color="auto" w:fill="FFFFFF"/>
        </w:rPr>
      </w:pPr>
      <w:r>
        <w:rPr>
          <w:noProof/>
        </w:rPr>
        <w:pict>
          <v:shape id="Image 3" o:spid="_x0000_s1032" type="#_x0000_t75" style="position:absolute;left:0;text-align:left;margin-left:234pt;margin-top:1.75pt;width:269.75pt;height:265.75pt;z-index:251659776;visibility:visible">
            <v:imagedata r:id="rId13" o:title="" croptop="3109f"/>
            <w10:wrap type="square"/>
          </v:shape>
        </w:pict>
      </w:r>
    </w:p>
    <w:p w:rsidR="00BD4DC4" w:rsidRPr="00B01572" w:rsidRDefault="00BD4DC4" w:rsidP="00DA4ECF">
      <w:pPr>
        <w:numPr>
          <w:ilvl w:val="0"/>
          <w:numId w:val="12"/>
        </w:numPr>
        <w:shd w:val="clear" w:color="auto" w:fill="FFFFFF"/>
        <w:tabs>
          <w:tab w:val="clear" w:pos="0"/>
          <w:tab w:val="num" w:pos="-720"/>
        </w:tabs>
        <w:spacing w:line="276" w:lineRule="auto"/>
        <w:ind w:left="-720" w:right="-674"/>
        <w:jc w:val="both"/>
        <w:rPr>
          <w:sz w:val="20"/>
          <w:szCs w:val="20"/>
          <w:shd w:val="clear" w:color="auto" w:fill="FFFFFF"/>
        </w:rPr>
      </w:pPr>
      <w:r w:rsidRPr="008F1A56">
        <w:rPr>
          <w:b/>
          <w:sz w:val="20"/>
          <w:szCs w:val="20"/>
          <w:shd w:val="clear" w:color="auto" w:fill="FFFFFF"/>
        </w:rPr>
        <w:t>MICI</w:t>
      </w:r>
      <w:r>
        <w:rPr>
          <w:sz w:val="20"/>
          <w:szCs w:val="20"/>
          <w:shd w:val="clear" w:color="auto" w:fill="FFFFFF"/>
        </w:rPr>
        <w:t> : Maladie Inflammatoire Chronique de l’I</w:t>
      </w:r>
      <w:r w:rsidRPr="00B01572">
        <w:rPr>
          <w:sz w:val="20"/>
          <w:szCs w:val="20"/>
          <w:shd w:val="clear" w:color="auto" w:fill="FFFFFF"/>
        </w:rPr>
        <w:t>ntestin.</w:t>
      </w:r>
    </w:p>
    <w:p w:rsidR="00BD4DC4" w:rsidRPr="00B01572" w:rsidRDefault="00BD4DC4" w:rsidP="00DA4ECF">
      <w:pPr>
        <w:numPr>
          <w:ilvl w:val="0"/>
          <w:numId w:val="12"/>
        </w:numPr>
        <w:shd w:val="clear" w:color="auto" w:fill="FFFFFF"/>
        <w:tabs>
          <w:tab w:val="clear" w:pos="0"/>
          <w:tab w:val="num" w:pos="-720"/>
        </w:tabs>
        <w:spacing w:line="276" w:lineRule="auto"/>
        <w:ind w:left="-720" w:right="-674"/>
        <w:jc w:val="both"/>
        <w:rPr>
          <w:sz w:val="20"/>
          <w:szCs w:val="20"/>
          <w:shd w:val="clear" w:color="auto" w:fill="FFFFFF"/>
        </w:rPr>
      </w:pPr>
      <w:r w:rsidRPr="00B01572">
        <w:rPr>
          <w:sz w:val="20"/>
          <w:szCs w:val="20"/>
          <w:shd w:val="clear" w:color="auto" w:fill="FFFFFF"/>
        </w:rPr>
        <w:t>Colite microscopique : maladie inflammatoire de l’intestin sans ulcération, simplement aux biopsie</w:t>
      </w:r>
      <w:r>
        <w:rPr>
          <w:sz w:val="20"/>
          <w:szCs w:val="20"/>
          <w:shd w:val="clear" w:color="auto" w:fill="FFFFFF"/>
        </w:rPr>
        <w:t>s</w:t>
      </w:r>
      <w:r w:rsidRPr="00B01572">
        <w:rPr>
          <w:sz w:val="20"/>
          <w:szCs w:val="20"/>
          <w:shd w:val="clear" w:color="auto" w:fill="FFFFFF"/>
        </w:rPr>
        <w:t>.</w:t>
      </w:r>
    </w:p>
    <w:p w:rsidR="00BD4DC4" w:rsidRPr="00B01572" w:rsidRDefault="00BD4DC4" w:rsidP="00DA4ECF">
      <w:pPr>
        <w:numPr>
          <w:ilvl w:val="0"/>
          <w:numId w:val="12"/>
        </w:numPr>
        <w:shd w:val="clear" w:color="auto" w:fill="FFFFFF"/>
        <w:tabs>
          <w:tab w:val="clear" w:pos="0"/>
          <w:tab w:val="num" w:pos="-720"/>
        </w:tabs>
        <w:spacing w:line="276" w:lineRule="auto"/>
        <w:ind w:left="-720" w:right="-674"/>
        <w:jc w:val="both"/>
        <w:rPr>
          <w:sz w:val="20"/>
          <w:szCs w:val="20"/>
          <w:shd w:val="clear" w:color="auto" w:fill="FFFFFF"/>
        </w:rPr>
      </w:pPr>
      <w:r w:rsidRPr="00B01572">
        <w:rPr>
          <w:sz w:val="20"/>
          <w:szCs w:val="20"/>
          <w:shd w:val="clear" w:color="auto" w:fill="FFFFFF"/>
        </w:rPr>
        <w:t>Les arthrites orientent vers ces maladies car il y a une augmentation de la permé</w:t>
      </w:r>
      <w:r>
        <w:rPr>
          <w:sz w:val="20"/>
          <w:szCs w:val="20"/>
          <w:shd w:val="clear" w:color="auto" w:fill="FFFFFF"/>
        </w:rPr>
        <w:t>abilité intestinale, un certain nombre</w:t>
      </w:r>
      <w:r w:rsidRPr="00B01572">
        <w:rPr>
          <w:sz w:val="20"/>
          <w:szCs w:val="20"/>
          <w:shd w:val="clear" w:color="auto" w:fill="FFFFFF"/>
        </w:rPr>
        <w:t xml:space="preserve"> de to</w:t>
      </w:r>
      <w:r>
        <w:rPr>
          <w:sz w:val="20"/>
          <w:szCs w:val="20"/>
          <w:shd w:val="clear" w:color="auto" w:fill="FFFFFF"/>
        </w:rPr>
        <w:t>xines passent la barrière,</w:t>
      </w:r>
      <w:r w:rsidRPr="00B01572">
        <w:rPr>
          <w:sz w:val="20"/>
          <w:szCs w:val="20"/>
          <w:shd w:val="clear" w:color="auto" w:fill="FFFFFF"/>
        </w:rPr>
        <w:t xml:space="preserve"> sont piégées par les anticorps et se déposent dans les articulations.</w:t>
      </w:r>
    </w:p>
    <w:p w:rsidR="00BD4DC4" w:rsidRPr="00B01572" w:rsidRDefault="00BD4DC4" w:rsidP="00DA4ECF">
      <w:pPr>
        <w:numPr>
          <w:ilvl w:val="0"/>
          <w:numId w:val="12"/>
        </w:numPr>
        <w:shd w:val="clear" w:color="auto" w:fill="FFFFFF"/>
        <w:tabs>
          <w:tab w:val="clear" w:pos="0"/>
          <w:tab w:val="num" w:pos="-720"/>
        </w:tabs>
        <w:spacing w:line="276" w:lineRule="auto"/>
        <w:ind w:left="-720" w:right="-674"/>
        <w:jc w:val="both"/>
        <w:rPr>
          <w:sz w:val="20"/>
          <w:szCs w:val="20"/>
          <w:shd w:val="clear" w:color="auto" w:fill="FFFFFF"/>
        </w:rPr>
      </w:pPr>
      <w:r w:rsidRPr="00B01572">
        <w:rPr>
          <w:sz w:val="20"/>
          <w:szCs w:val="20"/>
          <w:shd w:val="clear" w:color="auto" w:fill="FFFFFF"/>
        </w:rPr>
        <w:t>Tumeur carcinoïdienne : tumeur de l’intestin grêle ou du pancréas qui secrète des substance</w:t>
      </w:r>
      <w:r>
        <w:rPr>
          <w:sz w:val="20"/>
          <w:szCs w:val="20"/>
          <w:shd w:val="clear" w:color="auto" w:fill="FFFFFF"/>
        </w:rPr>
        <w:t>s comme la sérotonine ou le peptide vaso-intestinal VIP ou d’autres, c</w:t>
      </w:r>
      <w:r w:rsidRPr="00B01572">
        <w:rPr>
          <w:sz w:val="20"/>
          <w:szCs w:val="20"/>
          <w:shd w:val="clear" w:color="auto" w:fill="FFFFFF"/>
        </w:rPr>
        <w:t>es substances entrainent u</w:t>
      </w:r>
      <w:r>
        <w:rPr>
          <w:sz w:val="20"/>
          <w:szCs w:val="20"/>
          <w:shd w:val="clear" w:color="auto" w:fill="FFFFFF"/>
        </w:rPr>
        <w:t xml:space="preserve">ne réaction générale : un </w:t>
      </w:r>
      <w:r w:rsidRPr="00DA4ECF">
        <w:rPr>
          <w:b/>
          <w:sz w:val="20"/>
          <w:szCs w:val="20"/>
          <w:shd w:val="clear" w:color="auto" w:fill="FFFFFF"/>
        </w:rPr>
        <w:t>flush</w:t>
      </w:r>
      <w:r>
        <w:rPr>
          <w:sz w:val="20"/>
          <w:szCs w:val="20"/>
          <w:shd w:val="clear" w:color="auto" w:fill="FFFFFF"/>
        </w:rPr>
        <w:t xml:space="preserve"> (</w:t>
      </w:r>
      <w:r w:rsidRPr="00B01572">
        <w:rPr>
          <w:sz w:val="20"/>
          <w:szCs w:val="20"/>
          <w:shd w:val="clear" w:color="auto" w:fill="FFFFFF"/>
        </w:rPr>
        <w:t xml:space="preserve">sensation de </w:t>
      </w:r>
      <w:r>
        <w:rPr>
          <w:sz w:val="20"/>
          <w:szCs w:val="20"/>
          <w:shd w:val="clear" w:color="auto" w:fill="FFFFFF"/>
        </w:rPr>
        <w:t>rougeur, chaleur, transpiration).</w:t>
      </w:r>
    </w:p>
    <w:p w:rsidR="00BD4DC4" w:rsidRPr="00B01572" w:rsidRDefault="00BD4DC4" w:rsidP="00DA4ECF">
      <w:pPr>
        <w:numPr>
          <w:ilvl w:val="0"/>
          <w:numId w:val="12"/>
        </w:numPr>
        <w:shd w:val="clear" w:color="auto" w:fill="FFFFFF"/>
        <w:tabs>
          <w:tab w:val="clear" w:pos="0"/>
          <w:tab w:val="num" w:pos="-720"/>
        </w:tabs>
        <w:spacing w:line="276" w:lineRule="auto"/>
        <w:ind w:left="-720" w:right="-674"/>
        <w:jc w:val="both"/>
        <w:rPr>
          <w:sz w:val="20"/>
          <w:szCs w:val="20"/>
          <w:shd w:val="clear" w:color="auto" w:fill="FFFFFF"/>
        </w:rPr>
      </w:pPr>
      <w:r w:rsidRPr="00B01572">
        <w:rPr>
          <w:sz w:val="20"/>
          <w:szCs w:val="20"/>
          <w:shd w:val="clear" w:color="auto" w:fill="FFFFFF"/>
        </w:rPr>
        <w:t xml:space="preserve">Hypersécrétion des </w:t>
      </w:r>
      <w:r w:rsidRPr="00DA4ECF">
        <w:rPr>
          <w:b/>
          <w:sz w:val="20"/>
          <w:szCs w:val="20"/>
          <w:shd w:val="clear" w:color="auto" w:fill="FFFFFF"/>
        </w:rPr>
        <w:t>hormones thyroïdiennes</w:t>
      </w:r>
      <w:r w:rsidRPr="00B01572">
        <w:rPr>
          <w:sz w:val="20"/>
          <w:szCs w:val="20"/>
          <w:shd w:val="clear" w:color="auto" w:fill="FFFFFF"/>
        </w:rPr>
        <w:t> : entraine des diarrhées.</w:t>
      </w:r>
      <w:r>
        <w:rPr>
          <w:sz w:val="20"/>
          <w:szCs w:val="20"/>
          <w:shd w:val="clear" w:color="auto" w:fill="FFFFFF"/>
        </w:rPr>
        <w:t xml:space="preserve"> Il est important d’examiner la thyroïde.</w:t>
      </w:r>
    </w:p>
    <w:p w:rsidR="00BD4DC4" w:rsidRPr="00B01572" w:rsidRDefault="00BD4DC4" w:rsidP="00B01572">
      <w:pPr>
        <w:shd w:val="clear" w:color="auto" w:fill="FFFFFF"/>
        <w:spacing w:line="276" w:lineRule="auto"/>
        <w:ind w:left="-720" w:right="-674"/>
        <w:jc w:val="center"/>
        <w:rPr>
          <w:sz w:val="20"/>
          <w:szCs w:val="20"/>
          <w:shd w:val="clear" w:color="auto" w:fill="FFFFFF"/>
        </w:rPr>
      </w:pPr>
    </w:p>
    <w:p w:rsidR="00BD4DC4" w:rsidRPr="00B01572"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Pr="009A1506" w:rsidRDefault="00BD4DC4" w:rsidP="00B01572">
      <w:pPr>
        <w:shd w:val="clear" w:color="auto" w:fill="FFFFFF"/>
        <w:spacing w:line="276" w:lineRule="auto"/>
        <w:ind w:left="-720" w:right="-674"/>
        <w:jc w:val="both"/>
        <w:rPr>
          <w:sz w:val="36"/>
          <w:szCs w:val="36"/>
          <w:shd w:val="clear" w:color="auto" w:fill="FFFFFF"/>
        </w:rPr>
      </w:pPr>
      <w:r w:rsidRPr="009A1506">
        <w:rPr>
          <w:sz w:val="36"/>
          <w:szCs w:val="36"/>
          <w:shd w:val="clear" w:color="auto" w:fill="FFFFFF"/>
        </w:rPr>
        <w:t xml:space="preserve">V Le bilan paraclinique de débrouillage                                                                             </w:t>
      </w:r>
    </w:p>
    <w:p w:rsidR="00BD4DC4" w:rsidRDefault="00BD4DC4" w:rsidP="00B01572">
      <w:pPr>
        <w:shd w:val="clear" w:color="auto" w:fill="FFFFFF"/>
        <w:spacing w:line="276" w:lineRule="auto"/>
        <w:ind w:left="-720" w:right="-674"/>
        <w:jc w:val="both"/>
        <w:rPr>
          <w:sz w:val="20"/>
          <w:szCs w:val="20"/>
          <w:shd w:val="clear" w:color="auto" w:fill="FFFFFF"/>
        </w:rPr>
      </w:pPr>
    </w:p>
    <w:p w:rsidR="00BD4DC4" w:rsidRPr="009A1506" w:rsidRDefault="00BD4DC4" w:rsidP="002D6A46">
      <w:pPr>
        <w:shd w:val="clear" w:color="auto" w:fill="FFFFFF"/>
        <w:spacing w:line="276" w:lineRule="auto"/>
        <w:ind w:left="-720" w:right="-674" w:firstLine="720"/>
        <w:jc w:val="both"/>
        <w:rPr>
          <w:sz w:val="20"/>
          <w:szCs w:val="20"/>
          <w:shd w:val="clear" w:color="auto" w:fill="FFFFFF"/>
        </w:rPr>
      </w:pPr>
      <w:r w:rsidRPr="009A1506">
        <w:rPr>
          <w:sz w:val="20"/>
          <w:szCs w:val="20"/>
          <w:shd w:val="clear" w:color="auto" w:fill="FFFFFF"/>
        </w:rPr>
        <w:t xml:space="preserve">Dans un premier temps, sont réalisés un </w:t>
      </w:r>
      <w:r w:rsidRPr="00681F95">
        <w:rPr>
          <w:b/>
          <w:sz w:val="20"/>
          <w:szCs w:val="20"/>
          <w:shd w:val="clear" w:color="auto" w:fill="FFFFFF"/>
        </w:rPr>
        <w:t>hémogramme avec numération-formule sanguine</w:t>
      </w:r>
      <w:r>
        <w:rPr>
          <w:sz w:val="20"/>
          <w:szCs w:val="20"/>
          <w:shd w:val="clear" w:color="auto" w:fill="FFFFFF"/>
        </w:rPr>
        <w:t xml:space="preserve"> (recherche d’anémie, augmentation ou diminution des lymphocytes)</w:t>
      </w:r>
      <w:r w:rsidRPr="009A1506">
        <w:rPr>
          <w:sz w:val="20"/>
          <w:szCs w:val="20"/>
          <w:shd w:val="clear" w:color="auto" w:fill="FFFFFF"/>
        </w:rPr>
        <w:t xml:space="preserve">, un taux de </w:t>
      </w:r>
      <w:r w:rsidRPr="00681F95">
        <w:rPr>
          <w:b/>
          <w:sz w:val="20"/>
          <w:szCs w:val="20"/>
          <w:shd w:val="clear" w:color="auto" w:fill="FFFFFF"/>
        </w:rPr>
        <w:t>prothrombine</w:t>
      </w:r>
      <w:r>
        <w:rPr>
          <w:sz w:val="20"/>
          <w:szCs w:val="20"/>
          <w:shd w:val="clear" w:color="auto" w:fill="FFFFFF"/>
        </w:rPr>
        <w:t xml:space="preserve"> (traduit la coagulabilité du sang, facteurs de coagulation 2, 7, 9 et 10 vitamine K dépendants, si carence oriente vers un diagnostic de malabsorption)</w:t>
      </w:r>
      <w:r w:rsidRPr="009A1506">
        <w:rPr>
          <w:sz w:val="20"/>
          <w:szCs w:val="20"/>
          <w:shd w:val="clear" w:color="auto" w:fill="FFFFFF"/>
        </w:rPr>
        <w:t xml:space="preserve">, une vitesse de sédimentation, une électrophorèse des </w:t>
      </w:r>
      <w:r w:rsidRPr="00681F95">
        <w:rPr>
          <w:b/>
          <w:sz w:val="20"/>
          <w:szCs w:val="20"/>
          <w:shd w:val="clear" w:color="auto" w:fill="FFFFFF"/>
        </w:rPr>
        <w:t>protéines sanguines</w:t>
      </w:r>
      <w:r w:rsidRPr="009A1506">
        <w:rPr>
          <w:sz w:val="20"/>
          <w:szCs w:val="20"/>
          <w:shd w:val="clear" w:color="auto" w:fill="FFFFFF"/>
        </w:rPr>
        <w:t xml:space="preserve">, un </w:t>
      </w:r>
      <w:r w:rsidRPr="00681F95">
        <w:rPr>
          <w:b/>
          <w:sz w:val="20"/>
          <w:szCs w:val="20"/>
          <w:shd w:val="clear" w:color="auto" w:fill="FFFFFF"/>
        </w:rPr>
        <w:t>ionogramme sanguin</w:t>
      </w:r>
      <w:r>
        <w:rPr>
          <w:sz w:val="20"/>
          <w:szCs w:val="20"/>
          <w:shd w:val="clear" w:color="auto" w:fill="FFFFFF"/>
        </w:rPr>
        <w:t xml:space="preserve"> (Na+, K+)</w:t>
      </w:r>
      <w:r w:rsidRPr="009A1506">
        <w:rPr>
          <w:sz w:val="20"/>
          <w:szCs w:val="20"/>
          <w:shd w:val="clear" w:color="auto" w:fill="FFFFFF"/>
        </w:rPr>
        <w:t xml:space="preserve"> ainsi qu’une </w:t>
      </w:r>
      <w:r w:rsidRPr="00681F95">
        <w:rPr>
          <w:b/>
          <w:sz w:val="20"/>
          <w:szCs w:val="20"/>
          <w:shd w:val="clear" w:color="auto" w:fill="FFFFFF"/>
        </w:rPr>
        <w:t>calcémie et magnésémie</w:t>
      </w:r>
      <w:r w:rsidRPr="009A1506">
        <w:rPr>
          <w:sz w:val="20"/>
          <w:szCs w:val="20"/>
          <w:shd w:val="clear" w:color="auto" w:fill="FFFFFF"/>
        </w:rPr>
        <w:t xml:space="preserve">, un dosage de </w:t>
      </w:r>
      <w:r w:rsidRPr="00681F95">
        <w:rPr>
          <w:b/>
          <w:sz w:val="20"/>
          <w:szCs w:val="20"/>
          <w:shd w:val="clear" w:color="auto" w:fill="FFFFFF"/>
        </w:rPr>
        <w:t>l’urée et de la créatinine sanguine</w:t>
      </w:r>
      <w:r w:rsidRPr="009A1506">
        <w:rPr>
          <w:sz w:val="20"/>
          <w:szCs w:val="20"/>
          <w:shd w:val="clear" w:color="auto" w:fill="FFFFFF"/>
        </w:rPr>
        <w:t xml:space="preserve">, une </w:t>
      </w:r>
      <w:r w:rsidRPr="00681F95">
        <w:rPr>
          <w:b/>
          <w:sz w:val="20"/>
          <w:szCs w:val="20"/>
          <w:shd w:val="clear" w:color="auto" w:fill="FFFFFF"/>
        </w:rPr>
        <w:t>hormonologie thyroïdienne</w:t>
      </w:r>
      <w:r w:rsidRPr="009A1506">
        <w:rPr>
          <w:sz w:val="20"/>
          <w:szCs w:val="20"/>
          <w:shd w:val="clear" w:color="auto" w:fill="FFFFFF"/>
        </w:rPr>
        <w:t xml:space="preserve"> avec dosage de la TSH ultrasensible et de la L-thyroxine. </w:t>
      </w:r>
    </w:p>
    <w:p w:rsidR="00BD4DC4" w:rsidRPr="009A1506" w:rsidRDefault="00BD4DC4" w:rsidP="008F5246">
      <w:pPr>
        <w:shd w:val="clear" w:color="auto" w:fill="FFFFFF"/>
        <w:spacing w:line="276" w:lineRule="auto"/>
        <w:ind w:left="-720" w:right="-674" w:firstLine="720"/>
        <w:jc w:val="both"/>
        <w:rPr>
          <w:sz w:val="20"/>
          <w:szCs w:val="20"/>
          <w:shd w:val="clear" w:color="auto" w:fill="FFFFFF"/>
        </w:rPr>
      </w:pPr>
      <w:r w:rsidRPr="009A1506">
        <w:rPr>
          <w:sz w:val="20"/>
          <w:szCs w:val="20"/>
          <w:shd w:val="clear" w:color="auto" w:fill="FFFFFF"/>
        </w:rPr>
        <w:t xml:space="preserve">Une </w:t>
      </w:r>
      <w:r w:rsidRPr="00681F95">
        <w:rPr>
          <w:b/>
          <w:sz w:val="20"/>
          <w:szCs w:val="20"/>
          <w:shd w:val="clear" w:color="auto" w:fill="FFFFFF"/>
        </w:rPr>
        <w:t>parasitologie</w:t>
      </w:r>
      <w:r w:rsidRPr="009A1506">
        <w:rPr>
          <w:sz w:val="20"/>
          <w:szCs w:val="20"/>
          <w:shd w:val="clear" w:color="auto" w:fill="FFFFFF"/>
        </w:rPr>
        <w:t xml:space="preserve"> des selles est pratiquée sur trois jours à la recherche notamment de </w:t>
      </w:r>
      <w:r w:rsidRPr="00681F95">
        <w:rPr>
          <w:b/>
          <w:sz w:val="20"/>
          <w:szCs w:val="20"/>
          <w:shd w:val="clear" w:color="auto" w:fill="FFFFFF"/>
        </w:rPr>
        <w:t>Giardia intestinalis</w:t>
      </w:r>
      <w:r>
        <w:rPr>
          <w:sz w:val="20"/>
          <w:szCs w:val="20"/>
          <w:shd w:val="clear" w:color="auto" w:fill="FFFFFF"/>
        </w:rPr>
        <w:t xml:space="preserve"> (retrouvée sur les biopsies intestinales). Idéalement, selle au laboratoire afin qu’elle soit analysée immédiatement.</w:t>
      </w:r>
    </w:p>
    <w:p w:rsidR="00BD4DC4" w:rsidRDefault="00BD4DC4" w:rsidP="008F5246">
      <w:pPr>
        <w:shd w:val="clear" w:color="auto" w:fill="FFFFFF"/>
        <w:spacing w:line="276" w:lineRule="auto"/>
        <w:ind w:left="-720" w:right="-674"/>
        <w:jc w:val="both"/>
        <w:rPr>
          <w:sz w:val="20"/>
          <w:szCs w:val="20"/>
          <w:shd w:val="clear" w:color="auto" w:fill="FFFFFF"/>
        </w:rPr>
      </w:pPr>
      <w:r>
        <w:rPr>
          <w:sz w:val="20"/>
          <w:szCs w:val="20"/>
          <w:shd w:val="clear" w:color="auto" w:fill="FFFFFF"/>
        </w:rPr>
        <w:t>L</w:t>
      </w:r>
      <w:r w:rsidRPr="009A1506">
        <w:rPr>
          <w:sz w:val="20"/>
          <w:szCs w:val="20"/>
          <w:shd w:val="clear" w:color="auto" w:fill="FFFFFF"/>
        </w:rPr>
        <w:t xml:space="preserve">a coproculture </w:t>
      </w:r>
      <w:r>
        <w:rPr>
          <w:sz w:val="20"/>
          <w:szCs w:val="20"/>
          <w:shd w:val="clear" w:color="auto" w:fill="FFFFFF"/>
        </w:rPr>
        <w:t>est</w:t>
      </w:r>
      <w:r w:rsidRPr="009A1506">
        <w:rPr>
          <w:sz w:val="20"/>
          <w:szCs w:val="20"/>
          <w:shd w:val="clear" w:color="auto" w:fill="FFFFFF"/>
        </w:rPr>
        <w:t>, dans le cadre étiologique des diarrhées chroniques, de peu d’intérêt</w:t>
      </w:r>
      <w:r>
        <w:rPr>
          <w:sz w:val="20"/>
          <w:szCs w:val="20"/>
          <w:shd w:val="clear" w:color="auto" w:fill="FFFFFF"/>
        </w:rPr>
        <w:t>. En effet il est rare que la bactérie donne des diarrhées chroniques (</w:t>
      </w:r>
      <w:r w:rsidRPr="00CF03D1">
        <w:rPr>
          <w:b/>
          <w:sz w:val="20"/>
          <w:szCs w:val="20"/>
          <w:shd w:val="clear" w:color="auto" w:fill="FFFFFF"/>
        </w:rPr>
        <w:t>mais ne pas oublier de la préciser pour l’ECN</w:t>
      </w:r>
      <w:r>
        <w:rPr>
          <w:sz w:val="20"/>
          <w:szCs w:val="20"/>
          <w:shd w:val="clear" w:color="auto" w:fill="FFFFFF"/>
        </w:rPr>
        <w:t>).</w:t>
      </w:r>
    </w:p>
    <w:p w:rsidR="00BD4DC4" w:rsidRPr="009A1506" w:rsidRDefault="00BD4DC4" w:rsidP="008F5246">
      <w:pPr>
        <w:shd w:val="clear" w:color="auto" w:fill="FFFFFF"/>
        <w:spacing w:line="276" w:lineRule="auto"/>
        <w:ind w:left="-720" w:right="-674" w:firstLine="720"/>
        <w:jc w:val="both"/>
        <w:rPr>
          <w:sz w:val="20"/>
          <w:szCs w:val="20"/>
          <w:shd w:val="clear" w:color="auto" w:fill="FFFFFF"/>
        </w:rPr>
      </w:pPr>
      <w:r>
        <w:rPr>
          <w:sz w:val="20"/>
          <w:szCs w:val="20"/>
          <w:shd w:val="clear" w:color="auto" w:fill="FFFFFF"/>
        </w:rPr>
        <w:t>L</w:t>
      </w:r>
      <w:r w:rsidRPr="009A1506">
        <w:rPr>
          <w:sz w:val="20"/>
          <w:szCs w:val="20"/>
          <w:shd w:val="clear" w:color="auto" w:fill="FFFFFF"/>
        </w:rPr>
        <w:t xml:space="preserve">’évaluation de la </w:t>
      </w:r>
      <w:r w:rsidRPr="00B02A8F">
        <w:rPr>
          <w:b/>
          <w:sz w:val="20"/>
          <w:szCs w:val="20"/>
          <w:shd w:val="clear" w:color="auto" w:fill="FFFFFF"/>
        </w:rPr>
        <w:t>stéatorrhée</w:t>
      </w:r>
      <w:r w:rsidRPr="009A1506">
        <w:rPr>
          <w:sz w:val="20"/>
          <w:szCs w:val="20"/>
          <w:shd w:val="clear" w:color="auto" w:fill="FFFFFF"/>
        </w:rPr>
        <w:t xml:space="preserve"> </w:t>
      </w:r>
      <w:r>
        <w:rPr>
          <w:sz w:val="20"/>
          <w:szCs w:val="20"/>
          <w:shd w:val="clear" w:color="auto" w:fill="FFFFFF"/>
        </w:rPr>
        <w:t xml:space="preserve">(important) </w:t>
      </w:r>
      <w:r w:rsidRPr="009A1506">
        <w:rPr>
          <w:sz w:val="20"/>
          <w:szCs w:val="20"/>
          <w:shd w:val="clear" w:color="auto" w:fill="FFFFFF"/>
        </w:rPr>
        <w:t>est réalisée sur trois jours consécu</w:t>
      </w:r>
      <w:r>
        <w:rPr>
          <w:sz w:val="20"/>
          <w:szCs w:val="20"/>
          <w:shd w:val="clear" w:color="auto" w:fill="FFFFFF"/>
        </w:rPr>
        <w:t>tifs avec des apports lipidiques par surcharge en beurre (25 à 50g par jour)</w:t>
      </w:r>
      <w:r w:rsidRPr="009A1506">
        <w:rPr>
          <w:sz w:val="20"/>
          <w:szCs w:val="20"/>
          <w:shd w:val="clear" w:color="auto" w:fill="FFFFFF"/>
        </w:rPr>
        <w:t xml:space="preserve">. La stéatorrhée est considérée comme pathologique au-delà de </w:t>
      </w:r>
      <w:r w:rsidRPr="00B02A8F">
        <w:rPr>
          <w:b/>
          <w:sz w:val="20"/>
          <w:szCs w:val="20"/>
          <w:shd w:val="clear" w:color="auto" w:fill="FFFFFF"/>
        </w:rPr>
        <w:t>6 g par 24 heures</w:t>
      </w:r>
      <w:r>
        <w:rPr>
          <w:sz w:val="20"/>
          <w:szCs w:val="20"/>
          <w:shd w:val="clear" w:color="auto" w:fill="FFFFFF"/>
        </w:rPr>
        <w:t>.</w:t>
      </w:r>
    </w:p>
    <w:p w:rsidR="00BD4DC4" w:rsidRDefault="00BD4DC4" w:rsidP="00B01572">
      <w:pPr>
        <w:shd w:val="clear" w:color="auto" w:fill="FFFFFF"/>
        <w:spacing w:line="276" w:lineRule="auto"/>
        <w:ind w:left="-720" w:right="-674"/>
        <w:jc w:val="both"/>
        <w:rPr>
          <w:sz w:val="20"/>
          <w:szCs w:val="20"/>
          <w:shd w:val="clear" w:color="auto" w:fill="FFFFFF"/>
        </w:rPr>
      </w:pPr>
    </w:p>
    <w:p w:rsidR="00BD4DC4" w:rsidRPr="00681F95" w:rsidRDefault="00BD4DC4" w:rsidP="00681F95">
      <w:pPr>
        <w:shd w:val="clear" w:color="auto" w:fill="FFFFFF"/>
        <w:spacing w:line="276" w:lineRule="auto"/>
        <w:ind w:left="-720" w:right="-674" w:firstLine="720"/>
        <w:jc w:val="both"/>
        <w:rPr>
          <w:sz w:val="20"/>
          <w:szCs w:val="20"/>
          <w:shd w:val="clear" w:color="auto" w:fill="FFFFFF"/>
        </w:rPr>
      </w:pPr>
      <w:r w:rsidRPr="00681F95">
        <w:rPr>
          <w:sz w:val="20"/>
          <w:szCs w:val="20"/>
          <w:shd w:val="clear" w:color="auto" w:fill="FFFFFF"/>
        </w:rPr>
        <w:t xml:space="preserve">Une </w:t>
      </w:r>
      <w:r w:rsidRPr="00B02A8F">
        <w:rPr>
          <w:b/>
          <w:sz w:val="20"/>
          <w:szCs w:val="20"/>
          <w:shd w:val="clear" w:color="auto" w:fill="FFFFFF"/>
        </w:rPr>
        <w:t>épreuve colorimétrique au rouge carmin</w:t>
      </w:r>
      <w:r w:rsidRPr="00681F95">
        <w:rPr>
          <w:sz w:val="20"/>
          <w:szCs w:val="20"/>
          <w:shd w:val="clear" w:color="auto" w:fill="FFFFFF"/>
        </w:rPr>
        <w:t xml:space="preserve"> doit être réalisée. Ce test simple et peu coûteux permettra d’évaluer le temps de transit intestinal et donc d’affirmer ou pas </w:t>
      </w:r>
      <w:r w:rsidRPr="00B02A8F">
        <w:rPr>
          <w:b/>
          <w:sz w:val="20"/>
          <w:szCs w:val="20"/>
          <w:shd w:val="clear" w:color="auto" w:fill="FFFFFF"/>
        </w:rPr>
        <w:t>l’existence d’une diarrhée motrice</w:t>
      </w:r>
      <w:r w:rsidRPr="00681F95">
        <w:rPr>
          <w:sz w:val="20"/>
          <w:szCs w:val="20"/>
          <w:shd w:val="clear" w:color="auto" w:fill="FFFFFF"/>
        </w:rPr>
        <w:t xml:space="preserve"> par accélération du transit. Physiologiquement, le</w:t>
      </w:r>
      <w:r>
        <w:rPr>
          <w:sz w:val="20"/>
          <w:szCs w:val="20"/>
          <w:shd w:val="clear" w:color="auto" w:fill="FFFFFF"/>
        </w:rPr>
        <w:t>s</w:t>
      </w:r>
      <w:r w:rsidRPr="00681F95">
        <w:rPr>
          <w:sz w:val="20"/>
          <w:szCs w:val="20"/>
          <w:shd w:val="clear" w:color="auto" w:fill="FFFFFF"/>
        </w:rPr>
        <w:t xml:space="preserve"> temps d’apparition</w:t>
      </w:r>
      <w:r>
        <w:rPr>
          <w:sz w:val="20"/>
          <w:szCs w:val="20"/>
          <w:shd w:val="clear" w:color="auto" w:fill="FFFFFF"/>
        </w:rPr>
        <w:t xml:space="preserve"> (TACS) et d’élimination</w:t>
      </w:r>
      <w:r w:rsidRPr="00681F95">
        <w:rPr>
          <w:sz w:val="20"/>
          <w:szCs w:val="20"/>
          <w:shd w:val="clear" w:color="auto" w:fill="FFFFFF"/>
        </w:rPr>
        <w:t xml:space="preserve"> (TETCS) totale du carmin sont respectivement de l’ordre de </w:t>
      </w:r>
      <w:r w:rsidRPr="00B02A8F">
        <w:rPr>
          <w:sz w:val="20"/>
          <w:szCs w:val="20"/>
          <w:shd w:val="clear" w:color="auto" w:fill="FFFFFF"/>
        </w:rPr>
        <w:t>26 et 46 heures</w:t>
      </w:r>
      <w:r>
        <w:rPr>
          <w:sz w:val="20"/>
          <w:szCs w:val="20"/>
          <w:shd w:val="clear" w:color="auto" w:fill="FFFFFF"/>
        </w:rPr>
        <w:t xml:space="preserve"> (pendant ce laps de temps les selles sont colorées en rouge)</w:t>
      </w:r>
      <w:r w:rsidRPr="00681F95">
        <w:rPr>
          <w:sz w:val="20"/>
          <w:szCs w:val="20"/>
          <w:shd w:val="clear" w:color="auto" w:fill="FFFFFF"/>
        </w:rPr>
        <w:t xml:space="preserve">. Sont considérées comme pathologiques des valeurs </w:t>
      </w:r>
      <w:r w:rsidRPr="00B02A8F">
        <w:rPr>
          <w:b/>
          <w:sz w:val="20"/>
          <w:szCs w:val="20"/>
          <w:shd w:val="clear" w:color="auto" w:fill="FFFFFF"/>
        </w:rPr>
        <w:t>inférieures à 8 heures pour le TACS et 24 heures pour le TETCS</w:t>
      </w:r>
      <w:r w:rsidRPr="00681F95">
        <w:rPr>
          <w:sz w:val="20"/>
          <w:szCs w:val="20"/>
          <w:shd w:val="clear" w:color="auto" w:fill="FFFFFF"/>
        </w:rPr>
        <w:t>, le critèr</w:t>
      </w:r>
      <w:r>
        <w:rPr>
          <w:sz w:val="20"/>
          <w:szCs w:val="20"/>
          <w:shd w:val="clear" w:color="auto" w:fill="FFFFFF"/>
        </w:rPr>
        <w:t>e principal à retenir</w:t>
      </w:r>
      <w:r w:rsidRPr="00681F95">
        <w:rPr>
          <w:sz w:val="20"/>
          <w:szCs w:val="20"/>
          <w:shd w:val="clear" w:color="auto" w:fill="FFFFFF"/>
        </w:rPr>
        <w:t xml:space="preserve"> étant le TACS. La synthèse des résultats de ces différents examens permettra ainsi de différencier les troubles en :</w:t>
      </w:r>
    </w:p>
    <w:p w:rsidR="00BD4DC4" w:rsidRPr="00681F95" w:rsidRDefault="00BD4DC4" w:rsidP="00B02A8F">
      <w:pPr>
        <w:shd w:val="clear" w:color="auto" w:fill="FFFFFF"/>
        <w:spacing w:line="276" w:lineRule="auto"/>
        <w:ind w:right="-674"/>
        <w:jc w:val="both"/>
        <w:rPr>
          <w:sz w:val="20"/>
          <w:szCs w:val="20"/>
          <w:shd w:val="clear" w:color="auto" w:fill="FFFFFF"/>
        </w:rPr>
      </w:pPr>
      <w:r>
        <w:rPr>
          <w:sz w:val="20"/>
          <w:szCs w:val="20"/>
          <w:shd w:val="clear" w:color="auto" w:fill="FFFFFF"/>
        </w:rPr>
        <w:t xml:space="preserve">- </w:t>
      </w:r>
      <w:r w:rsidRPr="00681F95">
        <w:rPr>
          <w:sz w:val="20"/>
          <w:szCs w:val="20"/>
          <w:shd w:val="clear" w:color="auto" w:fill="FFFFFF"/>
        </w:rPr>
        <w:t>diarrhée motrice lorsque le TACS est inférieur à 8 heures,</w:t>
      </w:r>
    </w:p>
    <w:p w:rsidR="00BD4DC4" w:rsidRPr="00681F95" w:rsidRDefault="00BD4DC4" w:rsidP="00B02A8F">
      <w:pPr>
        <w:shd w:val="clear" w:color="auto" w:fill="FFFFFF"/>
        <w:spacing w:line="276" w:lineRule="auto"/>
        <w:ind w:right="-674"/>
        <w:jc w:val="both"/>
        <w:rPr>
          <w:sz w:val="20"/>
          <w:szCs w:val="20"/>
          <w:shd w:val="clear" w:color="auto" w:fill="FFFFFF"/>
        </w:rPr>
      </w:pPr>
      <w:r>
        <w:rPr>
          <w:sz w:val="20"/>
          <w:szCs w:val="20"/>
          <w:shd w:val="clear" w:color="auto" w:fill="FFFFFF"/>
        </w:rPr>
        <w:t>- diarrhée par malabsorption/</w:t>
      </w:r>
      <w:r w:rsidRPr="00681F95">
        <w:rPr>
          <w:sz w:val="20"/>
          <w:szCs w:val="20"/>
          <w:shd w:val="clear" w:color="auto" w:fill="FFFFFF"/>
        </w:rPr>
        <w:t xml:space="preserve">maldigestion </w:t>
      </w:r>
      <w:r>
        <w:rPr>
          <w:sz w:val="20"/>
          <w:szCs w:val="20"/>
          <w:shd w:val="clear" w:color="auto" w:fill="FFFFFF"/>
        </w:rPr>
        <w:t>s</w:t>
      </w:r>
      <w:r w:rsidRPr="00681F95">
        <w:rPr>
          <w:sz w:val="20"/>
          <w:szCs w:val="20"/>
          <w:shd w:val="clear" w:color="auto" w:fill="FFFFFF"/>
        </w:rPr>
        <w:t>’il existe une stéatorrhée nettement supérieure à 6 g par 24 heures</w:t>
      </w:r>
    </w:p>
    <w:p w:rsidR="00BD4DC4" w:rsidRPr="00F41611" w:rsidRDefault="00BD4DC4" w:rsidP="0064561F">
      <w:pPr>
        <w:shd w:val="clear" w:color="auto" w:fill="FFFFFF"/>
        <w:spacing w:line="276" w:lineRule="auto"/>
        <w:ind w:left="-720" w:right="-674"/>
        <w:jc w:val="both"/>
        <w:rPr>
          <w:sz w:val="20"/>
          <w:szCs w:val="20"/>
          <w:shd w:val="clear" w:color="auto" w:fill="FFFFFF"/>
        </w:rPr>
      </w:pPr>
      <w:r>
        <w:rPr>
          <w:sz w:val="20"/>
          <w:szCs w:val="20"/>
          <w:shd w:val="clear" w:color="auto" w:fill="FFFFFF"/>
        </w:rPr>
        <w:t>Evidemment</w:t>
      </w:r>
      <w:r w:rsidRPr="00F41611">
        <w:rPr>
          <w:sz w:val="20"/>
          <w:szCs w:val="20"/>
          <w:shd w:val="clear" w:color="auto" w:fill="FFFFFF"/>
        </w:rPr>
        <w:t xml:space="preserve">, cette classification résolument simple ne doit pas faire occulter </w:t>
      </w:r>
      <w:r>
        <w:rPr>
          <w:sz w:val="20"/>
          <w:szCs w:val="20"/>
          <w:shd w:val="clear" w:color="auto" w:fill="FFFFFF"/>
        </w:rPr>
        <w:t xml:space="preserve">plusieurs mécanismes intriqués : par exemple, une importante malabsorption peut entrainer l’accumulation de beaucoup de graisses dans le côlon qui vont entrainer une diarrhée motrice par effet laxatif. </w:t>
      </w:r>
    </w:p>
    <w:p w:rsidR="00BD4DC4" w:rsidRDefault="00BD4DC4" w:rsidP="00F41611">
      <w:pPr>
        <w:shd w:val="clear" w:color="auto" w:fill="FFFFFF"/>
        <w:spacing w:line="276" w:lineRule="auto"/>
        <w:ind w:left="-720" w:right="-674"/>
        <w:jc w:val="both"/>
        <w:rPr>
          <w:sz w:val="20"/>
          <w:szCs w:val="20"/>
          <w:shd w:val="clear" w:color="auto" w:fill="FFFFFF"/>
        </w:rPr>
      </w:pPr>
    </w:p>
    <w:p w:rsidR="00BD4DC4" w:rsidRDefault="00BD4DC4" w:rsidP="00F41611">
      <w:pPr>
        <w:shd w:val="clear" w:color="auto" w:fill="FFFFFF"/>
        <w:spacing w:line="276" w:lineRule="auto"/>
        <w:ind w:left="-720" w:right="-674"/>
        <w:jc w:val="both"/>
        <w:rPr>
          <w:sz w:val="20"/>
          <w:szCs w:val="20"/>
          <w:shd w:val="clear" w:color="auto" w:fill="FFFFFF"/>
        </w:rPr>
      </w:pPr>
    </w:p>
    <w:p w:rsidR="00BD4DC4" w:rsidRDefault="00BD4DC4" w:rsidP="00F41611">
      <w:pPr>
        <w:shd w:val="clear" w:color="auto" w:fill="FFFFFF"/>
        <w:spacing w:line="276" w:lineRule="auto"/>
        <w:ind w:left="-720" w:right="-674"/>
        <w:jc w:val="both"/>
        <w:rPr>
          <w:sz w:val="20"/>
          <w:szCs w:val="20"/>
          <w:shd w:val="clear" w:color="auto" w:fill="FFFFFF"/>
        </w:rPr>
      </w:pPr>
      <w:r w:rsidRPr="0064561F">
        <w:rPr>
          <w:sz w:val="36"/>
          <w:szCs w:val="36"/>
          <w:shd w:val="clear" w:color="auto" w:fill="FFFFFF"/>
        </w:rPr>
        <w:t>VI Les grands mécanismes de diarrhée chronique</w:t>
      </w:r>
    </w:p>
    <w:p w:rsidR="00BD4DC4" w:rsidRDefault="00BD4DC4" w:rsidP="0064561F">
      <w:pPr>
        <w:shd w:val="clear" w:color="auto" w:fill="FFFFFF"/>
        <w:spacing w:line="276" w:lineRule="auto"/>
        <w:ind w:left="-720" w:right="-674"/>
        <w:jc w:val="both"/>
        <w:rPr>
          <w:sz w:val="20"/>
          <w:szCs w:val="20"/>
          <w:shd w:val="clear" w:color="auto" w:fill="FFFFFF"/>
        </w:rPr>
      </w:pPr>
    </w:p>
    <w:p w:rsidR="00BD4DC4" w:rsidRPr="00F90BC2" w:rsidRDefault="00BD4DC4" w:rsidP="0064561F">
      <w:pPr>
        <w:shd w:val="clear" w:color="auto" w:fill="FFFFFF"/>
        <w:spacing w:line="276" w:lineRule="auto"/>
        <w:ind w:right="-674"/>
        <w:jc w:val="both"/>
        <w:rPr>
          <w:sz w:val="32"/>
          <w:szCs w:val="32"/>
          <w:shd w:val="clear" w:color="auto" w:fill="FFFFFF"/>
        </w:rPr>
      </w:pPr>
      <w:r w:rsidRPr="00F90BC2">
        <w:rPr>
          <w:sz w:val="32"/>
          <w:szCs w:val="32"/>
          <w:shd w:val="clear" w:color="auto" w:fill="FFFFFF"/>
        </w:rPr>
        <w:t>1° Fausses diarrhées</w:t>
      </w:r>
    </w:p>
    <w:p w:rsidR="00BD4DC4" w:rsidRDefault="00BD4DC4" w:rsidP="0064561F">
      <w:pPr>
        <w:shd w:val="clear" w:color="auto" w:fill="FFFFFF"/>
        <w:spacing w:line="276" w:lineRule="auto"/>
        <w:ind w:right="-674"/>
        <w:jc w:val="both"/>
        <w:rPr>
          <w:sz w:val="20"/>
          <w:szCs w:val="20"/>
          <w:shd w:val="clear" w:color="auto" w:fill="FFFFFF"/>
        </w:rPr>
      </w:pPr>
    </w:p>
    <w:p w:rsidR="00BD4DC4" w:rsidRPr="0064561F" w:rsidRDefault="00BD4DC4" w:rsidP="0064561F">
      <w:pPr>
        <w:shd w:val="clear" w:color="auto" w:fill="FFFFFF"/>
        <w:spacing w:line="276" w:lineRule="auto"/>
        <w:ind w:right="-674"/>
        <w:jc w:val="both"/>
        <w:rPr>
          <w:sz w:val="32"/>
          <w:szCs w:val="32"/>
          <w:shd w:val="clear" w:color="auto" w:fill="FFFFFF"/>
        </w:rPr>
      </w:pPr>
      <w:r>
        <w:rPr>
          <w:sz w:val="32"/>
          <w:szCs w:val="32"/>
          <w:shd w:val="clear" w:color="auto" w:fill="FFFFFF"/>
        </w:rPr>
        <w:t>2</w:t>
      </w:r>
      <w:r w:rsidRPr="0064561F">
        <w:rPr>
          <w:sz w:val="32"/>
          <w:szCs w:val="32"/>
          <w:shd w:val="clear" w:color="auto" w:fill="FFFFFF"/>
        </w:rPr>
        <w:t>° Diarrhées motrices</w:t>
      </w:r>
    </w:p>
    <w:p w:rsidR="00BD4DC4" w:rsidRDefault="00BD4DC4" w:rsidP="0064561F">
      <w:pPr>
        <w:shd w:val="clear" w:color="auto" w:fill="FFFFFF"/>
        <w:spacing w:line="276" w:lineRule="auto"/>
        <w:ind w:right="-674"/>
        <w:jc w:val="both"/>
        <w:rPr>
          <w:sz w:val="20"/>
          <w:szCs w:val="20"/>
          <w:shd w:val="clear" w:color="auto" w:fill="FFFFFF"/>
        </w:rPr>
      </w:pPr>
    </w:p>
    <w:p w:rsidR="00BD4DC4" w:rsidRPr="0064561F" w:rsidRDefault="00BD4DC4" w:rsidP="0064561F">
      <w:pPr>
        <w:shd w:val="clear" w:color="auto" w:fill="FFFFFF"/>
        <w:spacing w:line="276" w:lineRule="auto"/>
        <w:ind w:left="-720" w:right="-674" w:firstLine="720"/>
        <w:jc w:val="both"/>
        <w:rPr>
          <w:sz w:val="20"/>
          <w:szCs w:val="20"/>
          <w:shd w:val="clear" w:color="auto" w:fill="FFFFFF"/>
        </w:rPr>
      </w:pPr>
      <w:r w:rsidRPr="0064561F">
        <w:rPr>
          <w:sz w:val="20"/>
          <w:szCs w:val="20"/>
          <w:shd w:val="clear" w:color="auto" w:fill="FFFFFF"/>
        </w:rPr>
        <w:t xml:space="preserve">Le diagnostic de diarrhée motrice est souvent évoqué </w:t>
      </w:r>
      <w:r w:rsidRPr="0037390E">
        <w:rPr>
          <w:b/>
          <w:sz w:val="20"/>
          <w:szCs w:val="20"/>
          <w:shd w:val="clear" w:color="auto" w:fill="FFFFFF"/>
        </w:rPr>
        <w:t>par la seule symptomatologie clinique</w:t>
      </w:r>
      <w:r w:rsidRPr="0064561F">
        <w:rPr>
          <w:sz w:val="20"/>
          <w:szCs w:val="20"/>
          <w:shd w:val="clear" w:color="auto" w:fill="FFFFFF"/>
        </w:rPr>
        <w:t>. Elle est liquide, fécale, fréquente, postprandiale précoce</w:t>
      </w:r>
      <w:r>
        <w:rPr>
          <w:sz w:val="20"/>
          <w:szCs w:val="20"/>
          <w:shd w:val="clear" w:color="auto" w:fill="FFFFFF"/>
        </w:rPr>
        <w:t xml:space="preserve"> (c'est-à-dire que les personnes vont à la selle après avoir mangé)</w:t>
      </w:r>
      <w:r w:rsidRPr="0064561F">
        <w:rPr>
          <w:sz w:val="20"/>
          <w:szCs w:val="20"/>
          <w:shd w:val="clear" w:color="auto" w:fill="FFFFFF"/>
        </w:rPr>
        <w:t xml:space="preserve">, avec la présence de débris alimentaires en particulier végétaux, souvent accompagnée de douleurs coliques, parfois rythmée par les stress. La diarrhée cède habituellement à l’épreuve de jeûne. </w:t>
      </w:r>
    </w:p>
    <w:p w:rsidR="00BD4DC4" w:rsidRPr="0064561F" w:rsidRDefault="00BD4DC4" w:rsidP="0064561F">
      <w:pPr>
        <w:shd w:val="clear" w:color="auto" w:fill="FFFFFF"/>
        <w:spacing w:line="276" w:lineRule="auto"/>
        <w:ind w:left="-720" w:right="-674" w:firstLine="720"/>
        <w:jc w:val="both"/>
        <w:rPr>
          <w:sz w:val="20"/>
          <w:szCs w:val="20"/>
          <w:shd w:val="clear" w:color="auto" w:fill="FFFFFF"/>
        </w:rPr>
      </w:pPr>
      <w:r w:rsidRPr="0064561F">
        <w:rPr>
          <w:sz w:val="20"/>
          <w:szCs w:val="20"/>
          <w:shd w:val="clear" w:color="auto" w:fill="FFFFFF"/>
        </w:rPr>
        <w:t>Le poids journalier des selles est peu élevé. L’état général est le plus souvent conservé. Le diagnostic posé par le test au rouge carmin peut être affiné par un temps de transit global aux marqueurs radio-opaques</w:t>
      </w:r>
      <w:r>
        <w:rPr>
          <w:sz w:val="20"/>
          <w:szCs w:val="20"/>
          <w:shd w:val="clear" w:color="auto" w:fill="FFFFFF"/>
        </w:rPr>
        <w:t xml:space="preserve"> (pellettes en plastiques avalées, surtout utilisé dans les cas de constipation)</w:t>
      </w:r>
      <w:r w:rsidRPr="0064561F">
        <w:rPr>
          <w:sz w:val="20"/>
          <w:szCs w:val="20"/>
          <w:shd w:val="clear" w:color="auto" w:fill="FFFFFF"/>
        </w:rPr>
        <w:t xml:space="preserve"> ou un temps de transit oro-caecal par </w:t>
      </w:r>
      <w:r w:rsidRPr="00285084">
        <w:rPr>
          <w:b/>
          <w:sz w:val="20"/>
          <w:szCs w:val="20"/>
          <w:shd w:val="clear" w:color="auto" w:fill="FFFFFF"/>
        </w:rPr>
        <w:t>test respiratoire au lactulose</w:t>
      </w:r>
      <w:r w:rsidRPr="0064561F">
        <w:rPr>
          <w:sz w:val="20"/>
          <w:szCs w:val="20"/>
          <w:shd w:val="clear" w:color="auto" w:fill="FFFFFF"/>
        </w:rPr>
        <w:t xml:space="preserve">. </w:t>
      </w:r>
      <w:r>
        <w:rPr>
          <w:sz w:val="20"/>
          <w:szCs w:val="20"/>
          <w:shd w:val="clear" w:color="auto" w:fill="FFFFFF"/>
        </w:rPr>
        <w:t xml:space="preserve">Le lactulose est un sucre qui n’est pas absorbé et qui est dégradé par les bactéries intestinales pour donner des acides gras et des gaz qui contiennent de l’hydrogène. Libéré, il passe la paroi du côlon et est réutilisé par les voies respiratoires (mesures toutes les 15 minutes de ce volume d’hydrogène). S’il y a </w:t>
      </w:r>
      <w:r w:rsidRPr="00EB6084">
        <w:rPr>
          <w:b/>
          <w:sz w:val="20"/>
          <w:szCs w:val="20"/>
          <w:shd w:val="clear" w:color="auto" w:fill="FFFFFF"/>
        </w:rPr>
        <w:t>pullulation de microbes dans l’intestin grêle</w:t>
      </w:r>
      <w:r>
        <w:rPr>
          <w:sz w:val="20"/>
          <w:szCs w:val="20"/>
          <w:shd w:val="clear" w:color="auto" w:fill="FFFFFF"/>
        </w:rPr>
        <w:t>, il y aura un premier pic grêlique très tôt, avant le pic de dégradation colique (« pic, plat puis pic de dégradation colique »).</w:t>
      </w:r>
    </w:p>
    <w:p w:rsidR="00BD4DC4" w:rsidRPr="0064561F" w:rsidRDefault="00BD4DC4" w:rsidP="0064561F">
      <w:pPr>
        <w:shd w:val="clear" w:color="auto" w:fill="FFFFFF"/>
        <w:spacing w:line="276" w:lineRule="auto"/>
        <w:ind w:left="-720" w:right="-674" w:firstLine="720"/>
        <w:jc w:val="both"/>
        <w:rPr>
          <w:sz w:val="20"/>
          <w:szCs w:val="20"/>
          <w:shd w:val="clear" w:color="auto" w:fill="FFFFFF"/>
        </w:rPr>
      </w:pPr>
      <w:r w:rsidRPr="0064561F">
        <w:rPr>
          <w:sz w:val="20"/>
          <w:szCs w:val="20"/>
          <w:shd w:val="clear" w:color="auto" w:fill="FFFFFF"/>
        </w:rPr>
        <w:t xml:space="preserve">Un </w:t>
      </w:r>
      <w:r w:rsidRPr="00AA6DC6">
        <w:rPr>
          <w:b/>
          <w:sz w:val="20"/>
          <w:szCs w:val="20"/>
          <w:shd w:val="clear" w:color="auto" w:fill="FFFFFF"/>
        </w:rPr>
        <w:t>test pragmatique par les ralentisseurs du transit</w:t>
      </w:r>
      <w:r>
        <w:rPr>
          <w:sz w:val="20"/>
          <w:szCs w:val="20"/>
          <w:shd w:val="clear" w:color="auto" w:fill="FFFFFF"/>
        </w:rPr>
        <w:t xml:space="preserve"> (imodium)</w:t>
      </w:r>
      <w:r w:rsidRPr="0064561F">
        <w:rPr>
          <w:sz w:val="20"/>
          <w:szCs w:val="20"/>
          <w:shd w:val="clear" w:color="auto" w:fill="FFFFFF"/>
        </w:rPr>
        <w:t xml:space="preserve"> est parfois réalisé. L’accélération du temps de transit, surtout caeco-colique, entraîne la réduction du temps de contact entre la muqueuse et l’eau et les électrolytes et donc leur réabsorption, d’où</w:t>
      </w:r>
      <w:r>
        <w:rPr>
          <w:sz w:val="20"/>
          <w:szCs w:val="20"/>
          <w:shd w:val="clear" w:color="auto" w:fill="FFFFFF"/>
        </w:rPr>
        <w:t xml:space="preserve"> les symptômes diarrhéiques</w:t>
      </w:r>
      <w:r w:rsidRPr="0064561F">
        <w:rPr>
          <w:sz w:val="20"/>
          <w:szCs w:val="20"/>
          <w:shd w:val="clear" w:color="auto" w:fill="FFFFFF"/>
        </w:rPr>
        <w:t xml:space="preserve">. </w:t>
      </w:r>
    </w:p>
    <w:p w:rsidR="00BD4DC4" w:rsidRPr="0064561F" w:rsidRDefault="00BD4DC4" w:rsidP="0064561F">
      <w:pPr>
        <w:shd w:val="clear" w:color="auto" w:fill="FFFFFF"/>
        <w:spacing w:line="276" w:lineRule="auto"/>
        <w:ind w:left="-720" w:right="-674" w:firstLine="720"/>
        <w:jc w:val="both"/>
        <w:rPr>
          <w:sz w:val="20"/>
          <w:szCs w:val="20"/>
          <w:shd w:val="clear" w:color="auto" w:fill="FFFFFF"/>
        </w:rPr>
      </w:pPr>
      <w:r w:rsidRPr="0064561F">
        <w:rPr>
          <w:sz w:val="20"/>
          <w:szCs w:val="20"/>
          <w:shd w:val="clear" w:color="auto" w:fill="FFFFFF"/>
        </w:rPr>
        <w:t>Les étiologies des diarrhées motrices doivent être différenciées en organique</w:t>
      </w:r>
      <w:r>
        <w:rPr>
          <w:sz w:val="20"/>
          <w:szCs w:val="20"/>
          <w:shd w:val="clear" w:color="auto" w:fill="FFFFFF"/>
        </w:rPr>
        <w:t xml:space="preserve"> (tumeur sécrétante)</w:t>
      </w:r>
      <w:r w:rsidRPr="0064561F">
        <w:rPr>
          <w:sz w:val="20"/>
          <w:szCs w:val="20"/>
          <w:shd w:val="clear" w:color="auto" w:fill="FFFFFF"/>
        </w:rPr>
        <w:t xml:space="preserve"> et fonctionnelle</w:t>
      </w:r>
      <w:r>
        <w:rPr>
          <w:sz w:val="20"/>
          <w:szCs w:val="20"/>
          <w:shd w:val="clear" w:color="auto" w:fill="FFFFFF"/>
        </w:rPr>
        <w:t xml:space="preserve"> (intestin irritable)</w:t>
      </w:r>
      <w:r w:rsidRPr="0064561F">
        <w:rPr>
          <w:sz w:val="20"/>
          <w:szCs w:val="20"/>
          <w:shd w:val="clear" w:color="auto" w:fill="FFFFFF"/>
        </w:rPr>
        <w:t>, cette dernière bien que la plus fréquente, reste un diagnostic d’élimination.</w:t>
      </w:r>
    </w:p>
    <w:p w:rsidR="00BD4DC4" w:rsidRPr="00285084" w:rsidRDefault="00BD4DC4" w:rsidP="00285084">
      <w:pPr>
        <w:shd w:val="clear" w:color="auto" w:fill="FFFFFF"/>
        <w:spacing w:line="276" w:lineRule="auto"/>
        <w:ind w:left="-720" w:right="-674"/>
        <w:jc w:val="both"/>
        <w:rPr>
          <w:i/>
          <w:sz w:val="20"/>
          <w:szCs w:val="20"/>
          <w:shd w:val="clear" w:color="auto" w:fill="FFFFFF"/>
        </w:rPr>
      </w:pP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r>
      <w:r>
        <w:rPr>
          <w:sz w:val="20"/>
          <w:szCs w:val="20"/>
          <w:shd w:val="clear" w:color="auto" w:fill="FFFFFF"/>
        </w:rPr>
        <w:tab/>
      </w:r>
      <w:r w:rsidRPr="00285084">
        <w:rPr>
          <w:i/>
          <w:sz w:val="20"/>
          <w:szCs w:val="20"/>
          <w:shd w:val="clear" w:color="auto" w:fill="FFFFFF"/>
        </w:rPr>
        <w:t xml:space="preserve">             Etiologie des diarrhées motrices</w:t>
      </w:r>
    </w:p>
    <w:p w:rsidR="00BD4DC4" w:rsidRDefault="00BD4DC4" w:rsidP="00285084">
      <w:pPr>
        <w:shd w:val="clear" w:color="auto" w:fill="FFFFFF"/>
        <w:spacing w:line="276" w:lineRule="auto"/>
        <w:ind w:left="-720" w:right="-674"/>
        <w:jc w:val="both"/>
        <w:rPr>
          <w:sz w:val="20"/>
          <w:szCs w:val="20"/>
          <w:shd w:val="clear" w:color="auto" w:fill="FFFFFF"/>
        </w:rPr>
      </w:pPr>
      <w:r>
        <w:rPr>
          <w:noProof/>
        </w:rPr>
        <w:pict>
          <v:shape id="_x0000_s1033" type="#_x0000_t75" style="position:absolute;left:0;text-align:left;margin-left:225pt;margin-top:4.5pt;width:279.95pt;height:258.75pt;z-index:251660800;visibility:visible">
            <v:imagedata r:id="rId14" o:title=""/>
            <w10:wrap type="square"/>
          </v:shape>
        </w:pict>
      </w:r>
    </w:p>
    <w:p w:rsidR="00BD4DC4" w:rsidRDefault="00BD4DC4" w:rsidP="00285084">
      <w:pPr>
        <w:shd w:val="clear" w:color="auto" w:fill="FFFFFF"/>
        <w:spacing w:line="276" w:lineRule="auto"/>
        <w:ind w:left="-720" w:right="-674"/>
        <w:jc w:val="both"/>
        <w:rPr>
          <w:sz w:val="20"/>
          <w:szCs w:val="20"/>
          <w:shd w:val="clear" w:color="auto" w:fill="FFFFFF"/>
        </w:rPr>
      </w:pPr>
    </w:p>
    <w:p w:rsidR="00BD4DC4" w:rsidRDefault="00BD4DC4" w:rsidP="0057297D">
      <w:pPr>
        <w:numPr>
          <w:ilvl w:val="0"/>
          <w:numId w:val="15"/>
        </w:numPr>
        <w:shd w:val="clear" w:color="auto" w:fill="FFFFFF"/>
        <w:tabs>
          <w:tab w:val="clear" w:pos="0"/>
          <w:tab w:val="num" w:pos="-720"/>
        </w:tabs>
        <w:spacing w:line="276" w:lineRule="auto"/>
        <w:ind w:left="-720" w:right="-674"/>
        <w:jc w:val="both"/>
        <w:rPr>
          <w:sz w:val="20"/>
          <w:szCs w:val="20"/>
          <w:shd w:val="clear" w:color="auto" w:fill="FFFFFF"/>
        </w:rPr>
      </w:pPr>
      <w:r>
        <w:rPr>
          <w:sz w:val="20"/>
          <w:szCs w:val="20"/>
          <w:shd w:val="clear" w:color="auto" w:fill="FFFFFF"/>
        </w:rPr>
        <w:t>Sécrétions thyroïdiennes qui augmentent le transit intestinal.</w:t>
      </w:r>
    </w:p>
    <w:p w:rsidR="00BD4DC4" w:rsidRDefault="00BD4DC4" w:rsidP="0057297D">
      <w:pPr>
        <w:numPr>
          <w:ilvl w:val="0"/>
          <w:numId w:val="15"/>
        </w:numPr>
        <w:shd w:val="clear" w:color="auto" w:fill="FFFFFF"/>
        <w:tabs>
          <w:tab w:val="clear" w:pos="0"/>
          <w:tab w:val="num" w:pos="-720"/>
        </w:tabs>
        <w:spacing w:line="276" w:lineRule="auto"/>
        <w:ind w:left="-720" w:right="-674"/>
        <w:jc w:val="both"/>
        <w:rPr>
          <w:sz w:val="20"/>
          <w:szCs w:val="20"/>
          <w:shd w:val="clear" w:color="auto" w:fill="FFFFFF"/>
        </w:rPr>
      </w:pPr>
      <w:r>
        <w:rPr>
          <w:sz w:val="20"/>
          <w:szCs w:val="20"/>
          <w:shd w:val="clear" w:color="auto" w:fill="FFFFFF"/>
        </w:rPr>
        <w:t xml:space="preserve">Tumeur carcinoïdienne : tumeur dans le grêle ou le pancréas qui sécrète un certain nombre de substances. </w:t>
      </w:r>
      <w:r w:rsidRPr="0057297D">
        <w:rPr>
          <w:b/>
          <w:sz w:val="20"/>
          <w:szCs w:val="20"/>
          <w:shd w:val="clear" w:color="auto" w:fill="FFFFFF"/>
        </w:rPr>
        <w:t>Flush</w:t>
      </w:r>
      <w:r>
        <w:rPr>
          <w:sz w:val="20"/>
          <w:szCs w:val="20"/>
          <w:shd w:val="clear" w:color="auto" w:fill="FFFFFF"/>
        </w:rPr>
        <w:t>. Dosage de la sérotonine et de ses métabolites sanguins (5HIAA urinaire). Traitée par chirurgie.</w:t>
      </w:r>
    </w:p>
    <w:p w:rsidR="00BD4DC4" w:rsidRDefault="00BD4DC4" w:rsidP="0057297D">
      <w:pPr>
        <w:numPr>
          <w:ilvl w:val="0"/>
          <w:numId w:val="15"/>
        </w:numPr>
        <w:shd w:val="clear" w:color="auto" w:fill="FFFFFF"/>
        <w:tabs>
          <w:tab w:val="clear" w:pos="0"/>
          <w:tab w:val="num" w:pos="-720"/>
        </w:tabs>
        <w:spacing w:line="276" w:lineRule="auto"/>
        <w:ind w:left="-720" w:right="-674"/>
        <w:jc w:val="both"/>
        <w:rPr>
          <w:sz w:val="20"/>
          <w:szCs w:val="20"/>
          <w:shd w:val="clear" w:color="auto" w:fill="FFFFFF"/>
        </w:rPr>
      </w:pPr>
      <w:r>
        <w:rPr>
          <w:sz w:val="20"/>
          <w:szCs w:val="20"/>
          <w:shd w:val="clear" w:color="auto" w:fill="FFFFFF"/>
        </w:rPr>
        <w:t xml:space="preserve">Atteintes viscérales chez les diabétiques sévères. Diagnostic : glycémie et </w:t>
      </w:r>
      <w:r w:rsidRPr="0057297D">
        <w:rPr>
          <w:b/>
          <w:sz w:val="20"/>
          <w:szCs w:val="20"/>
          <w:shd w:val="clear" w:color="auto" w:fill="FFFFFF"/>
        </w:rPr>
        <w:t>hémoglobine glyquée HbA</w:t>
      </w:r>
      <w:r w:rsidRPr="0057297D">
        <w:rPr>
          <w:b/>
          <w:sz w:val="20"/>
          <w:szCs w:val="20"/>
          <w:shd w:val="clear" w:color="auto" w:fill="FFFFFF"/>
          <w:vertAlign w:val="subscript"/>
        </w:rPr>
        <w:t>1</w:t>
      </w:r>
      <w:r w:rsidRPr="0057297D">
        <w:rPr>
          <w:b/>
          <w:sz w:val="20"/>
          <w:szCs w:val="20"/>
          <w:shd w:val="clear" w:color="auto" w:fill="FFFFFF"/>
        </w:rPr>
        <w:t>C</w:t>
      </w:r>
      <w:r>
        <w:rPr>
          <w:sz w:val="20"/>
          <w:szCs w:val="20"/>
          <w:shd w:val="clear" w:color="auto" w:fill="FFFFFF"/>
        </w:rPr>
        <w:t xml:space="preserve"> (témoin de l’équilibre glycémique des mois précédents)</w:t>
      </w:r>
    </w:p>
    <w:p w:rsidR="00BD4DC4" w:rsidRDefault="00BD4DC4" w:rsidP="0057297D">
      <w:pPr>
        <w:numPr>
          <w:ilvl w:val="0"/>
          <w:numId w:val="15"/>
        </w:numPr>
        <w:shd w:val="clear" w:color="auto" w:fill="FFFFFF"/>
        <w:tabs>
          <w:tab w:val="clear" w:pos="0"/>
          <w:tab w:val="num" w:pos="-720"/>
        </w:tabs>
        <w:spacing w:line="276" w:lineRule="auto"/>
        <w:ind w:left="-720" w:right="-674"/>
        <w:jc w:val="both"/>
        <w:rPr>
          <w:sz w:val="20"/>
          <w:szCs w:val="20"/>
          <w:shd w:val="clear" w:color="auto" w:fill="FFFFFF"/>
        </w:rPr>
      </w:pPr>
      <w:r>
        <w:rPr>
          <w:sz w:val="20"/>
          <w:szCs w:val="20"/>
          <w:shd w:val="clear" w:color="auto" w:fill="FFFFFF"/>
        </w:rPr>
        <w:t>Vagotomie tronculaire, section du nerf vague X qui va entrainer des diarrhées (ATCD chirurgicaux).</w:t>
      </w:r>
    </w:p>
    <w:p w:rsidR="00BD4DC4" w:rsidRDefault="00BD4DC4" w:rsidP="0057297D">
      <w:pPr>
        <w:numPr>
          <w:ilvl w:val="0"/>
          <w:numId w:val="15"/>
        </w:numPr>
        <w:shd w:val="clear" w:color="auto" w:fill="FFFFFF"/>
        <w:tabs>
          <w:tab w:val="clear" w:pos="0"/>
          <w:tab w:val="num" w:pos="-720"/>
        </w:tabs>
        <w:spacing w:line="276" w:lineRule="auto"/>
        <w:ind w:left="-720" w:right="-674"/>
        <w:jc w:val="both"/>
        <w:rPr>
          <w:sz w:val="20"/>
          <w:szCs w:val="20"/>
          <w:shd w:val="clear" w:color="auto" w:fill="FFFFFF"/>
        </w:rPr>
      </w:pPr>
      <w:r>
        <w:rPr>
          <w:sz w:val="20"/>
          <w:szCs w:val="20"/>
          <w:shd w:val="clear" w:color="auto" w:fill="FFFFFF"/>
        </w:rPr>
        <w:t>Résections grêliques notamment terminales.</w:t>
      </w:r>
    </w:p>
    <w:p w:rsidR="00BD4DC4" w:rsidRDefault="00BD4DC4" w:rsidP="0057297D">
      <w:pPr>
        <w:numPr>
          <w:ilvl w:val="0"/>
          <w:numId w:val="15"/>
        </w:numPr>
        <w:shd w:val="clear" w:color="auto" w:fill="FFFFFF"/>
        <w:tabs>
          <w:tab w:val="clear" w:pos="0"/>
          <w:tab w:val="num" w:pos="-720"/>
        </w:tabs>
        <w:spacing w:line="276" w:lineRule="auto"/>
        <w:ind w:left="-720" w:right="-674"/>
        <w:jc w:val="both"/>
        <w:rPr>
          <w:sz w:val="20"/>
          <w:szCs w:val="20"/>
          <w:shd w:val="clear" w:color="auto" w:fill="FFFFFF"/>
        </w:rPr>
      </w:pPr>
      <w:r>
        <w:rPr>
          <w:sz w:val="20"/>
          <w:szCs w:val="20"/>
          <w:shd w:val="clear" w:color="auto" w:fill="FFFFFF"/>
        </w:rPr>
        <w:t>Principale étiologie des diarrhées motrices : intestin irritable (</w:t>
      </w:r>
      <w:r w:rsidRPr="00FA4F00">
        <w:rPr>
          <w:b/>
          <w:sz w:val="20"/>
          <w:szCs w:val="20"/>
          <w:shd w:val="clear" w:color="auto" w:fill="FFFFFF"/>
        </w:rPr>
        <w:t>diagnostic d’élimination</w:t>
      </w:r>
      <w:r>
        <w:rPr>
          <w:sz w:val="20"/>
          <w:szCs w:val="20"/>
          <w:shd w:val="clear" w:color="auto" w:fill="FFFFFF"/>
        </w:rPr>
        <w:t>). Hypermotricité colique sans cause particulière (favorisée par le stress, l’anxiété…)</w:t>
      </w: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Pr="00FA4F00" w:rsidRDefault="00BD4DC4" w:rsidP="00FA4F00">
      <w:pPr>
        <w:shd w:val="clear" w:color="auto" w:fill="FFFFFF"/>
        <w:spacing w:line="276" w:lineRule="auto"/>
        <w:ind w:right="-674"/>
        <w:jc w:val="both"/>
        <w:rPr>
          <w:sz w:val="32"/>
          <w:szCs w:val="32"/>
          <w:shd w:val="clear" w:color="auto" w:fill="FFFFFF"/>
        </w:rPr>
      </w:pPr>
      <w:r w:rsidRPr="00FA4F00">
        <w:rPr>
          <w:sz w:val="32"/>
          <w:szCs w:val="32"/>
          <w:shd w:val="clear" w:color="auto" w:fill="FFFFFF"/>
        </w:rPr>
        <w:t>3° Diarrhée par malabsorption</w:t>
      </w:r>
    </w:p>
    <w:p w:rsidR="00BD4DC4" w:rsidRDefault="00BD4DC4" w:rsidP="00FA4F00">
      <w:pPr>
        <w:shd w:val="clear" w:color="auto" w:fill="FFFFFF"/>
        <w:spacing w:line="276" w:lineRule="auto"/>
        <w:ind w:right="-674"/>
        <w:jc w:val="both"/>
        <w:rPr>
          <w:sz w:val="20"/>
          <w:szCs w:val="20"/>
          <w:shd w:val="clear" w:color="auto" w:fill="FFFFFF"/>
        </w:rPr>
      </w:pPr>
    </w:p>
    <w:p w:rsidR="00BD4DC4" w:rsidRPr="00FA4F00" w:rsidRDefault="00BD4DC4" w:rsidP="00FA4F00">
      <w:pPr>
        <w:shd w:val="clear" w:color="auto" w:fill="FFFFFF"/>
        <w:spacing w:line="276" w:lineRule="auto"/>
        <w:ind w:left="-720" w:right="-674" w:firstLine="720"/>
        <w:jc w:val="both"/>
        <w:rPr>
          <w:sz w:val="20"/>
          <w:szCs w:val="20"/>
          <w:shd w:val="clear" w:color="auto" w:fill="FFFFFF"/>
        </w:rPr>
      </w:pPr>
      <w:r w:rsidRPr="00FA4F00">
        <w:rPr>
          <w:sz w:val="20"/>
          <w:szCs w:val="20"/>
          <w:shd w:val="clear" w:color="auto" w:fill="FFFFFF"/>
        </w:rPr>
        <w:t xml:space="preserve">Le diagnostic de malabsorption est porté sur des anomalies biologiques observées lors du bilan de débrouillage et la présence d’une stéatorrhée pathologique. </w:t>
      </w:r>
    </w:p>
    <w:p w:rsidR="00BD4DC4" w:rsidRPr="00FA4F00" w:rsidRDefault="00BD4DC4" w:rsidP="00FA4F00">
      <w:pPr>
        <w:shd w:val="clear" w:color="auto" w:fill="FFFFFF"/>
        <w:spacing w:line="276" w:lineRule="auto"/>
        <w:ind w:left="-720" w:right="-674" w:firstLine="720"/>
        <w:jc w:val="both"/>
        <w:rPr>
          <w:sz w:val="20"/>
          <w:szCs w:val="20"/>
          <w:shd w:val="clear" w:color="auto" w:fill="FFFFFF"/>
        </w:rPr>
      </w:pPr>
      <w:r w:rsidRPr="00FA4F00">
        <w:rPr>
          <w:sz w:val="20"/>
          <w:szCs w:val="20"/>
          <w:shd w:val="clear" w:color="auto" w:fill="FFFFFF"/>
        </w:rPr>
        <w:t xml:space="preserve">Les perturbations sanguines peuvent révéler une </w:t>
      </w:r>
      <w:r w:rsidRPr="00F04FFC">
        <w:rPr>
          <w:b/>
          <w:sz w:val="20"/>
          <w:szCs w:val="20"/>
          <w:shd w:val="clear" w:color="auto" w:fill="FFFFFF"/>
        </w:rPr>
        <w:t>anémie microcytaire</w:t>
      </w:r>
      <w:r>
        <w:rPr>
          <w:sz w:val="20"/>
          <w:szCs w:val="20"/>
          <w:shd w:val="clear" w:color="auto" w:fill="FFFFFF"/>
        </w:rPr>
        <w:t xml:space="preserve"> (volume globulaire moyen </w:t>
      </w:r>
      <w:r w:rsidRPr="00F04FFC">
        <w:rPr>
          <w:b/>
          <w:sz w:val="20"/>
          <w:szCs w:val="20"/>
          <w:shd w:val="clear" w:color="auto" w:fill="FFFFFF"/>
        </w:rPr>
        <w:t>VGM</w:t>
      </w:r>
      <w:r>
        <w:rPr>
          <w:sz w:val="20"/>
          <w:szCs w:val="20"/>
          <w:shd w:val="clear" w:color="auto" w:fill="FFFFFF"/>
        </w:rPr>
        <w:t xml:space="preserve"> petit) par </w:t>
      </w:r>
      <w:r w:rsidRPr="00FA4F00">
        <w:rPr>
          <w:sz w:val="20"/>
          <w:szCs w:val="20"/>
          <w:shd w:val="clear" w:color="auto" w:fill="FFFFFF"/>
        </w:rPr>
        <w:t>carence martiale</w:t>
      </w:r>
      <w:r>
        <w:rPr>
          <w:sz w:val="20"/>
          <w:szCs w:val="20"/>
          <w:shd w:val="clear" w:color="auto" w:fill="FFFFFF"/>
        </w:rPr>
        <w:t xml:space="preserve"> (en Fer),</w:t>
      </w:r>
      <w:r w:rsidRPr="00FA4F00">
        <w:rPr>
          <w:sz w:val="20"/>
          <w:szCs w:val="20"/>
          <w:shd w:val="clear" w:color="auto" w:fill="FFFFFF"/>
        </w:rPr>
        <w:t xml:space="preserve"> </w:t>
      </w:r>
      <w:r w:rsidRPr="00F04FFC">
        <w:rPr>
          <w:b/>
          <w:sz w:val="20"/>
          <w:szCs w:val="20"/>
          <w:shd w:val="clear" w:color="auto" w:fill="FFFFFF"/>
        </w:rPr>
        <w:t>macrocytaire</w:t>
      </w:r>
      <w:r w:rsidRPr="00FA4F00">
        <w:rPr>
          <w:sz w:val="20"/>
          <w:szCs w:val="20"/>
          <w:shd w:val="clear" w:color="auto" w:fill="FFFFFF"/>
        </w:rPr>
        <w:t xml:space="preserve"> par déficit en folates ou vitamine B12 ou </w:t>
      </w:r>
      <w:r w:rsidRPr="00F04FFC">
        <w:rPr>
          <w:b/>
          <w:sz w:val="20"/>
          <w:szCs w:val="20"/>
          <w:shd w:val="clear" w:color="auto" w:fill="FFFFFF"/>
        </w:rPr>
        <w:t>dimorphe</w:t>
      </w:r>
      <w:r w:rsidRPr="00FA4F00">
        <w:rPr>
          <w:sz w:val="20"/>
          <w:szCs w:val="20"/>
          <w:shd w:val="clear" w:color="auto" w:fill="FFFFFF"/>
        </w:rPr>
        <w:t xml:space="preserve"> par carence mixte. </w:t>
      </w:r>
    </w:p>
    <w:p w:rsidR="00BD4DC4" w:rsidRPr="00FA4F00" w:rsidRDefault="00BD4DC4" w:rsidP="00FA4F00">
      <w:pPr>
        <w:shd w:val="clear" w:color="auto" w:fill="FFFFFF"/>
        <w:spacing w:line="276" w:lineRule="auto"/>
        <w:ind w:left="-720" w:right="-674" w:firstLine="720"/>
        <w:jc w:val="both"/>
        <w:rPr>
          <w:sz w:val="20"/>
          <w:szCs w:val="20"/>
          <w:shd w:val="clear" w:color="auto" w:fill="FFFFFF"/>
        </w:rPr>
      </w:pPr>
      <w:r w:rsidRPr="00FA4F00">
        <w:rPr>
          <w:sz w:val="20"/>
          <w:szCs w:val="20"/>
          <w:shd w:val="clear" w:color="auto" w:fill="FFFFFF"/>
        </w:rPr>
        <w:t xml:space="preserve">Il peut exister un trouble des facteurs de la coagulation par </w:t>
      </w:r>
      <w:r w:rsidRPr="007A7129">
        <w:rPr>
          <w:b/>
          <w:sz w:val="20"/>
          <w:szCs w:val="20"/>
          <w:shd w:val="clear" w:color="auto" w:fill="FFFFFF"/>
        </w:rPr>
        <w:t>déficit en vitamine K1. Une hypoprotidémie associée à une hypoalbuminémie, une hypocalcémie, une hypomagnésémie sont aussi parfois détectées</w:t>
      </w:r>
      <w:r w:rsidRPr="00FA4F00">
        <w:rPr>
          <w:sz w:val="20"/>
          <w:szCs w:val="20"/>
          <w:shd w:val="clear" w:color="auto" w:fill="FFFFFF"/>
        </w:rPr>
        <w:t>.</w:t>
      </w:r>
    </w:p>
    <w:p w:rsidR="00BD4DC4" w:rsidRDefault="00BD4DC4" w:rsidP="00FA4F00">
      <w:pPr>
        <w:shd w:val="clear" w:color="auto" w:fill="FFFFFF"/>
        <w:spacing w:line="276" w:lineRule="auto"/>
        <w:ind w:right="-674"/>
        <w:jc w:val="both"/>
        <w:rPr>
          <w:sz w:val="20"/>
          <w:szCs w:val="20"/>
          <w:shd w:val="clear" w:color="auto" w:fill="FFFFFF"/>
        </w:rPr>
      </w:pPr>
    </w:p>
    <w:p w:rsidR="00BD4DC4" w:rsidRPr="007A7129" w:rsidRDefault="00BD4DC4" w:rsidP="007A7129">
      <w:pPr>
        <w:shd w:val="clear" w:color="auto" w:fill="FFFFFF"/>
        <w:spacing w:line="276" w:lineRule="auto"/>
        <w:ind w:left="-720" w:right="-674" w:firstLine="720"/>
        <w:jc w:val="both"/>
        <w:rPr>
          <w:sz w:val="20"/>
          <w:szCs w:val="20"/>
          <w:shd w:val="clear" w:color="auto" w:fill="FFFFFF"/>
        </w:rPr>
      </w:pPr>
      <w:r w:rsidRPr="007A7129">
        <w:rPr>
          <w:sz w:val="20"/>
          <w:szCs w:val="20"/>
          <w:shd w:val="clear" w:color="auto" w:fill="FFFFFF"/>
        </w:rPr>
        <w:t xml:space="preserve">La stéatorrhée peut relever soit d’une </w:t>
      </w:r>
      <w:r w:rsidRPr="00B07895">
        <w:rPr>
          <w:b/>
          <w:sz w:val="20"/>
          <w:szCs w:val="20"/>
          <w:shd w:val="clear" w:color="auto" w:fill="FFFFFF"/>
        </w:rPr>
        <w:t>insuffisance pancréatique exocrine, soit d’une maladie de l’intestin grêle</w:t>
      </w:r>
      <w:r w:rsidRPr="007A7129">
        <w:rPr>
          <w:sz w:val="20"/>
          <w:szCs w:val="20"/>
          <w:shd w:val="clear" w:color="auto" w:fill="FFFFFF"/>
        </w:rPr>
        <w:t>. Les rares cas de maldigestion par déficit en sels biliaires</w:t>
      </w:r>
      <w:r>
        <w:rPr>
          <w:sz w:val="20"/>
          <w:szCs w:val="20"/>
          <w:shd w:val="clear" w:color="auto" w:fill="FFFFFF"/>
        </w:rPr>
        <w:t xml:space="preserve"> </w:t>
      </w:r>
      <w:r w:rsidRPr="007A7129">
        <w:rPr>
          <w:sz w:val="20"/>
          <w:szCs w:val="20"/>
          <w:shd w:val="clear" w:color="auto" w:fill="FFFFFF"/>
        </w:rPr>
        <w:t xml:space="preserve">sont </w:t>
      </w:r>
      <w:r w:rsidRPr="00B96CC8">
        <w:rPr>
          <w:b/>
          <w:sz w:val="20"/>
          <w:szCs w:val="20"/>
          <w:shd w:val="clear" w:color="auto" w:fill="FFFFFF"/>
        </w:rPr>
        <w:t>rapidement éliminés (ictériques, évidents),</w:t>
      </w:r>
      <w:r w:rsidRPr="007A7129">
        <w:rPr>
          <w:sz w:val="20"/>
          <w:szCs w:val="20"/>
          <w:shd w:val="clear" w:color="auto" w:fill="FFFFFF"/>
        </w:rPr>
        <w:t xml:space="preserve"> qu’ils soient primitifs (cholestase, fistules biliaires) ou secondaires (résection iléale). </w:t>
      </w:r>
    </w:p>
    <w:p w:rsidR="00BD4DC4" w:rsidRPr="007A7129" w:rsidRDefault="00BD4DC4" w:rsidP="00215A2A">
      <w:pPr>
        <w:shd w:val="clear" w:color="auto" w:fill="FFFFFF"/>
        <w:spacing w:line="276" w:lineRule="auto"/>
        <w:ind w:left="-720" w:right="-674"/>
        <w:jc w:val="both"/>
        <w:rPr>
          <w:sz w:val="20"/>
          <w:szCs w:val="20"/>
          <w:shd w:val="clear" w:color="auto" w:fill="FFFFFF"/>
        </w:rPr>
      </w:pPr>
      <w:r w:rsidRPr="007A7129">
        <w:rPr>
          <w:sz w:val="20"/>
          <w:szCs w:val="20"/>
          <w:shd w:val="clear" w:color="auto" w:fill="FFFFFF"/>
        </w:rPr>
        <w:t xml:space="preserve">La discrimination entre stéatorrhée d’origine grêlique et pancréatique est facile grâce à la </w:t>
      </w:r>
      <w:r w:rsidRPr="00215A2A">
        <w:rPr>
          <w:b/>
          <w:sz w:val="20"/>
          <w:szCs w:val="20"/>
          <w:shd w:val="clear" w:color="auto" w:fill="FFFFFF"/>
        </w:rPr>
        <w:t>mesure de l’élastase fécale</w:t>
      </w:r>
      <w:r w:rsidRPr="007A7129">
        <w:rPr>
          <w:sz w:val="20"/>
          <w:szCs w:val="20"/>
          <w:shd w:val="clear" w:color="auto" w:fill="FFFFFF"/>
        </w:rPr>
        <w:t xml:space="preserve"> normale en cas de diarrhée d’origine grêlique et effondrée en cas d’insuffisance pancréatique exocrine</w:t>
      </w:r>
      <w:r>
        <w:rPr>
          <w:sz w:val="20"/>
          <w:szCs w:val="20"/>
          <w:shd w:val="clear" w:color="auto" w:fill="FFFFFF"/>
        </w:rPr>
        <w:t>. L’élastase fécale est une enzyme pancréatique, qui n’a pas de rôle majeur mais que l’on retrouve dans les selles.</w:t>
      </w:r>
    </w:p>
    <w:p w:rsidR="00BD4DC4" w:rsidRDefault="00BD4DC4" w:rsidP="007A7129">
      <w:pPr>
        <w:shd w:val="clear" w:color="auto" w:fill="FFFFFF"/>
        <w:spacing w:line="276" w:lineRule="auto"/>
        <w:ind w:right="-674"/>
        <w:jc w:val="both"/>
        <w:rPr>
          <w:sz w:val="20"/>
          <w:szCs w:val="20"/>
          <w:shd w:val="clear" w:color="auto" w:fill="FFFFFF"/>
        </w:rPr>
      </w:pPr>
    </w:p>
    <w:p w:rsidR="00BD4DC4" w:rsidRDefault="00BD4DC4" w:rsidP="007A7129">
      <w:pPr>
        <w:shd w:val="clear" w:color="auto" w:fill="FFFFFF"/>
        <w:spacing w:line="276" w:lineRule="auto"/>
        <w:ind w:right="-674"/>
        <w:jc w:val="both"/>
        <w:rPr>
          <w:sz w:val="20"/>
          <w:szCs w:val="20"/>
          <w:shd w:val="clear" w:color="auto" w:fill="FFFFFF"/>
        </w:rPr>
      </w:pPr>
    </w:p>
    <w:p w:rsidR="00BD4DC4" w:rsidRDefault="00BD4DC4" w:rsidP="001F172D">
      <w:pPr>
        <w:shd w:val="clear" w:color="auto" w:fill="FFFFFF"/>
        <w:spacing w:line="276" w:lineRule="auto"/>
        <w:ind w:right="-674"/>
        <w:jc w:val="both"/>
        <w:rPr>
          <w:shd w:val="clear" w:color="auto" w:fill="FFFFFF"/>
        </w:rPr>
      </w:pPr>
      <w:r w:rsidRPr="00215A2A">
        <w:rPr>
          <w:shd w:val="clear" w:color="auto" w:fill="FFFFFF"/>
        </w:rPr>
        <w:t>A/ Maldigestion pancréatique</w:t>
      </w:r>
    </w:p>
    <w:p w:rsidR="00BD4DC4" w:rsidRPr="00215A2A" w:rsidRDefault="00BD4DC4" w:rsidP="001F172D">
      <w:pPr>
        <w:shd w:val="clear" w:color="auto" w:fill="FFFFFF"/>
        <w:spacing w:line="276" w:lineRule="auto"/>
        <w:ind w:left="-720" w:right="-674"/>
        <w:jc w:val="both"/>
        <w:rPr>
          <w:shd w:val="clear" w:color="auto" w:fill="FFFFFF"/>
        </w:rPr>
      </w:pPr>
    </w:p>
    <w:p w:rsidR="00BD4DC4" w:rsidRPr="007A7129" w:rsidRDefault="00BD4DC4" w:rsidP="001F172D">
      <w:pPr>
        <w:shd w:val="clear" w:color="auto" w:fill="FFFFFF"/>
        <w:spacing w:line="276" w:lineRule="auto"/>
        <w:ind w:left="-720" w:right="-674" w:firstLine="720"/>
        <w:jc w:val="both"/>
        <w:rPr>
          <w:sz w:val="20"/>
          <w:szCs w:val="20"/>
          <w:shd w:val="clear" w:color="auto" w:fill="FFFFFF"/>
        </w:rPr>
      </w:pPr>
      <w:r w:rsidRPr="007A7129">
        <w:rPr>
          <w:sz w:val="20"/>
          <w:szCs w:val="20"/>
          <w:shd w:val="clear" w:color="auto" w:fill="FFFFFF"/>
        </w:rPr>
        <w:t>La cause est le pl</w:t>
      </w:r>
      <w:r>
        <w:rPr>
          <w:sz w:val="20"/>
          <w:szCs w:val="20"/>
          <w:shd w:val="clear" w:color="auto" w:fill="FFFFFF"/>
        </w:rPr>
        <w:t>us souvent évidente et</w:t>
      </w:r>
      <w:r w:rsidRPr="007A7129">
        <w:rPr>
          <w:sz w:val="20"/>
          <w:szCs w:val="20"/>
          <w:shd w:val="clear" w:color="auto" w:fill="FFFFFF"/>
        </w:rPr>
        <w:t xml:space="preserve"> évoquée dès l’anamnèse par la recherche d’un éthylisme chronique.</w:t>
      </w:r>
    </w:p>
    <w:p w:rsidR="00BD4DC4" w:rsidRPr="007A7129" w:rsidRDefault="00BD4DC4" w:rsidP="001F172D">
      <w:pPr>
        <w:shd w:val="clear" w:color="auto" w:fill="FFFFFF"/>
        <w:spacing w:line="276" w:lineRule="auto"/>
        <w:ind w:left="-720" w:right="-674" w:firstLine="720"/>
        <w:jc w:val="both"/>
        <w:rPr>
          <w:sz w:val="20"/>
          <w:szCs w:val="20"/>
          <w:shd w:val="clear" w:color="auto" w:fill="FFFFFF"/>
        </w:rPr>
      </w:pPr>
      <w:r w:rsidRPr="007A7129">
        <w:rPr>
          <w:sz w:val="20"/>
          <w:szCs w:val="20"/>
          <w:shd w:val="clear" w:color="auto" w:fill="FFFFFF"/>
        </w:rPr>
        <w:t xml:space="preserve">La radiographie de l’abdomen sans préparation recherche des </w:t>
      </w:r>
      <w:r w:rsidRPr="001F172D">
        <w:rPr>
          <w:b/>
          <w:sz w:val="20"/>
          <w:szCs w:val="20"/>
          <w:shd w:val="clear" w:color="auto" w:fill="FFFFFF"/>
        </w:rPr>
        <w:t>calcifications de l’aire pancréatique</w:t>
      </w:r>
      <w:r w:rsidRPr="007A7129">
        <w:rPr>
          <w:sz w:val="20"/>
          <w:szCs w:val="20"/>
          <w:shd w:val="clear" w:color="auto" w:fill="FFFFFF"/>
        </w:rPr>
        <w:t xml:space="preserve">. </w:t>
      </w:r>
    </w:p>
    <w:p w:rsidR="00BD4DC4" w:rsidRPr="007A7129" w:rsidRDefault="00BD4DC4" w:rsidP="001F172D">
      <w:pPr>
        <w:shd w:val="clear" w:color="auto" w:fill="FFFFFF"/>
        <w:spacing w:line="276" w:lineRule="auto"/>
        <w:ind w:left="-720" w:right="-674" w:firstLine="720"/>
        <w:jc w:val="both"/>
        <w:rPr>
          <w:sz w:val="20"/>
          <w:szCs w:val="20"/>
          <w:shd w:val="clear" w:color="auto" w:fill="FFFFFF"/>
        </w:rPr>
      </w:pPr>
      <w:r w:rsidRPr="007A7129">
        <w:rPr>
          <w:sz w:val="20"/>
          <w:szCs w:val="20"/>
          <w:shd w:val="clear" w:color="auto" w:fill="FFFFFF"/>
        </w:rPr>
        <w:t xml:space="preserve">L’échographie abdominale sus-mésocolique associée dans un deuxième temps à une tomodensitométrie confirme les signes de pancréatite chronique par la mise en évidence de calcifications ou la dilatation du canal de </w:t>
      </w:r>
      <w:r w:rsidRPr="00C022D9">
        <w:rPr>
          <w:i/>
          <w:sz w:val="20"/>
          <w:szCs w:val="20"/>
          <w:shd w:val="clear" w:color="auto" w:fill="FFFFFF"/>
        </w:rPr>
        <w:t>Wirsung</w:t>
      </w:r>
      <w:r w:rsidRPr="007A7129">
        <w:rPr>
          <w:sz w:val="20"/>
          <w:szCs w:val="20"/>
          <w:shd w:val="clear" w:color="auto" w:fill="FFFFFF"/>
        </w:rPr>
        <w:t xml:space="preserve">. </w:t>
      </w:r>
    </w:p>
    <w:p w:rsidR="00BD4DC4" w:rsidRPr="007A7129" w:rsidRDefault="00BD4DC4" w:rsidP="001F172D">
      <w:pPr>
        <w:shd w:val="clear" w:color="auto" w:fill="FFFFFF"/>
        <w:spacing w:line="276" w:lineRule="auto"/>
        <w:ind w:left="-720" w:right="-674" w:firstLine="720"/>
        <w:jc w:val="both"/>
        <w:rPr>
          <w:sz w:val="20"/>
          <w:szCs w:val="20"/>
          <w:shd w:val="clear" w:color="auto" w:fill="FFFFFF"/>
        </w:rPr>
      </w:pPr>
      <w:r w:rsidRPr="007A7129">
        <w:rPr>
          <w:sz w:val="20"/>
          <w:szCs w:val="20"/>
          <w:shd w:val="clear" w:color="auto" w:fill="FFFFFF"/>
        </w:rPr>
        <w:t xml:space="preserve">Elle peut aussi trouver une </w:t>
      </w:r>
      <w:r w:rsidRPr="001F172D">
        <w:rPr>
          <w:b/>
          <w:sz w:val="20"/>
          <w:szCs w:val="20"/>
          <w:shd w:val="clear" w:color="auto" w:fill="FFFFFF"/>
        </w:rPr>
        <w:t>tumeur pancréatique exocrine</w:t>
      </w:r>
      <w:r>
        <w:rPr>
          <w:sz w:val="20"/>
          <w:szCs w:val="20"/>
          <w:shd w:val="clear" w:color="auto" w:fill="FFFFFF"/>
        </w:rPr>
        <w:t xml:space="preserve"> ou un ampullome obstructif</w:t>
      </w:r>
      <w:r w:rsidRPr="007A7129">
        <w:rPr>
          <w:sz w:val="20"/>
          <w:szCs w:val="20"/>
          <w:shd w:val="clear" w:color="auto" w:fill="FFFFFF"/>
        </w:rPr>
        <w:t xml:space="preserve">. Il est parfois nécessaire de recourir à l’échoendoscopie ou au cathétérisme rétrograde pour de petites lésions. </w:t>
      </w:r>
    </w:p>
    <w:p w:rsidR="00BD4DC4" w:rsidRPr="007A7129" w:rsidRDefault="00BD4DC4" w:rsidP="001F172D">
      <w:pPr>
        <w:shd w:val="clear" w:color="auto" w:fill="FFFFFF"/>
        <w:spacing w:line="276" w:lineRule="auto"/>
        <w:ind w:left="-720" w:right="-674" w:firstLine="720"/>
        <w:jc w:val="both"/>
        <w:rPr>
          <w:sz w:val="20"/>
          <w:szCs w:val="20"/>
          <w:shd w:val="clear" w:color="auto" w:fill="FFFFFF"/>
        </w:rPr>
      </w:pPr>
      <w:r w:rsidRPr="007A7129">
        <w:rPr>
          <w:sz w:val="20"/>
          <w:szCs w:val="20"/>
          <w:shd w:val="clear" w:color="auto" w:fill="FFFFFF"/>
        </w:rPr>
        <w:t>Les tests fonctionnels pancréatiques sont de moins en moins utilisés du fait d’une technique lourde, du coût, et de résultats d’interprétation difficile.</w:t>
      </w:r>
    </w:p>
    <w:p w:rsidR="00BD4DC4" w:rsidRDefault="00BD4DC4" w:rsidP="007A7129">
      <w:pPr>
        <w:shd w:val="clear" w:color="auto" w:fill="FFFFFF"/>
        <w:spacing w:line="276" w:lineRule="auto"/>
        <w:ind w:right="-674"/>
        <w:jc w:val="both"/>
        <w:rPr>
          <w:sz w:val="20"/>
          <w:szCs w:val="20"/>
          <w:shd w:val="clear" w:color="auto" w:fill="FFFFFF"/>
        </w:rPr>
      </w:pPr>
    </w:p>
    <w:p w:rsidR="00BD4DC4" w:rsidRDefault="00BD4DC4" w:rsidP="007A7129">
      <w:pPr>
        <w:shd w:val="clear" w:color="auto" w:fill="FFFFFF"/>
        <w:spacing w:line="276" w:lineRule="auto"/>
        <w:ind w:right="-674"/>
        <w:jc w:val="both"/>
        <w:rPr>
          <w:sz w:val="20"/>
          <w:szCs w:val="20"/>
          <w:shd w:val="clear" w:color="auto" w:fill="FFFFFF"/>
        </w:rPr>
      </w:pPr>
    </w:p>
    <w:p w:rsidR="00BD4DC4" w:rsidRDefault="00BD4DC4" w:rsidP="007A7129">
      <w:pPr>
        <w:shd w:val="clear" w:color="auto" w:fill="FFFFFF"/>
        <w:spacing w:line="276" w:lineRule="auto"/>
        <w:ind w:right="-674"/>
        <w:jc w:val="both"/>
        <w:rPr>
          <w:sz w:val="20"/>
          <w:szCs w:val="20"/>
          <w:shd w:val="clear" w:color="auto" w:fill="FFFFFF"/>
        </w:rPr>
      </w:pPr>
    </w:p>
    <w:p w:rsidR="00BD4DC4" w:rsidRDefault="00BD4DC4" w:rsidP="001F172D">
      <w:pPr>
        <w:shd w:val="clear" w:color="auto" w:fill="FFFFFF"/>
        <w:spacing w:line="276" w:lineRule="auto"/>
        <w:ind w:right="-674"/>
        <w:jc w:val="both"/>
        <w:rPr>
          <w:shd w:val="clear" w:color="auto" w:fill="FFFFFF"/>
        </w:rPr>
      </w:pPr>
      <w:r w:rsidRPr="001F172D">
        <w:rPr>
          <w:shd w:val="clear" w:color="auto" w:fill="FFFFFF"/>
        </w:rPr>
        <w:t>B/ Maladies de l’intestin grêle</w:t>
      </w:r>
    </w:p>
    <w:p w:rsidR="00BD4DC4" w:rsidRPr="001F172D" w:rsidRDefault="00BD4DC4" w:rsidP="001F172D">
      <w:pPr>
        <w:shd w:val="clear" w:color="auto" w:fill="FFFFFF"/>
        <w:spacing w:line="276" w:lineRule="auto"/>
        <w:ind w:left="-720" w:right="-674"/>
        <w:jc w:val="both"/>
        <w:rPr>
          <w:shd w:val="clear" w:color="auto" w:fill="FFFFFF"/>
        </w:rPr>
      </w:pPr>
    </w:p>
    <w:p w:rsidR="00BD4DC4" w:rsidRPr="001F172D" w:rsidRDefault="00BD4DC4" w:rsidP="001F172D">
      <w:pPr>
        <w:shd w:val="clear" w:color="auto" w:fill="FFFFFF"/>
        <w:spacing w:line="276" w:lineRule="auto"/>
        <w:ind w:left="-720" w:right="-674" w:firstLine="720"/>
        <w:jc w:val="both"/>
        <w:rPr>
          <w:sz w:val="20"/>
          <w:szCs w:val="20"/>
          <w:shd w:val="clear" w:color="auto" w:fill="FFFFFF"/>
        </w:rPr>
      </w:pPr>
      <w:r w:rsidRPr="001F172D">
        <w:rPr>
          <w:sz w:val="20"/>
          <w:szCs w:val="20"/>
          <w:shd w:val="clear" w:color="auto" w:fill="FFFFFF"/>
        </w:rPr>
        <w:t xml:space="preserve">Elles sont recherchées après avoir éliminé les </w:t>
      </w:r>
      <w:r w:rsidRPr="001F172D">
        <w:rPr>
          <w:b/>
          <w:sz w:val="20"/>
          <w:szCs w:val="20"/>
          <w:shd w:val="clear" w:color="auto" w:fill="FFFFFF"/>
        </w:rPr>
        <w:t>causes de maldigestion</w:t>
      </w:r>
      <w:r w:rsidRPr="001F172D">
        <w:rPr>
          <w:sz w:val="20"/>
          <w:szCs w:val="20"/>
          <w:shd w:val="clear" w:color="auto" w:fill="FFFFFF"/>
        </w:rPr>
        <w:t xml:space="preserve">. Le bilan repose sur des tests fonctionnels d’absorption de certains nutriments </w:t>
      </w:r>
      <w:r>
        <w:rPr>
          <w:sz w:val="20"/>
          <w:szCs w:val="20"/>
          <w:shd w:val="clear" w:color="auto" w:fill="FFFFFF"/>
        </w:rPr>
        <w:t xml:space="preserve">(permettent de préciser la zone atteinte) </w:t>
      </w:r>
      <w:r w:rsidRPr="001F172D">
        <w:rPr>
          <w:sz w:val="20"/>
          <w:szCs w:val="20"/>
          <w:shd w:val="clear" w:color="auto" w:fill="FFFFFF"/>
        </w:rPr>
        <w:t xml:space="preserve">et sur des examens morphologiques. </w:t>
      </w:r>
    </w:p>
    <w:p w:rsidR="00BD4DC4" w:rsidRPr="001F172D" w:rsidRDefault="00BD4DC4" w:rsidP="001F172D">
      <w:pPr>
        <w:shd w:val="clear" w:color="auto" w:fill="FFFFFF"/>
        <w:spacing w:line="276" w:lineRule="auto"/>
        <w:ind w:left="-720" w:right="-674" w:firstLine="720"/>
        <w:jc w:val="both"/>
        <w:rPr>
          <w:sz w:val="20"/>
          <w:szCs w:val="20"/>
          <w:shd w:val="clear" w:color="auto" w:fill="FFFFFF"/>
        </w:rPr>
      </w:pPr>
      <w:r w:rsidRPr="001F172D">
        <w:rPr>
          <w:sz w:val="20"/>
          <w:szCs w:val="20"/>
          <w:shd w:val="clear" w:color="auto" w:fill="FFFFFF"/>
        </w:rPr>
        <w:t xml:space="preserve">Le test au </w:t>
      </w:r>
      <w:r w:rsidRPr="001F172D">
        <w:rPr>
          <w:b/>
          <w:sz w:val="20"/>
          <w:szCs w:val="20"/>
          <w:shd w:val="clear" w:color="auto" w:fill="FFFFFF"/>
        </w:rPr>
        <w:t>D-xylose</w:t>
      </w:r>
      <w:r>
        <w:rPr>
          <w:sz w:val="20"/>
          <w:szCs w:val="20"/>
          <w:shd w:val="clear" w:color="auto" w:fill="FFFFFF"/>
        </w:rPr>
        <w:t xml:space="preserve"> explore la partie proximale de l’intestin grêle (c’est à ce niveau que ce sucre est absorbé)</w:t>
      </w:r>
      <w:r w:rsidRPr="001F172D">
        <w:rPr>
          <w:sz w:val="20"/>
          <w:szCs w:val="20"/>
          <w:shd w:val="clear" w:color="auto" w:fill="FFFFFF"/>
        </w:rPr>
        <w:t xml:space="preserve">. Il est considéré comme pathologique lorsque les xylosémie à 2 heures et xylosurie à 5 heures sont effondrées. </w:t>
      </w:r>
      <w:r>
        <w:rPr>
          <w:sz w:val="20"/>
          <w:szCs w:val="20"/>
          <w:shd w:val="clear" w:color="auto" w:fill="FFFFFF"/>
        </w:rPr>
        <w:t>On fait avaler ce sucre (non sécrété par l’organisme) au patient à jeun, prise de sang à 2 heures et dosage des urines à 5 heures.</w:t>
      </w:r>
    </w:p>
    <w:p w:rsidR="00BD4DC4" w:rsidRPr="001F172D" w:rsidRDefault="00BD4DC4" w:rsidP="001F172D">
      <w:pPr>
        <w:shd w:val="clear" w:color="auto" w:fill="FFFFFF"/>
        <w:spacing w:line="276" w:lineRule="auto"/>
        <w:ind w:left="-720" w:right="-674" w:firstLine="720"/>
        <w:jc w:val="both"/>
        <w:rPr>
          <w:sz w:val="20"/>
          <w:szCs w:val="20"/>
          <w:shd w:val="clear" w:color="auto" w:fill="FFFFFF"/>
        </w:rPr>
      </w:pPr>
      <w:r w:rsidRPr="001F172D">
        <w:rPr>
          <w:sz w:val="20"/>
          <w:szCs w:val="20"/>
          <w:shd w:val="clear" w:color="auto" w:fill="FFFFFF"/>
        </w:rPr>
        <w:t xml:space="preserve">Le </w:t>
      </w:r>
      <w:r w:rsidRPr="001F172D">
        <w:rPr>
          <w:b/>
          <w:sz w:val="20"/>
          <w:szCs w:val="20"/>
          <w:shd w:val="clear" w:color="auto" w:fill="FFFFFF"/>
        </w:rPr>
        <w:t>test de Schilling</w:t>
      </w:r>
      <w:r w:rsidRPr="001F172D">
        <w:rPr>
          <w:sz w:val="20"/>
          <w:szCs w:val="20"/>
          <w:shd w:val="clear" w:color="auto" w:fill="FFFFFF"/>
        </w:rPr>
        <w:t xml:space="preserve"> étudie la partie distale iléale</w:t>
      </w:r>
      <w:r>
        <w:rPr>
          <w:sz w:val="20"/>
          <w:szCs w:val="20"/>
          <w:shd w:val="clear" w:color="auto" w:fill="FFFFFF"/>
        </w:rPr>
        <w:t xml:space="preserve"> où se trouvent les récepteurs spécifiques</w:t>
      </w:r>
      <w:r w:rsidRPr="001F172D">
        <w:rPr>
          <w:sz w:val="20"/>
          <w:szCs w:val="20"/>
          <w:shd w:val="clear" w:color="auto" w:fill="FFFFFF"/>
        </w:rPr>
        <w:t xml:space="preserve">. Après saturation des sites de fixation plasmatiques et tissulaires, l’absorption de la vitamine B12 marquée est calculée par la radioactivité de la vitamine excrétée dans les urines. </w:t>
      </w:r>
      <w:r>
        <w:rPr>
          <w:sz w:val="20"/>
          <w:szCs w:val="20"/>
          <w:shd w:val="clear" w:color="auto" w:fill="FFFFFF"/>
        </w:rPr>
        <w:t>Il n’est pratiquement plus utilisé.</w:t>
      </w:r>
    </w:p>
    <w:p w:rsidR="00BD4DC4" w:rsidRDefault="00BD4DC4" w:rsidP="001F172D">
      <w:pPr>
        <w:shd w:val="clear" w:color="auto" w:fill="FFFFFF"/>
        <w:spacing w:line="276" w:lineRule="auto"/>
        <w:ind w:left="-720" w:right="-674" w:firstLine="720"/>
        <w:jc w:val="both"/>
        <w:rPr>
          <w:sz w:val="20"/>
          <w:szCs w:val="20"/>
          <w:shd w:val="clear" w:color="auto" w:fill="FFFFFF"/>
        </w:rPr>
      </w:pPr>
      <w:r w:rsidRPr="001F172D">
        <w:rPr>
          <w:sz w:val="20"/>
          <w:szCs w:val="20"/>
          <w:shd w:val="clear" w:color="auto" w:fill="FFFFFF"/>
        </w:rPr>
        <w:t xml:space="preserve">Les </w:t>
      </w:r>
      <w:r w:rsidRPr="001F172D">
        <w:rPr>
          <w:b/>
          <w:sz w:val="20"/>
          <w:szCs w:val="20"/>
          <w:shd w:val="clear" w:color="auto" w:fill="FFFFFF"/>
        </w:rPr>
        <w:t>tests respiratoires au lactulose ou au glucose</w:t>
      </w:r>
      <w:r w:rsidRPr="001F172D">
        <w:rPr>
          <w:sz w:val="20"/>
          <w:szCs w:val="20"/>
          <w:shd w:val="clear" w:color="auto" w:fill="FFFFFF"/>
        </w:rPr>
        <w:t xml:space="preserve"> peuvent retrouver une contamination bactérienne chronique de l’intestin grêle et l’insuffisance en lactase est diagnostiquée par un test respiratoire au lactose.</w:t>
      </w:r>
    </w:p>
    <w:p w:rsidR="00BD4DC4" w:rsidRDefault="00BD4DC4" w:rsidP="001F172D">
      <w:pPr>
        <w:shd w:val="clear" w:color="auto" w:fill="FFFFFF"/>
        <w:spacing w:line="276" w:lineRule="auto"/>
        <w:ind w:left="-720" w:right="-674"/>
        <w:jc w:val="both"/>
        <w:rPr>
          <w:sz w:val="20"/>
          <w:szCs w:val="20"/>
          <w:shd w:val="clear" w:color="auto" w:fill="FFFFFF"/>
        </w:rPr>
      </w:pPr>
      <w:r>
        <w:rPr>
          <w:sz w:val="20"/>
          <w:szCs w:val="20"/>
          <w:shd w:val="clear" w:color="auto" w:fill="FFFFFF"/>
        </w:rPr>
        <w:t>Si pullulation microbienne intraluminale : pic sur la courbe normalement plate du glucose.</w:t>
      </w:r>
    </w:p>
    <w:p w:rsidR="00BD4DC4" w:rsidRDefault="00BD4DC4" w:rsidP="001F172D">
      <w:pPr>
        <w:shd w:val="clear" w:color="auto" w:fill="FFFFFF"/>
        <w:spacing w:line="276" w:lineRule="auto"/>
        <w:ind w:left="-720" w:right="-674"/>
        <w:jc w:val="both"/>
        <w:rPr>
          <w:sz w:val="20"/>
          <w:szCs w:val="20"/>
          <w:shd w:val="clear" w:color="auto" w:fill="FFFFFF"/>
        </w:rPr>
      </w:pPr>
    </w:p>
    <w:p w:rsidR="00BD4DC4" w:rsidRDefault="00BD4DC4" w:rsidP="001F172D">
      <w:pPr>
        <w:shd w:val="clear" w:color="auto" w:fill="FFFFFF"/>
        <w:spacing w:line="276" w:lineRule="auto"/>
        <w:ind w:left="-720" w:right="-674" w:firstLine="720"/>
        <w:jc w:val="both"/>
        <w:rPr>
          <w:sz w:val="20"/>
          <w:szCs w:val="20"/>
          <w:shd w:val="clear" w:color="auto" w:fill="FFFFFF"/>
        </w:rPr>
      </w:pPr>
      <w:r w:rsidRPr="001F172D">
        <w:rPr>
          <w:sz w:val="20"/>
          <w:szCs w:val="20"/>
          <w:shd w:val="clear" w:color="auto" w:fill="FFFFFF"/>
        </w:rPr>
        <w:t xml:space="preserve">Les examens morphologiques à la recherche de lésions histologiques comprennent la </w:t>
      </w:r>
      <w:r w:rsidRPr="004B1E12">
        <w:rPr>
          <w:b/>
          <w:sz w:val="20"/>
          <w:szCs w:val="20"/>
          <w:shd w:val="clear" w:color="auto" w:fill="FFFFFF"/>
        </w:rPr>
        <w:t>fibroscopie oeso-gastro-duodénale avec biopsies duodénales</w:t>
      </w:r>
      <w:r w:rsidRPr="001F172D">
        <w:rPr>
          <w:sz w:val="20"/>
          <w:szCs w:val="20"/>
          <w:shd w:val="clear" w:color="auto" w:fill="FFFFFF"/>
        </w:rPr>
        <w:t xml:space="preserve">, et </w:t>
      </w:r>
      <w:r w:rsidRPr="004B1E12">
        <w:rPr>
          <w:b/>
          <w:sz w:val="20"/>
          <w:szCs w:val="20"/>
          <w:shd w:val="clear" w:color="auto" w:fill="FFFFFF"/>
        </w:rPr>
        <w:t>l’iléoscopie avec biopsies iléales</w:t>
      </w:r>
      <w:r w:rsidRPr="001F172D">
        <w:rPr>
          <w:sz w:val="20"/>
          <w:szCs w:val="20"/>
          <w:shd w:val="clear" w:color="auto" w:fill="FFFFFF"/>
        </w:rPr>
        <w:t xml:space="preserve">. Le transit baryté </w:t>
      </w:r>
      <w:r>
        <w:rPr>
          <w:sz w:val="20"/>
          <w:szCs w:val="20"/>
          <w:shd w:val="clear" w:color="auto" w:fill="FFFFFF"/>
        </w:rPr>
        <w:t xml:space="preserve">(on fait avaler de la baryte) </w:t>
      </w:r>
      <w:r w:rsidRPr="001F172D">
        <w:rPr>
          <w:sz w:val="20"/>
          <w:szCs w:val="20"/>
          <w:shd w:val="clear" w:color="auto" w:fill="FFFFFF"/>
        </w:rPr>
        <w:t xml:space="preserve">de l’intestin grêle est essentiellement utile pour visualiser des lésions segmentaires inaccessibles à l’endoscopie ou faire le bilan lésionnel exhaustif d’une maladie déjà diagnostiquée par les examens précédents. </w:t>
      </w:r>
      <w:r>
        <w:rPr>
          <w:sz w:val="20"/>
          <w:szCs w:val="20"/>
          <w:shd w:val="clear" w:color="auto" w:fill="FFFFFF"/>
        </w:rPr>
        <w:t>Les techniques d’</w:t>
      </w:r>
      <w:r w:rsidRPr="004B1E12">
        <w:rPr>
          <w:b/>
          <w:sz w:val="20"/>
          <w:szCs w:val="20"/>
          <w:shd w:val="clear" w:color="auto" w:fill="FFFFFF"/>
        </w:rPr>
        <w:t xml:space="preserve">entéroscanner ou d’entéro-IRM </w:t>
      </w:r>
      <w:r>
        <w:rPr>
          <w:sz w:val="20"/>
          <w:szCs w:val="20"/>
          <w:shd w:val="clear" w:color="auto" w:fill="FFFFFF"/>
        </w:rPr>
        <w:t>sont possibles, tout comme les entéroscopies qui peuvent, d</w:t>
      </w:r>
      <w:r w:rsidRPr="001F172D">
        <w:rPr>
          <w:sz w:val="20"/>
          <w:szCs w:val="20"/>
          <w:shd w:val="clear" w:color="auto" w:fill="FFFFFF"/>
        </w:rPr>
        <w:t xml:space="preserve">ans certains cas, compléter ce bilan. </w:t>
      </w:r>
      <w:r>
        <w:rPr>
          <w:sz w:val="20"/>
          <w:szCs w:val="20"/>
          <w:shd w:val="clear" w:color="auto" w:fill="FFFFFF"/>
        </w:rPr>
        <w:t>Nouveaux systèmes d’entéroscopes à double ballons qui, par reptation, permettent d’étudier pratiquement tout le grêle en passant par voies ascendante et descendante (tatouages pour marquer les limites).</w:t>
      </w:r>
    </w:p>
    <w:p w:rsidR="00BD4DC4" w:rsidRPr="001F172D" w:rsidRDefault="00BD4DC4" w:rsidP="004B1E12">
      <w:pPr>
        <w:shd w:val="clear" w:color="auto" w:fill="FFFFFF"/>
        <w:spacing w:line="276" w:lineRule="auto"/>
        <w:ind w:left="-720" w:right="-674"/>
        <w:jc w:val="both"/>
        <w:rPr>
          <w:sz w:val="20"/>
          <w:szCs w:val="20"/>
          <w:shd w:val="clear" w:color="auto" w:fill="FFFFFF"/>
        </w:rPr>
      </w:pPr>
      <w:r>
        <w:rPr>
          <w:sz w:val="20"/>
          <w:szCs w:val="20"/>
          <w:shd w:val="clear" w:color="auto" w:fill="FFFFFF"/>
        </w:rPr>
        <w:t>On fait aussi des études par vidéocapsules avalées (2 à 3 images par seconde).</w:t>
      </w:r>
    </w:p>
    <w:p w:rsidR="00BD4DC4" w:rsidRPr="001F172D" w:rsidRDefault="00BD4DC4" w:rsidP="001F172D">
      <w:pPr>
        <w:shd w:val="clear" w:color="auto" w:fill="FFFFFF"/>
        <w:spacing w:line="276" w:lineRule="auto"/>
        <w:ind w:left="-720" w:right="-674" w:firstLine="720"/>
        <w:jc w:val="both"/>
        <w:rPr>
          <w:sz w:val="20"/>
          <w:szCs w:val="20"/>
          <w:shd w:val="clear" w:color="auto" w:fill="FFFFFF"/>
        </w:rPr>
      </w:pPr>
      <w:r w:rsidRPr="001F172D">
        <w:rPr>
          <w:sz w:val="20"/>
          <w:szCs w:val="20"/>
          <w:shd w:val="clear" w:color="auto" w:fill="FFFFFF"/>
        </w:rPr>
        <w:t>Au terme des explorations précédentes, certaines diarrhées restent inexpliquées. Elles correspondent donc aux troubles sans accélération du transit ni malabsorption et nécessitent de poursuivre les recherches.</w:t>
      </w:r>
    </w:p>
    <w:p w:rsidR="00BD4DC4" w:rsidRDefault="00BD4DC4" w:rsidP="001F172D">
      <w:pPr>
        <w:shd w:val="clear" w:color="auto" w:fill="FFFFFF"/>
        <w:spacing w:line="276" w:lineRule="auto"/>
        <w:ind w:left="-720" w:right="-674"/>
        <w:jc w:val="both"/>
        <w:rPr>
          <w:sz w:val="20"/>
          <w:szCs w:val="20"/>
          <w:shd w:val="clear" w:color="auto" w:fill="FFFFFF"/>
        </w:rPr>
      </w:pPr>
    </w:p>
    <w:p w:rsidR="00BD4DC4" w:rsidRPr="001F172D" w:rsidRDefault="00BD4DC4" w:rsidP="001F172D">
      <w:pPr>
        <w:shd w:val="clear" w:color="auto" w:fill="FFFFFF"/>
        <w:spacing w:line="276" w:lineRule="auto"/>
        <w:ind w:left="-720" w:right="-674"/>
        <w:jc w:val="both"/>
        <w:rPr>
          <w:sz w:val="20"/>
          <w:szCs w:val="20"/>
          <w:shd w:val="clear" w:color="auto" w:fill="FFFFFF"/>
        </w:rPr>
      </w:pPr>
    </w:p>
    <w:p w:rsidR="00BD4DC4" w:rsidRDefault="00BD4DC4" w:rsidP="004B1E12">
      <w:pPr>
        <w:shd w:val="clear" w:color="auto" w:fill="FFFFFF"/>
        <w:spacing w:line="276" w:lineRule="auto"/>
        <w:ind w:right="-674"/>
        <w:jc w:val="both"/>
        <w:rPr>
          <w:sz w:val="32"/>
          <w:szCs w:val="32"/>
          <w:shd w:val="clear" w:color="auto" w:fill="FFFFFF"/>
        </w:rPr>
      </w:pPr>
      <w:r w:rsidRPr="001F172D">
        <w:rPr>
          <w:sz w:val="32"/>
          <w:szCs w:val="32"/>
          <w:shd w:val="clear" w:color="auto" w:fill="FFFFFF"/>
        </w:rPr>
        <w:t>4° Diarrhée par malabsorption</w:t>
      </w:r>
    </w:p>
    <w:p w:rsidR="00BD4DC4" w:rsidRPr="00B01572" w:rsidRDefault="00BD4DC4" w:rsidP="00B01572">
      <w:pPr>
        <w:shd w:val="clear" w:color="auto" w:fill="FFFFFF"/>
        <w:spacing w:line="276" w:lineRule="auto"/>
        <w:ind w:left="-720" w:right="-674"/>
        <w:jc w:val="both"/>
        <w:rPr>
          <w:sz w:val="20"/>
          <w:szCs w:val="20"/>
          <w:shd w:val="clear" w:color="auto" w:fill="FFFFFF"/>
        </w:rPr>
      </w:pPr>
      <w:r>
        <w:rPr>
          <w:noProof/>
        </w:rPr>
        <w:pict>
          <v:shape id="Image 6" o:spid="_x0000_s1034" type="#_x0000_t75" style="position:absolute;left:0;text-align:left;margin-left:-36pt;margin-top:5pt;width:252pt;height:317.95pt;z-index:251661824;visibility:visible">
            <v:imagedata r:id="rId15" o:title="" croptop="1230f"/>
            <w10:wrap type="square"/>
          </v:shape>
        </w:pict>
      </w:r>
    </w:p>
    <w:p w:rsidR="00BD4DC4" w:rsidRDefault="00BD4DC4" w:rsidP="004B1E12">
      <w:pPr>
        <w:shd w:val="clear" w:color="auto" w:fill="FFFFFF"/>
        <w:spacing w:line="276" w:lineRule="auto"/>
        <w:ind w:right="-674"/>
        <w:jc w:val="both"/>
        <w:rPr>
          <w:sz w:val="20"/>
          <w:szCs w:val="20"/>
          <w:shd w:val="clear" w:color="auto" w:fill="FFFFFF"/>
        </w:rPr>
      </w:pPr>
      <w:r w:rsidRPr="00F75D1A">
        <w:rPr>
          <w:b/>
          <w:sz w:val="20"/>
          <w:szCs w:val="20"/>
          <w:shd w:val="clear" w:color="auto" w:fill="FFFFFF"/>
        </w:rPr>
        <w:t>Grêle radique</w:t>
      </w:r>
      <w:r>
        <w:rPr>
          <w:sz w:val="20"/>
          <w:szCs w:val="20"/>
          <w:shd w:val="clear" w:color="auto" w:fill="FFFFFF"/>
        </w:rPr>
        <w:t> : le grêle peut être, comme le rectum, abîmé par la radiothérapie</w:t>
      </w:r>
    </w:p>
    <w:p w:rsidR="00BD4DC4" w:rsidRDefault="00BD4DC4" w:rsidP="004B1E12">
      <w:pPr>
        <w:shd w:val="clear" w:color="auto" w:fill="FFFFFF"/>
        <w:spacing w:line="276" w:lineRule="auto"/>
        <w:ind w:right="-674"/>
        <w:jc w:val="both"/>
        <w:rPr>
          <w:sz w:val="20"/>
          <w:szCs w:val="20"/>
          <w:shd w:val="clear" w:color="auto" w:fill="FFFFFF"/>
        </w:rPr>
      </w:pPr>
    </w:p>
    <w:p w:rsidR="00BD4DC4" w:rsidRDefault="00BD4DC4" w:rsidP="004B1E12">
      <w:pPr>
        <w:shd w:val="clear" w:color="auto" w:fill="FFFFFF"/>
        <w:spacing w:line="276" w:lineRule="auto"/>
        <w:ind w:right="-674"/>
        <w:jc w:val="both"/>
        <w:rPr>
          <w:sz w:val="20"/>
          <w:szCs w:val="20"/>
          <w:shd w:val="clear" w:color="auto" w:fill="FFFFFF"/>
        </w:rPr>
      </w:pPr>
      <w:r>
        <w:rPr>
          <w:sz w:val="20"/>
          <w:szCs w:val="20"/>
          <w:shd w:val="clear" w:color="auto" w:fill="FFFFFF"/>
        </w:rPr>
        <w:t>Ne pas retenir tout le tableau, un peu trop complexe</w:t>
      </w: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Pr="00F75D1A" w:rsidRDefault="00BD4DC4" w:rsidP="00F75D1A">
      <w:pPr>
        <w:shd w:val="clear" w:color="auto" w:fill="FFFFFF"/>
        <w:spacing w:line="276" w:lineRule="auto"/>
        <w:ind w:right="-674"/>
        <w:jc w:val="both"/>
        <w:rPr>
          <w:sz w:val="32"/>
          <w:szCs w:val="32"/>
          <w:shd w:val="clear" w:color="auto" w:fill="FFFFFF"/>
        </w:rPr>
      </w:pPr>
      <w:r w:rsidRPr="00F75D1A">
        <w:rPr>
          <w:sz w:val="32"/>
          <w:szCs w:val="32"/>
          <w:shd w:val="clear" w:color="auto" w:fill="FFFFFF"/>
        </w:rPr>
        <w:t>5° Diarrhée</w:t>
      </w:r>
      <w:r>
        <w:rPr>
          <w:sz w:val="32"/>
          <w:szCs w:val="32"/>
          <w:shd w:val="clear" w:color="auto" w:fill="FFFFFF"/>
        </w:rPr>
        <w:t>s</w:t>
      </w:r>
      <w:r w:rsidRPr="00F75D1A">
        <w:rPr>
          <w:sz w:val="32"/>
          <w:szCs w:val="32"/>
          <w:shd w:val="clear" w:color="auto" w:fill="FFFFFF"/>
        </w:rPr>
        <w:t xml:space="preserve"> osmotiques</w:t>
      </w:r>
    </w:p>
    <w:p w:rsidR="00BD4DC4" w:rsidRDefault="00BD4DC4" w:rsidP="00B01572">
      <w:pPr>
        <w:shd w:val="clear" w:color="auto" w:fill="FFFFFF"/>
        <w:spacing w:line="276" w:lineRule="auto"/>
        <w:ind w:left="-720" w:right="-674"/>
        <w:jc w:val="both"/>
        <w:rPr>
          <w:sz w:val="20"/>
          <w:szCs w:val="20"/>
          <w:shd w:val="clear" w:color="auto" w:fill="FFFFFF"/>
        </w:rPr>
      </w:pPr>
    </w:p>
    <w:p w:rsidR="00BD4DC4" w:rsidRPr="00F75D1A" w:rsidRDefault="00BD4DC4" w:rsidP="00F75D1A">
      <w:pPr>
        <w:shd w:val="clear" w:color="auto" w:fill="FFFFFF"/>
        <w:spacing w:line="276" w:lineRule="auto"/>
        <w:ind w:left="-720" w:right="-674" w:firstLine="720"/>
        <w:jc w:val="both"/>
        <w:rPr>
          <w:sz w:val="20"/>
          <w:szCs w:val="20"/>
          <w:shd w:val="clear" w:color="auto" w:fill="FFFFFF"/>
        </w:rPr>
      </w:pPr>
      <w:r w:rsidRPr="00F75D1A">
        <w:rPr>
          <w:sz w:val="20"/>
          <w:szCs w:val="20"/>
          <w:shd w:val="clear" w:color="auto" w:fill="FFFFFF"/>
        </w:rPr>
        <w:t xml:space="preserve">Leur diagnostic est le plus </w:t>
      </w:r>
      <w:r w:rsidRPr="00A16164">
        <w:rPr>
          <w:b/>
          <w:sz w:val="20"/>
          <w:szCs w:val="20"/>
          <w:shd w:val="clear" w:color="auto" w:fill="FFFFFF"/>
        </w:rPr>
        <w:t>souvent fait par l’interrogatoire</w:t>
      </w:r>
      <w:r w:rsidRPr="00F75D1A">
        <w:rPr>
          <w:sz w:val="20"/>
          <w:szCs w:val="20"/>
          <w:shd w:val="clear" w:color="auto" w:fill="FFFFFF"/>
        </w:rPr>
        <w:t xml:space="preserve"> où il est mis en évidence la prise de médicaments fautifs tels que les </w:t>
      </w:r>
      <w:r>
        <w:rPr>
          <w:b/>
          <w:sz w:val="20"/>
          <w:szCs w:val="20"/>
          <w:shd w:val="clear" w:color="auto" w:fill="FFFFFF"/>
        </w:rPr>
        <w:t>laxatifs osmotiques et certains</w:t>
      </w:r>
      <w:r w:rsidRPr="00A16164">
        <w:rPr>
          <w:b/>
          <w:sz w:val="20"/>
          <w:szCs w:val="20"/>
          <w:shd w:val="clear" w:color="auto" w:fill="FFFFFF"/>
        </w:rPr>
        <w:t xml:space="preserve"> antiacides</w:t>
      </w:r>
      <w:r w:rsidRPr="00F75D1A">
        <w:rPr>
          <w:sz w:val="20"/>
          <w:szCs w:val="20"/>
          <w:shd w:val="clear" w:color="auto" w:fill="FFFFFF"/>
        </w:rPr>
        <w:t xml:space="preserve">. La diarrhée cède à l’épreuve de jeûne. </w:t>
      </w:r>
    </w:p>
    <w:p w:rsidR="00BD4DC4" w:rsidRPr="00F75D1A" w:rsidRDefault="00BD4DC4" w:rsidP="00F75D1A">
      <w:pPr>
        <w:shd w:val="clear" w:color="auto" w:fill="FFFFFF"/>
        <w:spacing w:line="276" w:lineRule="auto"/>
        <w:ind w:left="-720" w:right="-674" w:firstLine="720"/>
        <w:jc w:val="both"/>
        <w:rPr>
          <w:sz w:val="20"/>
          <w:szCs w:val="20"/>
          <w:shd w:val="clear" w:color="auto" w:fill="FFFFFF"/>
        </w:rPr>
      </w:pPr>
      <w:r w:rsidRPr="00F75D1A">
        <w:rPr>
          <w:sz w:val="20"/>
          <w:szCs w:val="20"/>
          <w:shd w:val="clear" w:color="auto" w:fill="FFFFFF"/>
        </w:rPr>
        <w:t xml:space="preserve">En cas de négativité de l’anamnèse, le diagnostic repose sur la </w:t>
      </w:r>
      <w:r w:rsidRPr="00A16164">
        <w:rPr>
          <w:b/>
          <w:sz w:val="20"/>
          <w:szCs w:val="20"/>
          <w:shd w:val="clear" w:color="auto" w:fill="FFFFFF"/>
        </w:rPr>
        <w:t>notion de trou osmotique</w:t>
      </w:r>
      <w:r w:rsidRPr="00F75D1A">
        <w:rPr>
          <w:sz w:val="20"/>
          <w:szCs w:val="20"/>
          <w:shd w:val="clear" w:color="auto" w:fill="FFFFFF"/>
        </w:rPr>
        <w:t xml:space="preserve"> dans les selles. L’osmolalité des selles mesurée est égale à deux fois la somme des concentrations en Na+ et K+ moins le</w:t>
      </w:r>
      <w:r w:rsidRPr="00A16164">
        <w:rPr>
          <w:b/>
          <w:sz w:val="20"/>
          <w:szCs w:val="20"/>
          <w:shd w:val="clear" w:color="auto" w:fill="FFFFFF"/>
        </w:rPr>
        <w:t xml:space="preserve"> trou osmolaire correspondant aux substances malabsorbées</w:t>
      </w:r>
      <w:r w:rsidRPr="00F75D1A">
        <w:rPr>
          <w:sz w:val="20"/>
          <w:szCs w:val="20"/>
          <w:shd w:val="clear" w:color="auto" w:fill="FFFFFF"/>
        </w:rPr>
        <w:t xml:space="preserve">. Ce trou osmolaire, physiologique quand il est de l’ordre de 40 mOsm/L, est considéré comme pathologique au-delà de 50 mOsm/L. Le trou osmolaire correspond à la présence de substances non absorbées et osmotiquement actives dans les selles. </w:t>
      </w: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Pr="004D09B1" w:rsidRDefault="00BD4DC4" w:rsidP="004D09B1">
      <w:pPr>
        <w:shd w:val="clear" w:color="auto" w:fill="FFFFFF"/>
        <w:spacing w:line="276" w:lineRule="auto"/>
        <w:ind w:left="-720" w:right="-674" w:firstLine="720"/>
        <w:jc w:val="both"/>
        <w:rPr>
          <w:sz w:val="32"/>
          <w:szCs w:val="32"/>
          <w:shd w:val="clear" w:color="auto" w:fill="FFFFFF"/>
        </w:rPr>
      </w:pPr>
      <w:r w:rsidRPr="004D09B1">
        <w:rPr>
          <w:sz w:val="32"/>
          <w:szCs w:val="32"/>
          <w:shd w:val="clear" w:color="auto" w:fill="FFFFFF"/>
        </w:rPr>
        <w:t>6° Diarrhées sécrétoires</w:t>
      </w:r>
    </w:p>
    <w:p w:rsidR="00BD4DC4" w:rsidRDefault="00BD4DC4" w:rsidP="00B01572">
      <w:pPr>
        <w:shd w:val="clear" w:color="auto" w:fill="FFFFFF"/>
        <w:spacing w:line="276" w:lineRule="auto"/>
        <w:ind w:left="-720" w:right="-674"/>
        <w:jc w:val="both"/>
        <w:rPr>
          <w:sz w:val="20"/>
          <w:szCs w:val="20"/>
          <w:shd w:val="clear" w:color="auto" w:fill="FFFFFF"/>
        </w:rPr>
      </w:pPr>
    </w:p>
    <w:p w:rsidR="00BD4DC4" w:rsidRPr="004D09B1" w:rsidRDefault="00BD4DC4" w:rsidP="00210E43">
      <w:pPr>
        <w:shd w:val="clear" w:color="auto" w:fill="FFFFFF"/>
        <w:spacing w:line="276" w:lineRule="auto"/>
        <w:ind w:left="-720" w:right="-674" w:firstLine="720"/>
        <w:jc w:val="both"/>
        <w:rPr>
          <w:sz w:val="20"/>
          <w:szCs w:val="20"/>
          <w:shd w:val="clear" w:color="auto" w:fill="FFFFFF"/>
        </w:rPr>
      </w:pPr>
      <w:r w:rsidRPr="004D09B1">
        <w:rPr>
          <w:b/>
          <w:sz w:val="20"/>
          <w:szCs w:val="20"/>
          <w:shd w:val="clear" w:color="auto" w:fill="FFFFFF"/>
        </w:rPr>
        <w:t>C’est une anomalie au niveau de la lumière du côlon pariétal</w:t>
      </w:r>
      <w:r>
        <w:rPr>
          <w:sz w:val="20"/>
          <w:szCs w:val="20"/>
          <w:shd w:val="clear" w:color="auto" w:fill="FFFFFF"/>
        </w:rPr>
        <w:t>.</w:t>
      </w:r>
    </w:p>
    <w:p w:rsidR="00BD4DC4" w:rsidRDefault="00BD4DC4" w:rsidP="004D09B1">
      <w:pPr>
        <w:shd w:val="clear" w:color="auto" w:fill="FFFFFF"/>
        <w:spacing w:line="276" w:lineRule="auto"/>
        <w:ind w:left="-720" w:right="-674" w:firstLine="720"/>
        <w:jc w:val="both"/>
        <w:rPr>
          <w:sz w:val="20"/>
          <w:szCs w:val="20"/>
          <w:shd w:val="clear" w:color="auto" w:fill="FFFFFF"/>
        </w:rPr>
      </w:pPr>
      <w:r w:rsidRPr="004D09B1">
        <w:rPr>
          <w:sz w:val="20"/>
          <w:szCs w:val="20"/>
          <w:shd w:val="clear" w:color="auto" w:fill="FFFFFF"/>
        </w:rPr>
        <w:t xml:space="preserve">Le mécanisme de ces diarrhées est </w:t>
      </w:r>
      <w:r w:rsidRPr="004D09B1">
        <w:rPr>
          <w:b/>
          <w:sz w:val="20"/>
          <w:szCs w:val="20"/>
          <w:shd w:val="clear" w:color="auto" w:fill="FFFFFF"/>
        </w:rPr>
        <w:t>mixte</w:t>
      </w:r>
      <w:r w:rsidRPr="004D09B1">
        <w:rPr>
          <w:sz w:val="20"/>
          <w:szCs w:val="20"/>
          <w:shd w:val="clear" w:color="auto" w:fill="FFFFFF"/>
        </w:rPr>
        <w:t xml:space="preserve">. Il existe une augmentation de la sécrétion d’ions monovalents et d’eau par les cellules cryptiques mais aussi une diminution de l’absorption par les cellules villositaires. De ce fait, l’osmolalité des selles est normale aux alentours de 300 mOsm/L sans trou osmolaire. </w:t>
      </w:r>
    </w:p>
    <w:p w:rsidR="00BD4DC4" w:rsidRPr="004D09B1" w:rsidRDefault="00BD4DC4" w:rsidP="00162478">
      <w:pPr>
        <w:shd w:val="clear" w:color="auto" w:fill="FFFFFF"/>
        <w:spacing w:line="276" w:lineRule="auto"/>
        <w:ind w:left="-720" w:right="-674"/>
        <w:jc w:val="both"/>
        <w:rPr>
          <w:sz w:val="20"/>
          <w:szCs w:val="20"/>
          <w:shd w:val="clear" w:color="auto" w:fill="FFFFFF"/>
        </w:rPr>
      </w:pPr>
      <w:r w:rsidRPr="004D09B1">
        <w:rPr>
          <w:sz w:val="20"/>
          <w:szCs w:val="20"/>
          <w:shd w:val="clear" w:color="auto" w:fill="FFFFFF"/>
        </w:rPr>
        <w:t xml:space="preserve">Les selles sont très abondantes et liquides, souvent supérieures à 1 L/24 heures, entraînant fréquemment </w:t>
      </w:r>
      <w:r w:rsidRPr="000C45B1">
        <w:rPr>
          <w:sz w:val="20"/>
          <w:szCs w:val="20"/>
          <w:shd w:val="clear" w:color="auto" w:fill="FFFFFF"/>
        </w:rPr>
        <w:t>hypokaliémie, acidose métabolique et insuffisance rénale fonctionnelle</w:t>
      </w:r>
      <w:r w:rsidRPr="004D09B1">
        <w:rPr>
          <w:sz w:val="20"/>
          <w:szCs w:val="20"/>
          <w:shd w:val="clear" w:color="auto" w:fill="FFFFFF"/>
        </w:rPr>
        <w:t>.</w:t>
      </w:r>
      <w:r>
        <w:rPr>
          <w:sz w:val="20"/>
          <w:szCs w:val="20"/>
          <w:shd w:val="clear" w:color="auto" w:fill="FFFFFF"/>
        </w:rPr>
        <w:t xml:space="preserve"> </w:t>
      </w:r>
      <w:r w:rsidRPr="00162478">
        <w:rPr>
          <w:b/>
          <w:sz w:val="20"/>
          <w:szCs w:val="20"/>
          <w:shd w:val="clear" w:color="auto" w:fill="FFFFFF"/>
        </w:rPr>
        <w:t>Si K+ effondré, penser à la diarrhée sécrétoire</w:t>
      </w:r>
      <w:r>
        <w:rPr>
          <w:sz w:val="20"/>
          <w:szCs w:val="20"/>
          <w:shd w:val="clear" w:color="auto" w:fill="FFFFFF"/>
        </w:rPr>
        <w:t>.</w:t>
      </w:r>
    </w:p>
    <w:p w:rsidR="00BD4DC4" w:rsidRPr="004D09B1" w:rsidRDefault="00BD4DC4" w:rsidP="00162478">
      <w:pPr>
        <w:shd w:val="clear" w:color="auto" w:fill="FFFFFF"/>
        <w:spacing w:line="276" w:lineRule="auto"/>
        <w:ind w:left="-720" w:right="-674"/>
        <w:jc w:val="both"/>
        <w:rPr>
          <w:sz w:val="20"/>
          <w:szCs w:val="20"/>
          <w:shd w:val="clear" w:color="auto" w:fill="FFFFFF"/>
        </w:rPr>
      </w:pPr>
      <w:r w:rsidRPr="004D09B1">
        <w:rPr>
          <w:sz w:val="20"/>
          <w:szCs w:val="20"/>
          <w:shd w:val="clear" w:color="auto" w:fill="FFFFFF"/>
        </w:rPr>
        <w:t xml:space="preserve">Les étiologies de ces diarrhées sont dominées par les causes médicamenteuses et les lésions coliques organiques. </w:t>
      </w:r>
    </w:p>
    <w:p w:rsidR="00BD4DC4" w:rsidRDefault="00BD4DC4" w:rsidP="00210E43">
      <w:pPr>
        <w:shd w:val="clear" w:color="auto" w:fill="FFFFFF"/>
        <w:spacing w:line="276" w:lineRule="auto"/>
        <w:ind w:left="-720" w:right="-674" w:firstLine="720"/>
        <w:jc w:val="both"/>
        <w:rPr>
          <w:sz w:val="20"/>
          <w:szCs w:val="20"/>
          <w:shd w:val="clear" w:color="auto" w:fill="FFFFFF"/>
        </w:rPr>
      </w:pPr>
    </w:p>
    <w:p w:rsidR="00BD4DC4" w:rsidRPr="00210E43" w:rsidRDefault="00BD4DC4" w:rsidP="00210E43">
      <w:pPr>
        <w:shd w:val="clear" w:color="auto" w:fill="FFFFFF"/>
        <w:spacing w:line="276" w:lineRule="auto"/>
        <w:ind w:left="-720" w:right="-674" w:firstLine="720"/>
        <w:jc w:val="both"/>
        <w:rPr>
          <w:sz w:val="20"/>
          <w:szCs w:val="20"/>
          <w:shd w:val="clear" w:color="auto" w:fill="FFFFFF"/>
        </w:rPr>
      </w:pPr>
      <w:r w:rsidRPr="004D09B1">
        <w:rPr>
          <w:sz w:val="20"/>
          <w:szCs w:val="20"/>
          <w:shd w:val="clear" w:color="auto" w:fill="FFFFFF"/>
        </w:rPr>
        <w:t>L’épreuve de jeûne ne modifie pas ou peu la diarrhée sauf en cas de prise inavouée de laxatifs.</w:t>
      </w:r>
      <w:r>
        <w:rPr>
          <w:sz w:val="20"/>
          <w:szCs w:val="20"/>
          <w:shd w:val="clear" w:color="auto" w:fill="FFFFFF"/>
        </w:rPr>
        <w:t xml:space="preserve"> Cette </w:t>
      </w:r>
      <w:r w:rsidRPr="004D09B1">
        <w:rPr>
          <w:sz w:val="20"/>
          <w:szCs w:val="20"/>
          <w:shd w:val="clear" w:color="auto" w:fill="FFFFFF"/>
        </w:rPr>
        <w:t>prise subreptice de laxatifs est fréquente puisqu’elle correspondrait à 20% des diarrhées chroniques adressé</w:t>
      </w:r>
      <w:r>
        <w:rPr>
          <w:sz w:val="20"/>
          <w:szCs w:val="20"/>
          <w:shd w:val="clear" w:color="auto" w:fill="FFFFFF"/>
        </w:rPr>
        <w:t xml:space="preserve">es à des centres référents </w:t>
      </w:r>
      <w:r w:rsidRPr="004D09B1">
        <w:rPr>
          <w:sz w:val="20"/>
          <w:szCs w:val="20"/>
          <w:shd w:val="clear" w:color="auto" w:fill="FFFFFF"/>
        </w:rPr>
        <w:t>et expliquerait 30% des diarrhées sécrétoires. Ce diagnostic est suspecté devant des troubles psychologiques ou la mise en évidence d’une mélanose colique à la coloscopie.</w:t>
      </w:r>
      <w:r>
        <w:rPr>
          <w:sz w:val="20"/>
          <w:szCs w:val="20"/>
          <w:shd w:val="clear" w:color="auto" w:fill="FFFFFF"/>
        </w:rPr>
        <w:t xml:space="preserve"> </w:t>
      </w:r>
      <w:r w:rsidRPr="00210E43">
        <w:rPr>
          <w:sz w:val="20"/>
          <w:szCs w:val="20"/>
          <w:shd w:val="clear" w:color="auto" w:fill="FFFFFF"/>
        </w:rPr>
        <w:t xml:space="preserve">Il est parfois nécessaire de pratiquer la fouille de la chambre du malade ou de recourir à la recherche de laxatifs et leurs métabolites dans les urines ou les selles. </w:t>
      </w:r>
    </w:p>
    <w:p w:rsidR="00BD4DC4" w:rsidRDefault="00BD4DC4" w:rsidP="00210E43">
      <w:pPr>
        <w:shd w:val="clear" w:color="auto" w:fill="FFFFFF"/>
        <w:spacing w:line="276" w:lineRule="auto"/>
        <w:ind w:left="-720" w:right="-674"/>
        <w:jc w:val="both"/>
        <w:rPr>
          <w:sz w:val="20"/>
          <w:szCs w:val="20"/>
          <w:shd w:val="clear" w:color="auto" w:fill="FFFFFF"/>
        </w:rPr>
      </w:pPr>
    </w:p>
    <w:p w:rsidR="00BD4DC4" w:rsidRPr="00210E43" w:rsidRDefault="00BD4DC4" w:rsidP="00210E43">
      <w:pPr>
        <w:shd w:val="clear" w:color="auto" w:fill="FFFFFF"/>
        <w:spacing w:line="276" w:lineRule="auto"/>
        <w:ind w:left="-720" w:right="-674" w:firstLine="720"/>
        <w:jc w:val="both"/>
        <w:rPr>
          <w:sz w:val="20"/>
          <w:szCs w:val="20"/>
          <w:shd w:val="clear" w:color="auto" w:fill="FFFFFF"/>
        </w:rPr>
      </w:pPr>
      <w:r w:rsidRPr="00210E43">
        <w:rPr>
          <w:sz w:val="20"/>
          <w:szCs w:val="20"/>
          <w:shd w:val="clear" w:color="auto" w:fill="FFFFFF"/>
        </w:rPr>
        <w:t xml:space="preserve">C’est dans ce cadre nosologique que se trouvent les </w:t>
      </w:r>
      <w:r w:rsidRPr="00636836">
        <w:rPr>
          <w:b/>
          <w:sz w:val="20"/>
          <w:szCs w:val="20"/>
          <w:shd w:val="clear" w:color="auto" w:fill="FFFFFF"/>
        </w:rPr>
        <w:t>colites microscopiques</w:t>
      </w:r>
      <w:r w:rsidRPr="00210E43">
        <w:rPr>
          <w:sz w:val="20"/>
          <w:szCs w:val="20"/>
          <w:shd w:val="clear" w:color="auto" w:fill="FFFFFF"/>
        </w:rPr>
        <w:t xml:space="preserve">, affections caractérisées par une activation lymphocytaire dans l’épithélium et le chorion coliques (avec possibilité d’épaississement de la lame collagène sous-épithéliale) et par la normalité macroscopique de l’endoscopie. </w:t>
      </w:r>
    </w:p>
    <w:p w:rsidR="00BD4DC4" w:rsidRPr="00210E43" w:rsidRDefault="00BD4DC4" w:rsidP="00162478">
      <w:pPr>
        <w:shd w:val="clear" w:color="auto" w:fill="FFFFFF"/>
        <w:tabs>
          <w:tab w:val="left" w:pos="6480"/>
        </w:tabs>
        <w:spacing w:line="276" w:lineRule="auto"/>
        <w:ind w:left="-720" w:right="-674"/>
        <w:jc w:val="both"/>
        <w:rPr>
          <w:sz w:val="20"/>
          <w:szCs w:val="20"/>
          <w:shd w:val="clear" w:color="auto" w:fill="FFFFFF"/>
        </w:rPr>
      </w:pPr>
      <w:r w:rsidRPr="00636836">
        <w:rPr>
          <w:b/>
          <w:sz w:val="20"/>
          <w:szCs w:val="20"/>
          <w:shd w:val="clear" w:color="auto" w:fill="FFFFFF"/>
        </w:rPr>
        <w:t>Ces constatations justifient de réaliser systématiquement des biopsies étagées lors de toute coloscopie normale sous anesthésie générale</w:t>
      </w:r>
      <w:r>
        <w:rPr>
          <w:b/>
          <w:sz w:val="20"/>
          <w:szCs w:val="20"/>
          <w:shd w:val="clear" w:color="auto" w:fill="FFFFFF"/>
        </w:rPr>
        <w:t xml:space="preserve">. </w:t>
      </w:r>
      <w:r>
        <w:rPr>
          <w:sz w:val="20"/>
          <w:szCs w:val="20"/>
          <w:shd w:val="clear" w:color="auto" w:fill="FFFFFF"/>
        </w:rPr>
        <w:t>(Etiologies moins importantes)</w:t>
      </w:r>
    </w:p>
    <w:p w:rsidR="00BD4DC4" w:rsidRDefault="00BD4DC4" w:rsidP="00210E43">
      <w:pPr>
        <w:shd w:val="clear" w:color="auto" w:fill="FFFFFF"/>
        <w:spacing w:line="276" w:lineRule="auto"/>
        <w:ind w:left="-720" w:right="-674"/>
        <w:jc w:val="both"/>
        <w:rPr>
          <w:sz w:val="20"/>
          <w:szCs w:val="20"/>
          <w:shd w:val="clear" w:color="auto" w:fill="FFFFFF"/>
        </w:rPr>
      </w:pPr>
    </w:p>
    <w:p w:rsidR="00BD4DC4" w:rsidRPr="00210E43" w:rsidRDefault="00BD4DC4" w:rsidP="00210E43">
      <w:pPr>
        <w:shd w:val="clear" w:color="auto" w:fill="FFFFFF"/>
        <w:spacing w:line="276" w:lineRule="auto"/>
        <w:ind w:left="-720" w:right="-674"/>
        <w:jc w:val="both"/>
        <w:rPr>
          <w:sz w:val="20"/>
          <w:szCs w:val="20"/>
          <w:shd w:val="clear" w:color="auto" w:fill="FFFFFF"/>
        </w:rPr>
      </w:pPr>
    </w:p>
    <w:p w:rsidR="00BD4DC4" w:rsidRPr="00636836" w:rsidRDefault="00BD4DC4" w:rsidP="00636836">
      <w:pPr>
        <w:shd w:val="clear" w:color="auto" w:fill="FFFFFF"/>
        <w:spacing w:line="276" w:lineRule="auto"/>
        <w:ind w:right="-674"/>
        <w:jc w:val="both"/>
        <w:rPr>
          <w:sz w:val="32"/>
          <w:szCs w:val="32"/>
          <w:shd w:val="clear" w:color="auto" w:fill="FFFFFF"/>
        </w:rPr>
      </w:pPr>
      <w:r w:rsidRPr="00636836">
        <w:rPr>
          <w:sz w:val="32"/>
          <w:szCs w:val="32"/>
          <w:shd w:val="clear" w:color="auto" w:fill="FFFFFF"/>
        </w:rPr>
        <w:t>7° Les diarrhées par entéropathie exsudative</w:t>
      </w:r>
    </w:p>
    <w:p w:rsidR="00BD4DC4" w:rsidRDefault="00BD4DC4" w:rsidP="00B01572">
      <w:pPr>
        <w:shd w:val="clear" w:color="auto" w:fill="FFFFFF"/>
        <w:spacing w:line="276" w:lineRule="auto"/>
        <w:ind w:left="-720" w:right="-674"/>
        <w:jc w:val="both"/>
        <w:rPr>
          <w:sz w:val="20"/>
          <w:szCs w:val="20"/>
          <w:shd w:val="clear" w:color="auto" w:fill="FFFFFF"/>
        </w:rPr>
      </w:pPr>
    </w:p>
    <w:p w:rsidR="00BD4DC4" w:rsidRPr="00636836" w:rsidRDefault="00BD4DC4" w:rsidP="009733E7">
      <w:pPr>
        <w:shd w:val="clear" w:color="auto" w:fill="FFFFFF"/>
        <w:spacing w:line="276" w:lineRule="auto"/>
        <w:ind w:left="-720" w:right="-674" w:firstLine="720"/>
        <w:jc w:val="both"/>
        <w:rPr>
          <w:sz w:val="20"/>
          <w:szCs w:val="20"/>
          <w:shd w:val="clear" w:color="auto" w:fill="FFFFFF"/>
        </w:rPr>
      </w:pPr>
      <w:r w:rsidRPr="00636836">
        <w:rPr>
          <w:sz w:val="20"/>
          <w:szCs w:val="20"/>
          <w:shd w:val="clear" w:color="auto" w:fill="FFFFFF"/>
        </w:rPr>
        <w:t xml:space="preserve">Les entéropathies exsudatives décrites par Gordon en 1959 se traduisent par une </w:t>
      </w:r>
      <w:r w:rsidRPr="00A97A4B">
        <w:rPr>
          <w:b/>
          <w:sz w:val="20"/>
          <w:szCs w:val="20"/>
          <w:shd w:val="clear" w:color="auto" w:fill="FFFFFF"/>
        </w:rPr>
        <w:t>déperdition exagérée de protéines dans la lumière du tube digestif</w:t>
      </w:r>
      <w:r w:rsidRPr="00636836">
        <w:rPr>
          <w:sz w:val="20"/>
          <w:szCs w:val="20"/>
          <w:shd w:val="clear" w:color="auto" w:fill="FFFFFF"/>
        </w:rPr>
        <w:t xml:space="preserve">. Ces protéines se trouvent habituellement dans le sang, la lymphe ou le secteur interstitiel. </w:t>
      </w:r>
    </w:p>
    <w:p w:rsidR="00BD4DC4" w:rsidRPr="00636836" w:rsidRDefault="00BD4DC4" w:rsidP="00636836">
      <w:pPr>
        <w:shd w:val="clear" w:color="auto" w:fill="FFFFFF"/>
        <w:spacing w:line="276" w:lineRule="auto"/>
        <w:ind w:left="-720" w:right="-674"/>
        <w:jc w:val="both"/>
        <w:rPr>
          <w:sz w:val="20"/>
          <w:szCs w:val="20"/>
          <w:shd w:val="clear" w:color="auto" w:fill="FFFFFF"/>
        </w:rPr>
      </w:pPr>
      <w:r w:rsidRPr="00636836">
        <w:rPr>
          <w:sz w:val="20"/>
          <w:szCs w:val="20"/>
          <w:shd w:val="clear" w:color="auto" w:fill="FFFFFF"/>
        </w:rPr>
        <w:t xml:space="preserve">Le syndrome d’entéropathie exsudative, quoique fort différent des syndromes de malabsorption sur le plan physiopathologique, peut cependant parfois leur être associé. </w:t>
      </w:r>
    </w:p>
    <w:p w:rsidR="00BD4DC4" w:rsidRPr="00636836" w:rsidRDefault="00BD4DC4" w:rsidP="00636836">
      <w:pPr>
        <w:shd w:val="clear" w:color="auto" w:fill="FFFFFF"/>
        <w:spacing w:line="276" w:lineRule="auto"/>
        <w:ind w:left="-720" w:right="-674"/>
        <w:jc w:val="both"/>
        <w:rPr>
          <w:sz w:val="20"/>
          <w:szCs w:val="20"/>
          <w:shd w:val="clear" w:color="auto" w:fill="FFFFFF"/>
        </w:rPr>
      </w:pPr>
      <w:r w:rsidRPr="00636836">
        <w:rPr>
          <w:sz w:val="20"/>
          <w:szCs w:val="20"/>
          <w:shd w:val="clear" w:color="auto" w:fill="FFFFFF"/>
        </w:rPr>
        <w:t xml:space="preserve">Les examens paracliniques comportent des tests sanguins mettant en évidence une </w:t>
      </w:r>
      <w:r w:rsidRPr="009733E7">
        <w:rPr>
          <w:b/>
          <w:sz w:val="20"/>
          <w:szCs w:val="20"/>
          <w:shd w:val="clear" w:color="auto" w:fill="FFFFFF"/>
        </w:rPr>
        <w:t>hypoprotidémie rapportée</w:t>
      </w:r>
      <w:r w:rsidRPr="00636836">
        <w:rPr>
          <w:sz w:val="20"/>
          <w:szCs w:val="20"/>
          <w:shd w:val="clear" w:color="auto" w:fill="FFFFFF"/>
        </w:rPr>
        <w:t xml:space="preserve"> à une </w:t>
      </w:r>
      <w:r w:rsidRPr="009733E7">
        <w:rPr>
          <w:b/>
          <w:sz w:val="20"/>
          <w:szCs w:val="20"/>
          <w:shd w:val="clear" w:color="auto" w:fill="FFFFFF"/>
        </w:rPr>
        <w:t>hypoalbuminémie</w:t>
      </w:r>
      <w:r w:rsidRPr="00636836">
        <w:rPr>
          <w:sz w:val="20"/>
          <w:szCs w:val="20"/>
          <w:shd w:val="clear" w:color="auto" w:fill="FFFFFF"/>
        </w:rPr>
        <w:t xml:space="preserve"> et une hypogammaglobulinémie. </w:t>
      </w:r>
      <w:r w:rsidRPr="000C45B1">
        <w:rPr>
          <w:b/>
          <w:sz w:val="20"/>
          <w:szCs w:val="20"/>
          <w:shd w:val="clear" w:color="auto" w:fill="FFFFFF"/>
        </w:rPr>
        <w:t>Grosses carences immunitaires, infections à répétition</w:t>
      </w:r>
      <w:r>
        <w:rPr>
          <w:sz w:val="20"/>
          <w:szCs w:val="20"/>
          <w:shd w:val="clear" w:color="auto" w:fill="FFFFFF"/>
        </w:rPr>
        <w:t>.</w:t>
      </w:r>
    </w:p>
    <w:p w:rsidR="00BD4DC4" w:rsidRDefault="00BD4DC4" w:rsidP="00636836">
      <w:pPr>
        <w:shd w:val="clear" w:color="auto" w:fill="FFFFFF"/>
        <w:spacing w:line="276" w:lineRule="auto"/>
        <w:ind w:left="-720" w:right="-674"/>
        <w:jc w:val="both"/>
        <w:rPr>
          <w:sz w:val="20"/>
          <w:szCs w:val="20"/>
          <w:shd w:val="clear" w:color="auto" w:fill="FFFFFF"/>
        </w:rPr>
      </w:pPr>
      <w:r w:rsidRPr="00636836">
        <w:rPr>
          <w:sz w:val="20"/>
          <w:szCs w:val="20"/>
          <w:shd w:val="clear" w:color="auto" w:fill="FFFFFF"/>
        </w:rPr>
        <w:t xml:space="preserve">Le diagnostic d’entéropathie exsudative est posé par le calcul de la </w:t>
      </w:r>
      <w:r w:rsidRPr="009733E7">
        <w:rPr>
          <w:b/>
          <w:sz w:val="20"/>
          <w:szCs w:val="20"/>
          <w:shd w:val="clear" w:color="auto" w:fill="FFFFFF"/>
        </w:rPr>
        <w:t>clairance de l’alpha-1-antitrypsine fécale</w:t>
      </w:r>
      <w:r w:rsidRPr="00636836">
        <w:rPr>
          <w:sz w:val="20"/>
          <w:szCs w:val="20"/>
          <w:shd w:val="clear" w:color="auto" w:fill="FFFFFF"/>
        </w:rPr>
        <w:t xml:space="preserve"> qui permet d’évaluer la fuite protéique intestinale. </w:t>
      </w:r>
    </w:p>
    <w:p w:rsidR="00BD4DC4" w:rsidRPr="00162478" w:rsidRDefault="00BD4DC4" w:rsidP="00162478">
      <w:pPr>
        <w:shd w:val="clear" w:color="auto" w:fill="FFFFFF"/>
        <w:spacing w:line="276" w:lineRule="auto"/>
        <w:ind w:left="-720" w:right="-674" w:firstLine="720"/>
        <w:jc w:val="both"/>
        <w:rPr>
          <w:sz w:val="20"/>
          <w:szCs w:val="20"/>
          <w:shd w:val="clear" w:color="auto" w:fill="FFFFFF"/>
        </w:rPr>
      </w:pPr>
      <w:r>
        <w:rPr>
          <w:sz w:val="20"/>
          <w:szCs w:val="20"/>
          <w:shd w:val="clear" w:color="auto" w:fill="FFFFFF"/>
        </w:rPr>
        <w:t>M</w:t>
      </w:r>
      <w:r w:rsidRPr="009733E7">
        <w:rPr>
          <w:b/>
          <w:sz w:val="20"/>
          <w:szCs w:val="20"/>
          <w:shd w:val="clear" w:color="auto" w:fill="FFFFFF"/>
        </w:rPr>
        <w:t xml:space="preserve">aladie de </w:t>
      </w:r>
      <w:r w:rsidRPr="009733E7">
        <w:rPr>
          <w:b/>
          <w:i/>
          <w:sz w:val="20"/>
          <w:szCs w:val="20"/>
          <w:shd w:val="clear" w:color="auto" w:fill="FFFFFF"/>
        </w:rPr>
        <w:t>Waldmann</w:t>
      </w:r>
      <w:r w:rsidRPr="00162478">
        <w:rPr>
          <w:sz w:val="20"/>
          <w:szCs w:val="20"/>
          <w:shd w:val="clear" w:color="auto" w:fill="FFFFFF"/>
        </w:rPr>
        <w:t xml:space="preserve">, </w:t>
      </w:r>
      <w:r>
        <w:rPr>
          <w:sz w:val="20"/>
          <w:szCs w:val="20"/>
          <w:shd w:val="clear" w:color="auto" w:fill="FFFFFF"/>
        </w:rPr>
        <w:t xml:space="preserve">maladie grave qui entraine des œdèmes chroniques très importants (ils n’ont pas assez de protéines pour « retenir l’eau »). Si œdèmes généralisés on parle </w:t>
      </w:r>
      <w:r w:rsidRPr="009733E7">
        <w:rPr>
          <w:b/>
          <w:sz w:val="20"/>
          <w:szCs w:val="20"/>
          <w:shd w:val="clear" w:color="auto" w:fill="FFFFFF"/>
        </w:rPr>
        <w:t>d’anasarque.</w:t>
      </w:r>
    </w:p>
    <w:p w:rsidR="00BD4DC4" w:rsidRPr="00162478" w:rsidRDefault="00BD4DC4" w:rsidP="00162478">
      <w:pPr>
        <w:shd w:val="clear" w:color="auto" w:fill="FFFFFF"/>
        <w:spacing w:line="276" w:lineRule="auto"/>
        <w:ind w:left="-720" w:right="-674" w:firstLine="720"/>
        <w:jc w:val="both"/>
        <w:rPr>
          <w:sz w:val="20"/>
          <w:szCs w:val="20"/>
          <w:shd w:val="clear" w:color="auto" w:fill="FFFFFF"/>
        </w:rPr>
      </w:pPr>
      <w:r w:rsidRPr="00162478">
        <w:rPr>
          <w:sz w:val="20"/>
          <w:szCs w:val="20"/>
          <w:shd w:val="clear" w:color="auto" w:fill="FFFFFF"/>
        </w:rPr>
        <w:t xml:space="preserve">Ce diagnostic, </w:t>
      </w:r>
      <w:r w:rsidRPr="009733E7">
        <w:rPr>
          <w:b/>
          <w:sz w:val="20"/>
          <w:szCs w:val="20"/>
          <w:shd w:val="clear" w:color="auto" w:fill="FFFFFF"/>
        </w:rPr>
        <w:t>quoique rare</w:t>
      </w:r>
      <w:r w:rsidRPr="00162478">
        <w:rPr>
          <w:sz w:val="20"/>
          <w:szCs w:val="20"/>
          <w:shd w:val="clear" w:color="auto" w:fill="FFFFFF"/>
        </w:rPr>
        <w:t xml:space="preserve">, est évoqué par l’apparition d’œdèmes dans l’enfance, durs et infiltrants, asymétriques dans 20% des cas et se généralisant au cours des poussées. </w:t>
      </w: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B01572">
      <w:pPr>
        <w:shd w:val="clear" w:color="auto" w:fill="FFFFFF"/>
        <w:spacing w:line="276" w:lineRule="auto"/>
        <w:ind w:left="-720" w:right="-674"/>
        <w:jc w:val="both"/>
        <w:rPr>
          <w:sz w:val="20"/>
          <w:szCs w:val="20"/>
          <w:shd w:val="clear" w:color="auto" w:fill="FFFFFF"/>
        </w:rPr>
      </w:pPr>
    </w:p>
    <w:p w:rsidR="00BD4DC4" w:rsidRDefault="00BD4DC4" w:rsidP="0045165E">
      <w:pPr>
        <w:shd w:val="clear" w:color="auto" w:fill="FFFFFF"/>
        <w:spacing w:line="276" w:lineRule="auto"/>
        <w:ind w:right="-674"/>
        <w:jc w:val="both"/>
        <w:rPr>
          <w:sz w:val="32"/>
          <w:szCs w:val="32"/>
          <w:shd w:val="clear" w:color="auto" w:fill="FFFFFF"/>
        </w:rPr>
      </w:pPr>
      <w:r w:rsidRPr="0045165E">
        <w:rPr>
          <w:sz w:val="32"/>
          <w:szCs w:val="32"/>
          <w:shd w:val="clear" w:color="auto" w:fill="FFFFFF"/>
        </w:rPr>
        <w:t>8° La diarrhée volumogénique</w:t>
      </w:r>
    </w:p>
    <w:p w:rsidR="00BD4DC4" w:rsidRPr="009733E7" w:rsidRDefault="00BD4DC4" w:rsidP="009733E7">
      <w:pPr>
        <w:shd w:val="clear" w:color="auto" w:fill="FFFFFF"/>
        <w:spacing w:line="276" w:lineRule="auto"/>
        <w:ind w:left="-720" w:right="-674"/>
        <w:jc w:val="both"/>
        <w:rPr>
          <w:sz w:val="20"/>
          <w:szCs w:val="20"/>
          <w:shd w:val="clear" w:color="auto" w:fill="FFFFFF"/>
        </w:rPr>
      </w:pPr>
    </w:p>
    <w:p w:rsidR="00BD4DC4" w:rsidRPr="009733E7" w:rsidRDefault="00BD4DC4" w:rsidP="009733E7">
      <w:pPr>
        <w:shd w:val="clear" w:color="auto" w:fill="FFFFFF"/>
        <w:spacing w:line="276" w:lineRule="auto"/>
        <w:ind w:left="-720" w:right="-674" w:firstLine="720"/>
        <w:jc w:val="both"/>
        <w:rPr>
          <w:sz w:val="20"/>
          <w:szCs w:val="20"/>
          <w:shd w:val="clear" w:color="auto" w:fill="FFFFFF"/>
        </w:rPr>
      </w:pPr>
      <w:r w:rsidRPr="009733E7">
        <w:rPr>
          <w:sz w:val="20"/>
          <w:szCs w:val="20"/>
          <w:shd w:val="clear" w:color="auto" w:fill="FFFFFF"/>
        </w:rPr>
        <w:t xml:space="preserve">La diarrhée volumogénique est expliquée en fait par une seule pathologie qu’est le syndrome de </w:t>
      </w:r>
      <w:r w:rsidRPr="009733E7">
        <w:rPr>
          <w:i/>
          <w:sz w:val="20"/>
          <w:szCs w:val="20"/>
          <w:shd w:val="clear" w:color="auto" w:fill="FFFFFF"/>
        </w:rPr>
        <w:t>Zollinger-Ellison</w:t>
      </w:r>
      <w:r w:rsidRPr="009733E7">
        <w:rPr>
          <w:sz w:val="20"/>
          <w:szCs w:val="20"/>
          <w:shd w:val="clear" w:color="auto" w:fill="FFFFFF"/>
        </w:rPr>
        <w:t xml:space="preserve"> (ZE) ou gastrinome. </w:t>
      </w:r>
      <w:r>
        <w:rPr>
          <w:sz w:val="20"/>
          <w:szCs w:val="20"/>
          <w:shd w:val="clear" w:color="auto" w:fill="FFFFFF"/>
        </w:rPr>
        <w:t xml:space="preserve">Diarrhée causée par </w:t>
      </w:r>
      <w:r w:rsidRPr="00DA16F9">
        <w:rPr>
          <w:b/>
          <w:sz w:val="20"/>
          <w:szCs w:val="20"/>
          <w:shd w:val="clear" w:color="auto" w:fill="FFFFFF"/>
        </w:rPr>
        <w:t>l’augmentation du volume de sécrétion</w:t>
      </w:r>
      <w:r>
        <w:rPr>
          <w:sz w:val="20"/>
          <w:szCs w:val="20"/>
          <w:shd w:val="clear" w:color="auto" w:fill="FFFFFF"/>
        </w:rPr>
        <w:t>.</w:t>
      </w:r>
    </w:p>
    <w:p w:rsidR="00BD4DC4" w:rsidRPr="009733E7" w:rsidRDefault="00BD4DC4" w:rsidP="009733E7">
      <w:pPr>
        <w:shd w:val="clear" w:color="auto" w:fill="FFFFFF"/>
        <w:spacing w:line="276" w:lineRule="auto"/>
        <w:ind w:left="-720" w:right="-674" w:firstLine="720"/>
        <w:jc w:val="both"/>
        <w:rPr>
          <w:sz w:val="20"/>
          <w:szCs w:val="20"/>
          <w:shd w:val="clear" w:color="auto" w:fill="FFFFFF"/>
        </w:rPr>
      </w:pPr>
      <w:r w:rsidRPr="009733E7">
        <w:rPr>
          <w:sz w:val="20"/>
          <w:szCs w:val="20"/>
          <w:shd w:val="clear" w:color="auto" w:fill="FFFFFF"/>
        </w:rPr>
        <w:t xml:space="preserve">Il est </w:t>
      </w:r>
      <w:r w:rsidRPr="009733E7">
        <w:rPr>
          <w:b/>
          <w:sz w:val="20"/>
          <w:szCs w:val="20"/>
          <w:shd w:val="clear" w:color="auto" w:fill="FFFFFF"/>
        </w:rPr>
        <w:t>caractérisé par l’association d’une maladie ulcéreuse duodénale, d’une diarrhée et d’une hypersécrétion gastrique acide</w:t>
      </w:r>
      <w:r w:rsidRPr="009733E7">
        <w:rPr>
          <w:sz w:val="20"/>
          <w:szCs w:val="20"/>
          <w:shd w:val="clear" w:color="auto" w:fill="FFFFFF"/>
        </w:rPr>
        <w:t xml:space="preserve">. Cette hypersécrétion acide est en rapport avec une sécrétion pathologique de gastrine par une tumeur à cellules G ou gastrinome </w:t>
      </w:r>
      <w:r>
        <w:rPr>
          <w:sz w:val="20"/>
          <w:szCs w:val="20"/>
          <w:shd w:val="clear" w:color="auto" w:fill="FFFFFF"/>
        </w:rPr>
        <w:t xml:space="preserve">(tumeur </w:t>
      </w:r>
      <w:r w:rsidRPr="009733E7">
        <w:rPr>
          <w:sz w:val="20"/>
          <w:szCs w:val="20"/>
          <w:shd w:val="clear" w:color="auto" w:fill="FFFFFF"/>
        </w:rPr>
        <w:t>localisée le plus souvent dans le pancréas</w:t>
      </w:r>
      <w:r>
        <w:rPr>
          <w:sz w:val="20"/>
          <w:szCs w:val="20"/>
          <w:shd w:val="clear" w:color="auto" w:fill="FFFFFF"/>
        </w:rPr>
        <w:t>)</w:t>
      </w:r>
      <w:r w:rsidRPr="009733E7">
        <w:rPr>
          <w:sz w:val="20"/>
          <w:szCs w:val="20"/>
          <w:shd w:val="clear" w:color="auto" w:fill="FFFFFF"/>
        </w:rPr>
        <w:t xml:space="preserve">. </w:t>
      </w:r>
    </w:p>
    <w:p w:rsidR="00BD4DC4" w:rsidRDefault="00BD4DC4" w:rsidP="009733E7">
      <w:pPr>
        <w:shd w:val="clear" w:color="auto" w:fill="FFFFFF"/>
        <w:spacing w:line="276" w:lineRule="auto"/>
        <w:ind w:left="-720" w:right="-674" w:firstLine="720"/>
        <w:jc w:val="both"/>
        <w:rPr>
          <w:sz w:val="20"/>
          <w:szCs w:val="20"/>
          <w:shd w:val="clear" w:color="auto" w:fill="FFFFFF"/>
        </w:rPr>
      </w:pPr>
      <w:r w:rsidRPr="009733E7">
        <w:rPr>
          <w:sz w:val="20"/>
          <w:szCs w:val="20"/>
          <w:shd w:val="clear" w:color="auto" w:fill="FFFFFF"/>
        </w:rPr>
        <w:t xml:space="preserve">L’incidence annuelle du gastrinome </w:t>
      </w:r>
      <w:r>
        <w:rPr>
          <w:sz w:val="20"/>
          <w:szCs w:val="20"/>
          <w:shd w:val="clear" w:color="auto" w:fill="FFFFFF"/>
        </w:rPr>
        <w:t>est plutôt faible.</w:t>
      </w:r>
    </w:p>
    <w:p w:rsidR="00BD4DC4" w:rsidRDefault="00BD4DC4" w:rsidP="009733E7">
      <w:pPr>
        <w:shd w:val="clear" w:color="auto" w:fill="FFFFFF"/>
        <w:spacing w:line="276" w:lineRule="auto"/>
        <w:ind w:left="-720" w:right="-674" w:firstLine="720"/>
        <w:jc w:val="both"/>
        <w:rPr>
          <w:sz w:val="20"/>
          <w:szCs w:val="20"/>
          <w:shd w:val="clear" w:color="auto" w:fill="FFFFFF"/>
        </w:rPr>
      </w:pPr>
    </w:p>
    <w:p w:rsidR="00BD4DC4" w:rsidRDefault="00BD4DC4" w:rsidP="009733E7">
      <w:pPr>
        <w:shd w:val="clear" w:color="auto" w:fill="FFFFFF"/>
        <w:spacing w:line="276" w:lineRule="auto"/>
        <w:ind w:left="-720" w:right="-674" w:firstLine="720"/>
        <w:jc w:val="both"/>
        <w:rPr>
          <w:sz w:val="20"/>
          <w:szCs w:val="20"/>
          <w:shd w:val="clear" w:color="auto" w:fill="FFFFFF"/>
        </w:rPr>
      </w:pPr>
    </w:p>
    <w:p w:rsidR="00BD4DC4" w:rsidRPr="00676756" w:rsidRDefault="00BD4DC4" w:rsidP="00676756">
      <w:pPr>
        <w:shd w:val="clear" w:color="auto" w:fill="FFFFFF"/>
        <w:spacing w:line="276" w:lineRule="auto"/>
        <w:ind w:left="-720" w:right="-674"/>
        <w:jc w:val="both"/>
        <w:rPr>
          <w:sz w:val="36"/>
          <w:szCs w:val="36"/>
          <w:shd w:val="clear" w:color="auto" w:fill="FFFFFF"/>
        </w:rPr>
      </w:pPr>
      <w:r w:rsidRPr="00676756">
        <w:rPr>
          <w:sz w:val="36"/>
          <w:szCs w:val="36"/>
          <w:shd w:val="clear" w:color="auto" w:fill="FFFFFF"/>
        </w:rPr>
        <w:t>VII Conclusion</w:t>
      </w:r>
    </w:p>
    <w:p w:rsidR="00BD4DC4" w:rsidRDefault="00BD4DC4" w:rsidP="009733E7">
      <w:pPr>
        <w:shd w:val="clear" w:color="auto" w:fill="FFFFFF"/>
        <w:spacing w:line="276" w:lineRule="auto"/>
        <w:ind w:left="-720" w:right="-674" w:firstLine="720"/>
        <w:jc w:val="both"/>
        <w:rPr>
          <w:sz w:val="20"/>
          <w:szCs w:val="20"/>
          <w:shd w:val="clear" w:color="auto" w:fill="FFFFFF"/>
        </w:rPr>
      </w:pPr>
    </w:p>
    <w:p w:rsidR="00BD4DC4" w:rsidRPr="00676756" w:rsidRDefault="00BD4DC4" w:rsidP="00676756">
      <w:pPr>
        <w:shd w:val="clear" w:color="auto" w:fill="FFFFFF"/>
        <w:spacing w:line="276" w:lineRule="auto"/>
        <w:ind w:left="-720" w:right="-674"/>
        <w:jc w:val="both"/>
        <w:rPr>
          <w:sz w:val="20"/>
          <w:szCs w:val="20"/>
          <w:shd w:val="clear" w:color="auto" w:fill="FFFFFF"/>
        </w:rPr>
      </w:pPr>
      <w:r w:rsidRPr="00676756">
        <w:rPr>
          <w:sz w:val="20"/>
          <w:szCs w:val="20"/>
          <w:shd w:val="clear" w:color="auto" w:fill="FFFFFF"/>
        </w:rPr>
        <w:t xml:space="preserve">Situation clinique fréquente et banale, la diarrhée chronique pose parfois de difficiles problèmes diagnostiques. </w:t>
      </w:r>
    </w:p>
    <w:p w:rsidR="00BD4DC4" w:rsidRDefault="00BD4DC4" w:rsidP="00676756">
      <w:pPr>
        <w:shd w:val="clear" w:color="auto" w:fill="FFFFFF"/>
        <w:spacing w:line="276" w:lineRule="auto"/>
        <w:ind w:left="-720" w:right="-674" w:firstLine="720"/>
        <w:jc w:val="both"/>
        <w:rPr>
          <w:sz w:val="20"/>
          <w:szCs w:val="20"/>
          <w:shd w:val="clear" w:color="auto" w:fill="FFFFFF"/>
        </w:rPr>
      </w:pPr>
    </w:p>
    <w:p w:rsidR="00BD4DC4" w:rsidRPr="00676756" w:rsidRDefault="00BD4DC4" w:rsidP="00676756">
      <w:pPr>
        <w:shd w:val="clear" w:color="auto" w:fill="FFFFFF"/>
        <w:spacing w:line="276" w:lineRule="auto"/>
        <w:ind w:left="-720" w:right="-674"/>
        <w:jc w:val="both"/>
        <w:rPr>
          <w:sz w:val="20"/>
          <w:szCs w:val="20"/>
          <w:shd w:val="clear" w:color="auto" w:fill="FFFFFF"/>
        </w:rPr>
      </w:pPr>
      <w:r w:rsidRPr="00676756">
        <w:rPr>
          <w:sz w:val="20"/>
          <w:szCs w:val="20"/>
          <w:shd w:val="clear" w:color="auto" w:fill="FFFFFF"/>
        </w:rPr>
        <w:t xml:space="preserve">La multiplicité et la complexité des mécanismes physiopathologiques, ainsi que leur fréquente intrication, empêchent la réalisation d’arbres décisionnels à même de guider le clinicien. </w:t>
      </w:r>
    </w:p>
    <w:p w:rsidR="00BD4DC4" w:rsidRDefault="00BD4DC4" w:rsidP="00676756">
      <w:pPr>
        <w:shd w:val="clear" w:color="auto" w:fill="FFFFFF"/>
        <w:spacing w:line="276" w:lineRule="auto"/>
        <w:ind w:left="-720" w:right="-674" w:firstLine="720"/>
        <w:jc w:val="both"/>
        <w:rPr>
          <w:sz w:val="20"/>
          <w:szCs w:val="20"/>
          <w:shd w:val="clear" w:color="auto" w:fill="FFFFFF"/>
        </w:rPr>
      </w:pPr>
    </w:p>
    <w:p w:rsidR="00BD4DC4" w:rsidRPr="00676756" w:rsidRDefault="00BD4DC4" w:rsidP="00676756">
      <w:pPr>
        <w:shd w:val="clear" w:color="auto" w:fill="FFFFFF"/>
        <w:spacing w:line="276" w:lineRule="auto"/>
        <w:ind w:left="-720" w:right="-674"/>
        <w:jc w:val="both"/>
        <w:rPr>
          <w:sz w:val="20"/>
          <w:szCs w:val="20"/>
          <w:shd w:val="clear" w:color="auto" w:fill="FFFFFF"/>
        </w:rPr>
      </w:pPr>
      <w:r w:rsidRPr="00676756">
        <w:rPr>
          <w:sz w:val="20"/>
          <w:szCs w:val="20"/>
          <w:shd w:val="clear" w:color="auto" w:fill="FFFFFF"/>
        </w:rPr>
        <w:t xml:space="preserve">Cependant, l’étude attentive des symptômes, l’anamnèse et un bon examen clinique, associés à des tests fonctionnels simples comme le test au rouge carmin et la mesure de la stéatorrhée des 24 heures, permettent bien souvent de débrouiller la situation et orientent vers l’examen clef qui aboutira facilement au diagnostic au moindre coût. </w:t>
      </w:r>
    </w:p>
    <w:p w:rsidR="00BD4DC4" w:rsidRDefault="00BD4DC4" w:rsidP="00676756">
      <w:pPr>
        <w:shd w:val="clear" w:color="auto" w:fill="FFFFFF"/>
        <w:spacing w:line="276" w:lineRule="auto"/>
        <w:ind w:left="-720" w:right="-674" w:firstLine="720"/>
        <w:jc w:val="both"/>
        <w:rPr>
          <w:sz w:val="20"/>
          <w:szCs w:val="20"/>
          <w:shd w:val="clear" w:color="auto" w:fill="FFFFFF"/>
        </w:rPr>
      </w:pPr>
    </w:p>
    <w:p w:rsidR="00BD4DC4" w:rsidRPr="00676756" w:rsidRDefault="00BD4DC4" w:rsidP="00676756">
      <w:pPr>
        <w:shd w:val="clear" w:color="auto" w:fill="FFFFFF"/>
        <w:spacing w:line="276" w:lineRule="auto"/>
        <w:ind w:left="-720" w:right="-674"/>
        <w:jc w:val="both"/>
        <w:rPr>
          <w:sz w:val="20"/>
          <w:szCs w:val="20"/>
          <w:shd w:val="clear" w:color="auto" w:fill="FFFFFF"/>
        </w:rPr>
      </w:pPr>
      <w:r w:rsidRPr="00676756">
        <w:rPr>
          <w:sz w:val="20"/>
          <w:szCs w:val="20"/>
          <w:shd w:val="clear" w:color="auto" w:fill="FFFFFF"/>
        </w:rPr>
        <w:t>Dans un petit pourcentage de cas la complexité de la situation et surtout l’intrication de plusieurs mécanismes entraînant la diarrhée nécessitent la réalisation de bilan</w:t>
      </w:r>
      <w:r>
        <w:rPr>
          <w:sz w:val="20"/>
          <w:szCs w:val="20"/>
          <w:shd w:val="clear" w:color="auto" w:fill="FFFFFF"/>
        </w:rPr>
        <w:t>s</w:t>
      </w:r>
      <w:r w:rsidRPr="00676756">
        <w:rPr>
          <w:sz w:val="20"/>
          <w:szCs w:val="20"/>
          <w:shd w:val="clear" w:color="auto" w:fill="FFFFFF"/>
        </w:rPr>
        <w:t xml:space="preserve"> exhaustifs qui ne permettent pas toujours d’avoir la solution. </w:t>
      </w:r>
    </w:p>
    <w:p w:rsidR="00BD4DC4" w:rsidRDefault="00BD4DC4" w:rsidP="00676756">
      <w:pPr>
        <w:shd w:val="clear" w:color="auto" w:fill="FFFFFF"/>
        <w:spacing w:line="276" w:lineRule="auto"/>
        <w:ind w:left="-720" w:right="-674" w:firstLine="720"/>
        <w:jc w:val="both"/>
        <w:rPr>
          <w:sz w:val="20"/>
          <w:szCs w:val="20"/>
          <w:shd w:val="clear" w:color="auto" w:fill="FFFFFF"/>
        </w:rPr>
      </w:pPr>
    </w:p>
    <w:p w:rsidR="00BD4DC4" w:rsidRPr="00676756" w:rsidRDefault="00BD4DC4" w:rsidP="00676756">
      <w:pPr>
        <w:shd w:val="clear" w:color="auto" w:fill="FFFFFF"/>
        <w:spacing w:line="276" w:lineRule="auto"/>
        <w:ind w:left="-720" w:right="-674"/>
        <w:jc w:val="both"/>
        <w:rPr>
          <w:sz w:val="20"/>
          <w:szCs w:val="20"/>
          <w:shd w:val="clear" w:color="auto" w:fill="FFFFFF"/>
        </w:rPr>
      </w:pPr>
      <w:r w:rsidRPr="00676756">
        <w:rPr>
          <w:sz w:val="20"/>
          <w:szCs w:val="20"/>
          <w:shd w:val="clear" w:color="auto" w:fill="FFFFFF"/>
        </w:rPr>
        <w:t>Enfin, si la grande majorité des diarrhées chronique</w:t>
      </w:r>
      <w:r>
        <w:rPr>
          <w:sz w:val="20"/>
          <w:szCs w:val="20"/>
          <w:shd w:val="clear" w:color="auto" w:fill="FFFFFF"/>
        </w:rPr>
        <w:t>s sont d’origine fonctionnelle</w:t>
      </w:r>
      <w:r w:rsidRPr="00676756">
        <w:rPr>
          <w:sz w:val="20"/>
          <w:szCs w:val="20"/>
          <w:shd w:val="clear" w:color="auto" w:fill="FFFFFF"/>
        </w:rPr>
        <w:t xml:space="preserve"> qui ne nécessitent qu’un bilan minimal, des signes d’organicité comme des diarrhées nocturnes, la présence de glaires ou de sang dans les selles, une altération de l’état général même discrète ou des désordres hydro-électrolytiques doivent pousser à réaliser un bilan le plus complet possible à la recherche d’une étiologie ce qui permettra une prise en charge thérapeutique adaptée. </w:t>
      </w:r>
    </w:p>
    <w:p w:rsidR="00BD4DC4" w:rsidRPr="00676756" w:rsidRDefault="00BD4DC4" w:rsidP="00676756">
      <w:pPr>
        <w:shd w:val="clear" w:color="auto" w:fill="FFFFFF"/>
        <w:spacing w:line="276" w:lineRule="auto"/>
        <w:ind w:left="-720" w:right="-674" w:firstLine="720"/>
        <w:jc w:val="both"/>
        <w:rPr>
          <w:sz w:val="20"/>
          <w:szCs w:val="20"/>
          <w:shd w:val="clear" w:color="auto" w:fill="FFFFFF"/>
        </w:rPr>
      </w:pPr>
    </w:p>
    <w:sectPr w:rsidR="00BD4DC4" w:rsidRPr="00676756" w:rsidSect="0079262A">
      <w:footerReference w:type="even" r:id="rId16"/>
      <w:footerReference w:type="default" r:id="rId17"/>
      <w:pgSz w:w="11900" w:h="16840"/>
      <w:pgMar w:top="1079"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4DC4" w:rsidRDefault="00BD4DC4">
      <w:r>
        <w:separator/>
      </w:r>
    </w:p>
  </w:endnote>
  <w:endnote w:type="continuationSeparator" w:id="0">
    <w:p w:rsidR="00BD4DC4" w:rsidRDefault="00BD4D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Lucida Grande">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ntipasto">
    <w:altName w:val="MS Mincho"/>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Eras Demi ITC">
    <w:panose1 w:val="020B0805030504020804"/>
    <w:charset w:val="00"/>
    <w:family w:val="swiss"/>
    <w:pitch w:val="variable"/>
    <w:sig w:usb0="00000003" w:usb1="00000000" w:usb2="00000000" w:usb3="00000000" w:csb0="00000001" w:csb1="00000000"/>
  </w:font>
  <w:font w:name="Capture it">
    <w:altName w:val="MS Mincho"/>
    <w:panose1 w:val="00000000000000000000"/>
    <w:charset w:val="80"/>
    <w:family w:val="auto"/>
    <w:notTrueType/>
    <w:pitch w:val="variable"/>
    <w:sig w:usb0="00000001" w:usb1="08070000" w:usb2="00000010" w:usb3="00000000" w:csb0="00020000" w:csb1="00000000"/>
  </w:font>
  <w:font w:name="MV Boli">
    <w:charset w:val="00"/>
    <w:family w:val="auto"/>
    <w:pitch w:val="variable"/>
    <w:sig w:usb0="00000003" w:usb1="00000000" w:usb2="000001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DC4" w:rsidRDefault="00BD4DC4" w:rsidP="00215A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D4DC4" w:rsidRDefault="00BD4DC4" w:rsidP="0071225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DC4" w:rsidRDefault="00BD4DC4" w:rsidP="00215A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BD4DC4" w:rsidRDefault="00BD4DC4" w:rsidP="0071225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4DC4" w:rsidRDefault="00BD4DC4">
      <w:r>
        <w:separator/>
      </w:r>
    </w:p>
  </w:footnote>
  <w:footnote w:type="continuationSeparator" w:id="0">
    <w:p w:rsidR="00BD4DC4" w:rsidRDefault="00BD4DC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25EB7"/>
    <w:multiLevelType w:val="multilevel"/>
    <w:tmpl w:val="D4102B0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0DFE725B"/>
    <w:multiLevelType w:val="hybridMultilevel"/>
    <w:tmpl w:val="9C2A83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6980652"/>
    <w:multiLevelType w:val="hybridMultilevel"/>
    <w:tmpl w:val="3EE2F0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CA5147F"/>
    <w:multiLevelType w:val="hybridMultilevel"/>
    <w:tmpl w:val="0A16540A"/>
    <w:lvl w:ilvl="0" w:tplc="040C0001">
      <w:start w:val="1"/>
      <w:numFmt w:val="bullet"/>
      <w:lvlText w:val=""/>
      <w:lvlJc w:val="left"/>
      <w:pPr>
        <w:tabs>
          <w:tab w:val="num" w:pos="0"/>
        </w:tabs>
        <w:ind w:hanging="360"/>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4">
    <w:nsid w:val="270F3178"/>
    <w:multiLevelType w:val="hybridMultilevel"/>
    <w:tmpl w:val="1A4ACE80"/>
    <w:lvl w:ilvl="0" w:tplc="ADECE7E0">
      <w:start w:val="1"/>
      <w:numFmt w:val="decimal"/>
      <w:lvlText w:val="%1."/>
      <w:lvlJc w:val="left"/>
      <w:pPr>
        <w:tabs>
          <w:tab w:val="num" w:pos="1275"/>
        </w:tabs>
        <w:ind w:left="1275" w:hanging="915"/>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5">
    <w:nsid w:val="28160BB9"/>
    <w:multiLevelType w:val="hybridMultilevel"/>
    <w:tmpl w:val="DC286590"/>
    <w:lvl w:ilvl="0" w:tplc="040C0001">
      <w:start w:val="1"/>
      <w:numFmt w:val="bullet"/>
      <w:lvlText w:val=""/>
      <w:lvlJc w:val="left"/>
      <w:pPr>
        <w:tabs>
          <w:tab w:val="num" w:pos="0"/>
        </w:tabs>
        <w:ind w:hanging="360"/>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6">
    <w:nsid w:val="317E7E1C"/>
    <w:multiLevelType w:val="hybridMultilevel"/>
    <w:tmpl w:val="D4102B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62EF28C9"/>
    <w:multiLevelType w:val="hybridMultilevel"/>
    <w:tmpl w:val="BCFA6192"/>
    <w:lvl w:ilvl="0" w:tplc="7BDC2AAA">
      <w:start w:val="1"/>
      <w:numFmt w:val="bullet"/>
      <w:lvlText w:val=""/>
      <w:lvlJc w:val="left"/>
      <w:pPr>
        <w:tabs>
          <w:tab w:val="num" w:pos="720"/>
        </w:tabs>
        <w:ind w:left="720" w:hanging="360"/>
      </w:pPr>
      <w:rPr>
        <w:rFonts w:ascii="Wingdings 2" w:hAnsi="Wingdings 2" w:hint="default"/>
      </w:rPr>
    </w:lvl>
    <w:lvl w:ilvl="1" w:tplc="1A9AE2C6" w:tentative="1">
      <w:start w:val="1"/>
      <w:numFmt w:val="bullet"/>
      <w:lvlText w:val=""/>
      <w:lvlJc w:val="left"/>
      <w:pPr>
        <w:tabs>
          <w:tab w:val="num" w:pos="1440"/>
        </w:tabs>
        <w:ind w:left="1440" w:hanging="360"/>
      </w:pPr>
      <w:rPr>
        <w:rFonts w:ascii="Wingdings 2" w:hAnsi="Wingdings 2" w:hint="default"/>
      </w:rPr>
    </w:lvl>
    <w:lvl w:ilvl="2" w:tplc="4CAA754C" w:tentative="1">
      <w:start w:val="1"/>
      <w:numFmt w:val="bullet"/>
      <w:lvlText w:val=""/>
      <w:lvlJc w:val="left"/>
      <w:pPr>
        <w:tabs>
          <w:tab w:val="num" w:pos="2160"/>
        </w:tabs>
        <w:ind w:left="2160" w:hanging="360"/>
      </w:pPr>
      <w:rPr>
        <w:rFonts w:ascii="Wingdings 2" w:hAnsi="Wingdings 2" w:hint="default"/>
      </w:rPr>
    </w:lvl>
    <w:lvl w:ilvl="3" w:tplc="58BED06A" w:tentative="1">
      <w:start w:val="1"/>
      <w:numFmt w:val="bullet"/>
      <w:lvlText w:val=""/>
      <w:lvlJc w:val="left"/>
      <w:pPr>
        <w:tabs>
          <w:tab w:val="num" w:pos="2880"/>
        </w:tabs>
        <w:ind w:left="2880" w:hanging="360"/>
      </w:pPr>
      <w:rPr>
        <w:rFonts w:ascii="Wingdings 2" w:hAnsi="Wingdings 2" w:hint="default"/>
      </w:rPr>
    </w:lvl>
    <w:lvl w:ilvl="4" w:tplc="EE1EBDD2" w:tentative="1">
      <w:start w:val="1"/>
      <w:numFmt w:val="bullet"/>
      <w:lvlText w:val=""/>
      <w:lvlJc w:val="left"/>
      <w:pPr>
        <w:tabs>
          <w:tab w:val="num" w:pos="3600"/>
        </w:tabs>
        <w:ind w:left="3600" w:hanging="360"/>
      </w:pPr>
      <w:rPr>
        <w:rFonts w:ascii="Wingdings 2" w:hAnsi="Wingdings 2" w:hint="default"/>
      </w:rPr>
    </w:lvl>
    <w:lvl w:ilvl="5" w:tplc="CAD25466" w:tentative="1">
      <w:start w:val="1"/>
      <w:numFmt w:val="bullet"/>
      <w:lvlText w:val=""/>
      <w:lvlJc w:val="left"/>
      <w:pPr>
        <w:tabs>
          <w:tab w:val="num" w:pos="4320"/>
        </w:tabs>
        <w:ind w:left="4320" w:hanging="360"/>
      </w:pPr>
      <w:rPr>
        <w:rFonts w:ascii="Wingdings 2" w:hAnsi="Wingdings 2" w:hint="default"/>
      </w:rPr>
    </w:lvl>
    <w:lvl w:ilvl="6" w:tplc="29AE5AF6" w:tentative="1">
      <w:start w:val="1"/>
      <w:numFmt w:val="bullet"/>
      <w:lvlText w:val=""/>
      <w:lvlJc w:val="left"/>
      <w:pPr>
        <w:tabs>
          <w:tab w:val="num" w:pos="5040"/>
        </w:tabs>
        <w:ind w:left="5040" w:hanging="360"/>
      </w:pPr>
      <w:rPr>
        <w:rFonts w:ascii="Wingdings 2" w:hAnsi="Wingdings 2" w:hint="default"/>
      </w:rPr>
    </w:lvl>
    <w:lvl w:ilvl="7" w:tplc="E9F273B6" w:tentative="1">
      <w:start w:val="1"/>
      <w:numFmt w:val="bullet"/>
      <w:lvlText w:val=""/>
      <w:lvlJc w:val="left"/>
      <w:pPr>
        <w:tabs>
          <w:tab w:val="num" w:pos="5760"/>
        </w:tabs>
        <w:ind w:left="5760" w:hanging="360"/>
      </w:pPr>
      <w:rPr>
        <w:rFonts w:ascii="Wingdings 2" w:hAnsi="Wingdings 2" w:hint="default"/>
      </w:rPr>
    </w:lvl>
    <w:lvl w:ilvl="8" w:tplc="6C4AECA6" w:tentative="1">
      <w:start w:val="1"/>
      <w:numFmt w:val="bullet"/>
      <w:lvlText w:val=""/>
      <w:lvlJc w:val="left"/>
      <w:pPr>
        <w:tabs>
          <w:tab w:val="num" w:pos="6480"/>
        </w:tabs>
        <w:ind w:left="6480" w:hanging="360"/>
      </w:pPr>
      <w:rPr>
        <w:rFonts w:ascii="Wingdings 2" w:hAnsi="Wingdings 2" w:hint="default"/>
      </w:rPr>
    </w:lvl>
  </w:abstractNum>
  <w:abstractNum w:abstractNumId="8">
    <w:nsid w:val="6C4F5E1C"/>
    <w:multiLevelType w:val="hybridMultilevel"/>
    <w:tmpl w:val="4F362BA6"/>
    <w:lvl w:ilvl="0" w:tplc="040C0001">
      <w:start w:val="1"/>
      <w:numFmt w:val="bullet"/>
      <w:lvlText w:val=""/>
      <w:lvlJc w:val="left"/>
      <w:pPr>
        <w:tabs>
          <w:tab w:val="num" w:pos="0"/>
        </w:tabs>
        <w:ind w:hanging="360"/>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9">
    <w:nsid w:val="70652BC7"/>
    <w:multiLevelType w:val="hybridMultilevel"/>
    <w:tmpl w:val="D6BCAC2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5162423"/>
    <w:multiLevelType w:val="hybridMultilevel"/>
    <w:tmpl w:val="065425D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56F6D26"/>
    <w:multiLevelType w:val="hybridMultilevel"/>
    <w:tmpl w:val="4C3AD21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nsid w:val="79B559B0"/>
    <w:multiLevelType w:val="hybridMultilevel"/>
    <w:tmpl w:val="F506A9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B263131"/>
    <w:multiLevelType w:val="hybridMultilevel"/>
    <w:tmpl w:val="44A4AE28"/>
    <w:lvl w:ilvl="0" w:tplc="491C0C04">
      <w:start w:val="1"/>
      <w:numFmt w:val="decimal"/>
      <w:lvlText w:val="%1."/>
      <w:lvlJc w:val="left"/>
      <w:pPr>
        <w:tabs>
          <w:tab w:val="num" w:pos="1290"/>
        </w:tabs>
        <w:ind w:left="1290" w:hanging="930"/>
      </w:pPr>
      <w:rPr>
        <w:rFonts w:cs="Times New Roman" w:hint="default"/>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4">
    <w:nsid w:val="7D7C605F"/>
    <w:multiLevelType w:val="hybridMultilevel"/>
    <w:tmpl w:val="E8B063BA"/>
    <w:lvl w:ilvl="0" w:tplc="040C0001">
      <w:start w:val="1"/>
      <w:numFmt w:val="bullet"/>
      <w:lvlText w:val=""/>
      <w:lvlJc w:val="left"/>
      <w:pPr>
        <w:tabs>
          <w:tab w:val="num" w:pos="0"/>
        </w:tabs>
        <w:ind w:hanging="360"/>
      </w:pPr>
      <w:rPr>
        <w:rFonts w:ascii="Symbol" w:hAnsi="Symbol" w:hint="default"/>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num w:numId="1">
    <w:abstractNumId w:val="6"/>
  </w:num>
  <w:num w:numId="2">
    <w:abstractNumId w:val="2"/>
  </w:num>
  <w:num w:numId="3">
    <w:abstractNumId w:val="12"/>
  </w:num>
  <w:num w:numId="4">
    <w:abstractNumId w:val="7"/>
  </w:num>
  <w:num w:numId="5">
    <w:abstractNumId w:val="11"/>
  </w:num>
  <w:num w:numId="6">
    <w:abstractNumId w:val="1"/>
  </w:num>
  <w:num w:numId="7">
    <w:abstractNumId w:val="0"/>
  </w:num>
  <w:num w:numId="8">
    <w:abstractNumId w:val="9"/>
  </w:num>
  <w:num w:numId="9">
    <w:abstractNumId w:val="4"/>
  </w:num>
  <w:num w:numId="10">
    <w:abstractNumId w:val="10"/>
  </w:num>
  <w:num w:numId="11">
    <w:abstractNumId w:val="13"/>
  </w:num>
  <w:num w:numId="12">
    <w:abstractNumId w:val="5"/>
  </w:num>
  <w:num w:numId="13">
    <w:abstractNumId w:val="14"/>
  </w:num>
  <w:num w:numId="14">
    <w:abstractNumId w:val="3"/>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defaultTabStop w:val="708"/>
  <w:hyphenationZone w:val="425"/>
  <w:characterSpacingControl w:val="doNotCompress"/>
  <w:savePreviewPicture/>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53C5"/>
    <w:rsid w:val="00083B10"/>
    <w:rsid w:val="000A5CC3"/>
    <w:rsid w:val="000C45B1"/>
    <w:rsid w:val="000D21AB"/>
    <w:rsid w:val="00162478"/>
    <w:rsid w:val="001B69CF"/>
    <w:rsid w:val="001C7F93"/>
    <w:rsid w:val="001F172D"/>
    <w:rsid w:val="00210E43"/>
    <w:rsid w:val="00215A2A"/>
    <w:rsid w:val="002713AA"/>
    <w:rsid w:val="00285084"/>
    <w:rsid w:val="002D6A46"/>
    <w:rsid w:val="002F4C27"/>
    <w:rsid w:val="003061F2"/>
    <w:rsid w:val="00321F8E"/>
    <w:rsid w:val="003253C5"/>
    <w:rsid w:val="00333B74"/>
    <w:rsid w:val="0037390E"/>
    <w:rsid w:val="003A2B62"/>
    <w:rsid w:val="003B7B88"/>
    <w:rsid w:val="00414913"/>
    <w:rsid w:val="00422B9E"/>
    <w:rsid w:val="0045165E"/>
    <w:rsid w:val="00487BEE"/>
    <w:rsid w:val="004B1E12"/>
    <w:rsid w:val="004B6E16"/>
    <w:rsid w:val="004D09B1"/>
    <w:rsid w:val="00543C7A"/>
    <w:rsid w:val="0057297D"/>
    <w:rsid w:val="0059482F"/>
    <w:rsid w:val="005D1B33"/>
    <w:rsid w:val="005D4AE5"/>
    <w:rsid w:val="00606DB8"/>
    <w:rsid w:val="00636836"/>
    <w:rsid w:val="0064561F"/>
    <w:rsid w:val="00653B32"/>
    <w:rsid w:val="00653EB2"/>
    <w:rsid w:val="00654D0F"/>
    <w:rsid w:val="00676756"/>
    <w:rsid w:val="00681F95"/>
    <w:rsid w:val="00686F42"/>
    <w:rsid w:val="006E3079"/>
    <w:rsid w:val="0071225C"/>
    <w:rsid w:val="0079262A"/>
    <w:rsid w:val="007A3F56"/>
    <w:rsid w:val="007A7129"/>
    <w:rsid w:val="007F725A"/>
    <w:rsid w:val="008865BE"/>
    <w:rsid w:val="008B1B00"/>
    <w:rsid w:val="008D09BF"/>
    <w:rsid w:val="008F1A56"/>
    <w:rsid w:val="008F5246"/>
    <w:rsid w:val="008F61E5"/>
    <w:rsid w:val="00923FE7"/>
    <w:rsid w:val="00937AAD"/>
    <w:rsid w:val="009733E7"/>
    <w:rsid w:val="00993676"/>
    <w:rsid w:val="00995E5B"/>
    <w:rsid w:val="009A1506"/>
    <w:rsid w:val="009C1108"/>
    <w:rsid w:val="00A16164"/>
    <w:rsid w:val="00A869C4"/>
    <w:rsid w:val="00A97A4B"/>
    <w:rsid w:val="00AA6DC6"/>
    <w:rsid w:val="00AB1093"/>
    <w:rsid w:val="00AB36C8"/>
    <w:rsid w:val="00AB7E7A"/>
    <w:rsid w:val="00B01572"/>
    <w:rsid w:val="00B02A8F"/>
    <w:rsid w:val="00B07895"/>
    <w:rsid w:val="00B96CC8"/>
    <w:rsid w:val="00BD4DC4"/>
    <w:rsid w:val="00C022D9"/>
    <w:rsid w:val="00C03E1F"/>
    <w:rsid w:val="00C90C70"/>
    <w:rsid w:val="00CE5D56"/>
    <w:rsid w:val="00CF03D1"/>
    <w:rsid w:val="00D46309"/>
    <w:rsid w:val="00DA16F9"/>
    <w:rsid w:val="00DA4ECF"/>
    <w:rsid w:val="00DB1707"/>
    <w:rsid w:val="00DB7853"/>
    <w:rsid w:val="00EB6084"/>
    <w:rsid w:val="00EE71B8"/>
    <w:rsid w:val="00EF14D7"/>
    <w:rsid w:val="00F04FFC"/>
    <w:rsid w:val="00F06777"/>
    <w:rsid w:val="00F41510"/>
    <w:rsid w:val="00F41611"/>
    <w:rsid w:val="00F50D6C"/>
    <w:rsid w:val="00F66B69"/>
    <w:rsid w:val="00F75D1A"/>
    <w:rsid w:val="00F90BC2"/>
    <w:rsid w:val="00FA451C"/>
    <w:rsid w:val="00FA4F00"/>
    <w:rsid w:val="00FD7BA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1F2"/>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253C5"/>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3253C5"/>
    <w:rPr>
      <w:rFonts w:ascii="Lucida Grande" w:hAnsi="Lucida Grande" w:cs="Times New Roman"/>
      <w:sz w:val="18"/>
      <w:szCs w:val="18"/>
    </w:rPr>
  </w:style>
  <w:style w:type="paragraph" w:styleId="ListParagraph">
    <w:name w:val="List Paragraph"/>
    <w:basedOn w:val="Normal"/>
    <w:uiPriority w:val="99"/>
    <w:qFormat/>
    <w:rsid w:val="005D1B33"/>
    <w:pPr>
      <w:ind w:left="720"/>
      <w:contextualSpacing/>
    </w:pPr>
  </w:style>
  <w:style w:type="paragraph" w:customStyle="1" w:styleId="Contenuducadre">
    <w:name w:val="Contenu du cadre"/>
    <w:basedOn w:val="BodyText"/>
    <w:uiPriority w:val="99"/>
    <w:rsid w:val="0071225C"/>
    <w:pPr>
      <w:widowControl w:val="0"/>
      <w:suppressAutoHyphens/>
    </w:pPr>
    <w:rPr>
      <w:rFonts w:ascii="Times New Roman" w:hAnsi="Times New Roman" w:cs="Tahoma"/>
      <w:color w:val="000000"/>
      <w:lang w:val="en-US" w:eastAsia="en-US"/>
    </w:rPr>
  </w:style>
  <w:style w:type="paragraph" w:customStyle="1" w:styleId="Calibri">
    <w:name w:val="Calibri"/>
    <w:basedOn w:val="Contenuducadre"/>
    <w:uiPriority w:val="99"/>
    <w:rsid w:val="0071225C"/>
    <w:pPr>
      <w:spacing w:after="0"/>
    </w:pPr>
    <w:rPr>
      <w:rFonts w:ascii="Antipasto" w:eastAsia="Antipasto"/>
      <w:b/>
      <w:bCs/>
      <w:lang w:val="fr-FR"/>
    </w:rPr>
  </w:style>
  <w:style w:type="character" w:styleId="Hyperlink">
    <w:name w:val="Hyperlink"/>
    <w:basedOn w:val="DefaultParagraphFont"/>
    <w:uiPriority w:val="99"/>
    <w:rsid w:val="0071225C"/>
    <w:rPr>
      <w:rFonts w:cs="Times New Roman"/>
      <w:color w:val="0000FF"/>
      <w:u w:val="single"/>
    </w:rPr>
  </w:style>
  <w:style w:type="paragraph" w:styleId="BodyText">
    <w:name w:val="Body Text"/>
    <w:basedOn w:val="Normal"/>
    <w:link w:val="BodyTextChar"/>
    <w:uiPriority w:val="99"/>
    <w:rsid w:val="0071225C"/>
    <w:pPr>
      <w:spacing w:after="120"/>
    </w:pPr>
  </w:style>
  <w:style w:type="character" w:customStyle="1" w:styleId="BodyTextChar">
    <w:name w:val="Body Text Char"/>
    <w:basedOn w:val="DefaultParagraphFont"/>
    <w:link w:val="BodyText"/>
    <w:uiPriority w:val="99"/>
    <w:semiHidden/>
    <w:rsid w:val="005A5ED7"/>
    <w:rPr>
      <w:sz w:val="24"/>
      <w:szCs w:val="24"/>
    </w:rPr>
  </w:style>
  <w:style w:type="paragraph" w:styleId="Footer">
    <w:name w:val="footer"/>
    <w:basedOn w:val="Normal"/>
    <w:link w:val="FooterChar"/>
    <w:uiPriority w:val="99"/>
    <w:rsid w:val="0071225C"/>
    <w:pPr>
      <w:tabs>
        <w:tab w:val="center" w:pos="4536"/>
        <w:tab w:val="right" w:pos="9072"/>
      </w:tabs>
    </w:pPr>
  </w:style>
  <w:style w:type="character" w:customStyle="1" w:styleId="FooterChar">
    <w:name w:val="Footer Char"/>
    <w:basedOn w:val="DefaultParagraphFont"/>
    <w:link w:val="Footer"/>
    <w:uiPriority w:val="99"/>
    <w:semiHidden/>
    <w:rsid w:val="005A5ED7"/>
    <w:rPr>
      <w:sz w:val="24"/>
      <w:szCs w:val="24"/>
    </w:rPr>
  </w:style>
  <w:style w:type="character" w:styleId="PageNumber">
    <w:name w:val="page number"/>
    <w:basedOn w:val="DefaultParagraphFont"/>
    <w:uiPriority w:val="99"/>
    <w:rsid w:val="0071225C"/>
    <w:rPr>
      <w:rFonts w:cs="Times New Roman"/>
    </w:rPr>
  </w:style>
</w:styles>
</file>

<file path=word/webSettings.xml><?xml version="1.0" encoding="utf-8"?>
<w:webSettings xmlns:r="http://schemas.openxmlformats.org/officeDocument/2006/relationships" xmlns:w="http://schemas.openxmlformats.org/wordprocessingml/2006/main">
  <w:divs>
    <w:div w:id="728111887">
      <w:marLeft w:val="0"/>
      <w:marRight w:val="0"/>
      <w:marTop w:val="0"/>
      <w:marBottom w:val="0"/>
      <w:divBdr>
        <w:top w:val="none" w:sz="0" w:space="0" w:color="auto"/>
        <w:left w:val="none" w:sz="0" w:space="0" w:color="auto"/>
        <w:bottom w:val="none" w:sz="0" w:space="0" w:color="auto"/>
        <w:right w:val="none" w:sz="0" w:space="0" w:color="auto"/>
      </w:divBdr>
      <w:divsChild>
        <w:div w:id="728111885">
          <w:marLeft w:val="547"/>
          <w:marRight w:val="0"/>
          <w:marTop w:val="400"/>
          <w:marBottom w:val="0"/>
          <w:divBdr>
            <w:top w:val="none" w:sz="0" w:space="0" w:color="auto"/>
            <w:left w:val="none" w:sz="0" w:space="0" w:color="auto"/>
            <w:bottom w:val="none" w:sz="0" w:space="0" w:color="auto"/>
            <w:right w:val="none" w:sz="0" w:space="0" w:color="auto"/>
          </w:divBdr>
        </w:div>
        <w:div w:id="728111886">
          <w:marLeft w:val="547"/>
          <w:marRight w:val="0"/>
          <w:marTop w:val="400"/>
          <w:marBottom w:val="0"/>
          <w:divBdr>
            <w:top w:val="none" w:sz="0" w:space="0" w:color="auto"/>
            <w:left w:val="none" w:sz="0" w:space="0" w:color="auto"/>
            <w:bottom w:val="none" w:sz="0" w:space="0" w:color="auto"/>
            <w:right w:val="none" w:sz="0" w:space="0" w:color="auto"/>
          </w:divBdr>
        </w:div>
        <w:div w:id="728111888">
          <w:marLeft w:val="547"/>
          <w:marRight w:val="0"/>
          <w:marTop w:val="400"/>
          <w:marBottom w:val="0"/>
          <w:divBdr>
            <w:top w:val="none" w:sz="0" w:space="0" w:color="auto"/>
            <w:left w:val="none" w:sz="0" w:space="0" w:color="auto"/>
            <w:bottom w:val="none" w:sz="0" w:space="0" w:color="auto"/>
            <w:right w:val="none" w:sz="0" w:space="0" w:color="auto"/>
          </w:divBdr>
        </w:div>
        <w:div w:id="728111889">
          <w:marLeft w:val="547"/>
          <w:marRight w:val="0"/>
          <w:marTop w:val="400"/>
          <w:marBottom w:val="0"/>
          <w:divBdr>
            <w:top w:val="none" w:sz="0" w:space="0" w:color="auto"/>
            <w:left w:val="none" w:sz="0" w:space="0" w:color="auto"/>
            <w:bottom w:val="none" w:sz="0" w:space="0" w:color="auto"/>
            <w:right w:val="none" w:sz="0" w:space="0" w:color="auto"/>
          </w:divBdr>
        </w:div>
        <w:div w:id="728111890">
          <w:marLeft w:val="547"/>
          <w:marRight w:val="0"/>
          <w:marTop w:val="400"/>
          <w:marBottom w:val="0"/>
          <w:divBdr>
            <w:top w:val="none" w:sz="0" w:space="0" w:color="auto"/>
            <w:left w:val="none" w:sz="0" w:space="0" w:color="auto"/>
            <w:bottom w:val="none" w:sz="0" w:space="0" w:color="auto"/>
            <w:right w:val="none" w:sz="0" w:space="0" w:color="auto"/>
          </w:divBdr>
        </w:div>
        <w:div w:id="728111891">
          <w:marLeft w:val="547"/>
          <w:marRight w:val="0"/>
          <w:marTop w:val="400"/>
          <w:marBottom w:val="0"/>
          <w:divBdr>
            <w:top w:val="none" w:sz="0" w:space="0" w:color="auto"/>
            <w:left w:val="none" w:sz="0" w:space="0" w:color="auto"/>
            <w:bottom w:val="none" w:sz="0" w:space="0" w:color="auto"/>
            <w:right w:val="none" w:sz="0" w:space="0" w:color="auto"/>
          </w:divBdr>
        </w:div>
        <w:div w:id="728111892">
          <w:marLeft w:val="547"/>
          <w:marRight w:val="0"/>
          <w:marTop w:val="400"/>
          <w:marBottom w:val="0"/>
          <w:divBdr>
            <w:top w:val="none" w:sz="0" w:space="0" w:color="auto"/>
            <w:left w:val="none" w:sz="0" w:space="0" w:color="auto"/>
            <w:bottom w:val="none" w:sz="0" w:space="0" w:color="auto"/>
            <w:right w:val="none" w:sz="0" w:space="0" w:color="auto"/>
          </w:divBdr>
        </w:div>
      </w:divsChild>
    </w:div>
    <w:div w:id="728111894">
      <w:marLeft w:val="0"/>
      <w:marRight w:val="0"/>
      <w:marTop w:val="0"/>
      <w:marBottom w:val="0"/>
      <w:divBdr>
        <w:top w:val="none" w:sz="0" w:space="0" w:color="auto"/>
        <w:left w:val="none" w:sz="0" w:space="0" w:color="auto"/>
        <w:bottom w:val="none" w:sz="0" w:space="0" w:color="auto"/>
        <w:right w:val="none" w:sz="0" w:space="0" w:color="auto"/>
      </w:divBdr>
      <w:divsChild>
        <w:div w:id="728112003">
          <w:marLeft w:val="0"/>
          <w:marRight w:val="0"/>
          <w:marTop w:val="0"/>
          <w:marBottom w:val="0"/>
          <w:divBdr>
            <w:top w:val="none" w:sz="0" w:space="0" w:color="auto"/>
            <w:left w:val="none" w:sz="0" w:space="0" w:color="auto"/>
            <w:bottom w:val="none" w:sz="0" w:space="0" w:color="auto"/>
            <w:right w:val="none" w:sz="0" w:space="0" w:color="auto"/>
          </w:divBdr>
          <w:divsChild>
            <w:div w:id="728111925">
              <w:marLeft w:val="0"/>
              <w:marRight w:val="0"/>
              <w:marTop w:val="0"/>
              <w:marBottom w:val="0"/>
              <w:divBdr>
                <w:top w:val="none" w:sz="0" w:space="0" w:color="auto"/>
                <w:left w:val="none" w:sz="0" w:space="0" w:color="auto"/>
                <w:bottom w:val="none" w:sz="0" w:space="0" w:color="auto"/>
                <w:right w:val="none" w:sz="0" w:space="0" w:color="auto"/>
              </w:divBdr>
            </w:div>
            <w:div w:id="728111929">
              <w:marLeft w:val="0"/>
              <w:marRight w:val="0"/>
              <w:marTop w:val="0"/>
              <w:marBottom w:val="0"/>
              <w:divBdr>
                <w:top w:val="none" w:sz="0" w:space="0" w:color="auto"/>
                <w:left w:val="none" w:sz="0" w:space="0" w:color="auto"/>
                <w:bottom w:val="none" w:sz="0" w:space="0" w:color="auto"/>
                <w:right w:val="none" w:sz="0" w:space="0" w:color="auto"/>
              </w:divBdr>
            </w:div>
            <w:div w:id="728111935">
              <w:marLeft w:val="0"/>
              <w:marRight w:val="0"/>
              <w:marTop w:val="0"/>
              <w:marBottom w:val="0"/>
              <w:divBdr>
                <w:top w:val="none" w:sz="0" w:space="0" w:color="auto"/>
                <w:left w:val="none" w:sz="0" w:space="0" w:color="auto"/>
                <w:bottom w:val="none" w:sz="0" w:space="0" w:color="auto"/>
                <w:right w:val="none" w:sz="0" w:space="0" w:color="auto"/>
              </w:divBdr>
            </w:div>
            <w:div w:id="72811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1905">
      <w:marLeft w:val="0"/>
      <w:marRight w:val="0"/>
      <w:marTop w:val="0"/>
      <w:marBottom w:val="0"/>
      <w:divBdr>
        <w:top w:val="none" w:sz="0" w:space="0" w:color="auto"/>
        <w:left w:val="none" w:sz="0" w:space="0" w:color="auto"/>
        <w:bottom w:val="none" w:sz="0" w:space="0" w:color="auto"/>
        <w:right w:val="none" w:sz="0" w:space="0" w:color="auto"/>
      </w:divBdr>
      <w:divsChild>
        <w:div w:id="728111946">
          <w:marLeft w:val="0"/>
          <w:marRight w:val="0"/>
          <w:marTop w:val="0"/>
          <w:marBottom w:val="0"/>
          <w:divBdr>
            <w:top w:val="none" w:sz="0" w:space="0" w:color="auto"/>
            <w:left w:val="none" w:sz="0" w:space="0" w:color="auto"/>
            <w:bottom w:val="none" w:sz="0" w:space="0" w:color="auto"/>
            <w:right w:val="none" w:sz="0" w:space="0" w:color="auto"/>
          </w:divBdr>
          <w:divsChild>
            <w:div w:id="728111982">
              <w:marLeft w:val="0"/>
              <w:marRight w:val="0"/>
              <w:marTop w:val="0"/>
              <w:marBottom w:val="0"/>
              <w:divBdr>
                <w:top w:val="none" w:sz="0" w:space="0" w:color="auto"/>
                <w:left w:val="none" w:sz="0" w:space="0" w:color="auto"/>
                <w:bottom w:val="none" w:sz="0" w:space="0" w:color="auto"/>
                <w:right w:val="none" w:sz="0" w:space="0" w:color="auto"/>
              </w:divBdr>
            </w:div>
            <w:div w:id="728111995">
              <w:marLeft w:val="0"/>
              <w:marRight w:val="0"/>
              <w:marTop w:val="0"/>
              <w:marBottom w:val="0"/>
              <w:divBdr>
                <w:top w:val="none" w:sz="0" w:space="0" w:color="auto"/>
                <w:left w:val="none" w:sz="0" w:space="0" w:color="auto"/>
                <w:bottom w:val="none" w:sz="0" w:space="0" w:color="auto"/>
                <w:right w:val="none" w:sz="0" w:space="0" w:color="auto"/>
              </w:divBdr>
            </w:div>
            <w:div w:id="72811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1908">
      <w:marLeft w:val="0"/>
      <w:marRight w:val="0"/>
      <w:marTop w:val="0"/>
      <w:marBottom w:val="0"/>
      <w:divBdr>
        <w:top w:val="none" w:sz="0" w:space="0" w:color="auto"/>
        <w:left w:val="none" w:sz="0" w:space="0" w:color="auto"/>
        <w:bottom w:val="none" w:sz="0" w:space="0" w:color="auto"/>
        <w:right w:val="none" w:sz="0" w:space="0" w:color="auto"/>
      </w:divBdr>
      <w:divsChild>
        <w:div w:id="728111906">
          <w:marLeft w:val="0"/>
          <w:marRight w:val="0"/>
          <w:marTop w:val="0"/>
          <w:marBottom w:val="0"/>
          <w:divBdr>
            <w:top w:val="none" w:sz="0" w:space="0" w:color="auto"/>
            <w:left w:val="none" w:sz="0" w:space="0" w:color="auto"/>
            <w:bottom w:val="none" w:sz="0" w:space="0" w:color="auto"/>
            <w:right w:val="none" w:sz="0" w:space="0" w:color="auto"/>
          </w:divBdr>
          <w:divsChild>
            <w:div w:id="728111975">
              <w:marLeft w:val="0"/>
              <w:marRight w:val="0"/>
              <w:marTop w:val="0"/>
              <w:marBottom w:val="0"/>
              <w:divBdr>
                <w:top w:val="none" w:sz="0" w:space="0" w:color="auto"/>
                <w:left w:val="none" w:sz="0" w:space="0" w:color="auto"/>
                <w:bottom w:val="none" w:sz="0" w:space="0" w:color="auto"/>
                <w:right w:val="none" w:sz="0" w:space="0" w:color="auto"/>
              </w:divBdr>
            </w:div>
            <w:div w:id="728111992">
              <w:marLeft w:val="0"/>
              <w:marRight w:val="0"/>
              <w:marTop w:val="0"/>
              <w:marBottom w:val="0"/>
              <w:divBdr>
                <w:top w:val="none" w:sz="0" w:space="0" w:color="auto"/>
                <w:left w:val="none" w:sz="0" w:space="0" w:color="auto"/>
                <w:bottom w:val="none" w:sz="0" w:space="0" w:color="auto"/>
                <w:right w:val="none" w:sz="0" w:space="0" w:color="auto"/>
              </w:divBdr>
            </w:div>
            <w:div w:id="72811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1909">
      <w:marLeft w:val="0"/>
      <w:marRight w:val="0"/>
      <w:marTop w:val="0"/>
      <w:marBottom w:val="0"/>
      <w:divBdr>
        <w:top w:val="none" w:sz="0" w:space="0" w:color="auto"/>
        <w:left w:val="none" w:sz="0" w:space="0" w:color="auto"/>
        <w:bottom w:val="none" w:sz="0" w:space="0" w:color="auto"/>
        <w:right w:val="none" w:sz="0" w:space="0" w:color="auto"/>
      </w:divBdr>
      <w:divsChild>
        <w:div w:id="728112034">
          <w:marLeft w:val="0"/>
          <w:marRight w:val="0"/>
          <w:marTop w:val="0"/>
          <w:marBottom w:val="0"/>
          <w:divBdr>
            <w:top w:val="none" w:sz="0" w:space="0" w:color="auto"/>
            <w:left w:val="none" w:sz="0" w:space="0" w:color="auto"/>
            <w:bottom w:val="none" w:sz="0" w:space="0" w:color="auto"/>
            <w:right w:val="none" w:sz="0" w:space="0" w:color="auto"/>
          </w:divBdr>
          <w:divsChild>
            <w:div w:id="728111896">
              <w:marLeft w:val="0"/>
              <w:marRight w:val="0"/>
              <w:marTop w:val="0"/>
              <w:marBottom w:val="0"/>
              <w:divBdr>
                <w:top w:val="none" w:sz="0" w:space="0" w:color="auto"/>
                <w:left w:val="none" w:sz="0" w:space="0" w:color="auto"/>
                <w:bottom w:val="none" w:sz="0" w:space="0" w:color="auto"/>
                <w:right w:val="none" w:sz="0" w:space="0" w:color="auto"/>
              </w:divBdr>
            </w:div>
            <w:div w:id="728111969">
              <w:marLeft w:val="0"/>
              <w:marRight w:val="0"/>
              <w:marTop w:val="0"/>
              <w:marBottom w:val="0"/>
              <w:divBdr>
                <w:top w:val="none" w:sz="0" w:space="0" w:color="auto"/>
                <w:left w:val="none" w:sz="0" w:space="0" w:color="auto"/>
                <w:bottom w:val="none" w:sz="0" w:space="0" w:color="auto"/>
                <w:right w:val="none" w:sz="0" w:space="0" w:color="auto"/>
              </w:divBdr>
            </w:div>
            <w:div w:id="728111980">
              <w:marLeft w:val="0"/>
              <w:marRight w:val="0"/>
              <w:marTop w:val="0"/>
              <w:marBottom w:val="0"/>
              <w:divBdr>
                <w:top w:val="none" w:sz="0" w:space="0" w:color="auto"/>
                <w:left w:val="none" w:sz="0" w:space="0" w:color="auto"/>
                <w:bottom w:val="none" w:sz="0" w:space="0" w:color="auto"/>
                <w:right w:val="none" w:sz="0" w:space="0" w:color="auto"/>
              </w:divBdr>
            </w:div>
            <w:div w:id="728112009">
              <w:marLeft w:val="0"/>
              <w:marRight w:val="0"/>
              <w:marTop w:val="0"/>
              <w:marBottom w:val="0"/>
              <w:divBdr>
                <w:top w:val="none" w:sz="0" w:space="0" w:color="auto"/>
                <w:left w:val="none" w:sz="0" w:space="0" w:color="auto"/>
                <w:bottom w:val="none" w:sz="0" w:space="0" w:color="auto"/>
                <w:right w:val="none" w:sz="0" w:space="0" w:color="auto"/>
              </w:divBdr>
            </w:div>
            <w:div w:id="728112021">
              <w:marLeft w:val="0"/>
              <w:marRight w:val="0"/>
              <w:marTop w:val="0"/>
              <w:marBottom w:val="0"/>
              <w:divBdr>
                <w:top w:val="none" w:sz="0" w:space="0" w:color="auto"/>
                <w:left w:val="none" w:sz="0" w:space="0" w:color="auto"/>
                <w:bottom w:val="none" w:sz="0" w:space="0" w:color="auto"/>
                <w:right w:val="none" w:sz="0" w:space="0" w:color="auto"/>
              </w:divBdr>
            </w:div>
            <w:div w:id="72811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1923">
      <w:marLeft w:val="0"/>
      <w:marRight w:val="0"/>
      <w:marTop w:val="0"/>
      <w:marBottom w:val="0"/>
      <w:divBdr>
        <w:top w:val="none" w:sz="0" w:space="0" w:color="auto"/>
        <w:left w:val="none" w:sz="0" w:space="0" w:color="auto"/>
        <w:bottom w:val="none" w:sz="0" w:space="0" w:color="auto"/>
        <w:right w:val="none" w:sz="0" w:space="0" w:color="auto"/>
      </w:divBdr>
      <w:divsChild>
        <w:div w:id="728111962">
          <w:marLeft w:val="0"/>
          <w:marRight w:val="0"/>
          <w:marTop w:val="0"/>
          <w:marBottom w:val="0"/>
          <w:divBdr>
            <w:top w:val="none" w:sz="0" w:space="0" w:color="auto"/>
            <w:left w:val="none" w:sz="0" w:space="0" w:color="auto"/>
            <w:bottom w:val="none" w:sz="0" w:space="0" w:color="auto"/>
            <w:right w:val="none" w:sz="0" w:space="0" w:color="auto"/>
          </w:divBdr>
          <w:divsChild>
            <w:div w:id="728111956">
              <w:marLeft w:val="0"/>
              <w:marRight w:val="0"/>
              <w:marTop w:val="0"/>
              <w:marBottom w:val="0"/>
              <w:divBdr>
                <w:top w:val="none" w:sz="0" w:space="0" w:color="auto"/>
                <w:left w:val="none" w:sz="0" w:space="0" w:color="auto"/>
                <w:bottom w:val="none" w:sz="0" w:space="0" w:color="auto"/>
                <w:right w:val="none" w:sz="0" w:space="0" w:color="auto"/>
              </w:divBdr>
            </w:div>
            <w:div w:id="728111970">
              <w:marLeft w:val="0"/>
              <w:marRight w:val="0"/>
              <w:marTop w:val="0"/>
              <w:marBottom w:val="0"/>
              <w:divBdr>
                <w:top w:val="none" w:sz="0" w:space="0" w:color="auto"/>
                <w:left w:val="none" w:sz="0" w:space="0" w:color="auto"/>
                <w:bottom w:val="none" w:sz="0" w:space="0" w:color="auto"/>
                <w:right w:val="none" w:sz="0" w:space="0" w:color="auto"/>
              </w:divBdr>
            </w:div>
            <w:div w:id="728111989">
              <w:marLeft w:val="0"/>
              <w:marRight w:val="0"/>
              <w:marTop w:val="0"/>
              <w:marBottom w:val="0"/>
              <w:divBdr>
                <w:top w:val="none" w:sz="0" w:space="0" w:color="auto"/>
                <w:left w:val="none" w:sz="0" w:space="0" w:color="auto"/>
                <w:bottom w:val="none" w:sz="0" w:space="0" w:color="auto"/>
                <w:right w:val="none" w:sz="0" w:space="0" w:color="auto"/>
              </w:divBdr>
            </w:div>
            <w:div w:id="728112007">
              <w:marLeft w:val="0"/>
              <w:marRight w:val="0"/>
              <w:marTop w:val="0"/>
              <w:marBottom w:val="0"/>
              <w:divBdr>
                <w:top w:val="none" w:sz="0" w:space="0" w:color="auto"/>
                <w:left w:val="none" w:sz="0" w:space="0" w:color="auto"/>
                <w:bottom w:val="none" w:sz="0" w:space="0" w:color="auto"/>
                <w:right w:val="none" w:sz="0" w:space="0" w:color="auto"/>
              </w:divBdr>
            </w:div>
            <w:div w:id="72811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1930">
      <w:marLeft w:val="0"/>
      <w:marRight w:val="0"/>
      <w:marTop w:val="0"/>
      <w:marBottom w:val="0"/>
      <w:divBdr>
        <w:top w:val="none" w:sz="0" w:space="0" w:color="auto"/>
        <w:left w:val="none" w:sz="0" w:space="0" w:color="auto"/>
        <w:bottom w:val="none" w:sz="0" w:space="0" w:color="auto"/>
        <w:right w:val="none" w:sz="0" w:space="0" w:color="auto"/>
      </w:divBdr>
      <w:divsChild>
        <w:div w:id="728111986">
          <w:marLeft w:val="0"/>
          <w:marRight w:val="0"/>
          <w:marTop w:val="0"/>
          <w:marBottom w:val="0"/>
          <w:divBdr>
            <w:top w:val="none" w:sz="0" w:space="0" w:color="auto"/>
            <w:left w:val="none" w:sz="0" w:space="0" w:color="auto"/>
            <w:bottom w:val="none" w:sz="0" w:space="0" w:color="auto"/>
            <w:right w:val="none" w:sz="0" w:space="0" w:color="auto"/>
          </w:divBdr>
          <w:divsChild>
            <w:div w:id="728111939">
              <w:marLeft w:val="0"/>
              <w:marRight w:val="0"/>
              <w:marTop w:val="0"/>
              <w:marBottom w:val="0"/>
              <w:divBdr>
                <w:top w:val="none" w:sz="0" w:space="0" w:color="auto"/>
                <w:left w:val="none" w:sz="0" w:space="0" w:color="auto"/>
                <w:bottom w:val="none" w:sz="0" w:space="0" w:color="auto"/>
                <w:right w:val="none" w:sz="0" w:space="0" w:color="auto"/>
              </w:divBdr>
            </w:div>
            <w:div w:id="728111948">
              <w:marLeft w:val="0"/>
              <w:marRight w:val="0"/>
              <w:marTop w:val="0"/>
              <w:marBottom w:val="0"/>
              <w:divBdr>
                <w:top w:val="none" w:sz="0" w:space="0" w:color="auto"/>
                <w:left w:val="none" w:sz="0" w:space="0" w:color="auto"/>
                <w:bottom w:val="none" w:sz="0" w:space="0" w:color="auto"/>
                <w:right w:val="none" w:sz="0" w:space="0" w:color="auto"/>
              </w:divBdr>
            </w:div>
            <w:div w:id="728111965">
              <w:marLeft w:val="0"/>
              <w:marRight w:val="0"/>
              <w:marTop w:val="0"/>
              <w:marBottom w:val="0"/>
              <w:divBdr>
                <w:top w:val="none" w:sz="0" w:space="0" w:color="auto"/>
                <w:left w:val="none" w:sz="0" w:space="0" w:color="auto"/>
                <w:bottom w:val="none" w:sz="0" w:space="0" w:color="auto"/>
                <w:right w:val="none" w:sz="0" w:space="0" w:color="auto"/>
              </w:divBdr>
            </w:div>
            <w:div w:id="728112001">
              <w:marLeft w:val="0"/>
              <w:marRight w:val="0"/>
              <w:marTop w:val="0"/>
              <w:marBottom w:val="0"/>
              <w:divBdr>
                <w:top w:val="none" w:sz="0" w:space="0" w:color="auto"/>
                <w:left w:val="none" w:sz="0" w:space="0" w:color="auto"/>
                <w:bottom w:val="none" w:sz="0" w:space="0" w:color="auto"/>
                <w:right w:val="none" w:sz="0" w:space="0" w:color="auto"/>
              </w:divBdr>
            </w:div>
            <w:div w:id="728112008">
              <w:marLeft w:val="0"/>
              <w:marRight w:val="0"/>
              <w:marTop w:val="0"/>
              <w:marBottom w:val="0"/>
              <w:divBdr>
                <w:top w:val="none" w:sz="0" w:space="0" w:color="auto"/>
                <w:left w:val="none" w:sz="0" w:space="0" w:color="auto"/>
                <w:bottom w:val="none" w:sz="0" w:space="0" w:color="auto"/>
                <w:right w:val="none" w:sz="0" w:space="0" w:color="auto"/>
              </w:divBdr>
            </w:div>
            <w:div w:id="72811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1936">
      <w:marLeft w:val="0"/>
      <w:marRight w:val="0"/>
      <w:marTop w:val="0"/>
      <w:marBottom w:val="0"/>
      <w:divBdr>
        <w:top w:val="none" w:sz="0" w:space="0" w:color="auto"/>
        <w:left w:val="none" w:sz="0" w:space="0" w:color="auto"/>
        <w:bottom w:val="none" w:sz="0" w:space="0" w:color="auto"/>
        <w:right w:val="none" w:sz="0" w:space="0" w:color="auto"/>
      </w:divBdr>
      <w:divsChild>
        <w:div w:id="728111961">
          <w:marLeft w:val="0"/>
          <w:marRight w:val="0"/>
          <w:marTop w:val="0"/>
          <w:marBottom w:val="0"/>
          <w:divBdr>
            <w:top w:val="none" w:sz="0" w:space="0" w:color="auto"/>
            <w:left w:val="none" w:sz="0" w:space="0" w:color="auto"/>
            <w:bottom w:val="none" w:sz="0" w:space="0" w:color="auto"/>
            <w:right w:val="none" w:sz="0" w:space="0" w:color="auto"/>
          </w:divBdr>
          <w:divsChild>
            <w:div w:id="728111918">
              <w:marLeft w:val="0"/>
              <w:marRight w:val="0"/>
              <w:marTop w:val="0"/>
              <w:marBottom w:val="0"/>
              <w:divBdr>
                <w:top w:val="none" w:sz="0" w:space="0" w:color="auto"/>
                <w:left w:val="none" w:sz="0" w:space="0" w:color="auto"/>
                <w:bottom w:val="none" w:sz="0" w:space="0" w:color="auto"/>
                <w:right w:val="none" w:sz="0" w:space="0" w:color="auto"/>
              </w:divBdr>
            </w:div>
            <w:div w:id="728111924">
              <w:marLeft w:val="0"/>
              <w:marRight w:val="0"/>
              <w:marTop w:val="0"/>
              <w:marBottom w:val="0"/>
              <w:divBdr>
                <w:top w:val="none" w:sz="0" w:space="0" w:color="auto"/>
                <w:left w:val="none" w:sz="0" w:space="0" w:color="auto"/>
                <w:bottom w:val="none" w:sz="0" w:space="0" w:color="auto"/>
                <w:right w:val="none" w:sz="0" w:space="0" w:color="auto"/>
              </w:divBdr>
            </w:div>
            <w:div w:id="728111953">
              <w:marLeft w:val="0"/>
              <w:marRight w:val="0"/>
              <w:marTop w:val="0"/>
              <w:marBottom w:val="0"/>
              <w:divBdr>
                <w:top w:val="none" w:sz="0" w:space="0" w:color="auto"/>
                <w:left w:val="none" w:sz="0" w:space="0" w:color="auto"/>
                <w:bottom w:val="none" w:sz="0" w:space="0" w:color="auto"/>
                <w:right w:val="none" w:sz="0" w:space="0" w:color="auto"/>
              </w:divBdr>
            </w:div>
            <w:div w:id="72811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1938">
      <w:marLeft w:val="0"/>
      <w:marRight w:val="0"/>
      <w:marTop w:val="0"/>
      <w:marBottom w:val="0"/>
      <w:divBdr>
        <w:top w:val="none" w:sz="0" w:space="0" w:color="auto"/>
        <w:left w:val="none" w:sz="0" w:space="0" w:color="auto"/>
        <w:bottom w:val="none" w:sz="0" w:space="0" w:color="auto"/>
        <w:right w:val="none" w:sz="0" w:space="0" w:color="auto"/>
      </w:divBdr>
      <w:divsChild>
        <w:div w:id="728111984">
          <w:marLeft w:val="0"/>
          <w:marRight w:val="0"/>
          <w:marTop w:val="0"/>
          <w:marBottom w:val="0"/>
          <w:divBdr>
            <w:top w:val="none" w:sz="0" w:space="0" w:color="auto"/>
            <w:left w:val="none" w:sz="0" w:space="0" w:color="auto"/>
            <w:bottom w:val="none" w:sz="0" w:space="0" w:color="auto"/>
            <w:right w:val="none" w:sz="0" w:space="0" w:color="auto"/>
          </w:divBdr>
          <w:divsChild>
            <w:div w:id="728111893">
              <w:marLeft w:val="0"/>
              <w:marRight w:val="0"/>
              <w:marTop w:val="0"/>
              <w:marBottom w:val="0"/>
              <w:divBdr>
                <w:top w:val="none" w:sz="0" w:space="0" w:color="auto"/>
                <w:left w:val="none" w:sz="0" w:space="0" w:color="auto"/>
                <w:bottom w:val="none" w:sz="0" w:space="0" w:color="auto"/>
                <w:right w:val="none" w:sz="0" w:space="0" w:color="auto"/>
              </w:divBdr>
            </w:div>
            <w:div w:id="728111940">
              <w:marLeft w:val="0"/>
              <w:marRight w:val="0"/>
              <w:marTop w:val="0"/>
              <w:marBottom w:val="0"/>
              <w:divBdr>
                <w:top w:val="none" w:sz="0" w:space="0" w:color="auto"/>
                <w:left w:val="none" w:sz="0" w:space="0" w:color="auto"/>
                <w:bottom w:val="none" w:sz="0" w:space="0" w:color="auto"/>
                <w:right w:val="none" w:sz="0" w:space="0" w:color="auto"/>
              </w:divBdr>
            </w:div>
            <w:div w:id="728111954">
              <w:marLeft w:val="0"/>
              <w:marRight w:val="0"/>
              <w:marTop w:val="0"/>
              <w:marBottom w:val="0"/>
              <w:divBdr>
                <w:top w:val="none" w:sz="0" w:space="0" w:color="auto"/>
                <w:left w:val="none" w:sz="0" w:space="0" w:color="auto"/>
                <w:bottom w:val="none" w:sz="0" w:space="0" w:color="auto"/>
                <w:right w:val="none" w:sz="0" w:space="0" w:color="auto"/>
              </w:divBdr>
            </w:div>
            <w:div w:id="728111968">
              <w:marLeft w:val="0"/>
              <w:marRight w:val="0"/>
              <w:marTop w:val="0"/>
              <w:marBottom w:val="0"/>
              <w:divBdr>
                <w:top w:val="none" w:sz="0" w:space="0" w:color="auto"/>
                <w:left w:val="none" w:sz="0" w:space="0" w:color="auto"/>
                <w:bottom w:val="none" w:sz="0" w:space="0" w:color="auto"/>
                <w:right w:val="none" w:sz="0" w:space="0" w:color="auto"/>
              </w:divBdr>
            </w:div>
            <w:div w:id="72811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1944">
      <w:marLeft w:val="0"/>
      <w:marRight w:val="0"/>
      <w:marTop w:val="0"/>
      <w:marBottom w:val="0"/>
      <w:divBdr>
        <w:top w:val="none" w:sz="0" w:space="0" w:color="auto"/>
        <w:left w:val="none" w:sz="0" w:space="0" w:color="auto"/>
        <w:bottom w:val="none" w:sz="0" w:space="0" w:color="auto"/>
        <w:right w:val="none" w:sz="0" w:space="0" w:color="auto"/>
      </w:divBdr>
      <w:divsChild>
        <w:div w:id="728111920">
          <w:marLeft w:val="0"/>
          <w:marRight w:val="0"/>
          <w:marTop w:val="0"/>
          <w:marBottom w:val="0"/>
          <w:divBdr>
            <w:top w:val="none" w:sz="0" w:space="0" w:color="auto"/>
            <w:left w:val="none" w:sz="0" w:space="0" w:color="auto"/>
            <w:bottom w:val="none" w:sz="0" w:space="0" w:color="auto"/>
            <w:right w:val="none" w:sz="0" w:space="0" w:color="auto"/>
          </w:divBdr>
          <w:divsChild>
            <w:div w:id="728111960">
              <w:marLeft w:val="0"/>
              <w:marRight w:val="0"/>
              <w:marTop w:val="0"/>
              <w:marBottom w:val="0"/>
              <w:divBdr>
                <w:top w:val="none" w:sz="0" w:space="0" w:color="auto"/>
                <w:left w:val="none" w:sz="0" w:space="0" w:color="auto"/>
                <w:bottom w:val="none" w:sz="0" w:space="0" w:color="auto"/>
                <w:right w:val="none" w:sz="0" w:space="0" w:color="auto"/>
              </w:divBdr>
            </w:div>
            <w:div w:id="728112016">
              <w:marLeft w:val="0"/>
              <w:marRight w:val="0"/>
              <w:marTop w:val="0"/>
              <w:marBottom w:val="0"/>
              <w:divBdr>
                <w:top w:val="none" w:sz="0" w:space="0" w:color="auto"/>
                <w:left w:val="none" w:sz="0" w:space="0" w:color="auto"/>
                <w:bottom w:val="none" w:sz="0" w:space="0" w:color="auto"/>
                <w:right w:val="none" w:sz="0" w:space="0" w:color="auto"/>
              </w:divBdr>
            </w:div>
            <w:div w:id="728112025">
              <w:marLeft w:val="0"/>
              <w:marRight w:val="0"/>
              <w:marTop w:val="0"/>
              <w:marBottom w:val="0"/>
              <w:divBdr>
                <w:top w:val="none" w:sz="0" w:space="0" w:color="auto"/>
                <w:left w:val="none" w:sz="0" w:space="0" w:color="auto"/>
                <w:bottom w:val="none" w:sz="0" w:space="0" w:color="auto"/>
                <w:right w:val="none" w:sz="0" w:space="0" w:color="auto"/>
              </w:divBdr>
            </w:div>
            <w:div w:id="728112033">
              <w:marLeft w:val="0"/>
              <w:marRight w:val="0"/>
              <w:marTop w:val="0"/>
              <w:marBottom w:val="0"/>
              <w:divBdr>
                <w:top w:val="none" w:sz="0" w:space="0" w:color="auto"/>
                <w:left w:val="none" w:sz="0" w:space="0" w:color="auto"/>
                <w:bottom w:val="none" w:sz="0" w:space="0" w:color="auto"/>
                <w:right w:val="none" w:sz="0" w:space="0" w:color="auto"/>
              </w:divBdr>
            </w:div>
            <w:div w:id="72811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1950">
      <w:marLeft w:val="0"/>
      <w:marRight w:val="0"/>
      <w:marTop w:val="0"/>
      <w:marBottom w:val="0"/>
      <w:divBdr>
        <w:top w:val="none" w:sz="0" w:space="0" w:color="auto"/>
        <w:left w:val="none" w:sz="0" w:space="0" w:color="auto"/>
        <w:bottom w:val="none" w:sz="0" w:space="0" w:color="auto"/>
        <w:right w:val="none" w:sz="0" w:space="0" w:color="auto"/>
      </w:divBdr>
      <w:divsChild>
        <w:div w:id="728112026">
          <w:marLeft w:val="0"/>
          <w:marRight w:val="0"/>
          <w:marTop w:val="0"/>
          <w:marBottom w:val="0"/>
          <w:divBdr>
            <w:top w:val="none" w:sz="0" w:space="0" w:color="auto"/>
            <w:left w:val="none" w:sz="0" w:space="0" w:color="auto"/>
            <w:bottom w:val="none" w:sz="0" w:space="0" w:color="auto"/>
            <w:right w:val="none" w:sz="0" w:space="0" w:color="auto"/>
          </w:divBdr>
          <w:divsChild>
            <w:div w:id="728111897">
              <w:marLeft w:val="0"/>
              <w:marRight w:val="0"/>
              <w:marTop w:val="0"/>
              <w:marBottom w:val="0"/>
              <w:divBdr>
                <w:top w:val="none" w:sz="0" w:space="0" w:color="auto"/>
                <w:left w:val="none" w:sz="0" w:space="0" w:color="auto"/>
                <w:bottom w:val="none" w:sz="0" w:space="0" w:color="auto"/>
                <w:right w:val="none" w:sz="0" w:space="0" w:color="auto"/>
              </w:divBdr>
            </w:div>
            <w:div w:id="728111914">
              <w:marLeft w:val="0"/>
              <w:marRight w:val="0"/>
              <w:marTop w:val="0"/>
              <w:marBottom w:val="0"/>
              <w:divBdr>
                <w:top w:val="none" w:sz="0" w:space="0" w:color="auto"/>
                <w:left w:val="none" w:sz="0" w:space="0" w:color="auto"/>
                <w:bottom w:val="none" w:sz="0" w:space="0" w:color="auto"/>
                <w:right w:val="none" w:sz="0" w:space="0" w:color="auto"/>
              </w:divBdr>
            </w:div>
            <w:div w:id="728111927">
              <w:marLeft w:val="0"/>
              <w:marRight w:val="0"/>
              <w:marTop w:val="0"/>
              <w:marBottom w:val="0"/>
              <w:divBdr>
                <w:top w:val="none" w:sz="0" w:space="0" w:color="auto"/>
                <w:left w:val="none" w:sz="0" w:space="0" w:color="auto"/>
                <w:bottom w:val="none" w:sz="0" w:space="0" w:color="auto"/>
                <w:right w:val="none" w:sz="0" w:space="0" w:color="auto"/>
              </w:divBdr>
            </w:div>
            <w:div w:id="728111973">
              <w:marLeft w:val="0"/>
              <w:marRight w:val="0"/>
              <w:marTop w:val="0"/>
              <w:marBottom w:val="0"/>
              <w:divBdr>
                <w:top w:val="none" w:sz="0" w:space="0" w:color="auto"/>
                <w:left w:val="none" w:sz="0" w:space="0" w:color="auto"/>
                <w:bottom w:val="none" w:sz="0" w:space="0" w:color="auto"/>
                <w:right w:val="none" w:sz="0" w:space="0" w:color="auto"/>
              </w:divBdr>
            </w:div>
            <w:div w:id="728111981">
              <w:marLeft w:val="0"/>
              <w:marRight w:val="0"/>
              <w:marTop w:val="0"/>
              <w:marBottom w:val="0"/>
              <w:divBdr>
                <w:top w:val="none" w:sz="0" w:space="0" w:color="auto"/>
                <w:left w:val="none" w:sz="0" w:space="0" w:color="auto"/>
                <w:bottom w:val="none" w:sz="0" w:space="0" w:color="auto"/>
                <w:right w:val="none" w:sz="0" w:space="0" w:color="auto"/>
              </w:divBdr>
            </w:div>
            <w:div w:id="72811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1983">
      <w:marLeft w:val="0"/>
      <w:marRight w:val="0"/>
      <w:marTop w:val="0"/>
      <w:marBottom w:val="0"/>
      <w:divBdr>
        <w:top w:val="none" w:sz="0" w:space="0" w:color="auto"/>
        <w:left w:val="none" w:sz="0" w:space="0" w:color="auto"/>
        <w:bottom w:val="none" w:sz="0" w:space="0" w:color="auto"/>
        <w:right w:val="none" w:sz="0" w:space="0" w:color="auto"/>
      </w:divBdr>
      <w:divsChild>
        <w:div w:id="728111972">
          <w:marLeft w:val="0"/>
          <w:marRight w:val="0"/>
          <w:marTop w:val="0"/>
          <w:marBottom w:val="0"/>
          <w:divBdr>
            <w:top w:val="none" w:sz="0" w:space="0" w:color="auto"/>
            <w:left w:val="none" w:sz="0" w:space="0" w:color="auto"/>
            <w:bottom w:val="none" w:sz="0" w:space="0" w:color="auto"/>
            <w:right w:val="none" w:sz="0" w:space="0" w:color="auto"/>
          </w:divBdr>
        </w:div>
      </w:divsChild>
    </w:div>
    <w:div w:id="728111990">
      <w:marLeft w:val="0"/>
      <w:marRight w:val="0"/>
      <w:marTop w:val="0"/>
      <w:marBottom w:val="0"/>
      <w:divBdr>
        <w:top w:val="none" w:sz="0" w:space="0" w:color="auto"/>
        <w:left w:val="none" w:sz="0" w:space="0" w:color="auto"/>
        <w:bottom w:val="none" w:sz="0" w:space="0" w:color="auto"/>
        <w:right w:val="none" w:sz="0" w:space="0" w:color="auto"/>
      </w:divBdr>
      <w:divsChild>
        <w:div w:id="728111910">
          <w:marLeft w:val="0"/>
          <w:marRight w:val="0"/>
          <w:marTop w:val="0"/>
          <w:marBottom w:val="0"/>
          <w:divBdr>
            <w:top w:val="none" w:sz="0" w:space="0" w:color="auto"/>
            <w:left w:val="none" w:sz="0" w:space="0" w:color="auto"/>
            <w:bottom w:val="none" w:sz="0" w:space="0" w:color="auto"/>
            <w:right w:val="none" w:sz="0" w:space="0" w:color="auto"/>
          </w:divBdr>
        </w:div>
      </w:divsChild>
    </w:div>
    <w:div w:id="728111993">
      <w:marLeft w:val="0"/>
      <w:marRight w:val="0"/>
      <w:marTop w:val="0"/>
      <w:marBottom w:val="0"/>
      <w:divBdr>
        <w:top w:val="none" w:sz="0" w:space="0" w:color="auto"/>
        <w:left w:val="none" w:sz="0" w:space="0" w:color="auto"/>
        <w:bottom w:val="none" w:sz="0" w:space="0" w:color="auto"/>
        <w:right w:val="none" w:sz="0" w:space="0" w:color="auto"/>
      </w:divBdr>
      <w:divsChild>
        <w:div w:id="728111964">
          <w:marLeft w:val="0"/>
          <w:marRight w:val="0"/>
          <w:marTop w:val="0"/>
          <w:marBottom w:val="0"/>
          <w:divBdr>
            <w:top w:val="none" w:sz="0" w:space="0" w:color="auto"/>
            <w:left w:val="none" w:sz="0" w:space="0" w:color="auto"/>
            <w:bottom w:val="none" w:sz="0" w:space="0" w:color="auto"/>
            <w:right w:val="none" w:sz="0" w:space="0" w:color="auto"/>
          </w:divBdr>
          <w:divsChild>
            <w:div w:id="728111902">
              <w:marLeft w:val="0"/>
              <w:marRight w:val="0"/>
              <w:marTop w:val="0"/>
              <w:marBottom w:val="0"/>
              <w:divBdr>
                <w:top w:val="none" w:sz="0" w:space="0" w:color="auto"/>
                <w:left w:val="none" w:sz="0" w:space="0" w:color="auto"/>
                <w:bottom w:val="none" w:sz="0" w:space="0" w:color="auto"/>
                <w:right w:val="none" w:sz="0" w:space="0" w:color="auto"/>
              </w:divBdr>
            </w:div>
            <w:div w:id="728111911">
              <w:marLeft w:val="0"/>
              <w:marRight w:val="0"/>
              <w:marTop w:val="0"/>
              <w:marBottom w:val="0"/>
              <w:divBdr>
                <w:top w:val="none" w:sz="0" w:space="0" w:color="auto"/>
                <w:left w:val="none" w:sz="0" w:space="0" w:color="auto"/>
                <w:bottom w:val="none" w:sz="0" w:space="0" w:color="auto"/>
                <w:right w:val="none" w:sz="0" w:space="0" w:color="auto"/>
              </w:divBdr>
            </w:div>
            <w:div w:id="728111933">
              <w:marLeft w:val="0"/>
              <w:marRight w:val="0"/>
              <w:marTop w:val="0"/>
              <w:marBottom w:val="0"/>
              <w:divBdr>
                <w:top w:val="none" w:sz="0" w:space="0" w:color="auto"/>
                <w:left w:val="none" w:sz="0" w:space="0" w:color="auto"/>
                <w:bottom w:val="none" w:sz="0" w:space="0" w:color="auto"/>
                <w:right w:val="none" w:sz="0" w:space="0" w:color="auto"/>
              </w:divBdr>
            </w:div>
            <w:div w:id="728111974">
              <w:marLeft w:val="0"/>
              <w:marRight w:val="0"/>
              <w:marTop w:val="0"/>
              <w:marBottom w:val="0"/>
              <w:divBdr>
                <w:top w:val="none" w:sz="0" w:space="0" w:color="auto"/>
                <w:left w:val="none" w:sz="0" w:space="0" w:color="auto"/>
                <w:bottom w:val="none" w:sz="0" w:space="0" w:color="auto"/>
                <w:right w:val="none" w:sz="0" w:space="0" w:color="auto"/>
              </w:divBdr>
            </w:div>
            <w:div w:id="72811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1999">
      <w:marLeft w:val="0"/>
      <w:marRight w:val="0"/>
      <w:marTop w:val="0"/>
      <w:marBottom w:val="0"/>
      <w:divBdr>
        <w:top w:val="none" w:sz="0" w:space="0" w:color="auto"/>
        <w:left w:val="none" w:sz="0" w:space="0" w:color="auto"/>
        <w:bottom w:val="none" w:sz="0" w:space="0" w:color="auto"/>
        <w:right w:val="none" w:sz="0" w:space="0" w:color="auto"/>
      </w:divBdr>
      <w:divsChild>
        <w:div w:id="728111922">
          <w:marLeft w:val="0"/>
          <w:marRight w:val="0"/>
          <w:marTop w:val="0"/>
          <w:marBottom w:val="0"/>
          <w:divBdr>
            <w:top w:val="none" w:sz="0" w:space="0" w:color="auto"/>
            <w:left w:val="none" w:sz="0" w:space="0" w:color="auto"/>
            <w:bottom w:val="none" w:sz="0" w:space="0" w:color="auto"/>
            <w:right w:val="none" w:sz="0" w:space="0" w:color="auto"/>
          </w:divBdr>
          <w:divsChild>
            <w:div w:id="728111912">
              <w:marLeft w:val="0"/>
              <w:marRight w:val="0"/>
              <w:marTop w:val="0"/>
              <w:marBottom w:val="0"/>
              <w:divBdr>
                <w:top w:val="none" w:sz="0" w:space="0" w:color="auto"/>
                <w:left w:val="none" w:sz="0" w:space="0" w:color="auto"/>
                <w:bottom w:val="none" w:sz="0" w:space="0" w:color="auto"/>
                <w:right w:val="none" w:sz="0" w:space="0" w:color="auto"/>
              </w:divBdr>
            </w:div>
            <w:div w:id="728111941">
              <w:marLeft w:val="0"/>
              <w:marRight w:val="0"/>
              <w:marTop w:val="0"/>
              <w:marBottom w:val="0"/>
              <w:divBdr>
                <w:top w:val="none" w:sz="0" w:space="0" w:color="auto"/>
                <w:left w:val="none" w:sz="0" w:space="0" w:color="auto"/>
                <w:bottom w:val="none" w:sz="0" w:space="0" w:color="auto"/>
                <w:right w:val="none" w:sz="0" w:space="0" w:color="auto"/>
              </w:divBdr>
            </w:div>
            <w:div w:id="728111951">
              <w:marLeft w:val="0"/>
              <w:marRight w:val="0"/>
              <w:marTop w:val="0"/>
              <w:marBottom w:val="0"/>
              <w:divBdr>
                <w:top w:val="none" w:sz="0" w:space="0" w:color="auto"/>
                <w:left w:val="none" w:sz="0" w:space="0" w:color="auto"/>
                <w:bottom w:val="none" w:sz="0" w:space="0" w:color="auto"/>
                <w:right w:val="none" w:sz="0" w:space="0" w:color="auto"/>
              </w:divBdr>
            </w:div>
            <w:div w:id="728112012">
              <w:marLeft w:val="0"/>
              <w:marRight w:val="0"/>
              <w:marTop w:val="0"/>
              <w:marBottom w:val="0"/>
              <w:divBdr>
                <w:top w:val="none" w:sz="0" w:space="0" w:color="auto"/>
                <w:left w:val="none" w:sz="0" w:space="0" w:color="auto"/>
                <w:bottom w:val="none" w:sz="0" w:space="0" w:color="auto"/>
                <w:right w:val="none" w:sz="0" w:space="0" w:color="auto"/>
              </w:divBdr>
            </w:div>
            <w:div w:id="728112014">
              <w:marLeft w:val="0"/>
              <w:marRight w:val="0"/>
              <w:marTop w:val="0"/>
              <w:marBottom w:val="0"/>
              <w:divBdr>
                <w:top w:val="none" w:sz="0" w:space="0" w:color="auto"/>
                <w:left w:val="none" w:sz="0" w:space="0" w:color="auto"/>
                <w:bottom w:val="none" w:sz="0" w:space="0" w:color="auto"/>
                <w:right w:val="none" w:sz="0" w:space="0" w:color="auto"/>
              </w:divBdr>
            </w:div>
            <w:div w:id="728112029">
              <w:marLeft w:val="0"/>
              <w:marRight w:val="0"/>
              <w:marTop w:val="0"/>
              <w:marBottom w:val="0"/>
              <w:divBdr>
                <w:top w:val="none" w:sz="0" w:space="0" w:color="auto"/>
                <w:left w:val="none" w:sz="0" w:space="0" w:color="auto"/>
                <w:bottom w:val="none" w:sz="0" w:space="0" w:color="auto"/>
                <w:right w:val="none" w:sz="0" w:space="0" w:color="auto"/>
              </w:divBdr>
            </w:div>
            <w:div w:id="72811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2002">
      <w:marLeft w:val="0"/>
      <w:marRight w:val="0"/>
      <w:marTop w:val="0"/>
      <w:marBottom w:val="0"/>
      <w:divBdr>
        <w:top w:val="none" w:sz="0" w:space="0" w:color="auto"/>
        <w:left w:val="none" w:sz="0" w:space="0" w:color="auto"/>
        <w:bottom w:val="none" w:sz="0" w:space="0" w:color="auto"/>
        <w:right w:val="none" w:sz="0" w:space="0" w:color="auto"/>
      </w:divBdr>
      <w:divsChild>
        <w:div w:id="728112004">
          <w:marLeft w:val="0"/>
          <w:marRight w:val="0"/>
          <w:marTop w:val="0"/>
          <w:marBottom w:val="0"/>
          <w:divBdr>
            <w:top w:val="none" w:sz="0" w:space="0" w:color="auto"/>
            <w:left w:val="none" w:sz="0" w:space="0" w:color="auto"/>
            <w:bottom w:val="none" w:sz="0" w:space="0" w:color="auto"/>
            <w:right w:val="none" w:sz="0" w:space="0" w:color="auto"/>
          </w:divBdr>
          <w:divsChild>
            <w:div w:id="728111895">
              <w:marLeft w:val="0"/>
              <w:marRight w:val="0"/>
              <w:marTop w:val="0"/>
              <w:marBottom w:val="0"/>
              <w:divBdr>
                <w:top w:val="none" w:sz="0" w:space="0" w:color="auto"/>
                <w:left w:val="none" w:sz="0" w:space="0" w:color="auto"/>
                <w:bottom w:val="none" w:sz="0" w:space="0" w:color="auto"/>
                <w:right w:val="none" w:sz="0" w:space="0" w:color="auto"/>
              </w:divBdr>
            </w:div>
            <w:div w:id="728111934">
              <w:marLeft w:val="0"/>
              <w:marRight w:val="0"/>
              <w:marTop w:val="0"/>
              <w:marBottom w:val="0"/>
              <w:divBdr>
                <w:top w:val="none" w:sz="0" w:space="0" w:color="auto"/>
                <w:left w:val="none" w:sz="0" w:space="0" w:color="auto"/>
                <w:bottom w:val="none" w:sz="0" w:space="0" w:color="auto"/>
                <w:right w:val="none" w:sz="0" w:space="0" w:color="auto"/>
              </w:divBdr>
            </w:div>
            <w:div w:id="72811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2005">
      <w:marLeft w:val="0"/>
      <w:marRight w:val="0"/>
      <w:marTop w:val="0"/>
      <w:marBottom w:val="0"/>
      <w:divBdr>
        <w:top w:val="none" w:sz="0" w:space="0" w:color="auto"/>
        <w:left w:val="none" w:sz="0" w:space="0" w:color="auto"/>
        <w:bottom w:val="none" w:sz="0" w:space="0" w:color="auto"/>
        <w:right w:val="none" w:sz="0" w:space="0" w:color="auto"/>
      </w:divBdr>
      <w:divsChild>
        <w:div w:id="728111943">
          <w:marLeft w:val="0"/>
          <w:marRight w:val="0"/>
          <w:marTop w:val="0"/>
          <w:marBottom w:val="0"/>
          <w:divBdr>
            <w:top w:val="none" w:sz="0" w:space="0" w:color="auto"/>
            <w:left w:val="none" w:sz="0" w:space="0" w:color="auto"/>
            <w:bottom w:val="none" w:sz="0" w:space="0" w:color="auto"/>
            <w:right w:val="none" w:sz="0" w:space="0" w:color="auto"/>
          </w:divBdr>
          <w:divsChild>
            <w:div w:id="728111919">
              <w:marLeft w:val="0"/>
              <w:marRight w:val="0"/>
              <w:marTop w:val="0"/>
              <w:marBottom w:val="0"/>
              <w:divBdr>
                <w:top w:val="none" w:sz="0" w:space="0" w:color="auto"/>
                <w:left w:val="none" w:sz="0" w:space="0" w:color="auto"/>
                <w:bottom w:val="none" w:sz="0" w:space="0" w:color="auto"/>
                <w:right w:val="none" w:sz="0" w:space="0" w:color="auto"/>
              </w:divBdr>
            </w:div>
            <w:div w:id="728111926">
              <w:marLeft w:val="0"/>
              <w:marRight w:val="0"/>
              <w:marTop w:val="0"/>
              <w:marBottom w:val="0"/>
              <w:divBdr>
                <w:top w:val="none" w:sz="0" w:space="0" w:color="auto"/>
                <w:left w:val="none" w:sz="0" w:space="0" w:color="auto"/>
                <w:bottom w:val="none" w:sz="0" w:space="0" w:color="auto"/>
                <w:right w:val="none" w:sz="0" w:space="0" w:color="auto"/>
              </w:divBdr>
            </w:div>
            <w:div w:id="728111931">
              <w:marLeft w:val="0"/>
              <w:marRight w:val="0"/>
              <w:marTop w:val="0"/>
              <w:marBottom w:val="0"/>
              <w:divBdr>
                <w:top w:val="none" w:sz="0" w:space="0" w:color="auto"/>
                <w:left w:val="none" w:sz="0" w:space="0" w:color="auto"/>
                <w:bottom w:val="none" w:sz="0" w:space="0" w:color="auto"/>
                <w:right w:val="none" w:sz="0" w:space="0" w:color="auto"/>
              </w:divBdr>
            </w:div>
            <w:div w:id="728111947">
              <w:marLeft w:val="0"/>
              <w:marRight w:val="0"/>
              <w:marTop w:val="0"/>
              <w:marBottom w:val="0"/>
              <w:divBdr>
                <w:top w:val="none" w:sz="0" w:space="0" w:color="auto"/>
                <w:left w:val="none" w:sz="0" w:space="0" w:color="auto"/>
                <w:bottom w:val="none" w:sz="0" w:space="0" w:color="auto"/>
                <w:right w:val="none" w:sz="0" w:space="0" w:color="auto"/>
              </w:divBdr>
            </w:div>
            <w:div w:id="7281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2010">
      <w:marLeft w:val="0"/>
      <w:marRight w:val="0"/>
      <w:marTop w:val="0"/>
      <w:marBottom w:val="0"/>
      <w:divBdr>
        <w:top w:val="none" w:sz="0" w:space="0" w:color="auto"/>
        <w:left w:val="none" w:sz="0" w:space="0" w:color="auto"/>
        <w:bottom w:val="none" w:sz="0" w:space="0" w:color="auto"/>
        <w:right w:val="none" w:sz="0" w:space="0" w:color="auto"/>
      </w:divBdr>
      <w:divsChild>
        <w:div w:id="728111958">
          <w:marLeft w:val="0"/>
          <w:marRight w:val="0"/>
          <w:marTop w:val="0"/>
          <w:marBottom w:val="0"/>
          <w:divBdr>
            <w:top w:val="none" w:sz="0" w:space="0" w:color="auto"/>
            <w:left w:val="none" w:sz="0" w:space="0" w:color="auto"/>
            <w:bottom w:val="none" w:sz="0" w:space="0" w:color="auto"/>
            <w:right w:val="none" w:sz="0" w:space="0" w:color="auto"/>
          </w:divBdr>
          <w:divsChild>
            <w:div w:id="728111979">
              <w:marLeft w:val="0"/>
              <w:marRight w:val="0"/>
              <w:marTop w:val="0"/>
              <w:marBottom w:val="0"/>
              <w:divBdr>
                <w:top w:val="none" w:sz="0" w:space="0" w:color="auto"/>
                <w:left w:val="none" w:sz="0" w:space="0" w:color="auto"/>
                <w:bottom w:val="none" w:sz="0" w:space="0" w:color="auto"/>
                <w:right w:val="none" w:sz="0" w:space="0" w:color="auto"/>
              </w:divBdr>
            </w:div>
            <w:div w:id="728111991">
              <w:marLeft w:val="0"/>
              <w:marRight w:val="0"/>
              <w:marTop w:val="0"/>
              <w:marBottom w:val="0"/>
              <w:divBdr>
                <w:top w:val="none" w:sz="0" w:space="0" w:color="auto"/>
                <w:left w:val="none" w:sz="0" w:space="0" w:color="auto"/>
                <w:bottom w:val="none" w:sz="0" w:space="0" w:color="auto"/>
                <w:right w:val="none" w:sz="0" w:space="0" w:color="auto"/>
              </w:divBdr>
            </w:div>
            <w:div w:id="728112006">
              <w:marLeft w:val="0"/>
              <w:marRight w:val="0"/>
              <w:marTop w:val="0"/>
              <w:marBottom w:val="0"/>
              <w:divBdr>
                <w:top w:val="none" w:sz="0" w:space="0" w:color="auto"/>
                <w:left w:val="none" w:sz="0" w:space="0" w:color="auto"/>
                <w:bottom w:val="none" w:sz="0" w:space="0" w:color="auto"/>
                <w:right w:val="none" w:sz="0" w:space="0" w:color="auto"/>
              </w:divBdr>
            </w:div>
            <w:div w:id="72811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2017">
      <w:marLeft w:val="0"/>
      <w:marRight w:val="0"/>
      <w:marTop w:val="0"/>
      <w:marBottom w:val="0"/>
      <w:divBdr>
        <w:top w:val="none" w:sz="0" w:space="0" w:color="auto"/>
        <w:left w:val="none" w:sz="0" w:space="0" w:color="auto"/>
        <w:bottom w:val="none" w:sz="0" w:space="0" w:color="auto"/>
        <w:right w:val="none" w:sz="0" w:space="0" w:color="auto"/>
      </w:divBdr>
      <w:divsChild>
        <w:div w:id="728112032">
          <w:marLeft w:val="0"/>
          <w:marRight w:val="0"/>
          <w:marTop w:val="0"/>
          <w:marBottom w:val="0"/>
          <w:divBdr>
            <w:top w:val="none" w:sz="0" w:space="0" w:color="auto"/>
            <w:left w:val="none" w:sz="0" w:space="0" w:color="auto"/>
            <w:bottom w:val="none" w:sz="0" w:space="0" w:color="auto"/>
            <w:right w:val="none" w:sz="0" w:space="0" w:color="auto"/>
          </w:divBdr>
        </w:div>
      </w:divsChild>
    </w:div>
    <w:div w:id="728112020">
      <w:marLeft w:val="0"/>
      <w:marRight w:val="0"/>
      <w:marTop w:val="0"/>
      <w:marBottom w:val="0"/>
      <w:divBdr>
        <w:top w:val="none" w:sz="0" w:space="0" w:color="auto"/>
        <w:left w:val="none" w:sz="0" w:space="0" w:color="auto"/>
        <w:bottom w:val="none" w:sz="0" w:space="0" w:color="auto"/>
        <w:right w:val="none" w:sz="0" w:space="0" w:color="auto"/>
      </w:divBdr>
      <w:divsChild>
        <w:div w:id="728111913">
          <w:marLeft w:val="0"/>
          <w:marRight w:val="0"/>
          <w:marTop w:val="0"/>
          <w:marBottom w:val="0"/>
          <w:divBdr>
            <w:top w:val="none" w:sz="0" w:space="0" w:color="auto"/>
            <w:left w:val="none" w:sz="0" w:space="0" w:color="auto"/>
            <w:bottom w:val="none" w:sz="0" w:space="0" w:color="auto"/>
            <w:right w:val="none" w:sz="0" w:space="0" w:color="auto"/>
          </w:divBdr>
          <w:divsChild>
            <w:div w:id="728111977">
              <w:marLeft w:val="0"/>
              <w:marRight w:val="0"/>
              <w:marTop w:val="0"/>
              <w:marBottom w:val="0"/>
              <w:divBdr>
                <w:top w:val="none" w:sz="0" w:space="0" w:color="auto"/>
                <w:left w:val="none" w:sz="0" w:space="0" w:color="auto"/>
                <w:bottom w:val="none" w:sz="0" w:space="0" w:color="auto"/>
                <w:right w:val="none" w:sz="0" w:space="0" w:color="auto"/>
              </w:divBdr>
            </w:div>
            <w:div w:id="728111997">
              <w:marLeft w:val="0"/>
              <w:marRight w:val="0"/>
              <w:marTop w:val="0"/>
              <w:marBottom w:val="0"/>
              <w:divBdr>
                <w:top w:val="none" w:sz="0" w:space="0" w:color="auto"/>
                <w:left w:val="none" w:sz="0" w:space="0" w:color="auto"/>
                <w:bottom w:val="none" w:sz="0" w:space="0" w:color="auto"/>
                <w:right w:val="none" w:sz="0" w:space="0" w:color="auto"/>
              </w:divBdr>
            </w:div>
            <w:div w:id="7281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2023">
      <w:marLeft w:val="0"/>
      <w:marRight w:val="0"/>
      <w:marTop w:val="0"/>
      <w:marBottom w:val="0"/>
      <w:divBdr>
        <w:top w:val="none" w:sz="0" w:space="0" w:color="auto"/>
        <w:left w:val="none" w:sz="0" w:space="0" w:color="auto"/>
        <w:bottom w:val="none" w:sz="0" w:space="0" w:color="auto"/>
        <w:right w:val="none" w:sz="0" w:space="0" w:color="auto"/>
      </w:divBdr>
      <w:divsChild>
        <w:div w:id="728111928">
          <w:marLeft w:val="0"/>
          <w:marRight w:val="0"/>
          <w:marTop w:val="0"/>
          <w:marBottom w:val="0"/>
          <w:divBdr>
            <w:top w:val="none" w:sz="0" w:space="0" w:color="auto"/>
            <w:left w:val="none" w:sz="0" w:space="0" w:color="auto"/>
            <w:bottom w:val="none" w:sz="0" w:space="0" w:color="auto"/>
            <w:right w:val="none" w:sz="0" w:space="0" w:color="auto"/>
          </w:divBdr>
          <w:divsChild>
            <w:div w:id="728111899">
              <w:marLeft w:val="0"/>
              <w:marRight w:val="0"/>
              <w:marTop w:val="0"/>
              <w:marBottom w:val="0"/>
              <w:divBdr>
                <w:top w:val="none" w:sz="0" w:space="0" w:color="auto"/>
                <w:left w:val="none" w:sz="0" w:space="0" w:color="auto"/>
                <w:bottom w:val="none" w:sz="0" w:space="0" w:color="auto"/>
                <w:right w:val="none" w:sz="0" w:space="0" w:color="auto"/>
              </w:divBdr>
            </w:div>
            <w:div w:id="728111921">
              <w:marLeft w:val="0"/>
              <w:marRight w:val="0"/>
              <w:marTop w:val="0"/>
              <w:marBottom w:val="0"/>
              <w:divBdr>
                <w:top w:val="none" w:sz="0" w:space="0" w:color="auto"/>
                <w:left w:val="none" w:sz="0" w:space="0" w:color="auto"/>
                <w:bottom w:val="none" w:sz="0" w:space="0" w:color="auto"/>
                <w:right w:val="none" w:sz="0" w:space="0" w:color="auto"/>
              </w:divBdr>
            </w:div>
            <w:div w:id="728111952">
              <w:marLeft w:val="0"/>
              <w:marRight w:val="0"/>
              <w:marTop w:val="0"/>
              <w:marBottom w:val="0"/>
              <w:divBdr>
                <w:top w:val="none" w:sz="0" w:space="0" w:color="auto"/>
                <w:left w:val="none" w:sz="0" w:space="0" w:color="auto"/>
                <w:bottom w:val="none" w:sz="0" w:space="0" w:color="auto"/>
                <w:right w:val="none" w:sz="0" w:space="0" w:color="auto"/>
              </w:divBdr>
            </w:div>
            <w:div w:id="728111971">
              <w:marLeft w:val="0"/>
              <w:marRight w:val="0"/>
              <w:marTop w:val="0"/>
              <w:marBottom w:val="0"/>
              <w:divBdr>
                <w:top w:val="none" w:sz="0" w:space="0" w:color="auto"/>
                <w:left w:val="none" w:sz="0" w:space="0" w:color="auto"/>
                <w:bottom w:val="none" w:sz="0" w:space="0" w:color="auto"/>
                <w:right w:val="none" w:sz="0" w:space="0" w:color="auto"/>
              </w:divBdr>
            </w:div>
            <w:div w:id="728111978">
              <w:marLeft w:val="0"/>
              <w:marRight w:val="0"/>
              <w:marTop w:val="0"/>
              <w:marBottom w:val="0"/>
              <w:divBdr>
                <w:top w:val="none" w:sz="0" w:space="0" w:color="auto"/>
                <w:left w:val="none" w:sz="0" w:space="0" w:color="auto"/>
                <w:bottom w:val="none" w:sz="0" w:space="0" w:color="auto"/>
                <w:right w:val="none" w:sz="0" w:space="0" w:color="auto"/>
              </w:divBdr>
            </w:div>
            <w:div w:id="7281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2028">
      <w:marLeft w:val="0"/>
      <w:marRight w:val="0"/>
      <w:marTop w:val="0"/>
      <w:marBottom w:val="0"/>
      <w:divBdr>
        <w:top w:val="none" w:sz="0" w:space="0" w:color="auto"/>
        <w:left w:val="none" w:sz="0" w:space="0" w:color="auto"/>
        <w:bottom w:val="none" w:sz="0" w:space="0" w:color="auto"/>
        <w:right w:val="none" w:sz="0" w:space="0" w:color="auto"/>
      </w:divBdr>
      <w:divsChild>
        <w:div w:id="728111966">
          <w:marLeft w:val="0"/>
          <w:marRight w:val="0"/>
          <w:marTop w:val="0"/>
          <w:marBottom w:val="0"/>
          <w:divBdr>
            <w:top w:val="none" w:sz="0" w:space="0" w:color="auto"/>
            <w:left w:val="none" w:sz="0" w:space="0" w:color="auto"/>
            <w:bottom w:val="none" w:sz="0" w:space="0" w:color="auto"/>
            <w:right w:val="none" w:sz="0" w:space="0" w:color="auto"/>
          </w:divBdr>
          <w:divsChild>
            <w:div w:id="728111901">
              <w:marLeft w:val="0"/>
              <w:marRight w:val="0"/>
              <w:marTop w:val="0"/>
              <w:marBottom w:val="0"/>
              <w:divBdr>
                <w:top w:val="none" w:sz="0" w:space="0" w:color="auto"/>
                <w:left w:val="none" w:sz="0" w:space="0" w:color="auto"/>
                <w:bottom w:val="none" w:sz="0" w:space="0" w:color="auto"/>
                <w:right w:val="none" w:sz="0" w:space="0" w:color="auto"/>
              </w:divBdr>
            </w:div>
            <w:div w:id="728111903">
              <w:marLeft w:val="0"/>
              <w:marRight w:val="0"/>
              <w:marTop w:val="0"/>
              <w:marBottom w:val="0"/>
              <w:divBdr>
                <w:top w:val="none" w:sz="0" w:space="0" w:color="auto"/>
                <w:left w:val="none" w:sz="0" w:space="0" w:color="auto"/>
                <w:bottom w:val="none" w:sz="0" w:space="0" w:color="auto"/>
                <w:right w:val="none" w:sz="0" w:space="0" w:color="auto"/>
              </w:divBdr>
            </w:div>
            <w:div w:id="728111945">
              <w:marLeft w:val="0"/>
              <w:marRight w:val="0"/>
              <w:marTop w:val="0"/>
              <w:marBottom w:val="0"/>
              <w:divBdr>
                <w:top w:val="none" w:sz="0" w:space="0" w:color="auto"/>
                <w:left w:val="none" w:sz="0" w:space="0" w:color="auto"/>
                <w:bottom w:val="none" w:sz="0" w:space="0" w:color="auto"/>
                <w:right w:val="none" w:sz="0" w:space="0" w:color="auto"/>
              </w:divBdr>
            </w:div>
            <w:div w:id="728111959">
              <w:marLeft w:val="0"/>
              <w:marRight w:val="0"/>
              <w:marTop w:val="0"/>
              <w:marBottom w:val="0"/>
              <w:divBdr>
                <w:top w:val="none" w:sz="0" w:space="0" w:color="auto"/>
                <w:left w:val="none" w:sz="0" w:space="0" w:color="auto"/>
                <w:bottom w:val="none" w:sz="0" w:space="0" w:color="auto"/>
                <w:right w:val="none" w:sz="0" w:space="0" w:color="auto"/>
              </w:divBdr>
            </w:div>
            <w:div w:id="728111967">
              <w:marLeft w:val="0"/>
              <w:marRight w:val="0"/>
              <w:marTop w:val="0"/>
              <w:marBottom w:val="0"/>
              <w:divBdr>
                <w:top w:val="none" w:sz="0" w:space="0" w:color="auto"/>
                <w:left w:val="none" w:sz="0" w:space="0" w:color="auto"/>
                <w:bottom w:val="none" w:sz="0" w:space="0" w:color="auto"/>
                <w:right w:val="none" w:sz="0" w:space="0" w:color="auto"/>
              </w:divBdr>
            </w:div>
            <w:div w:id="72811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2030">
      <w:marLeft w:val="0"/>
      <w:marRight w:val="0"/>
      <w:marTop w:val="0"/>
      <w:marBottom w:val="0"/>
      <w:divBdr>
        <w:top w:val="none" w:sz="0" w:space="0" w:color="auto"/>
        <w:left w:val="none" w:sz="0" w:space="0" w:color="auto"/>
        <w:bottom w:val="none" w:sz="0" w:space="0" w:color="auto"/>
        <w:right w:val="none" w:sz="0" w:space="0" w:color="auto"/>
      </w:divBdr>
      <w:divsChild>
        <w:div w:id="728112000">
          <w:marLeft w:val="0"/>
          <w:marRight w:val="0"/>
          <w:marTop w:val="0"/>
          <w:marBottom w:val="0"/>
          <w:divBdr>
            <w:top w:val="none" w:sz="0" w:space="0" w:color="auto"/>
            <w:left w:val="none" w:sz="0" w:space="0" w:color="auto"/>
            <w:bottom w:val="none" w:sz="0" w:space="0" w:color="auto"/>
            <w:right w:val="none" w:sz="0" w:space="0" w:color="auto"/>
          </w:divBdr>
          <w:divsChild>
            <w:div w:id="728111916">
              <w:marLeft w:val="0"/>
              <w:marRight w:val="0"/>
              <w:marTop w:val="0"/>
              <w:marBottom w:val="0"/>
              <w:divBdr>
                <w:top w:val="none" w:sz="0" w:space="0" w:color="auto"/>
                <w:left w:val="none" w:sz="0" w:space="0" w:color="auto"/>
                <w:bottom w:val="none" w:sz="0" w:space="0" w:color="auto"/>
                <w:right w:val="none" w:sz="0" w:space="0" w:color="auto"/>
              </w:divBdr>
            </w:div>
            <w:div w:id="728111949">
              <w:marLeft w:val="0"/>
              <w:marRight w:val="0"/>
              <w:marTop w:val="0"/>
              <w:marBottom w:val="0"/>
              <w:divBdr>
                <w:top w:val="none" w:sz="0" w:space="0" w:color="auto"/>
                <w:left w:val="none" w:sz="0" w:space="0" w:color="auto"/>
                <w:bottom w:val="none" w:sz="0" w:space="0" w:color="auto"/>
                <w:right w:val="none" w:sz="0" w:space="0" w:color="auto"/>
              </w:divBdr>
            </w:div>
            <w:div w:id="72811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2038">
      <w:marLeft w:val="0"/>
      <w:marRight w:val="0"/>
      <w:marTop w:val="0"/>
      <w:marBottom w:val="0"/>
      <w:divBdr>
        <w:top w:val="none" w:sz="0" w:space="0" w:color="auto"/>
        <w:left w:val="none" w:sz="0" w:space="0" w:color="auto"/>
        <w:bottom w:val="none" w:sz="0" w:space="0" w:color="auto"/>
        <w:right w:val="none" w:sz="0" w:space="0" w:color="auto"/>
      </w:divBdr>
      <w:divsChild>
        <w:div w:id="728111957">
          <w:marLeft w:val="0"/>
          <w:marRight w:val="0"/>
          <w:marTop w:val="0"/>
          <w:marBottom w:val="0"/>
          <w:divBdr>
            <w:top w:val="none" w:sz="0" w:space="0" w:color="auto"/>
            <w:left w:val="none" w:sz="0" w:space="0" w:color="auto"/>
            <w:bottom w:val="none" w:sz="0" w:space="0" w:color="auto"/>
            <w:right w:val="none" w:sz="0" w:space="0" w:color="auto"/>
          </w:divBdr>
          <w:divsChild>
            <w:div w:id="728111898">
              <w:marLeft w:val="0"/>
              <w:marRight w:val="0"/>
              <w:marTop w:val="0"/>
              <w:marBottom w:val="0"/>
              <w:divBdr>
                <w:top w:val="none" w:sz="0" w:space="0" w:color="auto"/>
                <w:left w:val="none" w:sz="0" w:space="0" w:color="auto"/>
                <w:bottom w:val="none" w:sz="0" w:space="0" w:color="auto"/>
                <w:right w:val="none" w:sz="0" w:space="0" w:color="auto"/>
              </w:divBdr>
            </w:div>
            <w:div w:id="728111907">
              <w:marLeft w:val="0"/>
              <w:marRight w:val="0"/>
              <w:marTop w:val="0"/>
              <w:marBottom w:val="0"/>
              <w:divBdr>
                <w:top w:val="none" w:sz="0" w:space="0" w:color="auto"/>
                <w:left w:val="none" w:sz="0" w:space="0" w:color="auto"/>
                <w:bottom w:val="none" w:sz="0" w:space="0" w:color="auto"/>
                <w:right w:val="none" w:sz="0" w:space="0" w:color="auto"/>
              </w:divBdr>
            </w:div>
            <w:div w:id="728111932">
              <w:marLeft w:val="0"/>
              <w:marRight w:val="0"/>
              <w:marTop w:val="0"/>
              <w:marBottom w:val="0"/>
              <w:divBdr>
                <w:top w:val="none" w:sz="0" w:space="0" w:color="auto"/>
                <w:left w:val="none" w:sz="0" w:space="0" w:color="auto"/>
                <w:bottom w:val="none" w:sz="0" w:space="0" w:color="auto"/>
                <w:right w:val="none" w:sz="0" w:space="0" w:color="auto"/>
              </w:divBdr>
            </w:div>
            <w:div w:id="7281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2040">
      <w:marLeft w:val="0"/>
      <w:marRight w:val="0"/>
      <w:marTop w:val="0"/>
      <w:marBottom w:val="0"/>
      <w:divBdr>
        <w:top w:val="none" w:sz="0" w:space="0" w:color="auto"/>
        <w:left w:val="none" w:sz="0" w:space="0" w:color="auto"/>
        <w:bottom w:val="none" w:sz="0" w:space="0" w:color="auto"/>
        <w:right w:val="none" w:sz="0" w:space="0" w:color="auto"/>
      </w:divBdr>
      <w:divsChild>
        <w:div w:id="728111987">
          <w:marLeft w:val="0"/>
          <w:marRight w:val="0"/>
          <w:marTop w:val="0"/>
          <w:marBottom w:val="0"/>
          <w:divBdr>
            <w:top w:val="none" w:sz="0" w:space="0" w:color="auto"/>
            <w:left w:val="none" w:sz="0" w:space="0" w:color="auto"/>
            <w:bottom w:val="none" w:sz="0" w:space="0" w:color="auto"/>
            <w:right w:val="none" w:sz="0" w:space="0" w:color="auto"/>
          </w:divBdr>
          <w:divsChild>
            <w:div w:id="728111900">
              <w:marLeft w:val="0"/>
              <w:marRight w:val="0"/>
              <w:marTop w:val="0"/>
              <w:marBottom w:val="0"/>
              <w:divBdr>
                <w:top w:val="none" w:sz="0" w:space="0" w:color="auto"/>
                <w:left w:val="none" w:sz="0" w:space="0" w:color="auto"/>
                <w:bottom w:val="none" w:sz="0" w:space="0" w:color="auto"/>
                <w:right w:val="none" w:sz="0" w:space="0" w:color="auto"/>
              </w:divBdr>
            </w:div>
            <w:div w:id="728111904">
              <w:marLeft w:val="0"/>
              <w:marRight w:val="0"/>
              <w:marTop w:val="0"/>
              <w:marBottom w:val="0"/>
              <w:divBdr>
                <w:top w:val="none" w:sz="0" w:space="0" w:color="auto"/>
                <w:left w:val="none" w:sz="0" w:space="0" w:color="auto"/>
                <w:bottom w:val="none" w:sz="0" w:space="0" w:color="auto"/>
                <w:right w:val="none" w:sz="0" w:space="0" w:color="auto"/>
              </w:divBdr>
            </w:div>
            <w:div w:id="728111915">
              <w:marLeft w:val="0"/>
              <w:marRight w:val="0"/>
              <w:marTop w:val="0"/>
              <w:marBottom w:val="0"/>
              <w:divBdr>
                <w:top w:val="none" w:sz="0" w:space="0" w:color="auto"/>
                <w:left w:val="none" w:sz="0" w:space="0" w:color="auto"/>
                <w:bottom w:val="none" w:sz="0" w:space="0" w:color="auto"/>
                <w:right w:val="none" w:sz="0" w:space="0" w:color="auto"/>
              </w:divBdr>
            </w:div>
            <w:div w:id="728111917">
              <w:marLeft w:val="0"/>
              <w:marRight w:val="0"/>
              <w:marTop w:val="0"/>
              <w:marBottom w:val="0"/>
              <w:divBdr>
                <w:top w:val="none" w:sz="0" w:space="0" w:color="auto"/>
                <w:left w:val="none" w:sz="0" w:space="0" w:color="auto"/>
                <w:bottom w:val="none" w:sz="0" w:space="0" w:color="auto"/>
                <w:right w:val="none" w:sz="0" w:space="0" w:color="auto"/>
              </w:divBdr>
            </w:div>
            <w:div w:id="728111963">
              <w:marLeft w:val="0"/>
              <w:marRight w:val="0"/>
              <w:marTop w:val="0"/>
              <w:marBottom w:val="0"/>
              <w:divBdr>
                <w:top w:val="none" w:sz="0" w:space="0" w:color="auto"/>
                <w:left w:val="none" w:sz="0" w:space="0" w:color="auto"/>
                <w:bottom w:val="none" w:sz="0" w:space="0" w:color="auto"/>
                <w:right w:val="none" w:sz="0" w:space="0" w:color="auto"/>
              </w:divBdr>
            </w:div>
            <w:div w:id="728111994">
              <w:marLeft w:val="0"/>
              <w:marRight w:val="0"/>
              <w:marTop w:val="0"/>
              <w:marBottom w:val="0"/>
              <w:divBdr>
                <w:top w:val="none" w:sz="0" w:space="0" w:color="auto"/>
                <w:left w:val="none" w:sz="0" w:space="0" w:color="auto"/>
                <w:bottom w:val="none" w:sz="0" w:space="0" w:color="auto"/>
                <w:right w:val="none" w:sz="0" w:space="0" w:color="auto"/>
              </w:divBdr>
            </w:div>
            <w:div w:id="72811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vproneo@gmail.com"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9</Pages>
  <Words>3993</Words>
  <Characters>21964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Maëva Triquet</dc:creator>
  <cp:keywords/>
  <dc:description/>
  <cp:lastModifiedBy>Athéna Blachier</cp:lastModifiedBy>
  <cp:revision>3</cp:revision>
  <dcterms:created xsi:type="dcterms:W3CDTF">2012-01-22T12:45:00Z</dcterms:created>
  <dcterms:modified xsi:type="dcterms:W3CDTF">2012-01-22T12:45:00Z</dcterms:modified>
</cp:coreProperties>
</file>