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DA7" w:rsidRPr="0064133A" w:rsidRDefault="00E6707E" w:rsidP="00E6707E">
      <w:pPr>
        <w:spacing w:after="0"/>
        <w:jc w:val="center"/>
        <w:rPr>
          <w:b/>
          <w:sz w:val="20"/>
        </w:rPr>
      </w:pPr>
      <w:r w:rsidRPr="0064133A">
        <w:rPr>
          <w:b/>
          <w:sz w:val="20"/>
        </w:rPr>
        <w:t>PRINCIPAUX PH</w:t>
      </w:r>
      <w:r w:rsidR="0064133A">
        <w:rPr>
          <w:b/>
          <w:sz w:val="20"/>
        </w:rPr>
        <w:t>ARMACOCINETIQUES ET PHARMACODYN</w:t>
      </w:r>
      <w:r w:rsidRPr="0064133A">
        <w:rPr>
          <w:b/>
          <w:sz w:val="20"/>
        </w:rPr>
        <w:t>A</w:t>
      </w:r>
      <w:r w:rsidR="0064133A">
        <w:rPr>
          <w:b/>
          <w:sz w:val="20"/>
        </w:rPr>
        <w:t>M</w:t>
      </w:r>
      <w:r w:rsidRPr="0064133A">
        <w:rPr>
          <w:b/>
          <w:sz w:val="20"/>
        </w:rPr>
        <w:t>IQUES</w:t>
      </w:r>
    </w:p>
    <w:p w:rsidR="00E6707E" w:rsidRPr="0064133A" w:rsidRDefault="00E6707E" w:rsidP="00E6707E">
      <w:pPr>
        <w:spacing w:after="0"/>
        <w:jc w:val="both"/>
        <w:rPr>
          <w:sz w:val="20"/>
        </w:rPr>
      </w:pPr>
    </w:p>
    <w:p w:rsidR="00E6707E" w:rsidRPr="0064133A" w:rsidRDefault="002A2A7B" w:rsidP="00E6707E">
      <w:pPr>
        <w:pStyle w:val="Paragraphedeliste"/>
        <w:numPr>
          <w:ilvl w:val="0"/>
          <w:numId w:val="1"/>
        </w:numPr>
        <w:spacing w:after="0"/>
        <w:jc w:val="both"/>
        <w:rPr>
          <w:b/>
          <w:color w:val="FF0000"/>
          <w:sz w:val="20"/>
        </w:rPr>
      </w:pPr>
      <w:r>
        <w:rPr>
          <w:noProof/>
          <w:sz w:val="20"/>
          <w:lang w:eastAsia="fr-FR"/>
        </w:rPr>
        <w:drawing>
          <wp:anchor distT="0" distB="0" distL="114300" distR="114300" simplePos="0" relativeHeight="251671552" behindDoc="0" locked="0" layoutInCell="1" allowOverlap="1" wp14:anchorId="31765010" wp14:editId="22EA331B">
            <wp:simplePos x="0" y="0"/>
            <wp:positionH relativeFrom="column">
              <wp:posOffset>1999615</wp:posOffset>
            </wp:positionH>
            <wp:positionV relativeFrom="paragraph">
              <wp:posOffset>64135</wp:posOffset>
            </wp:positionV>
            <wp:extent cx="4400550" cy="2626360"/>
            <wp:effectExtent l="19050" t="19050" r="19050" b="2159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2459" t="12944" r="2870"/>
                    <a:stretch/>
                  </pic:blipFill>
                  <pic:spPr bwMode="auto">
                    <a:xfrm>
                      <a:off x="0" y="0"/>
                      <a:ext cx="4400550" cy="262636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133A">
        <w:rPr>
          <w:b/>
          <w:color w:val="FF0000"/>
          <w:sz w:val="20"/>
        </w:rPr>
        <w:t>Généralités</w:t>
      </w:r>
    </w:p>
    <w:p w:rsidR="00E6707E" w:rsidRPr="0064133A" w:rsidRDefault="00E6707E" w:rsidP="00E6707E">
      <w:pPr>
        <w:spacing w:after="0"/>
        <w:jc w:val="both"/>
        <w:rPr>
          <w:sz w:val="20"/>
        </w:rPr>
      </w:pPr>
    </w:p>
    <w:p w:rsidR="002A2A7B" w:rsidRDefault="00E6707E" w:rsidP="002A2A7B">
      <w:pPr>
        <w:spacing w:after="0"/>
        <w:jc w:val="both"/>
        <w:rPr>
          <w:sz w:val="20"/>
        </w:rPr>
      </w:pPr>
      <w:r w:rsidRPr="0064133A">
        <w:rPr>
          <w:b/>
          <w:color w:val="FF0000"/>
          <w:sz w:val="20"/>
        </w:rPr>
        <w:t>Pharmacocinétique</w:t>
      </w:r>
      <w:r w:rsidRPr="0064133A">
        <w:rPr>
          <w:sz w:val="20"/>
        </w:rPr>
        <w:t xml:space="preserve"> étudie le </w:t>
      </w:r>
      <w:r w:rsidRPr="0064133A">
        <w:rPr>
          <w:b/>
          <w:sz w:val="20"/>
        </w:rPr>
        <w:t xml:space="preserve">devenir </w:t>
      </w:r>
      <w:r w:rsidR="002A2A7B">
        <w:rPr>
          <w:b/>
          <w:sz w:val="20"/>
        </w:rPr>
        <w:t>du</w:t>
      </w:r>
      <w:r w:rsidRPr="0064133A">
        <w:rPr>
          <w:b/>
          <w:sz w:val="20"/>
        </w:rPr>
        <w:t xml:space="preserve"> M</w:t>
      </w:r>
      <w:r w:rsidRPr="0064133A">
        <w:rPr>
          <w:sz w:val="20"/>
        </w:rPr>
        <w:t xml:space="preserve"> d</w:t>
      </w:r>
      <w:r w:rsidR="0064133A">
        <w:rPr>
          <w:sz w:val="20"/>
        </w:rPr>
        <w:t>an</w:t>
      </w:r>
      <w:r w:rsidRPr="0064133A">
        <w:rPr>
          <w:sz w:val="20"/>
        </w:rPr>
        <w:t xml:space="preserve">s l’organisme depuis son administration </w:t>
      </w:r>
      <w:proofErr w:type="spellStart"/>
      <w:r w:rsidRPr="0064133A">
        <w:rPr>
          <w:sz w:val="20"/>
        </w:rPr>
        <w:t>jsq</w:t>
      </w:r>
      <w:proofErr w:type="spellEnd"/>
      <w:r w:rsidRPr="0064133A">
        <w:rPr>
          <w:sz w:val="20"/>
        </w:rPr>
        <w:t xml:space="preserve"> son élimination et repose sur la détermination </w:t>
      </w:r>
      <w:r w:rsidR="002A2A7B">
        <w:rPr>
          <w:sz w:val="20"/>
        </w:rPr>
        <w:t xml:space="preserve">sa concentration sanguine </w:t>
      </w:r>
      <w:r w:rsidRPr="0064133A">
        <w:rPr>
          <w:sz w:val="20"/>
        </w:rPr>
        <w:t xml:space="preserve">au cours du temps. Elle définit la </w:t>
      </w:r>
      <w:r w:rsidRPr="0064133A">
        <w:rPr>
          <w:b/>
          <w:sz w:val="20"/>
        </w:rPr>
        <w:t>relation dose-concentration</w:t>
      </w:r>
      <w:r w:rsidRPr="0064133A">
        <w:rPr>
          <w:sz w:val="20"/>
        </w:rPr>
        <w:t>. On tient compte des processus physio</w:t>
      </w:r>
      <w:r w:rsidR="0064133A">
        <w:rPr>
          <w:sz w:val="20"/>
        </w:rPr>
        <w:t>logiques</w:t>
      </w:r>
      <w:r w:rsidRPr="0064133A">
        <w:rPr>
          <w:sz w:val="20"/>
        </w:rPr>
        <w:t xml:space="preserve"> impliqués d</w:t>
      </w:r>
      <w:r w:rsidR="0064133A">
        <w:rPr>
          <w:sz w:val="20"/>
        </w:rPr>
        <w:t xml:space="preserve">ans le devenir du M. </w:t>
      </w:r>
    </w:p>
    <w:p w:rsidR="002A2A7B" w:rsidRDefault="002A2A7B" w:rsidP="00E6707E">
      <w:pPr>
        <w:spacing w:after="0"/>
        <w:jc w:val="both"/>
        <w:rPr>
          <w:sz w:val="20"/>
        </w:rPr>
      </w:pPr>
      <w:proofErr w:type="spellStart"/>
      <w:r w:rsidRPr="0064133A">
        <w:rPr>
          <w:sz w:val="20"/>
        </w:rPr>
        <w:t>Obj</w:t>
      </w:r>
      <w:proofErr w:type="spellEnd"/>
      <w:r w:rsidRPr="0064133A">
        <w:rPr>
          <w:sz w:val="20"/>
        </w:rPr>
        <w:t> : déterminer les modalités d’administration et posologie.</w:t>
      </w:r>
    </w:p>
    <w:p w:rsidR="0064133A" w:rsidRDefault="0064133A" w:rsidP="00E6707E">
      <w:pPr>
        <w:spacing w:after="0"/>
        <w:jc w:val="both"/>
        <w:rPr>
          <w:sz w:val="20"/>
        </w:rPr>
      </w:pPr>
      <w:r w:rsidRPr="002A2A7B">
        <w:rPr>
          <w:i/>
          <w:sz w:val="16"/>
        </w:rPr>
        <w:t>/!\ D</w:t>
      </w:r>
      <w:r w:rsidR="00E6707E" w:rsidRPr="002A2A7B">
        <w:rPr>
          <w:i/>
          <w:sz w:val="16"/>
        </w:rPr>
        <w:t>épend de l’état physio du malade qui peut modifier les concentration</w:t>
      </w:r>
      <w:r w:rsidRPr="002A2A7B">
        <w:rPr>
          <w:i/>
          <w:sz w:val="16"/>
        </w:rPr>
        <w:t>s</w:t>
      </w:r>
      <w:r w:rsidR="00E6707E" w:rsidRPr="002A2A7B">
        <w:rPr>
          <w:i/>
          <w:sz w:val="16"/>
        </w:rPr>
        <w:t>.</w:t>
      </w:r>
    </w:p>
    <w:p w:rsidR="001E3AE2" w:rsidRDefault="00E6707E" w:rsidP="002A2A7B">
      <w:pPr>
        <w:spacing w:after="0"/>
        <w:jc w:val="both"/>
        <w:rPr>
          <w:sz w:val="20"/>
        </w:rPr>
      </w:pPr>
      <w:r w:rsidRPr="0064133A">
        <w:rPr>
          <w:b/>
          <w:color w:val="FF0000"/>
          <w:sz w:val="20"/>
        </w:rPr>
        <w:t>Pharmacodynamie</w:t>
      </w:r>
      <w:r w:rsidRPr="0064133A">
        <w:rPr>
          <w:sz w:val="20"/>
        </w:rPr>
        <w:t xml:space="preserve"> étudie </w:t>
      </w:r>
      <w:r w:rsidR="002A2A7B">
        <w:rPr>
          <w:b/>
          <w:sz w:val="20"/>
        </w:rPr>
        <w:t>l’effet du</w:t>
      </w:r>
      <w:r w:rsidRPr="0064133A">
        <w:rPr>
          <w:b/>
          <w:sz w:val="20"/>
        </w:rPr>
        <w:t xml:space="preserve"> M sur </w:t>
      </w:r>
      <w:r w:rsidR="002A2A7B">
        <w:rPr>
          <w:b/>
          <w:sz w:val="20"/>
        </w:rPr>
        <w:t>ses</w:t>
      </w:r>
      <w:r w:rsidRPr="0064133A">
        <w:rPr>
          <w:b/>
          <w:sz w:val="20"/>
        </w:rPr>
        <w:t xml:space="preserve"> cible</w:t>
      </w:r>
      <w:r w:rsidR="002A2A7B">
        <w:rPr>
          <w:b/>
          <w:sz w:val="20"/>
        </w:rPr>
        <w:t>s</w:t>
      </w:r>
      <w:r w:rsidRPr="0064133A">
        <w:rPr>
          <w:sz w:val="20"/>
        </w:rPr>
        <w:t xml:space="preserve"> en </w:t>
      </w:r>
      <w:proofErr w:type="spellStart"/>
      <w:r w:rsidRPr="0064133A">
        <w:rPr>
          <w:sz w:val="20"/>
        </w:rPr>
        <w:t>fct</w:t>
      </w:r>
      <w:proofErr w:type="spellEnd"/>
      <w:r w:rsidRPr="0064133A">
        <w:rPr>
          <w:sz w:val="20"/>
        </w:rPr>
        <w:t xml:space="preserve"> des concentrations obtenues et précise la </w:t>
      </w:r>
      <w:r w:rsidRPr="0064133A">
        <w:rPr>
          <w:b/>
          <w:sz w:val="20"/>
        </w:rPr>
        <w:t xml:space="preserve">relation </w:t>
      </w:r>
      <w:r w:rsidR="002A2A7B">
        <w:rPr>
          <w:b/>
          <w:sz w:val="20"/>
        </w:rPr>
        <w:t>dose-</w:t>
      </w:r>
      <w:r w:rsidRPr="0064133A">
        <w:rPr>
          <w:b/>
          <w:sz w:val="20"/>
        </w:rPr>
        <w:t>concentration-effet.</w:t>
      </w:r>
    </w:p>
    <w:p w:rsidR="002A2A7B" w:rsidRPr="002A2A7B" w:rsidRDefault="002A2A7B" w:rsidP="002A2A7B">
      <w:pPr>
        <w:spacing w:after="0"/>
        <w:jc w:val="both"/>
        <w:rPr>
          <w:sz w:val="20"/>
        </w:rPr>
      </w:pPr>
    </w:p>
    <w:p w:rsidR="001E3AE2" w:rsidRPr="001E3AE2" w:rsidRDefault="001E3AE2" w:rsidP="001E3AE2">
      <w:pPr>
        <w:autoSpaceDE w:val="0"/>
        <w:autoSpaceDN w:val="0"/>
        <w:adjustRightInd w:val="0"/>
        <w:spacing w:after="0" w:line="240" w:lineRule="auto"/>
        <w:jc w:val="both"/>
        <w:rPr>
          <w:rFonts w:cstheme="minorHAnsi"/>
          <w:sz w:val="20"/>
          <w:szCs w:val="20"/>
        </w:rPr>
      </w:pPr>
    </w:p>
    <w:p w:rsidR="0064133A" w:rsidRPr="0064133A" w:rsidRDefault="0064133A" w:rsidP="0064133A">
      <w:pPr>
        <w:pStyle w:val="Paragraphedeliste"/>
        <w:numPr>
          <w:ilvl w:val="0"/>
          <w:numId w:val="1"/>
        </w:numPr>
        <w:spacing w:after="0"/>
        <w:jc w:val="both"/>
        <w:rPr>
          <w:b/>
          <w:color w:val="FF0000"/>
          <w:sz w:val="20"/>
        </w:rPr>
      </w:pPr>
      <w:r>
        <w:rPr>
          <w:b/>
          <w:color w:val="FF0000"/>
          <w:sz w:val="20"/>
        </w:rPr>
        <w:t>Pharmacocinétique</w:t>
      </w:r>
    </w:p>
    <w:p w:rsidR="0064133A" w:rsidRDefault="0064133A" w:rsidP="00E6707E">
      <w:pPr>
        <w:spacing w:after="0"/>
        <w:jc w:val="both"/>
        <w:rPr>
          <w:sz w:val="20"/>
        </w:rPr>
      </w:pPr>
    </w:p>
    <w:p w:rsidR="00F93D54" w:rsidRPr="00F93D54" w:rsidRDefault="00F93D54" w:rsidP="00F93D54">
      <w:pPr>
        <w:pStyle w:val="Paragraphedeliste"/>
        <w:numPr>
          <w:ilvl w:val="0"/>
          <w:numId w:val="12"/>
        </w:numPr>
        <w:spacing w:after="0"/>
        <w:jc w:val="both"/>
        <w:rPr>
          <w:b/>
          <w:color w:val="0000FF"/>
          <w:sz w:val="20"/>
        </w:rPr>
      </w:pPr>
      <w:r>
        <w:rPr>
          <w:b/>
          <w:color w:val="0000FF"/>
          <w:sz w:val="20"/>
        </w:rPr>
        <w:t>Généralités</w:t>
      </w:r>
    </w:p>
    <w:p w:rsidR="00F87392" w:rsidRPr="00121BEC" w:rsidRDefault="00E6707E" w:rsidP="00121BEC">
      <w:pPr>
        <w:spacing w:after="0"/>
        <w:jc w:val="both"/>
        <w:rPr>
          <w:sz w:val="20"/>
        </w:rPr>
      </w:pPr>
      <w:r w:rsidRPr="0064133A">
        <w:rPr>
          <w:sz w:val="20"/>
        </w:rPr>
        <w:t xml:space="preserve">Aspects qualitatifs : </w:t>
      </w:r>
      <w:r w:rsidR="00121BEC">
        <w:rPr>
          <w:sz w:val="20"/>
        </w:rPr>
        <w:t>le M est une</w:t>
      </w:r>
      <w:r w:rsidRPr="00121BEC">
        <w:rPr>
          <w:sz w:val="20"/>
        </w:rPr>
        <w:t xml:space="preserve"> substance exogène (</w:t>
      </w:r>
      <w:proofErr w:type="spellStart"/>
      <w:r w:rsidRPr="00121BEC">
        <w:rPr>
          <w:sz w:val="20"/>
        </w:rPr>
        <w:t>xénobiotique</w:t>
      </w:r>
      <w:proofErr w:type="spellEnd"/>
      <w:r w:rsidRPr="00121BEC">
        <w:rPr>
          <w:sz w:val="20"/>
        </w:rPr>
        <w:t>) : s’il pénètre d</w:t>
      </w:r>
      <w:r w:rsidR="00121BEC" w:rsidRPr="00121BEC">
        <w:rPr>
          <w:sz w:val="20"/>
        </w:rPr>
        <w:t>an</w:t>
      </w:r>
      <w:r w:rsidRPr="00121BEC">
        <w:rPr>
          <w:sz w:val="20"/>
        </w:rPr>
        <w:t>s l’organisme son devenir est d’être éli</w:t>
      </w:r>
      <w:r w:rsidR="00F87392" w:rsidRPr="00121BEC">
        <w:rPr>
          <w:sz w:val="20"/>
        </w:rPr>
        <w:t>m</w:t>
      </w:r>
      <w:r w:rsidR="00121BEC">
        <w:rPr>
          <w:sz w:val="20"/>
        </w:rPr>
        <w:t xml:space="preserve">iné. Le devenir du M comporte 4 étapes : </w:t>
      </w:r>
      <w:r w:rsidR="00121BEC" w:rsidRPr="00121BEC">
        <w:rPr>
          <w:b/>
          <w:sz w:val="20"/>
        </w:rPr>
        <w:t>ADME</w:t>
      </w:r>
      <w:r w:rsidR="00121BEC">
        <w:rPr>
          <w:sz w:val="20"/>
        </w:rPr>
        <w:t xml:space="preserve">. Ces étapes </w:t>
      </w:r>
      <w:proofErr w:type="spellStart"/>
      <w:r w:rsidR="00121BEC">
        <w:rPr>
          <w:sz w:val="20"/>
        </w:rPr>
        <w:t>co-existent</w:t>
      </w:r>
      <w:proofErr w:type="spellEnd"/>
      <w:r w:rsidR="00121BEC">
        <w:rPr>
          <w:sz w:val="20"/>
        </w:rPr>
        <w:t xml:space="preserve"> dans le temps et ne sont pas toutes obligatoires pour un M donné (A e concerne pas les voies IV).</w:t>
      </w:r>
    </w:p>
    <w:p w:rsidR="00124C23" w:rsidRPr="0064133A" w:rsidRDefault="00F87392" w:rsidP="00124C23">
      <w:pPr>
        <w:pStyle w:val="Paragraphedeliste"/>
        <w:numPr>
          <w:ilvl w:val="0"/>
          <w:numId w:val="2"/>
        </w:numPr>
        <w:spacing w:after="0"/>
        <w:jc w:val="both"/>
        <w:rPr>
          <w:sz w:val="20"/>
        </w:rPr>
      </w:pPr>
      <w:r w:rsidRPr="00121BEC">
        <w:rPr>
          <w:b/>
          <w:sz w:val="20"/>
        </w:rPr>
        <w:t>Absorption</w:t>
      </w:r>
      <w:r w:rsidR="00CD29BA">
        <w:rPr>
          <w:sz w:val="20"/>
        </w:rPr>
        <w:t xml:space="preserve"> : mesure le </w:t>
      </w:r>
      <w:proofErr w:type="spellStart"/>
      <w:r w:rsidR="00CD29BA">
        <w:rPr>
          <w:sz w:val="20"/>
        </w:rPr>
        <w:t>psg</w:t>
      </w:r>
      <w:proofErr w:type="spellEnd"/>
      <w:r w:rsidR="00CD29BA">
        <w:rPr>
          <w:sz w:val="20"/>
        </w:rPr>
        <w:t xml:space="preserve"> du</w:t>
      </w:r>
      <w:r w:rsidRPr="0064133A">
        <w:rPr>
          <w:sz w:val="20"/>
        </w:rPr>
        <w:t xml:space="preserve"> M d</w:t>
      </w:r>
      <w:r w:rsidR="00121BEC">
        <w:rPr>
          <w:sz w:val="20"/>
        </w:rPr>
        <w:t>an</w:t>
      </w:r>
      <w:r w:rsidRPr="0064133A">
        <w:rPr>
          <w:sz w:val="20"/>
        </w:rPr>
        <w:t>s le sang</w:t>
      </w:r>
      <w:r w:rsidR="00CD29BA">
        <w:rPr>
          <w:sz w:val="20"/>
        </w:rPr>
        <w:t xml:space="preserve"> depuis son site actif :</w:t>
      </w:r>
      <w:r w:rsidR="00650303" w:rsidRPr="0064133A">
        <w:rPr>
          <w:sz w:val="20"/>
        </w:rPr>
        <w:t xml:space="preserve"> concerne t</w:t>
      </w:r>
      <w:r w:rsidR="00CD29BA">
        <w:rPr>
          <w:sz w:val="20"/>
        </w:rPr>
        <w:t>ou</w:t>
      </w:r>
      <w:r w:rsidR="00650303" w:rsidRPr="0064133A">
        <w:rPr>
          <w:sz w:val="20"/>
        </w:rPr>
        <w:t>tes les voies d’administration sauf IV.</w:t>
      </w:r>
    </w:p>
    <w:p w:rsidR="00F87392" w:rsidRPr="0064133A" w:rsidRDefault="00F87392" w:rsidP="00F87392">
      <w:pPr>
        <w:pStyle w:val="Paragraphedeliste"/>
        <w:numPr>
          <w:ilvl w:val="0"/>
          <w:numId w:val="2"/>
        </w:numPr>
        <w:spacing w:after="0"/>
        <w:jc w:val="both"/>
        <w:rPr>
          <w:sz w:val="20"/>
        </w:rPr>
      </w:pPr>
      <w:r w:rsidRPr="00121BEC">
        <w:rPr>
          <w:b/>
          <w:sz w:val="20"/>
        </w:rPr>
        <w:t>Distribution</w:t>
      </w:r>
      <w:r w:rsidRPr="0064133A">
        <w:rPr>
          <w:sz w:val="20"/>
        </w:rPr>
        <w:t xml:space="preserve"> : mesure le </w:t>
      </w:r>
      <w:proofErr w:type="spellStart"/>
      <w:r w:rsidRPr="0064133A">
        <w:rPr>
          <w:sz w:val="20"/>
        </w:rPr>
        <w:t>psg</w:t>
      </w:r>
      <w:proofErr w:type="spellEnd"/>
      <w:r w:rsidRPr="0064133A">
        <w:rPr>
          <w:sz w:val="20"/>
        </w:rPr>
        <w:t xml:space="preserve"> des M d</w:t>
      </w:r>
      <w:r w:rsidR="00121BEC">
        <w:rPr>
          <w:sz w:val="20"/>
        </w:rPr>
        <w:t>an</w:t>
      </w:r>
      <w:r w:rsidRPr="0064133A">
        <w:rPr>
          <w:sz w:val="20"/>
        </w:rPr>
        <w:t>s les tissus</w:t>
      </w:r>
    </w:p>
    <w:p w:rsidR="00F87392" w:rsidRPr="0064133A" w:rsidRDefault="00F93D54" w:rsidP="00F87392">
      <w:pPr>
        <w:pStyle w:val="Paragraphedeliste"/>
        <w:numPr>
          <w:ilvl w:val="0"/>
          <w:numId w:val="2"/>
        </w:numPr>
        <w:spacing w:after="0"/>
        <w:jc w:val="both"/>
        <w:rPr>
          <w:sz w:val="20"/>
        </w:rPr>
      </w:pPr>
      <w:r>
        <w:rPr>
          <w:i/>
          <w:noProof/>
          <w:sz w:val="18"/>
          <w:lang w:eastAsia="fr-FR"/>
        </w:rPr>
        <w:drawing>
          <wp:anchor distT="0" distB="0" distL="114300" distR="114300" simplePos="0" relativeHeight="251658240" behindDoc="0" locked="0" layoutInCell="1" allowOverlap="1" wp14:anchorId="7DFAA858" wp14:editId="14193A0C">
            <wp:simplePos x="0" y="0"/>
            <wp:positionH relativeFrom="column">
              <wp:posOffset>3542665</wp:posOffset>
            </wp:positionH>
            <wp:positionV relativeFrom="paragraph">
              <wp:posOffset>246380</wp:posOffset>
            </wp:positionV>
            <wp:extent cx="2800350" cy="1837055"/>
            <wp:effectExtent l="19050" t="19050" r="19050" b="1079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0350" cy="18370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F87392" w:rsidRPr="00121BEC">
        <w:rPr>
          <w:b/>
          <w:sz w:val="20"/>
        </w:rPr>
        <w:t>Métabolisme</w:t>
      </w:r>
      <w:r w:rsidR="00F87392" w:rsidRPr="0064133A">
        <w:rPr>
          <w:sz w:val="20"/>
        </w:rPr>
        <w:t> : ens</w:t>
      </w:r>
      <w:r w:rsidR="00121BEC">
        <w:rPr>
          <w:sz w:val="20"/>
        </w:rPr>
        <w:t>em</w:t>
      </w:r>
      <w:r w:rsidR="00F87392" w:rsidRPr="0064133A">
        <w:rPr>
          <w:sz w:val="20"/>
        </w:rPr>
        <w:t>ble des méca</w:t>
      </w:r>
      <w:r w:rsidR="00121BEC">
        <w:rPr>
          <w:sz w:val="20"/>
        </w:rPr>
        <w:t>nisme</w:t>
      </w:r>
      <w:r w:rsidR="00F87392" w:rsidRPr="0064133A">
        <w:rPr>
          <w:sz w:val="20"/>
        </w:rPr>
        <w:t>s visa</w:t>
      </w:r>
      <w:r w:rsidR="00121BEC">
        <w:rPr>
          <w:sz w:val="20"/>
        </w:rPr>
        <w:t>nt à rentre le M + hydrosoluble (biotransformations). Ses sites principaux sont : intestin, foie, rein</w:t>
      </w:r>
    </w:p>
    <w:p w:rsidR="00650303" w:rsidRPr="0064133A" w:rsidRDefault="00650303" w:rsidP="00F87392">
      <w:pPr>
        <w:pStyle w:val="Paragraphedeliste"/>
        <w:numPr>
          <w:ilvl w:val="0"/>
          <w:numId w:val="2"/>
        </w:numPr>
        <w:spacing w:after="0"/>
        <w:jc w:val="both"/>
        <w:rPr>
          <w:sz w:val="20"/>
        </w:rPr>
      </w:pPr>
      <w:r w:rsidRPr="00121BEC">
        <w:rPr>
          <w:b/>
          <w:sz w:val="20"/>
        </w:rPr>
        <w:t>Elimination</w:t>
      </w:r>
      <w:r w:rsidR="00121BEC">
        <w:rPr>
          <w:b/>
          <w:sz w:val="20"/>
        </w:rPr>
        <w:t xml:space="preserve"> : </w:t>
      </w:r>
      <w:r w:rsidR="00121BEC">
        <w:rPr>
          <w:sz w:val="20"/>
        </w:rPr>
        <w:t>rénale ou hépatique</w:t>
      </w:r>
    </w:p>
    <w:p w:rsidR="00F46D9F" w:rsidRDefault="00F46D9F" w:rsidP="00E6707E">
      <w:pPr>
        <w:spacing w:after="0"/>
        <w:jc w:val="both"/>
        <w:rPr>
          <w:i/>
          <w:sz w:val="18"/>
        </w:rPr>
      </w:pPr>
    </w:p>
    <w:p w:rsidR="00F93D54" w:rsidRDefault="00121BEC" w:rsidP="00121BEC">
      <w:pPr>
        <w:spacing w:after="0"/>
        <w:jc w:val="both"/>
        <w:rPr>
          <w:i/>
          <w:sz w:val="18"/>
        </w:rPr>
      </w:pPr>
      <w:r w:rsidRPr="00121BEC">
        <w:rPr>
          <w:i/>
          <w:sz w:val="18"/>
        </w:rPr>
        <w:t>U</w:t>
      </w:r>
      <w:r w:rsidR="001519F9" w:rsidRPr="00121BEC">
        <w:rPr>
          <w:i/>
          <w:sz w:val="18"/>
        </w:rPr>
        <w:t>ne fois d</w:t>
      </w:r>
      <w:r w:rsidRPr="00121BEC">
        <w:rPr>
          <w:i/>
          <w:sz w:val="18"/>
        </w:rPr>
        <w:t>an</w:t>
      </w:r>
      <w:r w:rsidR="001519F9" w:rsidRPr="00121BEC">
        <w:rPr>
          <w:i/>
          <w:sz w:val="18"/>
        </w:rPr>
        <w:t xml:space="preserve">s le sang, le M rencontre les protéines présentes et selon leur propriétés </w:t>
      </w:r>
      <w:r w:rsidRPr="00121BEC">
        <w:rPr>
          <w:i/>
          <w:sz w:val="18"/>
        </w:rPr>
        <w:t>va</w:t>
      </w:r>
      <w:r w:rsidR="001519F9" w:rsidRPr="00121BEC">
        <w:rPr>
          <w:i/>
          <w:sz w:val="18"/>
        </w:rPr>
        <w:t xml:space="preserve"> se fixer (ou non) de manière +/- importante et +/- intense. La fraction libre est susceptible de sortir du compartiment vasculaire et de diffuser. Au niv</w:t>
      </w:r>
      <w:r w:rsidRPr="00121BEC">
        <w:rPr>
          <w:i/>
          <w:sz w:val="18"/>
        </w:rPr>
        <w:t>eau</w:t>
      </w:r>
      <w:r w:rsidR="001519F9" w:rsidRPr="00121BEC">
        <w:rPr>
          <w:i/>
          <w:sz w:val="18"/>
        </w:rPr>
        <w:t xml:space="preserve"> des tissus elle se distribue sur des sites cibles ou de biotransformation visant à l’élimination, </w:t>
      </w:r>
      <w:r w:rsidRPr="00121BEC">
        <w:rPr>
          <w:i/>
          <w:sz w:val="18"/>
        </w:rPr>
        <w:t>ou au</w:t>
      </w:r>
      <w:r w:rsidR="001519F9" w:rsidRPr="00121BEC">
        <w:rPr>
          <w:i/>
          <w:sz w:val="18"/>
        </w:rPr>
        <w:t xml:space="preserve"> stockage. Puis il revient d</w:t>
      </w:r>
      <w:r w:rsidRPr="00121BEC">
        <w:rPr>
          <w:i/>
          <w:sz w:val="18"/>
        </w:rPr>
        <w:t>an</w:t>
      </w:r>
      <w:r w:rsidR="001519F9" w:rsidRPr="00121BEC">
        <w:rPr>
          <w:i/>
          <w:sz w:val="18"/>
        </w:rPr>
        <w:t>s le sang pour être éliminé.</w:t>
      </w:r>
    </w:p>
    <w:p w:rsidR="002A2A7B" w:rsidRDefault="002A2A7B" w:rsidP="00121BEC">
      <w:pPr>
        <w:spacing w:after="0"/>
        <w:jc w:val="both"/>
        <w:rPr>
          <w:i/>
          <w:sz w:val="18"/>
        </w:rPr>
      </w:pPr>
    </w:p>
    <w:p w:rsidR="002A2A7B" w:rsidRPr="00F93D54" w:rsidRDefault="002A2A7B" w:rsidP="00121BEC">
      <w:pPr>
        <w:spacing w:after="0"/>
        <w:jc w:val="both"/>
        <w:rPr>
          <w:i/>
          <w:sz w:val="18"/>
        </w:rPr>
      </w:pPr>
    </w:p>
    <w:p w:rsidR="00F93D54" w:rsidRPr="00F93D54" w:rsidRDefault="00F93D54" w:rsidP="00F93D54">
      <w:pPr>
        <w:pStyle w:val="Paragraphedeliste"/>
        <w:numPr>
          <w:ilvl w:val="0"/>
          <w:numId w:val="12"/>
        </w:numPr>
        <w:spacing w:after="0"/>
        <w:jc w:val="both"/>
        <w:rPr>
          <w:b/>
          <w:color w:val="0000FF"/>
          <w:sz w:val="20"/>
        </w:rPr>
      </w:pPr>
      <w:r>
        <w:rPr>
          <w:b/>
          <w:color w:val="0000FF"/>
          <w:sz w:val="20"/>
        </w:rPr>
        <w:t>Franchissement des barrières physiologiques</w:t>
      </w:r>
    </w:p>
    <w:p w:rsidR="00124C23" w:rsidRPr="00121BEC" w:rsidRDefault="00121BEC" w:rsidP="00121BEC">
      <w:pPr>
        <w:spacing w:after="0"/>
        <w:jc w:val="both"/>
        <w:rPr>
          <w:sz w:val="20"/>
        </w:rPr>
      </w:pPr>
      <w:r>
        <w:rPr>
          <w:sz w:val="20"/>
        </w:rPr>
        <w:t xml:space="preserve">Les étapes A, D et E nécessitent le franchissement de barrières physiologiques par transfert </w:t>
      </w:r>
      <w:proofErr w:type="spellStart"/>
      <w:r>
        <w:rPr>
          <w:sz w:val="20"/>
        </w:rPr>
        <w:t>transmb</w:t>
      </w:r>
      <w:r>
        <w:rPr>
          <w:sz w:val="20"/>
          <w:vertAlign w:val="subscript"/>
        </w:rPr>
        <w:t>R</w:t>
      </w:r>
      <w:proofErr w:type="spellEnd"/>
      <w:r w:rsidR="00F46D9F">
        <w:rPr>
          <w:sz w:val="20"/>
          <w:vertAlign w:val="subscript"/>
        </w:rPr>
        <w:t> </w:t>
      </w:r>
      <w:r w:rsidR="00F46D9F">
        <w:rPr>
          <w:sz w:val="20"/>
        </w:rPr>
        <w:t xml:space="preserve">: passage des </w:t>
      </w:r>
      <w:r w:rsidR="00124C23" w:rsidRPr="0064133A">
        <w:rPr>
          <w:sz w:val="20"/>
        </w:rPr>
        <w:t>M à travers les mb bio</w:t>
      </w:r>
      <w:r>
        <w:rPr>
          <w:sz w:val="20"/>
        </w:rPr>
        <w:t>logiques</w:t>
      </w:r>
      <w:r w:rsidR="00124C23" w:rsidRPr="0064133A">
        <w:rPr>
          <w:sz w:val="20"/>
        </w:rPr>
        <w:t> :</w:t>
      </w:r>
      <w:r>
        <w:rPr>
          <w:sz w:val="20"/>
        </w:rPr>
        <w:t xml:space="preserve"> le f</w:t>
      </w:r>
      <w:r w:rsidR="00124C23" w:rsidRPr="00121BEC">
        <w:rPr>
          <w:sz w:val="20"/>
        </w:rPr>
        <w:t>ranchissement des mb dépend</w:t>
      </w:r>
    </w:p>
    <w:p w:rsidR="00DA758D" w:rsidRPr="00DA758D" w:rsidRDefault="00DA758D" w:rsidP="00DA758D">
      <w:pPr>
        <w:pStyle w:val="Paragraphedeliste"/>
        <w:numPr>
          <w:ilvl w:val="0"/>
          <w:numId w:val="2"/>
        </w:numPr>
        <w:spacing w:after="0"/>
        <w:jc w:val="both"/>
        <w:rPr>
          <w:sz w:val="20"/>
        </w:rPr>
      </w:pPr>
      <w:r w:rsidRPr="00DA758D">
        <w:rPr>
          <w:sz w:val="20"/>
        </w:rPr>
        <w:t>Irrigation des tissus (Q =&gt; afflux du M)</w:t>
      </w:r>
    </w:p>
    <w:p w:rsidR="00DA758D" w:rsidRPr="00DA758D" w:rsidRDefault="00DA758D" w:rsidP="00DA758D">
      <w:pPr>
        <w:pStyle w:val="Paragraphedeliste"/>
        <w:numPr>
          <w:ilvl w:val="0"/>
          <w:numId w:val="2"/>
        </w:numPr>
        <w:spacing w:after="0"/>
        <w:jc w:val="both"/>
        <w:rPr>
          <w:sz w:val="20"/>
        </w:rPr>
      </w:pPr>
      <w:r w:rsidRPr="00DA758D">
        <w:rPr>
          <w:sz w:val="20"/>
        </w:rPr>
        <w:t xml:space="preserve">Propriétés physico-chimiques (PM, </w:t>
      </w:r>
      <w:proofErr w:type="spellStart"/>
      <w:r w:rsidRPr="00DA758D">
        <w:rPr>
          <w:sz w:val="20"/>
        </w:rPr>
        <w:t>lipophilie</w:t>
      </w:r>
      <w:proofErr w:type="spellEnd"/>
      <w:r w:rsidRPr="00DA758D">
        <w:rPr>
          <w:sz w:val="20"/>
        </w:rPr>
        <w:t>, degré d’ionisation)</w:t>
      </w:r>
    </w:p>
    <w:p w:rsidR="00124C23" w:rsidRDefault="00124C23" w:rsidP="00DA758D">
      <w:pPr>
        <w:pStyle w:val="Paragraphedeliste"/>
        <w:numPr>
          <w:ilvl w:val="0"/>
          <w:numId w:val="2"/>
        </w:numPr>
        <w:spacing w:after="0"/>
        <w:jc w:val="both"/>
        <w:rPr>
          <w:sz w:val="20"/>
        </w:rPr>
      </w:pPr>
      <w:r w:rsidRPr="00DA758D">
        <w:rPr>
          <w:sz w:val="20"/>
        </w:rPr>
        <w:t xml:space="preserve">Modalités de transfert mb : </w:t>
      </w:r>
      <w:r w:rsidR="00B21A2A">
        <w:rPr>
          <w:sz w:val="20"/>
        </w:rPr>
        <w:t>actif ou passif</w:t>
      </w:r>
    </w:p>
    <w:p w:rsidR="00B21A2A" w:rsidRDefault="00B21A2A" w:rsidP="00B21A2A">
      <w:pPr>
        <w:spacing w:after="0"/>
        <w:jc w:val="both"/>
        <w:rPr>
          <w:b/>
          <w:sz w:val="20"/>
        </w:rPr>
      </w:pPr>
    </w:p>
    <w:p w:rsidR="00DA758D" w:rsidRPr="00B21A2A" w:rsidRDefault="00B21A2A" w:rsidP="00B21A2A">
      <w:pPr>
        <w:spacing w:after="0"/>
        <w:jc w:val="both"/>
        <w:rPr>
          <w:sz w:val="20"/>
        </w:rPr>
      </w:pPr>
      <w:r>
        <w:rPr>
          <w:b/>
          <w:sz w:val="20"/>
        </w:rPr>
        <w:lastRenderedPageBreak/>
        <w:t>Diffusion passive</w:t>
      </w:r>
      <w:r w:rsidR="00124C23" w:rsidRPr="00B21A2A">
        <w:rPr>
          <w:sz w:val="20"/>
        </w:rPr>
        <w:t xml:space="preserve"> : </w:t>
      </w:r>
      <w:r w:rsidR="00665757" w:rsidRPr="00B21A2A">
        <w:rPr>
          <w:sz w:val="20"/>
        </w:rPr>
        <w:t xml:space="preserve">les molécules diffusent d’autant + qu’elles sont lipophiles, sous forme libre et </w:t>
      </w:r>
      <w:proofErr w:type="spellStart"/>
      <w:r w:rsidR="00665757" w:rsidRPr="00B21A2A">
        <w:rPr>
          <w:sz w:val="20"/>
        </w:rPr>
        <w:t>no</w:t>
      </w:r>
      <w:proofErr w:type="spellEnd"/>
      <w:r w:rsidR="00665757" w:rsidRPr="00B21A2A">
        <w:rPr>
          <w:sz w:val="20"/>
        </w:rPr>
        <w:t xml:space="preserve"> ionisées. C’est un processus qui suit la loi de </w:t>
      </w:r>
      <w:proofErr w:type="spellStart"/>
      <w:r w:rsidR="00665757" w:rsidRPr="00B21A2A">
        <w:rPr>
          <w:sz w:val="20"/>
        </w:rPr>
        <w:t>Fick</w:t>
      </w:r>
      <w:proofErr w:type="spellEnd"/>
      <w:r w:rsidR="00665757" w:rsidRPr="00B21A2A">
        <w:rPr>
          <w:sz w:val="20"/>
        </w:rPr>
        <w:t> : échange bidirectionnel selon le gradient de concentration, non spé, non saturable, sans dépense d’énergie, sans compétition entre les molécules et dépendant du PM. On distingue</w:t>
      </w:r>
      <w:r w:rsidR="00DA758D" w:rsidRPr="00B21A2A">
        <w:rPr>
          <w:sz w:val="20"/>
        </w:rPr>
        <w:t> :</w:t>
      </w:r>
    </w:p>
    <w:p w:rsidR="00DA758D" w:rsidRDefault="00124C23" w:rsidP="00B21A2A">
      <w:pPr>
        <w:pStyle w:val="Paragraphedeliste"/>
        <w:numPr>
          <w:ilvl w:val="2"/>
          <w:numId w:val="8"/>
        </w:numPr>
        <w:spacing w:after="0"/>
        <w:ind w:left="709"/>
        <w:jc w:val="both"/>
        <w:rPr>
          <w:sz w:val="20"/>
        </w:rPr>
      </w:pPr>
      <w:r w:rsidRPr="00DA758D">
        <w:rPr>
          <w:sz w:val="20"/>
        </w:rPr>
        <w:t>P</w:t>
      </w:r>
      <w:r w:rsidR="00F46D9F">
        <w:rPr>
          <w:sz w:val="20"/>
        </w:rPr>
        <w:t>a</w:t>
      </w:r>
      <w:r w:rsidRPr="00DA758D">
        <w:rPr>
          <w:sz w:val="20"/>
        </w:rPr>
        <w:t>s</w:t>
      </w:r>
      <w:r w:rsidR="00F46D9F">
        <w:rPr>
          <w:sz w:val="20"/>
        </w:rPr>
        <w:t>sa</w:t>
      </w:r>
      <w:r w:rsidRPr="00DA758D">
        <w:rPr>
          <w:sz w:val="20"/>
        </w:rPr>
        <w:t>g</w:t>
      </w:r>
      <w:r w:rsidR="00F46D9F">
        <w:rPr>
          <w:sz w:val="20"/>
        </w:rPr>
        <w:t>e</w:t>
      </w:r>
      <w:r w:rsidRPr="00DA758D">
        <w:rPr>
          <w:sz w:val="20"/>
        </w:rPr>
        <w:t xml:space="preserve"> </w:t>
      </w:r>
      <w:proofErr w:type="spellStart"/>
      <w:r w:rsidRPr="00DA758D">
        <w:rPr>
          <w:sz w:val="20"/>
        </w:rPr>
        <w:t>transcellulaire</w:t>
      </w:r>
      <w:proofErr w:type="spellEnd"/>
      <w:r w:rsidR="00DA758D" w:rsidRPr="00DA758D">
        <w:rPr>
          <w:sz w:val="20"/>
        </w:rPr>
        <w:t> : obligatoire pour les sites protégés</w:t>
      </w:r>
      <w:r w:rsidR="00DA758D">
        <w:rPr>
          <w:sz w:val="20"/>
        </w:rPr>
        <w:t>, spécialisés</w:t>
      </w:r>
      <w:r w:rsidR="00DA758D" w:rsidRPr="00DA758D">
        <w:rPr>
          <w:sz w:val="20"/>
        </w:rPr>
        <w:t xml:space="preserve"> (SNC, </w:t>
      </w:r>
      <w:proofErr w:type="spellStart"/>
      <w:r w:rsidR="00DA758D" w:rsidRPr="00DA758D">
        <w:rPr>
          <w:sz w:val="20"/>
        </w:rPr>
        <w:t>protsate</w:t>
      </w:r>
      <w:proofErr w:type="spellEnd"/>
      <w:r w:rsidR="00DA758D" w:rsidRPr="00DA758D">
        <w:rPr>
          <w:sz w:val="20"/>
        </w:rPr>
        <w:t xml:space="preserve">) : épithélium aux </w:t>
      </w:r>
      <w:r w:rsidR="002A2A7B">
        <w:rPr>
          <w:sz w:val="20"/>
        </w:rPr>
        <w:t xml:space="preserve">JS </w:t>
      </w:r>
    </w:p>
    <w:p w:rsidR="00DA758D" w:rsidRDefault="00DA758D" w:rsidP="00B21A2A">
      <w:pPr>
        <w:pStyle w:val="Paragraphedeliste"/>
        <w:numPr>
          <w:ilvl w:val="2"/>
          <w:numId w:val="8"/>
        </w:numPr>
        <w:spacing w:after="0"/>
        <w:ind w:left="709"/>
        <w:jc w:val="both"/>
        <w:rPr>
          <w:sz w:val="20"/>
        </w:rPr>
      </w:pPr>
      <w:r w:rsidRPr="00DA758D">
        <w:rPr>
          <w:sz w:val="20"/>
        </w:rPr>
        <w:t>P</w:t>
      </w:r>
      <w:r w:rsidR="00F46D9F">
        <w:rPr>
          <w:sz w:val="20"/>
        </w:rPr>
        <w:t>a</w:t>
      </w:r>
      <w:r w:rsidRPr="00DA758D">
        <w:rPr>
          <w:sz w:val="20"/>
        </w:rPr>
        <w:t>s</w:t>
      </w:r>
      <w:r w:rsidR="00F46D9F">
        <w:rPr>
          <w:sz w:val="20"/>
        </w:rPr>
        <w:t>sa</w:t>
      </w:r>
      <w:r w:rsidRPr="00DA758D">
        <w:rPr>
          <w:sz w:val="20"/>
        </w:rPr>
        <w:t>g</w:t>
      </w:r>
      <w:r w:rsidR="00F46D9F">
        <w:rPr>
          <w:sz w:val="20"/>
        </w:rPr>
        <w:t>e</w:t>
      </w:r>
      <w:r w:rsidRPr="00DA758D">
        <w:rPr>
          <w:sz w:val="20"/>
        </w:rPr>
        <w:t xml:space="preserve"> </w:t>
      </w:r>
      <w:proofErr w:type="spellStart"/>
      <w:r w:rsidRPr="00DA758D">
        <w:rPr>
          <w:sz w:val="20"/>
        </w:rPr>
        <w:t>paracellulaire</w:t>
      </w:r>
      <w:proofErr w:type="spellEnd"/>
      <w:r w:rsidRPr="00DA758D">
        <w:rPr>
          <w:sz w:val="20"/>
        </w:rPr>
        <w:t> : tissus à cellules disjointes</w:t>
      </w:r>
    </w:p>
    <w:p w:rsidR="00DA758D" w:rsidRPr="00DA758D" w:rsidRDefault="00DA758D" w:rsidP="00B21A2A">
      <w:pPr>
        <w:pStyle w:val="Paragraphedeliste"/>
        <w:numPr>
          <w:ilvl w:val="2"/>
          <w:numId w:val="8"/>
        </w:numPr>
        <w:spacing w:after="0"/>
        <w:ind w:left="709"/>
        <w:jc w:val="both"/>
        <w:rPr>
          <w:sz w:val="20"/>
        </w:rPr>
      </w:pPr>
      <w:r w:rsidRPr="00DA758D">
        <w:rPr>
          <w:sz w:val="20"/>
        </w:rPr>
        <w:t>Utilisation des pores présents dans certains épithélium</w:t>
      </w:r>
      <w:r>
        <w:rPr>
          <w:sz w:val="20"/>
        </w:rPr>
        <w:t>s</w:t>
      </w:r>
      <w:r w:rsidRPr="00DA758D">
        <w:rPr>
          <w:sz w:val="20"/>
        </w:rPr>
        <w:t xml:space="preserve"> (glomérule rénal) : pour les M hydrophiles à bas PM</w:t>
      </w:r>
    </w:p>
    <w:p w:rsidR="00665757" w:rsidRDefault="00665757" w:rsidP="00DA758D">
      <w:pPr>
        <w:autoSpaceDE w:val="0"/>
        <w:autoSpaceDN w:val="0"/>
        <w:adjustRightInd w:val="0"/>
        <w:spacing w:after="0" w:line="240" w:lineRule="auto"/>
        <w:rPr>
          <w:rFonts w:cstheme="minorHAnsi"/>
          <w:sz w:val="20"/>
          <w:szCs w:val="20"/>
        </w:rPr>
      </w:pPr>
    </w:p>
    <w:p w:rsidR="00665757" w:rsidRDefault="00665757" w:rsidP="00DA758D">
      <w:pPr>
        <w:autoSpaceDE w:val="0"/>
        <w:autoSpaceDN w:val="0"/>
        <w:adjustRightInd w:val="0"/>
        <w:spacing w:after="0" w:line="240" w:lineRule="auto"/>
        <w:rPr>
          <w:rFonts w:cstheme="minorHAnsi"/>
          <w:sz w:val="20"/>
          <w:szCs w:val="20"/>
        </w:rPr>
      </w:pPr>
      <w:proofErr w:type="spellStart"/>
      <w:r>
        <w:rPr>
          <w:rFonts w:cstheme="minorHAnsi"/>
          <w:sz w:val="20"/>
          <w:szCs w:val="20"/>
        </w:rPr>
        <w:t>Rq</w:t>
      </w:r>
      <w:proofErr w:type="spellEnd"/>
      <w:r>
        <w:rPr>
          <w:rFonts w:cstheme="minorHAnsi"/>
          <w:sz w:val="20"/>
          <w:szCs w:val="20"/>
        </w:rPr>
        <w:t> : les phénomènes d’ionisation décident du caractère hydro ou lipophile d’une molécule en fonction :</w:t>
      </w:r>
    </w:p>
    <w:p w:rsidR="00665757" w:rsidRDefault="00665757" w:rsidP="00665757">
      <w:pPr>
        <w:pStyle w:val="Paragraphedeliste"/>
        <w:numPr>
          <w:ilvl w:val="0"/>
          <w:numId w:val="2"/>
        </w:numPr>
        <w:autoSpaceDE w:val="0"/>
        <w:autoSpaceDN w:val="0"/>
        <w:adjustRightInd w:val="0"/>
        <w:spacing w:after="0" w:line="240" w:lineRule="auto"/>
        <w:rPr>
          <w:rFonts w:cstheme="minorHAnsi"/>
          <w:sz w:val="20"/>
          <w:szCs w:val="20"/>
        </w:rPr>
      </w:pPr>
      <w:proofErr w:type="spellStart"/>
      <w:r>
        <w:rPr>
          <w:rFonts w:cstheme="minorHAnsi"/>
          <w:sz w:val="20"/>
          <w:szCs w:val="20"/>
        </w:rPr>
        <w:t>pKa</w:t>
      </w:r>
      <w:proofErr w:type="spellEnd"/>
      <w:r>
        <w:rPr>
          <w:rFonts w:cstheme="minorHAnsi"/>
          <w:sz w:val="20"/>
          <w:szCs w:val="20"/>
        </w:rPr>
        <w:t xml:space="preserve"> du PA (pH auquel la ½ des molécules </w:t>
      </w:r>
      <w:proofErr w:type="gramStart"/>
      <w:r>
        <w:rPr>
          <w:rFonts w:cstheme="minorHAnsi"/>
          <w:sz w:val="20"/>
          <w:szCs w:val="20"/>
        </w:rPr>
        <w:t>sont</w:t>
      </w:r>
      <w:proofErr w:type="gramEnd"/>
      <w:r>
        <w:rPr>
          <w:rFonts w:cstheme="minorHAnsi"/>
          <w:sz w:val="20"/>
          <w:szCs w:val="20"/>
        </w:rPr>
        <w:t xml:space="preserve"> ionisées). Il</w:t>
      </w:r>
      <w:r w:rsidR="00F93D54">
        <w:rPr>
          <w:rFonts w:cstheme="minorHAnsi"/>
          <w:sz w:val="20"/>
          <w:szCs w:val="20"/>
        </w:rPr>
        <w:t>s</w:t>
      </w:r>
      <w:r>
        <w:rPr>
          <w:rFonts w:cstheme="minorHAnsi"/>
          <w:sz w:val="20"/>
          <w:szCs w:val="20"/>
        </w:rPr>
        <w:t xml:space="preserve"> sont très variables selon les PA</w:t>
      </w:r>
    </w:p>
    <w:p w:rsidR="00665757" w:rsidRDefault="00665757" w:rsidP="00665757">
      <w:pPr>
        <w:pStyle w:val="Paragraphedeliste"/>
        <w:numPr>
          <w:ilvl w:val="0"/>
          <w:numId w:val="2"/>
        </w:numPr>
        <w:autoSpaceDE w:val="0"/>
        <w:autoSpaceDN w:val="0"/>
        <w:adjustRightInd w:val="0"/>
        <w:spacing w:after="0" w:line="240" w:lineRule="auto"/>
        <w:rPr>
          <w:rFonts w:cstheme="minorHAnsi"/>
          <w:sz w:val="20"/>
          <w:szCs w:val="20"/>
        </w:rPr>
      </w:pPr>
      <w:r>
        <w:rPr>
          <w:rFonts w:cstheme="minorHAnsi"/>
          <w:sz w:val="20"/>
          <w:szCs w:val="20"/>
        </w:rPr>
        <w:t>pH du milieu : il varie tout au long du TD =&gt; régulation +++ du niveau de l’absorption du M</w:t>
      </w:r>
    </w:p>
    <w:p w:rsidR="00665757" w:rsidRPr="00665757" w:rsidRDefault="00665757" w:rsidP="00665757">
      <w:pPr>
        <w:autoSpaceDE w:val="0"/>
        <w:autoSpaceDN w:val="0"/>
        <w:adjustRightInd w:val="0"/>
        <w:spacing w:after="0" w:line="240" w:lineRule="auto"/>
        <w:rPr>
          <w:rFonts w:cstheme="minorHAnsi"/>
          <w:i/>
          <w:sz w:val="18"/>
          <w:szCs w:val="20"/>
        </w:rPr>
      </w:pPr>
      <w:r w:rsidRPr="00665757">
        <w:rPr>
          <w:rFonts w:cstheme="minorHAnsi"/>
          <w:i/>
          <w:sz w:val="18"/>
          <w:szCs w:val="20"/>
        </w:rPr>
        <w:t>Ex : aspirine </w:t>
      </w:r>
      <w:r>
        <w:rPr>
          <w:rFonts w:cstheme="minorHAnsi"/>
          <w:i/>
          <w:sz w:val="18"/>
          <w:szCs w:val="20"/>
        </w:rPr>
        <w:t xml:space="preserve">est un acide faible qui a un </w:t>
      </w:r>
      <w:proofErr w:type="spellStart"/>
      <w:r>
        <w:rPr>
          <w:rFonts w:cstheme="minorHAnsi"/>
          <w:i/>
          <w:sz w:val="18"/>
          <w:szCs w:val="20"/>
        </w:rPr>
        <w:t>pKa</w:t>
      </w:r>
      <w:proofErr w:type="spellEnd"/>
      <w:r>
        <w:rPr>
          <w:rFonts w:cstheme="minorHAnsi"/>
          <w:i/>
          <w:sz w:val="18"/>
          <w:szCs w:val="20"/>
        </w:rPr>
        <w:t xml:space="preserve"> =4,5. Dans l‘</w:t>
      </w:r>
      <w:proofErr w:type="spellStart"/>
      <w:r>
        <w:rPr>
          <w:rFonts w:cstheme="minorHAnsi"/>
          <w:i/>
          <w:sz w:val="18"/>
          <w:szCs w:val="20"/>
        </w:rPr>
        <w:t>esomac</w:t>
      </w:r>
      <w:proofErr w:type="spellEnd"/>
      <w:r>
        <w:rPr>
          <w:rFonts w:cstheme="minorHAnsi"/>
          <w:i/>
          <w:sz w:val="18"/>
          <w:szCs w:val="20"/>
        </w:rPr>
        <w:t xml:space="preserve">, pH=2 =&gt; </w:t>
      </w:r>
      <w:proofErr w:type="spellStart"/>
      <w:r>
        <w:rPr>
          <w:rFonts w:cstheme="minorHAnsi"/>
          <w:i/>
          <w:sz w:val="18"/>
          <w:szCs w:val="20"/>
        </w:rPr>
        <w:t>pKa</w:t>
      </w:r>
      <w:proofErr w:type="spellEnd"/>
      <w:r>
        <w:rPr>
          <w:rFonts w:cstheme="minorHAnsi"/>
          <w:i/>
          <w:sz w:val="18"/>
          <w:szCs w:val="20"/>
        </w:rPr>
        <w:t>&gt;&gt;&gt;pH elle est majoritairement sous forme non ionisée =&gt; majoritairement résorbée</w:t>
      </w:r>
      <w:r w:rsidR="003679F2">
        <w:rPr>
          <w:rFonts w:cstheme="minorHAnsi"/>
          <w:i/>
          <w:sz w:val="18"/>
          <w:szCs w:val="20"/>
        </w:rPr>
        <w:t xml:space="preserve">. Strychnine = base faible à </w:t>
      </w:r>
      <w:proofErr w:type="spellStart"/>
      <w:r w:rsidR="003679F2">
        <w:rPr>
          <w:rFonts w:cstheme="minorHAnsi"/>
          <w:i/>
          <w:sz w:val="18"/>
          <w:szCs w:val="20"/>
        </w:rPr>
        <w:t>pKa</w:t>
      </w:r>
      <w:proofErr w:type="spellEnd"/>
      <w:r w:rsidR="003679F2">
        <w:rPr>
          <w:rFonts w:cstheme="minorHAnsi"/>
          <w:i/>
          <w:sz w:val="18"/>
          <w:szCs w:val="20"/>
        </w:rPr>
        <w:t xml:space="preserve">=9,5. Dans l’estomac </w:t>
      </w:r>
      <w:proofErr w:type="spellStart"/>
      <w:r w:rsidR="003679F2">
        <w:rPr>
          <w:rFonts w:cstheme="minorHAnsi"/>
          <w:i/>
          <w:sz w:val="18"/>
          <w:szCs w:val="20"/>
        </w:rPr>
        <w:t>pKa</w:t>
      </w:r>
      <w:proofErr w:type="spellEnd"/>
      <w:r w:rsidR="003679F2">
        <w:rPr>
          <w:rFonts w:cstheme="minorHAnsi"/>
          <w:i/>
          <w:sz w:val="18"/>
          <w:szCs w:val="20"/>
        </w:rPr>
        <w:t xml:space="preserve">&gt;&gt;&gt;pH =&gt; forme ionisée non </w:t>
      </w:r>
      <w:proofErr w:type="spellStart"/>
      <w:r w:rsidR="003679F2">
        <w:rPr>
          <w:rFonts w:cstheme="minorHAnsi"/>
          <w:i/>
          <w:sz w:val="18"/>
          <w:szCs w:val="20"/>
        </w:rPr>
        <w:t>resorbée</w:t>
      </w:r>
      <w:proofErr w:type="spellEnd"/>
      <w:r w:rsidR="003679F2">
        <w:rPr>
          <w:rFonts w:cstheme="minorHAnsi"/>
          <w:i/>
          <w:sz w:val="18"/>
          <w:szCs w:val="20"/>
        </w:rPr>
        <w:t xml:space="preserve">. Dans le jéjunum pH=7-8 =&gt; </w:t>
      </w:r>
      <w:proofErr w:type="gramStart"/>
      <w:r w:rsidR="003679F2">
        <w:rPr>
          <w:rFonts w:cstheme="minorHAnsi"/>
          <w:i/>
          <w:sz w:val="18"/>
          <w:szCs w:val="20"/>
        </w:rPr>
        <w:t>forme</w:t>
      </w:r>
      <w:proofErr w:type="gramEnd"/>
      <w:r w:rsidR="003679F2">
        <w:rPr>
          <w:rFonts w:cstheme="minorHAnsi"/>
          <w:i/>
          <w:sz w:val="18"/>
          <w:szCs w:val="20"/>
        </w:rPr>
        <w:t xml:space="preserve"> ionisée résorbée.</w:t>
      </w:r>
    </w:p>
    <w:p w:rsidR="00665757" w:rsidRDefault="00665757" w:rsidP="00DA758D">
      <w:pPr>
        <w:autoSpaceDE w:val="0"/>
        <w:autoSpaceDN w:val="0"/>
        <w:adjustRightInd w:val="0"/>
        <w:spacing w:after="0" w:line="240" w:lineRule="auto"/>
        <w:rPr>
          <w:rFonts w:cstheme="minorHAnsi"/>
          <w:sz w:val="20"/>
          <w:szCs w:val="20"/>
        </w:rPr>
      </w:pPr>
    </w:p>
    <w:p w:rsidR="00DA758D" w:rsidRPr="00DA758D" w:rsidRDefault="00DA758D" w:rsidP="00DA758D">
      <w:pPr>
        <w:autoSpaceDE w:val="0"/>
        <w:autoSpaceDN w:val="0"/>
        <w:adjustRightInd w:val="0"/>
        <w:spacing w:after="0" w:line="240" w:lineRule="auto"/>
        <w:rPr>
          <w:rFonts w:cstheme="minorHAnsi"/>
          <w:sz w:val="20"/>
          <w:szCs w:val="20"/>
        </w:rPr>
      </w:pPr>
      <w:r w:rsidRPr="00DA758D">
        <w:rPr>
          <w:rFonts w:cstheme="minorHAnsi"/>
          <w:sz w:val="20"/>
          <w:szCs w:val="20"/>
        </w:rPr>
        <w:t>On distingue:</w:t>
      </w:r>
    </w:p>
    <w:p w:rsidR="00DA758D" w:rsidRDefault="00DA758D" w:rsidP="00DA758D">
      <w:pPr>
        <w:pStyle w:val="Paragraphedeliste"/>
        <w:numPr>
          <w:ilvl w:val="0"/>
          <w:numId w:val="2"/>
        </w:numPr>
        <w:autoSpaceDE w:val="0"/>
        <w:autoSpaceDN w:val="0"/>
        <w:adjustRightInd w:val="0"/>
        <w:spacing w:after="0" w:line="240" w:lineRule="auto"/>
        <w:rPr>
          <w:rFonts w:cstheme="minorHAnsi"/>
          <w:sz w:val="20"/>
          <w:szCs w:val="20"/>
        </w:rPr>
      </w:pPr>
      <w:r w:rsidRPr="00DA758D">
        <w:rPr>
          <w:rFonts w:cstheme="minorHAnsi"/>
          <w:sz w:val="20"/>
          <w:szCs w:val="20"/>
        </w:rPr>
        <w:t>molécules toujours ionisées quel que soit le pH, elles ne</w:t>
      </w:r>
      <w:r>
        <w:rPr>
          <w:rFonts w:cstheme="minorHAnsi"/>
          <w:sz w:val="20"/>
          <w:szCs w:val="20"/>
        </w:rPr>
        <w:t xml:space="preserve"> </w:t>
      </w:r>
      <w:r w:rsidRPr="00DA758D">
        <w:rPr>
          <w:rFonts w:cstheme="minorHAnsi"/>
          <w:sz w:val="20"/>
          <w:szCs w:val="20"/>
        </w:rPr>
        <w:t>peuvent diffuser de façon passive</w:t>
      </w:r>
    </w:p>
    <w:p w:rsidR="00665757" w:rsidRDefault="00DA758D" w:rsidP="00DA758D">
      <w:pPr>
        <w:pStyle w:val="Paragraphedeliste"/>
        <w:numPr>
          <w:ilvl w:val="0"/>
          <w:numId w:val="2"/>
        </w:numPr>
        <w:autoSpaceDE w:val="0"/>
        <w:autoSpaceDN w:val="0"/>
        <w:adjustRightInd w:val="0"/>
        <w:spacing w:after="0" w:line="240" w:lineRule="auto"/>
        <w:jc w:val="both"/>
        <w:rPr>
          <w:rFonts w:cstheme="minorHAnsi"/>
          <w:sz w:val="20"/>
          <w:szCs w:val="20"/>
        </w:rPr>
      </w:pPr>
      <w:r w:rsidRPr="00DA758D">
        <w:rPr>
          <w:rFonts w:cstheme="minorHAnsi"/>
          <w:sz w:val="20"/>
          <w:szCs w:val="20"/>
        </w:rPr>
        <w:t>molécul</w:t>
      </w:r>
      <w:r w:rsidR="00F93D54">
        <w:rPr>
          <w:rFonts w:cstheme="minorHAnsi"/>
          <w:sz w:val="20"/>
          <w:szCs w:val="20"/>
        </w:rPr>
        <w:t xml:space="preserve">es neutres et non ionisées </w:t>
      </w:r>
      <w:proofErr w:type="spellStart"/>
      <w:r w:rsidR="00F93D54">
        <w:rPr>
          <w:rFonts w:cstheme="minorHAnsi"/>
          <w:sz w:val="20"/>
          <w:szCs w:val="20"/>
        </w:rPr>
        <w:t>qq</w:t>
      </w:r>
      <w:proofErr w:type="spellEnd"/>
      <w:r w:rsidR="00F93D54">
        <w:rPr>
          <w:rFonts w:cstheme="minorHAnsi"/>
          <w:sz w:val="20"/>
          <w:szCs w:val="20"/>
        </w:rPr>
        <w:t xml:space="preserve"> </w:t>
      </w:r>
      <w:r w:rsidRPr="00DA758D">
        <w:rPr>
          <w:rFonts w:cstheme="minorHAnsi"/>
          <w:sz w:val="20"/>
          <w:szCs w:val="20"/>
        </w:rPr>
        <w:t>soit le pH, elles</w:t>
      </w:r>
      <w:r w:rsidR="00665757">
        <w:rPr>
          <w:rFonts w:cstheme="minorHAnsi"/>
          <w:sz w:val="20"/>
          <w:szCs w:val="20"/>
        </w:rPr>
        <w:t xml:space="preserve"> </w:t>
      </w:r>
      <w:r w:rsidRPr="00DA758D">
        <w:rPr>
          <w:rFonts w:cstheme="minorHAnsi"/>
          <w:sz w:val="20"/>
          <w:szCs w:val="20"/>
        </w:rPr>
        <w:t>diffusent facilemen</w:t>
      </w:r>
      <w:r w:rsidR="00665757">
        <w:rPr>
          <w:rFonts w:cstheme="minorHAnsi"/>
          <w:sz w:val="20"/>
          <w:szCs w:val="20"/>
        </w:rPr>
        <w:t>t à travers la couche lipidique</w:t>
      </w:r>
    </w:p>
    <w:p w:rsidR="00DA758D" w:rsidRDefault="00DA758D" w:rsidP="00DA758D">
      <w:pPr>
        <w:pStyle w:val="Paragraphedeliste"/>
        <w:numPr>
          <w:ilvl w:val="0"/>
          <w:numId w:val="2"/>
        </w:numPr>
        <w:autoSpaceDE w:val="0"/>
        <w:autoSpaceDN w:val="0"/>
        <w:adjustRightInd w:val="0"/>
        <w:spacing w:after="0" w:line="240" w:lineRule="auto"/>
        <w:jc w:val="both"/>
        <w:rPr>
          <w:rFonts w:cstheme="minorHAnsi"/>
          <w:sz w:val="20"/>
          <w:szCs w:val="20"/>
        </w:rPr>
      </w:pPr>
      <w:r w:rsidRPr="00665757">
        <w:rPr>
          <w:rFonts w:cstheme="minorHAnsi"/>
          <w:sz w:val="20"/>
          <w:szCs w:val="20"/>
        </w:rPr>
        <w:t>molécules dont l’ionisation dépend du pH. Seule leur forme</w:t>
      </w:r>
      <w:r w:rsidR="00665757">
        <w:rPr>
          <w:rFonts w:cstheme="minorHAnsi"/>
          <w:sz w:val="20"/>
          <w:szCs w:val="20"/>
        </w:rPr>
        <w:t xml:space="preserve"> </w:t>
      </w:r>
      <w:r w:rsidRPr="00665757">
        <w:rPr>
          <w:rFonts w:cstheme="minorHAnsi"/>
          <w:sz w:val="20"/>
          <w:szCs w:val="20"/>
        </w:rPr>
        <w:t>non ionisée pourra diffuser. Les acides</w:t>
      </w:r>
      <w:r w:rsidR="00665757">
        <w:rPr>
          <w:rFonts w:cstheme="minorHAnsi"/>
          <w:sz w:val="20"/>
          <w:szCs w:val="20"/>
        </w:rPr>
        <w:t xml:space="preserve"> faibles se dissocient en milieu basique et vice versa.</w:t>
      </w:r>
    </w:p>
    <w:p w:rsidR="00665757" w:rsidRPr="00665757" w:rsidRDefault="00665757" w:rsidP="00665757">
      <w:pPr>
        <w:autoSpaceDE w:val="0"/>
        <w:autoSpaceDN w:val="0"/>
        <w:adjustRightInd w:val="0"/>
        <w:spacing w:after="0" w:line="240" w:lineRule="auto"/>
        <w:jc w:val="both"/>
        <w:rPr>
          <w:rFonts w:cstheme="minorHAnsi"/>
          <w:sz w:val="20"/>
          <w:szCs w:val="20"/>
        </w:rPr>
      </w:pPr>
    </w:p>
    <w:p w:rsidR="00516024" w:rsidRDefault="00B21A2A" w:rsidP="00516024">
      <w:pPr>
        <w:spacing w:after="0"/>
        <w:jc w:val="both"/>
        <w:rPr>
          <w:sz w:val="20"/>
        </w:rPr>
      </w:pPr>
      <w:r>
        <w:rPr>
          <w:b/>
          <w:sz w:val="20"/>
        </w:rPr>
        <w:t>Diffusion active</w:t>
      </w:r>
      <w:r w:rsidRPr="00B21A2A">
        <w:rPr>
          <w:sz w:val="20"/>
        </w:rPr>
        <w:t> : cinétique de</w:t>
      </w:r>
      <w:r w:rsidR="00516024">
        <w:rPr>
          <w:sz w:val="20"/>
        </w:rPr>
        <w:t xml:space="preserve"> transfert de type</w:t>
      </w:r>
      <w:r w:rsidRPr="00B21A2A">
        <w:rPr>
          <w:sz w:val="20"/>
        </w:rPr>
        <w:t xml:space="preserve"> </w:t>
      </w:r>
      <w:proofErr w:type="spellStart"/>
      <w:r w:rsidRPr="00B21A2A">
        <w:rPr>
          <w:sz w:val="20"/>
        </w:rPr>
        <w:t>Michaelis</w:t>
      </w:r>
      <w:proofErr w:type="spellEnd"/>
      <w:r w:rsidRPr="00B21A2A">
        <w:rPr>
          <w:sz w:val="20"/>
        </w:rPr>
        <w:t xml:space="preserve"> et </w:t>
      </w:r>
      <w:proofErr w:type="spellStart"/>
      <w:r w:rsidRPr="00B21A2A">
        <w:rPr>
          <w:sz w:val="20"/>
        </w:rPr>
        <w:t>Menten</w:t>
      </w:r>
      <w:proofErr w:type="spellEnd"/>
      <w:r w:rsidRPr="00B21A2A">
        <w:rPr>
          <w:sz w:val="20"/>
        </w:rPr>
        <w:t xml:space="preserve">, le M utilise des </w:t>
      </w:r>
      <w:r w:rsidRPr="00B21A2A">
        <w:rPr>
          <w:b/>
          <w:sz w:val="20"/>
        </w:rPr>
        <w:t>transporteurs</w:t>
      </w:r>
      <w:r w:rsidRPr="00B21A2A">
        <w:rPr>
          <w:sz w:val="20"/>
        </w:rPr>
        <w:t xml:space="preserve"> </w:t>
      </w:r>
      <w:proofErr w:type="spellStart"/>
      <w:r w:rsidRPr="00B21A2A">
        <w:rPr>
          <w:b/>
          <w:sz w:val="20"/>
        </w:rPr>
        <w:t>mb</w:t>
      </w:r>
      <w:r w:rsidRPr="00B21A2A">
        <w:rPr>
          <w:b/>
          <w:sz w:val="20"/>
          <w:vertAlign w:val="subscript"/>
        </w:rPr>
        <w:t>R</w:t>
      </w:r>
      <w:proofErr w:type="spellEnd"/>
      <w:r>
        <w:rPr>
          <w:sz w:val="20"/>
        </w:rPr>
        <w:t xml:space="preserve">. Le transfert se fait donc indépendamment du gradient de concentration, il est spécifique et saturable et consomme de l’énergie (ATP). Il existe une compétition entre les molécules. Ces transporteurs sont présents au niveau de très </w:t>
      </w:r>
      <w:proofErr w:type="spellStart"/>
      <w:r>
        <w:rPr>
          <w:sz w:val="20"/>
        </w:rPr>
        <w:t>nbx</w:t>
      </w:r>
      <w:proofErr w:type="spellEnd"/>
      <w:r>
        <w:rPr>
          <w:sz w:val="20"/>
        </w:rPr>
        <w:t xml:space="preserve"> tissus : ils limitent l’entrée ou favorisent la sortie des molécules dans la cellule. </w:t>
      </w:r>
      <w:r w:rsidR="00516024">
        <w:rPr>
          <w:sz w:val="20"/>
        </w:rPr>
        <w:t xml:space="preserve">Au niveau cellulaire, ils peuvent se situer </w:t>
      </w:r>
      <w:r w:rsidR="00516024" w:rsidRPr="00516024">
        <w:rPr>
          <w:sz w:val="20"/>
        </w:rPr>
        <w:t>au pôle apical </w:t>
      </w:r>
      <w:r w:rsidR="00516024">
        <w:rPr>
          <w:sz w:val="20"/>
        </w:rPr>
        <w:t>(</w:t>
      </w:r>
      <w:r w:rsidR="00516024" w:rsidRPr="00516024">
        <w:rPr>
          <w:sz w:val="20"/>
        </w:rPr>
        <w:t>sortie d’une substance de la cellule</w:t>
      </w:r>
      <w:r w:rsidR="00516024">
        <w:rPr>
          <w:sz w:val="20"/>
        </w:rPr>
        <w:t xml:space="preserve">) ou </w:t>
      </w:r>
      <w:r w:rsidR="00516024" w:rsidRPr="00516024">
        <w:rPr>
          <w:sz w:val="20"/>
        </w:rPr>
        <w:t xml:space="preserve">au pôle </w:t>
      </w:r>
      <w:proofErr w:type="spellStart"/>
      <w:r w:rsidR="00516024" w:rsidRPr="00516024">
        <w:rPr>
          <w:sz w:val="20"/>
        </w:rPr>
        <w:t>baso</w:t>
      </w:r>
      <w:proofErr w:type="spellEnd"/>
      <w:r w:rsidR="00516024" w:rsidRPr="00516024">
        <w:rPr>
          <w:sz w:val="20"/>
        </w:rPr>
        <w:t>-latéral </w:t>
      </w:r>
      <w:r w:rsidR="00516024">
        <w:rPr>
          <w:sz w:val="20"/>
        </w:rPr>
        <w:t>(</w:t>
      </w:r>
      <w:r w:rsidR="00516024" w:rsidRPr="00516024">
        <w:rPr>
          <w:sz w:val="20"/>
        </w:rPr>
        <w:t>extraction d’une substance du sang vers la cellule</w:t>
      </w:r>
      <w:r w:rsidR="00516024">
        <w:rPr>
          <w:sz w:val="20"/>
        </w:rPr>
        <w:t>).</w:t>
      </w:r>
    </w:p>
    <w:p w:rsidR="00516024" w:rsidRDefault="002A2A7B" w:rsidP="00516024">
      <w:pPr>
        <w:spacing w:after="0"/>
        <w:jc w:val="both"/>
        <w:rPr>
          <w:sz w:val="20"/>
        </w:rPr>
      </w:pPr>
      <w:r>
        <w:rPr>
          <w:noProof/>
          <w:sz w:val="20"/>
          <w:lang w:eastAsia="fr-FR"/>
        </w:rPr>
        <w:drawing>
          <wp:anchor distT="0" distB="0" distL="114300" distR="114300" simplePos="0" relativeHeight="251659264" behindDoc="0" locked="0" layoutInCell="1" allowOverlap="1" wp14:anchorId="5171D9DD" wp14:editId="17BFCA6E">
            <wp:simplePos x="0" y="0"/>
            <wp:positionH relativeFrom="column">
              <wp:posOffset>4195445</wp:posOffset>
            </wp:positionH>
            <wp:positionV relativeFrom="paragraph">
              <wp:posOffset>415290</wp:posOffset>
            </wp:positionV>
            <wp:extent cx="2003425" cy="1847850"/>
            <wp:effectExtent l="19050" t="19050" r="15875" b="1905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3425" cy="18478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16024">
        <w:rPr>
          <w:sz w:val="20"/>
        </w:rPr>
        <w:t>Localisation anatomique : entérocytes, tubules rénaux, canalicules biliaires, BHE, placenta. Ils limitent l’absorption digestive des M, favorise leur élimination et c</w:t>
      </w:r>
      <w:r w:rsidR="00AC6D69">
        <w:rPr>
          <w:sz w:val="20"/>
        </w:rPr>
        <w:t>elle des toxiques (foie et rein</w:t>
      </w:r>
      <w:r w:rsidR="00516024">
        <w:rPr>
          <w:sz w:val="20"/>
        </w:rPr>
        <w:t xml:space="preserve">) et protègent certains tissus (cerveau, </w:t>
      </w:r>
      <w:r w:rsidR="00AC6D69">
        <w:rPr>
          <w:sz w:val="20"/>
        </w:rPr>
        <w:t xml:space="preserve">testicules, prostate, </w:t>
      </w:r>
      <w:r w:rsidR="00516024">
        <w:rPr>
          <w:sz w:val="20"/>
        </w:rPr>
        <w:t>placenta…)</w:t>
      </w:r>
    </w:p>
    <w:p w:rsidR="008C011A" w:rsidRDefault="008C011A" w:rsidP="00516024">
      <w:pPr>
        <w:spacing w:after="0"/>
        <w:jc w:val="both"/>
        <w:rPr>
          <w:sz w:val="20"/>
        </w:rPr>
      </w:pPr>
      <w:r>
        <w:rPr>
          <w:sz w:val="20"/>
        </w:rPr>
        <w:t>Nature :</w:t>
      </w:r>
    </w:p>
    <w:p w:rsidR="008C011A" w:rsidRDefault="008C011A" w:rsidP="008C011A">
      <w:pPr>
        <w:pStyle w:val="Paragraphedeliste"/>
        <w:numPr>
          <w:ilvl w:val="0"/>
          <w:numId w:val="2"/>
        </w:numPr>
        <w:spacing w:after="0"/>
        <w:jc w:val="both"/>
        <w:rPr>
          <w:sz w:val="20"/>
        </w:rPr>
      </w:pPr>
      <w:r>
        <w:rPr>
          <w:sz w:val="20"/>
        </w:rPr>
        <w:t>Protéines d’influx : famille des SLC (</w:t>
      </w:r>
      <w:proofErr w:type="spellStart"/>
      <w:r>
        <w:rPr>
          <w:sz w:val="20"/>
        </w:rPr>
        <w:t>solute</w:t>
      </w:r>
      <w:proofErr w:type="spellEnd"/>
      <w:r>
        <w:rPr>
          <w:sz w:val="20"/>
        </w:rPr>
        <w:t xml:space="preserve"> carrier) dont les OAT (</w:t>
      </w:r>
      <w:proofErr w:type="spellStart"/>
      <w:r>
        <w:rPr>
          <w:sz w:val="20"/>
        </w:rPr>
        <w:t>organic</w:t>
      </w:r>
      <w:proofErr w:type="spellEnd"/>
      <w:r>
        <w:rPr>
          <w:sz w:val="20"/>
        </w:rPr>
        <w:t xml:space="preserve"> anion transporteur) et les OCT</w:t>
      </w:r>
    </w:p>
    <w:p w:rsidR="008C011A" w:rsidRDefault="008C011A" w:rsidP="008C011A">
      <w:pPr>
        <w:pStyle w:val="Paragraphedeliste"/>
        <w:numPr>
          <w:ilvl w:val="0"/>
          <w:numId w:val="2"/>
        </w:numPr>
        <w:spacing w:after="0"/>
        <w:jc w:val="both"/>
        <w:rPr>
          <w:sz w:val="20"/>
        </w:rPr>
      </w:pPr>
      <w:r>
        <w:rPr>
          <w:sz w:val="20"/>
        </w:rPr>
        <w:t xml:space="preserve">Protéines d’efflux : famille des ABC (ATP </w:t>
      </w:r>
      <w:proofErr w:type="spellStart"/>
      <w:r>
        <w:rPr>
          <w:sz w:val="20"/>
        </w:rPr>
        <w:t>binding</w:t>
      </w:r>
      <w:proofErr w:type="spellEnd"/>
      <w:r>
        <w:rPr>
          <w:sz w:val="20"/>
        </w:rPr>
        <w:t xml:space="preserve"> cassettes) = pompes qui favorisent l’extrusion de M ou toxiques de la cellule</w:t>
      </w:r>
      <w:r w:rsidR="009A7209">
        <w:rPr>
          <w:sz w:val="20"/>
        </w:rPr>
        <w:t xml:space="preserve"> (rôle exclusif)</w:t>
      </w:r>
      <w:r>
        <w:rPr>
          <w:sz w:val="20"/>
        </w:rPr>
        <w:t>. On retient la glycoprotéine P (</w:t>
      </w:r>
      <w:r>
        <w:rPr>
          <w:b/>
          <w:sz w:val="20"/>
        </w:rPr>
        <w:t>P-gp</w:t>
      </w:r>
      <w:r>
        <w:rPr>
          <w:sz w:val="20"/>
        </w:rPr>
        <w:t xml:space="preserve">) et les </w:t>
      </w:r>
      <w:proofErr w:type="spellStart"/>
      <w:r w:rsidR="009A7209">
        <w:rPr>
          <w:sz w:val="20"/>
        </w:rPr>
        <w:t>multidrug</w:t>
      </w:r>
      <w:proofErr w:type="spellEnd"/>
      <w:r w:rsidR="009A7209">
        <w:rPr>
          <w:sz w:val="20"/>
        </w:rPr>
        <w:t xml:space="preserve"> </w:t>
      </w:r>
      <w:proofErr w:type="spellStart"/>
      <w:r w:rsidR="009A7209">
        <w:rPr>
          <w:sz w:val="20"/>
        </w:rPr>
        <w:t>resistance</w:t>
      </w:r>
      <w:proofErr w:type="spellEnd"/>
      <w:r w:rsidR="009A7209">
        <w:rPr>
          <w:sz w:val="20"/>
        </w:rPr>
        <w:t xml:space="preserve"> </w:t>
      </w:r>
      <w:proofErr w:type="spellStart"/>
      <w:r w:rsidR="009A7209">
        <w:rPr>
          <w:sz w:val="20"/>
        </w:rPr>
        <w:t>related</w:t>
      </w:r>
      <w:proofErr w:type="spellEnd"/>
      <w:r w:rsidR="009A7209">
        <w:rPr>
          <w:sz w:val="20"/>
        </w:rPr>
        <w:t xml:space="preserve"> </w:t>
      </w:r>
      <w:proofErr w:type="spellStart"/>
      <w:r w:rsidR="009A7209">
        <w:rPr>
          <w:sz w:val="20"/>
        </w:rPr>
        <w:t>proteins</w:t>
      </w:r>
      <w:proofErr w:type="spellEnd"/>
      <w:r w:rsidR="009A7209">
        <w:rPr>
          <w:b/>
          <w:sz w:val="20"/>
        </w:rPr>
        <w:t xml:space="preserve"> MRP</w:t>
      </w:r>
      <w:r w:rsidR="009A7209">
        <w:rPr>
          <w:sz w:val="20"/>
        </w:rPr>
        <w:t xml:space="preserve">. </w:t>
      </w:r>
      <w:r w:rsidR="00483E08">
        <w:rPr>
          <w:sz w:val="20"/>
        </w:rPr>
        <w:t xml:space="preserve">Codées par MDR-1 (P-gp) et les </w:t>
      </w:r>
      <w:proofErr w:type="spellStart"/>
      <w:r w:rsidR="00483E08">
        <w:rPr>
          <w:sz w:val="20"/>
        </w:rPr>
        <w:t>MRPs</w:t>
      </w:r>
      <w:proofErr w:type="spellEnd"/>
      <w:r w:rsidR="00483E08">
        <w:rPr>
          <w:sz w:val="20"/>
        </w:rPr>
        <w:t xml:space="preserve">. Réparties un peu partout dans l’organisme (protection SNC). </w:t>
      </w:r>
      <w:r w:rsidR="009A7209">
        <w:rPr>
          <w:sz w:val="20"/>
        </w:rPr>
        <w:t>E</w:t>
      </w:r>
      <w:r w:rsidR="00483E08">
        <w:rPr>
          <w:sz w:val="20"/>
        </w:rPr>
        <w:t>l</w:t>
      </w:r>
      <w:r w:rsidR="009A7209">
        <w:rPr>
          <w:sz w:val="20"/>
        </w:rPr>
        <w:t xml:space="preserve">les sont la cause d’un </w:t>
      </w:r>
      <w:r w:rsidR="00483E08">
        <w:rPr>
          <w:sz w:val="20"/>
        </w:rPr>
        <w:t>c</w:t>
      </w:r>
      <w:r w:rsidR="009A7209">
        <w:rPr>
          <w:sz w:val="20"/>
        </w:rPr>
        <w:t>ertain nb d’échecs thérapeutiques (</w:t>
      </w:r>
      <w:proofErr w:type="spellStart"/>
      <w:r w:rsidR="009A7209">
        <w:rPr>
          <w:sz w:val="20"/>
        </w:rPr>
        <w:t>cancéro</w:t>
      </w:r>
      <w:proofErr w:type="spellEnd"/>
      <w:r w:rsidR="009A7209">
        <w:rPr>
          <w:sz w:val="20"/>
        </w:rPr>
        <w:t>, ATB : la cellule tumorale/la bactérie développe les protéines d’efflux)</w:t>
      </w:r>
      <w:r w:rsidR="00483E08">
        <w:rPr>
          <w:sz w:val="20"/>
        </w:rPr>
        <w:t>.</w:t>
      </w:r>
    </w:p>
    <w:p w:rsidR="00483E08" w:rsidRDefault="00483E08" w:rsidP="00483E08">
      <w:pPr>
        <w:spacing w:after="0"/>
        <w:jc w:val="both"/>
        <w:rPr>
          <w:sz w:val="20"/>
        </w:rPr>
      </w:pPr>
      <w:r>
        <w:rPr>
          <w:sz w:val="20"/>
        </w:rPr>
        <w:t>Rôle des transporteurs dans ADME : barrière à A, déterminant de la D tissulaire, modulation du M, rôle dans l’E.</w:t>
      </w:r>
    </w:p>
    <w:p w:rsidR="00483E08" w:rsidRDefault="00483E08" w:rsidP="00483E08">
      <w:pPr>
        <w:spacing w:after="0"/>
        <w:jc w:val="both"/>
        <w:rPr>
          <w:i/>
          <w:sz w:val="20"/>
        </w:rPr>
      </w:pPr>
    </w:p>
    <w:p w:rsidR="00483E08" w:rsidRDefault="00483E08" w:rsidP="00483E08">
      <w:pPr>
        <w:spacing w:after="0"/>
        <w:jc w:val="both"/>
        <w:rPr>
          <w:rFonts w:cstheme="minorHAnsi"/>
          <w:i/>
          <w:sz w:val="20"/>
          <w:szCs w:val="32"/>
        </w:rPr>
      </w:pPr>
      <w:r>
        <w:rPr>
          <w:i/>
          <w:sz w:val="20"/>
        </w:rPr>
        <w:t>Particularités de la BHE : s</w:t>
      </w:r>
      <w:r w:rsidRPr="00483E08">
        <w:rPr>
          <w:rFonts w:cstheme="minorHAnsi"/>
          <w:i/>
          <w:sz w:val="20"/>
          <w:szCs w:val="32"/>
        </w:rPr>
        <w:t>eules les molécules de petite taille et/ou très</w:t>
      </w:r>
      <w:r>
        <w:rPr>
          <w:rFonts w:cstheme="minorHAnsi"/>
          <w:i/>
          <w:sz w:val="20"/>
          <w:szCs w:val="32"/>
        </w:rPr>
        <w:t xml:space="preserve"> liposolubles peuvent traverser </w:t>
      </w:r>
      <w:r w:rsidRPr="00483E08">
        <w:rPr>
          <w:rFonts w:cstheme="minorHAnsi"/>
          <w:i/>
          <w:sz w:val="20"/>
          <w:szCs w:val="32"/>
        </w:rPr>
        <w:t xml:space="preserve">la BHE et atteindre le SNC. Cela se traduit par </w:t>
      </w:r>
      <w:r>
        <w:rPr>
          <w:rFonts w:cstheme="minorHAnsi"/>
          <w:i/>
          <w:sz w:val="20"/>
          <w:szCs w:val="32"/>
        </w:rPr>
        <w:t>une protection efficace du SNC, m</w:t>
      </w:r>
      <w:r w:rsidRPr="00483E08">
        <w:rPr>
          <w:rFonts w:cstheme="minorHAnsi"/>
          <w:i/>
          <w:sz w:val="20"/>
          <w:szCs w:val="32"/>
        </w:rPr>
        <w:t xml:space="preserve">ais aussi un déficit de pénétration de </w:t>
      </w:r>
      <w:proofErr w:type="spellStart"/>
      <w:r>
        <w:rPr>
          <w:rFonts w:cstheme="minorHAnsi"/>
          <w:i/>
          <w:sz w:val="20"/>
          <w:szCs w:val="32"/>
        </w:rPr>
        <w:t>nbx</w:t>
      </w:r>
      <w:proofErr w:type="spellEnd"/>
      <w:r>
        <w:rPr>
          <w:rFonts w:cstheme="minorHAnsi"/>
          <w:i/>
          <w:sz w:val="20"/>
          <w:szCs w:val="32"/>
        </w:rPr>
        <w:t xml:space="preserve"> M</w:t>
      </w:r>
      <w:r w:rsidRPr="00483E08">
        <w:rPr>
          <w:rFonts w:cstheme="minorHAnsi"/>
          <w:i/>
          <w:sz w:val="20"/>
          <w:szCs w:val="32"/>
        </w:rPr>
        <w:t>.</w:t>
      </w:r>
      <w:r>
        <w:rPr>
          <w:rFonts w:cstheme="minorHAnsi"/>
          <w:i/>
          <w:sz w:val="20"/>
          <w:szCs w:val="32"/>
        </w:rPr>
        <w:t xml:space="preserve"> </w:t>
      </w:r>
      <w:r w:rsidRPr="00483E08">
        <w:rPr>
          <w:rFonts w:cstheme="minorHAnsi"/>
          <w:i/>
          <w:sz w:val="20"/>
          <w:szCs w:val="32"/>
        </w:rPr>
        <w:t>Les altéra</w:t>
      </w:r>
      <w:r>
        <w:rPr>
          <w:rFonts w:cstheme="minorHAnsi"/>
          <w:i/>
          <w:sz w:val="20"/>
          <w:szCs w:val="32"/>
        </w:rPr>
        <w:t>tions pathologiques (</w:t>
      </w:r>
      <w:r w:rsidRPr="00483E08">
        <w:rPr>
          <w:rFonts w:cstheme="minorHAnsi"/>
          <w:i/>
          <w:sz w:val="20"/>
          <w:szCs w:val="32"/>
        </w:rPr>
        <w:t>ménin</w:t>
      </w:r>
      <w:r>
        <w:rPr>
          <w:rFonts w:cstheme="minorHAnsi"/>
          <w:i/>
          <w:sz w:val="20"/>
          <w:szCs w:val="32"/>
        </w:rPr>
        <w:t>gite, cancer) ou physio (</w:t>
      </w:r>
      <w:proofErr w:type="spellStart"/>
      <w:r>
        <w:rPr>
          <w:rFonts w:cstheme="minorHAnsi"/>
          <w:i/>
          <w:sz w:val="20"/>
          <w:szCs w:val="32"/>
        </w:rPr>
        <w:t>nv</w:t>
      </w:r>
      <w:proofErr w:type="spellEnd"/>
      <w:r w:rsidRPr="00483E08">
        <w:rPr>
          <w:rFonts w:cstheme="minorHAnsi"/>
          <w:i/>
          <w:sz w:val="20"/>
          <w:szCs w:val="32"/>
        </w:rPr>
        <w:t>-né) diminuent l’intégrité de cette barrière.</w:t>
      </w:r>
    </w:p>
    <w:p w:rsidR="002A2A7B" w:rsidRDefault="002A2A7B" w:rsidP="00483E08">
      <w:pPr>
        <w:spacing w:after="0"/>
        <w:jc w:val="both"/>
        <w:rPr>
          <w:rFonts w:cstheme="minorHAnsi"/>
          <w:i/>
          <w:sz w:val="20"/>
          <w:szCs w:val="32"/>
        </w:rPr>
      </w:pPr>
    </w:p>
    <w:p w:rsidR="002A2A7B" w:rsidRPr="00F93D54" w:rsidRDefault="002A2A7B" w:rsidP="00483E08">
      <w:pPr>
        <w:spacing w:after="0"/>
        <w:jc w:val="both"/>
        <w:rPr>
          <w:rFonts w:cstheme="minorHAnsi"/>
          <w:i/>
          <w:sz w:val="20"/>
          <w:szCs w:val="32"/>
        </w:rPr>
      </w:pPr>
    </w:p>
    <w:p w:rsidR="00B3182E" w:rsidRPr="00F93D54" w:rsidRDefault="00B3182E" w:rsidP="00AB57AB">
      <w:pPr>
        <w:pStyle w:val="Paragraphedeliste"/>
        <w:numPr>
          <w:ilvl w:val="0"/>
          <w:numId w:val="12"/>
        </w:numPr>
        <w:spacing w:after="0"/>
        <w:jc w:val="both"/>
        <w:rPr>
          <w:b/>
          <w:color w:val="0000FF"/>
          <w:sz w:val="20"/>
        </w:rPr>
      </w:pPr>
      <w:r w:rsidRPr="00F93D54">
        <w:rPr>
          <w:b/>
          <w:color w:val="0000FF"/>
          <w:sz w:val="20"/>
        </w:rPr>
        <w:t>Voies d’administration</w:t>
      </w:r>
    </w:p>
    <w:p w:rsidR="00F93D54" w:rsidRDefault="00F93D54" w:rsidP="00F93D54">
      <w:pPr>
        <w:spacing w:after="0"/>
        <w:jc w:val="both"/>
        <w:rPr>
          <w:sz w:val="20"/>
        </w:rPr>
      </w:pPr>
    </w:p>
    <w:p w:rsidR="00F93D54" w:rsidRPr="00F93D54" w:rsidRDefault="00F93D54" w:rsidP="00F93D54">
      <w:pPr>
        <w:spacing w:after="0"/>
        <w:jc w:val="both"/>
        <w:rPr>
          <w:sz w:val="20"/>
        </w:rPr>
      </w:pPr>
      <w:r w:rsidRPr="00F93D54">
        <w:rPr>
          <w:sz w:val="20"/>
        </w:rPr>
        <w:t>Voie orale (per os) = principale voie d’administration</w:t>
      </w:r>
    </w:p>
    <w:p w:rsidR="00F93D54" w:rsidRPr="00F93D54" w:rsidRDefault="00F93D54" w:rsidP="00F93D54">
      <w:pPr>
        <w:spacing w:after="0"/>
        <w:jc w:val="both"/>
        <w:rPr>
          <w:sz w:val="20"/>
        </w:rPr>
      </w:pPr>
      <w:r w:rsidRPr="00F93D54">
        <w:rPr>
          <w:sz w:val="20"/>
        </w:rPr>
        <w:t>Voies injectables générales : IV (voie de référence en pharmaco), IA (artérielle), IM, SC</w:t>
      </w:r>
    </w:p>
    <w:p w:rsidR="00F93D54" w:rsidRPr="002A2A7B" w:rsidRDefault="00F93D54" w:rsidP="00F93D54">
      <w:pPr>
        <w:spacing w:after="0"/>
        <w:jc w:val="both"/>
        <w:rPr>
          <w:sz w:val="20"/>
        </w:rPr>
      </w:pPr>
      <w:r w:rsidRPr="00F93D54">
        <w:rPr>
          <w:sz w:val="20"/>
        </w:rPr>
        <w:t>Autres voies : buccale/</w:t>
      </w:r>
      <w:proofErr w:type="spellStart"/>
      <w:r w:rsidRPr="00F93D54">
        <w:rPr>
          <w:sz w:val="20"/>
        </w:rPr>
        <w:t>périlinguale</w:t>
      </w:r>
      <w:proofErr w:type="spellEnd"/>
      <w:r w:rsidRPr="00F93D54">
        <w:rPr>
          <w:sz w:val="20"/>
        </w:rPr>
        <w:t xml:space="preserve"> (langue richement vascularisée donc absorption +++ =&gt; se rapproche de la voie IV), rectale (suppos et poires rectales), pulmonaire inhalée, nasale, cutanée/transdermique, oculaire, in situ dans un organe (injection intra-</w:t>
      </w:r>
      <w:proofErr w:type="spellStart"/>
      <w:r w:rsidRPr="00F93D54">
        <w:rPr>
          <w:sz w:val="20"/>
        </w:rPr>
        <w:t>thécales</w:t>
      </w:r>
      <w:proofErr w:type="spellEnd"/>
      <w:r w:rsidRPr="00F93D54">
        <w:rPr>
          <w:sz w:val="20"/>
        </w:rPr>
        <w:t xml:space="preserve">, </w:t>
      </w:r>
      <w:proofErr w:type="spellStart"/>
      <w:r w:rsidRPr="00F93D54">
        <w:rPr>
          <w:sz w:val="20"/>
        </w:rPr>
        <w:t>intra-oculaire</w:t>
      </w:r>
      <w:proofErr w:type="spellEnd"/>
      <w:r w:rsidRPr="00F93D54">
        <w:rPr>
          <w:sz w:val="20"/>
        </w:rPr>
        <w:t xml:space="preserve">, </w:t>
      </w:r>
      <w:proofErr w:type="spellStart"/>
      <w:r w:rsidRPr="00F93D54">
        <w:rPr>
          <w:sz w:val="20"/>
        </w:rPr>
        <w:t>intra-articulaire</w:t>
      </w:r>
      <w:proofErr w:type="spellEnd"/>
      <w:r w:rsidRPr="00F93D54">
        <w:rPr>
          <w:sz w:val="20"/>
        </w:rPr>
        <w:t>…)</w:t>
      </w:r>
    </w:p>
    <w:p w:rsidR="00F93D54" w:rsidRDefault="00F93D54" w:rsidP="00F93D54">
      <w:pPr>
        <w:spacing w:after="0"/>
        <w:jc w:val="both"/>
        <w:rPr>
          <w:sz w:val="20"/>
        </w:rPr>
      </w:pPr>
      <w:r>
        <w:rPr>
          <w:b/>
          <w:sz w:val="20"/>
        </w:rPr>
        <w:lastRenderedPageBreak/>
        <w:t>Voie parentérale :</w:t>
      </w:r>
      <w:r>
        <w:rPr>
          <w:sz w:val="20"/>
        </w:rPr>
        <w:t xml:space="preserve"> </w:t>
      </w:r>
    </w:p>
    <w:p w:rsidR="00E448AC" w:rsidRDefault="00F93D54" w:rsidP="00F93D54">
      <w:pPr>
        <w:spacing w:after="0"/>
        <w:jc w:val="both"/>
        <w:rPr>
          <w:sz w:val="20"/>
        </w:rPr>
      </w:pPr>
      <w:r>
        <w:rPr>
          <w:sz w:val="20"/>
        </w:rPr>
        <w:t>Obligatoire pour les M non absorbés ou inactivés dans le TD, notamment les hormones (insuline, héparine)</w:t>
      </w:r>
      <w:r w:rsidR="00E448AC">
        <w:rPr>
          <w:sz w:val="20"/>
        </w:rPr>
        <w:t xml:space="preserve">. </w:t>
      </w:r>
      <w:r>
        <w:rPr>
          <w:sz w:val="20"/>
        </w:rPr>
        <w:t>Utilisée dans les situations ou l’administration orale n’est pas possible ou pas fiable (vomissements, diarrhées, coma, réa)</w:t>
      </w:r>
      <w:r w:rsidR="00E448AC">
        <w:rPr>
          <w:sz w:val="20"/>
        </w:rPr>
        <w:t xml:space="preserve">. </w:t>
      </w:r>
      <w:r>
        <w:rPr>
          <w:sz w:val="20"/>
        </w:rPr>
        <w:t>Inconvénients : risque sceptique, intolérance locale, douleur</w:t>
      </w:r>
      <w:r w:rsidR="00E448AC">
        <w:rPr>
          <w:sz w:val="20"/>
        </w:rPr>
        <w:t xml:space="preserve">. </w:t>
      </w:r>
    </w:p>
    <w:p w:rsidR="00F93D54" w:rsidRPr="00901717" w:rsidRDefault="00F93D54" w:rsidP="00F93D54">
      <w:pPr>
        <w:spacing w:after="0"/>
        <w:jc w:val="both"/>
        <w:rPr>
          <w:sz w:val="20"/>
        </w:rPr>
      </w:pPr>
      <w:r>
        <w:rPr>
          <w:sz w:val="20"/>
        </w:rPr>
        <w:t>CI : personnes alitées pas d’injection IM et pour les bébés on a un problème de volume et de douleur.</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IV</w:t>
      </w:r>
      <w:r w:rsidRPr="001E3AE2">
        <w:rPr>
          <w:rFonts w:cstheme="minorHAnsi"/>
          <w:sz w:val="20"/>
          <w:szCs w:val="20"/>
        </w:rPr>
        <w:t xml:space="preserve"> directement dans le compartiment central, dose</w:t>
      </w:r>
      <w:r>
        <w:rPr>
          <w:rFonts w:cstheme="minorHAnsi"/>
          <w:sz w:val="20"/>
          <w:szCs w:val="20"/>
        </w:rPr>
        <w:t xml:space="preserve"> </w:t>
      </w:r>
      <w:r w:rsidRPr="001E3AE2">
        <w:rPr>
          <w:rFonts w:cstheme="minorHAnsi"/>
          <w:sz w:val="20"/>
          <w:szCs w:val="20"/>
        </w:rPr>
        <w:t>administrée connue,</w:t>
      </w:r>
      <w:r>
        <w:rPr>
          <w:rFonts w:cstheme="minorHAnsi"/>
          <w:sz w:val="20"/>
          <w:szCs w:val="20"/>
        </w:rPr>
        <w:t xml:space="preserve"> </w:t>
      </w:r>
      <w:r w:rsidRPr="001E3AE2">
        <w:rPr>
          <w:rFonts w:cstheme="minorHAnsi"/>
          <w:sz w:val="20"/>
          <w:szCs w:val="20"/>
        </w:rPr>
        <w:t>situation d’urgence</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IM</w:t>
      </w:r>
      <w:r>
        <w:rPr>
          <w:rFonts w:cstheme="minorHAnsi"/>
          <w:sz w:val="20"/>
          <w:szCs w:val="20"/>
        </w:rPr>
        <w:t xml:space="preserve"> ou </w:t>
      </w:r>
      <w:r w:rsidRPr="001E3AE2">
        <w:rPr>
          <w:rFonts w:cstheme="minorHAnsi"/>
          <w:b/>
          <w:sz w:val="20"/>
          <w:szCs w:val="20"/>
        </w:rPr>
        <w:t>SC</w:t>
      </w:r>
      <w:r w:rsidRPr="001E3AE2">
        <w:rPr>
          <w:rFonts w:cstheme="minorHAnsi"/>
          <w:sz w:val="20"/>
          <w:szCs w:val="20"/>
        </w:rPr>
        <w:t xml:space="preserve"> (</w:t>
      </w:r>
      <w:proofErr w:type="spellStart"/>
      <w:r w:rsidRPr="001E3AE2">
        <w:rPr>
          <w:rFonts w:cstheme="minorHAnsi"/>
          <w:sz w:val="20"/>
          <w:szCs w:val="20"/>
        </w:rPr>
        <w:t>auto-injections</w:t>
      </w:r>
      <w:proofErr w:type="spellEnd"/>
      <w:r w:rsidRPr="001E3AE2">
        <w:rPr>
          <w:rFonts w:cstheme="minorHAnsi"/>
          <w:sz w:val="20"/>
          <w:szCs w:val="20"/>
        </w:rPr>
        <w:t xml:space="preserve"> possibles) :</w:t>
      </w:r>
      <w:r>
        <w:rPr>
          <w:rFonts w:cstheme="minorHAnsi"/>
          <w:sz w:val="20"/>
          <w:szCs w:val="20"/>
        </w:rPr>
        <w:t xml:space="preserve"> </w:t>
      </w:r>
      <w:r w:rsidRPr="001E3AE2">
        <w:rPr>
          <w:rFonts w:cstheme="minorHAnsi"/>
          <w:sz w:val="20"/>
          <w:szCs w:val="20"/>
        </w:rPr>
        <w:t>injection d’un petit volume de solution concentrée</w:t>
      </w:r>
      <w:r>
        <w:rPr>
          <w:rFonts w:cstheme="minorHAnsi"/>
          <w:sz w:val="20"/>
          <w:szCs w:val="20"/>
        </w:rPr>
        <w:t xml:space="preserve">, </w:t>
      </w:r>
      <w:r w:rsidRPr="001E3AE2">
        <w:rPr>
          <w:rFonts w:cstheme="minorHAnsi"/>
          <w:sz w:val="20"/>
          <w:szCs w:val="20"/>
        </w:rPr>
        <w:t>la vitesse d’absorption dépend de la solubilité et du débit sanguin dans le tissu concerné (muscle &gt; tissus SC)</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IA</w:t>
      </w:r>
      <w:r>
        <w:rPr>
          <w:rFonts w:cstheme="minorHAnsi"/>
          <w:sz w:val="20"/>
          <w:szCs w:val="20"/>
        </w:rPr>
        <w:t> :</w:t>
      </w:r>
      <w:r w:rsidRPr="001E3AE2">
        <w:rPr>
          <w:rFonts w:cstheme="minorHAnsi"/>
          <w:sz w:val="20"/>
          <w:szCs w:val="20"/>
        </w:rPr>
        <w:t xml:space="preserve"> concentration plus élevée dans un territoire pendant</w:t>
      </w:r>
      <w:r>
        <w:rPr>
          <w:rFonts w:cstheme="minorHAnsi"/>
          <w:sz w:val="20"/>
          <w:szCs w:val="20"/>
        </w:rPr>
        <w:t xml:space="preserve"> </w:t>
      </w:r>
      <w:r w:rsidRPr="001E3AE2">
        <w:rPr>
          <w:rFonts w:cstheme="minorHAnsi"/>
          <w:sz w:val="20"/>
          <w:szCs w:val="20"/>
        </w:rPr>
        <w:t>la durée de la perfusion (cancérologie), explorations (artériographie)</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Sous</w:t>
      </w:r>
      <w:r w:rsidRPr="001E3AE2">
        <w:rPr>
          <w:rFonts w:cstheme="minorHAnsi"/>
          <w:sz w:val="20"/>
          <w:szCs w:val="20"/>
        </w:rPr>
        <w:t>-</w:t>
      </w:r>
      <w:r w:rsidRPr="001E3AE2">
        <w:rPr>
          <w:rFonts w:cstheme="minorHAnsi"/>
          <w:b/>
          <w:sz w:val="20"/>
          <w:szCs w:val="20"/>
        </w:rPr>
        <w:t>arachnoïdienne</w:t>
      </w:r>
      <w:r w:rsidRPr="001E3AE2">
        <w:rPr>
          <w:rFonts w:cstheme="minorHAnsi"/>
          <w:sz w:val="20"/>
          <w:szCs w:val="20"/>
        </w:rPr>
        <w:t>: rachianesthésie, antibiothérapie</w:t>
      </w:r>
      <w:r>
        <w:rPr>
          <w:rFonts w:cstheme="minorHAnsi"/>
          <w:sz w:val="20"/>
          <w:szCs w:val="20"/>
        </w:rPr>
        <w:t xml:space="preserve"> et</w:t>
      </w:r>
      <w:r w:rsidRPr="001E3AE2">
        <w:rPr>
          <w:rFonts w:cstheme="minorHAnsi"/>
          <w:sz w:val="20"/>
          <w:szCs w:val="20"/>
        </w:rPr>
        <w:t xml:space="preserve"> anticancéreux</w:t>
      </w:r>
      <w:r>
        <w:rPr>
          <w:rFonts w:cstheme="minorHAnsi"/>
          <w:sz w:val="20"/>
          <w:szCs w:val="20"/>
        </w:rPr>
        <w:t xml:space="preserve"> au </w:t>
      </w:r>
      <w:proofErr w:type="spellStart"/>
      <w:r>
        <w:rPr>
          <w:rFonts w:cstheme="minorHAnsi"/>
          <w:sz w:val="20"/>
          <w:szCs w:val="20"/>
        </w:rPr>
        <w:t>niv</w:t>
      </w:r>
      <w:proofErr w:type="spellEnd"/>
      <w:r>
        <w:rPr>
          <w:rFonts w:cstheme="minorHAnsi"/>
          <w:sz w:val="20"/>
          <w:szCs w:val="20"/>
        </w:rPr>
        <w:t xml:space="preserve"> du SNC</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Pr>
          <w:rFonts w:cstheme="minorHAnsi"/>
          <w:b/>
          <w:sz w:val="20"/>
          <w:szCs w:val="20"/>
        </w:rPr>
        <w:t>I</w:t>
      </w:r>
      <w:r w:rsidRPr="001E3AE2">
        <w:rPr>
          <w:rFonts w:cstheme="minorHAnsi"/>
          <w:b/>
          <w:sz w:val="20"/>
          <w:szCs w:val="20"/>
        </w:rPr>
        <w:t>ntrapéritonéale</w:t>
      </w:r>
      <w:r w:rsidRPr="001E3AE2">
        <w:rPr>
          <w:rFonts w:cstheme="minorHAnsi"/>
          <w:sz w:val="20"/>
          <w:szCs w:val="20"/>
        </w:rPr>
        <w:t xml:space="preserve"> : absorption par une surface de 1-2 m2 de surface</w:t>
      </w:r>
      <w:r>
        <w:rPr>
          <w:rFonts w:cstheme="minorHAnsi"/>
          <w:sz w:val="20"/>
          <w:szCs w:val="20"/>
        </w:rPr>
        <w:t xml:space="preserve"> </w:t>
      </w:r>
      <w:r w:rsidRPr="001E3AE2">
        <w:rPr>
          <w:rFonts w:cstheme="minorHAnsi"/>
          <w:sz w:val="20"/>
          <w:szCs w:val="20"/>
        </w:rPr>
        <w:t>épithéliale</w:t>
      </w:r>
      <w:r>
        <w:rPr>
          <w:rFonts w:cstheme="minorHAnsi"/>
          <w:sz w:val="20"/>
          <w:szCs w:val="20"/>
        </w:rPr>
        <w:t xml:space="preserve"> (péritonite avec ascite)</w:t>
      </w:r>
    </w:p>
    <w:p w:rsidR="00F93D54"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Pr>
          <w:rFonts w:cstheme="minorHAnsi"/>
          <w:b/>
          <w:sz w:val="20"/>
          <w:szCs w:val="20"/>
        </w:rPr>
        <w:t>P</w:t>
      </w:r>
      <w:r w:rsidRPr="001E3AE2">
        <w:rPr>
          <w:rFonts w:cstheme="minorHAnsi"/>
          <w:b/>
          <w:sz w:val="20"/>
          <w:szCs w:val="20"/>
        </w:rPr>
        <w:t>éridurale</w:t>
      </w:r>
      <w:r w:rsidRPr="001E3AE2">
        <w:rPr>
          <w:rFonts w:cstheme="minorHAnsi"/>
          <w:sz w:val="20"/>
          <w:szCs w:val="20"/>
        </w:rPr>
        <w:t>: anesthésie du petit bassin (accouchement) et des</w:t>
      </w:r>
      <w:r>
        <w:rPr>
          <w:rFonts w:cstheme="minorHAnsi"/>
          <w:sz w:val="20"/>
          <w:szCs w:val="20"/>
        </w:rPr>
        <w:t xml:space="preserve"> </w:t>
      </w:r>
      <w:r w:rsidRPr="001E3AE2">
        <w:rPr>
          <w:rFonts w:cstheme="minorHAnsi"/>
          <w:sz w:val="20"/>
          <w:szCs w:val="20"/>
        </w:rPr>
        <w:t>membres inférieurs</w:t>
      </w:r>
    </w:p>
    <w:p w:rsidR="00F93D54" w:rsidRPr="00D861B6"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Pr>
          <w:rFonts w:cstheme="minorHAnsi"/>
          <w:b/>
          <w:sz w:val="20"/>
          <w:szCs w:val="20"/>
        </w:rPr>
        <w:t>Sublinguale :</w:t>
      </w:r>
      <w:r>
        <w:rPr>
          <w:rFonts w:cstheme="minorHAnsi"/>
          <w:sz w:val="20"/>
          <w:szCs w:val="20"/>
        </w:rPr>
        <w:t xml:space="preserve"> résorption sublinguale pour les substances à haut coefficient de perméabilité (</w:t>
      </w:r>
      <w:proofErr w:type="spellStart"/>
      <w:r>
        <w:rPr>
          <w:rFonts w:cstheme="minorHAnsi"/>
          <w:sz w:val="20"/>
          <w:szCs w:val="20"/>
        </w:rPr>
        <w:t>nitriglycérine</w:t>
      </w:r>
      <w:proofErr w:type="spellEnd"/>
      <w:r>
        <w:rPr>
          <w:rFonts w:cstheme="minorHAnsi"/>
          <w:sz w:val="20"/>
          <w:szCs w:val="20"/>
        </w:rPr>
        <w:t xml:space="preserve"> pour les crises d’angor), action rapide</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Nasale</w:t>
      </w:r>
      <w:r w:rsidRPr="001E3AE2">
        <w:rPr>
          <w:rFonts w:cstheme="minorHAnsi"/>
          <w:sz w:val="20"/>
          <w:szCs w:val="20"/>
        </w:rPr>
        <w:t xml:space="preserve"> : topique pour la muqueuse nasale action locale</w:t>
      </w:r>
      <w:r>
        <w:rPr>
          <w:rFonts w:cstheme="minorHAnsi"/>
          <w:sz w:val="20"/>
          <w:szCs w:val="20"/>
        </w:rPr>
        <w:t xml:space="preserve"> </w:t>
      </w:r>
      <w:r w:rsidRPr="001E3AE2">
        <w:rPr>
          <w:rFonts w:cstheme="minorHAnsi"/>
          <w:sz w:val="20"/>
          <w:szCs w:val="20"/>
        </w:rPr>
        <w:t>(vasoconstricteurs) ou systémique (peptides, migraine)</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Transdermique</w:t>
      </w:r>
      <w:r>
        <w:rPr>
          <w:rFonts w:cstheme="minorHAnsi"/>
          <w:b/>
          <w:sz w:val="20"/>
          <w:szCs w:val="20"/>
        </w:rPr>
        <w:t xml:space="preserve"> </w:t>
      </w:r>
      <w:r w:rsidRPr="001E3AE2">
        <w:rPr>
          <w:rFonts w:cstheme="minorHAnsi"/>
          <w:sz w:val="20"/>
          <w:szCs w:val="20"/>
        </w:rPr>
        <w:t xml:space="preserve">: </w:t>
      </w:r>
      <w:r>
        <w:rPr>
          <w:rFonts w:cstheme="minorHAnsi"/>
          <w:sz w:val="20"/>
          <w:szCs w:val="20"/>
        </w:rPr>
        <w:t>a</w:t>
      </w:r>
      <w:r w:rsidRPr="001E3AE2">
        <w:rPr>
          <w:rFonts w:cstheme="minorHAnsi"/>
          <w:sz w:val="20"/>
          <w:szCs w:val="20"/>
        </w:rPr>
        <w:t>pport percutané du médicament au contact</w:t>
      </w:r>
      <w:r>
        <w:rPr>
          <w:rFonts w:cstheme="minorHAnsi"/>
          <w:sz w:val="20"/>
          <w:szCs w:val="20"/>
        </w:rPr>
        <w:t xml:space="preserve"> </w:t>
      </w:r>
      <w:r w:rsidRPr="001E3AE2">
        <w:rPr>
          <w:rFonts w:cstheme="minorHAnsi"/>
          <w:sz w:val="20"/>
          <w:szCs w:val="20"/>
        </w:rPr>
        <w:t>de la peau</w:t>
      </w:r>
      <w:r>
        <w:rPr>
          <w:rFonts w:cstheme="minorHAnsi"/>
          <w:sz w:val="20"/>
          <w:szCs w:val="20"/>
        </w:rPr>
        <w:t xml:space="preserve"> (pommades, patch)</w:t>
      </w:r>
      <w:r w:rsidRPr="001E3AE2">
        <w:rPr>
          <w:rFonts w:cstheme="minorHAnsi"/>
          <w:sz w:val="20"/>
          <w:szCs w:val="20"/>
        </w:rPr>
        <w:t>. Pas d’EPP (</w:t>
      </w:r>
      <w:r>
        <w:rPr>
          <w:rFonts w:cstheme="minorHAnsi"/>
          <w:sz w:val="20"/>
          <w:szCs w:val="20"/>
        </w:rPr>
        <w:t>œstrogènes à la ménop</w:t>
      </w:r>
      <w:r w:rsidRPr="001E3AE2">
        <w:rPr>
          <w:rFonts w:cstheme="minorHAnsi"/>
          <w:sz w:val="20"/>
          <w:szCs w:val="20"/>
        </w:rPr>
        <w:t>ause).</w:t>
      </w:r>
      <w:r>
        <w:rPr>
          <w:rFonts w:cstheme="minorHAnsi"/>
          <w:sz w:val="20"/>
          <w:szCs w:val="20"/>
        </w:rPr>
        <w:t xml:space="preserve"> </w:t>
      </w:r>
      <w:r w:rsidRPr="001E3AE2">
        <w:rPr>
          <w:rFonts w:cstheme="minorHAnsi"/>
          <w:sz w:val="20"/>
          <w:szCs w:val="20"/>
        </w:rPr>
        <w:t xml:space="preserve">Effets majorés chez le </w:t>
      </w:r>
      <w:proofErr w:type="spellStart"/>
      <w:r w:rsidRPr="001E3AE2">
        <w:rPr>
          <w:rFonts w:cstheme="minorHAnsi"/>
          <w:sz w:val="20"/>
          <w:szCs w:val="20"/>
        </w:rPr>
        <w:t>nourisson</w:t>
      </w:r>
      <w:proofErr w:type="spellEnd"/>
      <w:r w:rsidRPr="001E3AE2">
        <w:rPr>
          <w:rFonts w:cstheme="minorHAnsi"/>
          <w:sz w:val="20"/>
          <w:szCs w:val="20"/>
        </w:rPr>
        <w:t>.</w:t>
      </w:r>
    </w:p>
    <w:p w:rsidR="00F93D54"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Conjonctivale</w:t>
      </w:r>
      <w:r>
        <w:rPr>
          <w:rFonts w:cstheme="minorHAnsi"/>
          <w:b/>
          <w:sz w:val="20"/>
          <w:szCs w:val="20"/>
        </w:rPr>
        <w:t xml:space="preserve"> </w:t>
      </w:r>
      <w:r w:rsidRPr="001E3AE2">
        <w:rPr>
          <w:rFonts w:cstheme="minorHAnsi"/>
          <w:sz w:val="20"/>
          <w:szCs w:val="20"/>
        </w:rPr>
        <w:t xml:space="preserve">: </w:t>
      </w:r>
      <w:r>
        <w:rPr>
          <w:rFonts w:cstheme="minorHAnsi"/>
          <w:sz w:val="20"/>
          <w:szCs w:val="20"/>
        </w:rPr>
        <w:t>effets locaux et systémiques</w:t>
      </w:r>
      <w:r w:rsidRPr="001E3AE2">
        <w:rPr>
          <w:rFonts w:cstheme="minorHAnsi"/>
          <w:sz w:val="20"/>
          <w:szCs w:val="20"/>
        </w:rPr>
        <w:t xml:space="preserve">, </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Pulmonaire</w:t>
      </w:r>
      <w:r>
        <w:rPr>
          <w:rFonts w:cstheme="minorHAnsi"/>
          <w:b/>
          <w:sz w:val="20"/>
          <w:szCs w:val="20"/>
        </w:rPr>
        <w:t xml:space="preserve"> </w:t>
      </w:r>
      <w:r>
        <w:rPr>
          <w:rFonts w:cstheme="minorHAnsi"/>
          <w:sz w:val="20"/>
          <w:szCs w:val="20"/>
        </w:rPr>
        <w:t>chez les patients atteints de mucoviscidose, asthme et pour l’anesthésiologie</w:t>
      </w:r>
    </w:p>
    <w:p w:rsidR="00F93D54"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Vaginale</w:t>
      </w:r>
      <w:r>
        <w:rPr>
          <w:rFonts w:cstheme="minorHAnsi"/>
          <w:sz w:val="20"/>
          <w:szCs w:val="20"/>
        </w:rPr>
        <w:t> : ovules</w:t>
      </w:r>
    </w:p>
    <w:p w:rsidR="00F93D54" w:rsidRPr="001E3AE2"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1E3AE2">
        <w:rPr>
          <w:rFonts w:cstheme="minorHAnsi"/>
          <w:b/>
          <w:sz w:val="20"/>
          <w:szCs w:val="20"/>
        </w:rPr>
        <w:t>U</w:t>
      </w:r>
      <w:r>
        <w:rPr>
          <w:rFonts w:cstheme="minorHAnsi"/>
          <w:b/>
          <w:sz w:val="20"/>
          <w:szCs w:val="20"/>
        </w:rPr>
        <w:t>térine :</w:t>
      </w:r>
      <w:r w:rsidRPr="001E3AE2">
        <w:rPr>
          <w:rFonts w:cstheme="minorHAnsi"/>
          <w:sz w:val="20"/>
          <w:szCs w:val="20"/>
        </w:rPr>
        <w:t xml:space="preserve"> </w:t>
      </w:r>
      <w:r>
        <w:rPr>
          <w:rFonts w:cstheme="minorHAnsi"/>
          <w:sz w:val="20"/>
          <w:szCs w:val="20"/>
        </w:rPr>
        <w:t>stérilets + hormone)</w:t>
      </w:r>
    </w:p>
    <w:p w:rsidR="00F93D54" w:rsidRDefault="00F93D54" w:rsidP="00F93D54">
      <w:pPr>
        <w:autoSpaceDE w:val="0"/>
        <w:autoSpaceDN w:val="0"/>
        <w:adjustRightInd w:val="0"/>
        <w:spacing w:after="0" w:line="240" w:lineRule="auto"/>
        <w:jc w:val="both"/>
        <w:rPr>
          <w:rFonts w:cstheme="minorHAnsi"/>
          <w:b/>
          <w:sz w:val="20"/>
          <w:szCs w:val="20"/>
        </w:rPr>
      </w:pPr>
    </w:p>
    <w:p w:rsidR="00F93D54" w:rsidRDefault="00F93D54" w:rsidP="00F93D54">
      <w:pPr>
        <w:autoSpaceDE w:val="0"/>
        <w:autoSpaceDN w:val="0"/>
        <w:adjustRightInd w:val="0"/>
        <w:spacing w:after="0" w:line="240" w:lineRule="auto"/>
        <w:jc w:val="both"/>
        <w:rPr>
          <w:rFonts w:cstheme="minorHAnsi"/>
          <w:sz w:val="20"/>
          <w:szCs w:val="20"/>
        </w:rPr>
      </w:pPr>
      <w:r>
        <w:rPr>
          <w:rFonts w:cstheme="minorHAnsi"/>
          <w:b/>
          <w:sz w:val="20"/>
          <w:szCs w:val="20"/>
        </w:rPr>
        <w:t xml:space="preserve">Voie </w:t>
      </w:r>
      <w:proofErr w:type="spellStart"/>
      <w:r>
        <w:rPr>
          <w:rFonts w:cstheme="minorHAnsi"/>
          <w:b/>
          <w:sz w:val="20"/>
          <w:szCs w:val="20"/>
        </w:rPr>
        <w:t>entérale</w:t>
      </w:r>
      <w:proofErr w:type="spellEnd"/>
      <w:r>
        <w:rPr>
          <w:rFonts w:cstheme="minorHAnsi"/>
          <w:b/>
          <w:sz w:val="20"/>
          <w:szCs w:val="20"/>
        </w:rPr>
        <w:t> :</w:t>
      </w:r>
      <w:r>
        <w:rPr>
          <w:rFonts w:cstheme="minorHAnsi"/>
          <w:sz w:val="20"/>
          <w:szCs w:val="20"/>
        </w:rPr>
        <w:t xml:space="preserve"> </w:t>
      </w:r>
    </w:p>
    <w:p w:rsidR="00F93D54"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F46D9F">
        <w:rPr>
          <w:rFonts w:cstheme="minorHAnsi"/>
          <w:b/>
          <w:sz w:val="20"/>
          <w:szCs w:val="20"/>
        </w:rPr>
        <w:t>Rectale</w:t>
      </w:r>
      <w:r>
        <w:rPr>
          <w:rFonts w:cstheme="minorHAnsi"/>
          <w:sz w:val="20"/>
          <w:szCs w:val="20"/>
        </w:rPr>
        <w:t> : M soustrait aux effets des sucs gastriques, passage partiel d’environ 30% dans le système porte par les veines hémorroïdaires inf. EPP et résorption erratique =&gt; on ne connaît pas la dose efficace mais absorption rapide (fièvre intense chez les enfants pour éviter les convulsions)</w:t>
      </w:r>
    </w:p>
    <w:p w:rsidR="00F93D54" w:rsidRPr="00F93D54" w:rsidRDefault="00F93D54" w:rsidP="00F93D54">
      <w:pPr>
        <w:pStyle w:val="Paragraphedeliste"/>
        <w:numPr>
          <w:ilvl w:val="0"/>
          <w:numId w:val="9"/>
        </w:numPr>
        <w:autoSpaceDE w:val="0"/>
        <w:autoSpaceDN w:val="0"/>
        <w:adjustRightInd w:val="0"/>
        <w:spacing w:after="0" w:line="240" w:lineRule="auto"/>
        <w:jc w:val="both"/>
        <w:rPr>
          <w:rFonts w:cstheme="minorHAnsi"/>
          <w:sz w:val="20"/>
          <w:szCs w:val="20"/>
        </w:rPr>
      </w:pPr>
      <w:r w:rsidRPr="00F93D54">
        <w:rPr>
          <w:rFonts w:cstheme="minorHAnsi"/>
          <w:b/>
          <w:sz w:val="20"/>
          <w:szCs w:val="20"/>
        </w:rPr>
        <w:t xml:space="preserve">Orale = per os : </w:t>
      </w:r>
      <w:r>
        <w:rPr>
          <w:rFonts w:cstheme="minorHAnsi"/>
          <w:sz w:val="20"/>
          <w:szCs w:val="20"/>
        </w:rPr>
        <w:t>a</w:t>
      </w:r>
      <w:r w:rsidRPr="00F93D54">
        <w:rPr>
          <w:rFonts w:cstheme="minorHAnsi"/>
          <w:sz w:val="20"/>
          <w:szCs w:val="20"/>
        </w:rPr>
        <w:t xml:space="preserve">vant d’arriver dans la circulation sanguine, le </w:t>
      </w:r>
      <w:r>
        <w:rPr>
          <w:rFonts w:cstheme="minorHAnsi"/>
          <w:sz w:val="20"/>
          <w:szCs w:val="20"/>
        </w:rPr>
        <w:t>M p</w:t>
      </w:r>
      <w:r w:rsidRPr="00F93D54">
        <w:rPr>
          <w:rFonts w:cstheme="minorHAnsi"/>
          <w:sz w:val="20"/>
          <w:szCs w:val="20"/>
        </w:rPr>
        <w:t xml:space="preserve">eut être dégradé dans la lumière du </w:t>
      </w:r>
      <w:r>
        <w:rPr>
          <w:rFonts w:cstheme="minorHAnsi"/>
          <w:sz w:val="20"/>
          <w:szCs w:val="20"/>
        </w:rPr>
        <w:t>TD, d</w:t>
      </w:r>
      <w:r w:rsidRPr="00F93D54">
        <w:rPr>
          <w:rFonts w:cstheme="minorHAnsi"/>
          <w:sz w:val="20"/>
          <w:szCs w:val="20"/>
        </w:rPr>
        <w:t xml:space="preserve">oit franchir la barrière </w:t>
      </w:r>
      <w:proofErr w:type="spellStart"/>
      <w:r w:rsidRPr="00F93D54">
        <w:rPr>
          <w:rFonts w:cstheme="minorHAnsi"/>
          <w:sz w:val="20"/>
          <w:szCs w:val="20"/>
        </w:rPr>
        <w:t>entérocytaire</w:t>
      </w:r>
      <w:proofErr w:type="spellEnd"/>
      <w:r>
        <w:rPr>
          <w:rFonts w:cstheme="minorHAnsi"/>
          <w:sz w:val="20"/>
          <w:szCs w:val="20"/>
        </w:rPr>
        <w:t xml:space="preserve"> et </w:t>
      </w:r>
      <w:r w:rsidRPr="00F93D54">
        <w:rPr>
          <w:rFonts w:cstheme="minorHAnsi"/>
          <w:sz w:val="20"/>
          <w:szCs w:val="20"/>
        </w:rPr>
        <w:t>traverser le foie (hépatocytes et sécrétion biliaire)</w:t>
      </w:r>
      <w:r>
        <w:rPr>
          <w:rFonts w:cstheme="minorHAnsi"/>
          <w:sz w:val="20"/>
          <w:szCs w:val="20"/>
        </w:rPr>
        <w:t>. C’est un processus complexe impliquant : l</w:t>
      </w:r>
      <w:r w:rsidRPr="00F93D54">
        <w:rPr>
          <w:rFonts w:cstheme="minorHAnsi"/>
          <w:sz w:val="20"/>
          <w:szCs w:val="20"/>
        </w:rPr>
        <w:t xml:space="preserve">e franchissement de </w:t>
      </w:r>
      <w:r>
        <w:rPr>
          <w:rFonts w:cstheme="minorHAnsi"/>
          <w:sz w:val="20"/>
          <w:szCs w:val="20"/>
        </w:rPr>
        <w:t xml:space="preserve">mb, une </w:t>
      </w:r>
      <w:r w:rsidRPr="00F93D54">
        <w:rPr>
          <w:rFonts w:cstheme="minorHAnsi"/>
          <w:sz w:val="20"/>
          <w:szCs w:val="20"/>
        </w:rPr>
        <w:t xml:space="preserve">dégradation éventuelle </w:t>
      </w:r>
      <w:r>
        <w:rPr>
          <w:rFonts w:cstheme="minorHAnsi"/>
          <w:sz w:val="20"/>
          <w:szCs w:val="20"/>
        </w:rPr>
        <w:t xml:space="preserve">ou une activation possible </w:t>
      </w:r>
      <w:r w:rsidRPr="00F93D54">
        <w:rPr>
          <w:rFonts w:cstheme="minorHAnsi"/>
          <w:sz w:val="20"/>
          <w:szCs w:val="20"/>
        </w:rPr>
        <w:t>par les enzymes extra et intracellulaires</w:t>
      </w:r>
      <w:r>
        <w:rPr>
          <w:rFonts w:cstheme="minorHAnsi"/>
          <w:sz w:val="20"/>
          <w:szCs w:val="20"/>
        </w:rPr>
        <w:t>.</w:t>
      </w:r>
    </w:p>
    <w:p w:rsidR="00F93D54" w:rsidRPr="00F93D54" w:rsidRDefault="00F93D54" w:rsidP="00F93D54">
      <w:pPr>
        <w:pStyle w:val="Paragraphedeliste"/>
        <w:numPr>
          <w:ilvl w:val="0"/>
          <w:numId w:val="11"/>
        </w:numPr>
        <w:autoSpaceDE w:val="0"/>
        <w:autoSpaceDN w:val="0"/>
        <w:adjustRightInd w:val="0"/>
        <w:spacing w:after="0" w:line="240" w:lineRule="auto"/>
        <w:jc w:val="both"/>
        <w:rPr>
          <w:rFonts w:cstheme="minorHAnsi"/>
          <w:b/>
          <w:sz w:val="20"/>
          <w:szCs w:val="20"/>
        </w:rPr>
      </w:pPr>
      <w:r w:rsidRPr="00F93D54">
        <w:rPr>
          <w:rFonts w:cstheme="minorHAnsi"/>
          <w:sz w:val="20"/>
          <w:szCs w:val="20"/>
        </w:rPr>
        <w:t xml:space="preserve">Caractérisé par le paramètre de </w:t>
      </w:r>
      <w:r w:rsidRPr="00F93D54">
        <w:rPr>
          <w:rFonts w:cstheme="minorHAnsi"/>
          <w:b/>
          <w:sz w:val="20"/>
          <w:szCs w:val="20"/>
        </w:rPr>
        <w:t>biodisponibilité orale</w:t>
      </w:r>
      <w:r w:rsidR="00640386">
        <w:rPr>
          <w:rFonts w:cstheme="minorHAnsi"/>
          <w:sz w:val="20"/>
          <w:szCs w:val="20"/>
        </w:rPr>
        <w:t> : évalue la quantité de M retrouvé dans le sang</w:t>
      </w:r>
    </w:p>
    <w:p w:rsidR="00124C23" w:rsidRDefault="00E448AC" w:rsidP="00F93D54">
      <w:pPr>
        <w:spacing w:after="0"/>
        <w:ind w:left="360"/>
        <w:jc w:val="both"/>
        <w:rPr>
          <w:sz w:val="20"/>
        </w:rPr>
      </w:pPr>
      <w:r>
        <w:rPr>
          <w:noProof/>
          <w:sz w:val="20"/>
          <w:lang w:eastAsia="fr-FR"/>
        </w:rPr>
        <w:drawing>
          <wp:anchor distT="0" distB="0" distL="114300" distR="114300" simplePos="0" relativeHeight="251660288" behindDoc="0" locked="0" layoutInCell="1" allowOverlap="1" wp14:anchorId="5684D254" wp14:editId="4085B8DB">
            <wp:simplePos x="0" y="0"/>
            <wp:positionH relativeFrom="column">
              <wp:posOffset>3861435</wp:posOffset>
            </wp:positionH>
            <wp:positionV relativeFrom="paragraph">
              <wp:posOffset>137795</wp:posOffset>
            </wp:positionV>
            <wp:extent cx="2566670" cy="1466850"/>
            <wp:effectExtent l="19050" t="19050" r="24130" b="1905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66670" cy="14668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F93D54" w:rsidRDefault="00F93D54" w:rsidP="00F93D54">
      <w:pPr>
        <w:spacing w:after="0"/>
        <w:ind w:left="360"/>
        <w:jc w:val="both"/>
        <w:rPr>
          <w:sz w:val="20"/>
        </w:rPr>
      </w:pPr>
    </w:p>
    <w:p w:rsidR="00F93D54" w:rsidRPr="00BC090D" w:rsidRDefault="00F93D54" w:rsidP="00BC090D">
      <w:pPr>
        <w:pStyle w:val="Paragraphedeliste"/>
        <w:numPr>
          <w:ilvl w:val="0"/>
          <w:numId w:val="12"/>
        </w:numPr>
        <w:spacing w:after="0"/>
        <w:jc w:val="both"/>
        <w:rPr>
          <w:b/>
          <w:color w:val="0000FF"/>
          <w:sz w:val="20"/>
        </w:rPr>
      </w:pPr>
      <w:r>
        <w:rPr>
          <w:b/>
          <w:color w:val="0000FF"/>
          <w:sz w:val="20"/>
        </w:rPr>
        <w:t>Absorption digestive</w:t>
      </w:r>
      <w:r w:rsidR="003C792E">
        <w:rPr>
          <w:b/>
          <w:color w:val="0000FF"/>
          <w:sz w:val="20"/>
        </w:rPr>
        <w:t> : voie orale</w:t>
      </w:r>
    </w:p>
    <w:p w:rsidR="00640386" w:rsidRDefault="00640386" w:rsidP="003C792E">
      <w:pPr>
        <w:spacing w:after="0"/>
        <w:jc w:val="both"/>
        <w:rPr>
          <w:b/>
          <w:sz w:val="20"/>
        </w:rPr>
      </w:pPr>
      <w:r>
        <w:rPr>
          <w:sz w:val="20"/>
        </w:rPr>
        <w:t xml:space="preserve">On étudie la </w:t>
      </w:r>
      <w:r>
        <w:rPr>
          <w:b/>
          <w:sz w:val="20"/>
        </w:rPr>
        <w:t>biodisponibilité orale.</w:t>
      </w:r>
    </w:p>
    <w:p w:rsidR="00640386" w:rsidRPr="00BC090D" w:rsidRDefault="00640386" w:rsidP="00BC090D">
      <w:pPr>
        <w:spacing w:after="0"/>
        <w:jc w:val="both"/>
        <w:rPr>
          <w:sz w:val="20"/>
        </w:rPr>
      </w:pPr>
      <w:r>
        <w:rPr>
          <w:sz w:val="20"/>
        </w:rPr>
        <w:t>Il y a des obstacles à la résorption digestive des M : P-gp et CytP450 (qui métabolise le M).</w:t>
      </w:r>
      <w:r w:rsidR="00BC090D">
        <w:rPr>
          <w:sz w:val="20"/>
        </w:rPr>
        <w:t xml:space="preserve"> </w:t>
      </w:r>
      <w:r>
        <w:rPr>
          <w:rFonts w:cstheme="minorHAnsi"/>
          <w:sz w:val="20"/>
          <w:szCs w:val="20"/>
        </w:rPr>
        <w:t>L’absorption digestive va dépendre </w:t>
      </w:r>
      <w:r w:rsidR="00BC090D">
        <w:rPr>
          <w:rFonts w:cstheme="minorHAnsi"/>
          <w:sz w:val="20"/>
          <w:szCs w:val="20"/>
        </w:rPr>
        <w:t xml:space="preserve">de </w:t>
      </w:r>
      <w:r>
        <w:rPr>
          <w:rFonts w:cstheme="minorHAnsi"/>
          <w:sz w:val="20"/>
          <w:szCs w:val="20"/>
        </w:rPr>
        <w:t>:</w:t>
      </w:r>
    </w:p>
    <w:p w:rsidR="00640386" w:rsidRDefault="00BC090D" w:rsidP="00640386">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C</w:t>
      </w:r>
      <w:r w:rsidR="00640386">
        <w:rPr>
          <w:rFonts w:cstheme="minorHAnsi"/>
          <w:sz w:val="20"/>
          <w:szCs w:val="20"/>
        </w:rPr>
        <w:t xml:space="preserve">aractéristiques </w:t>
      </w:r>
      <w:r w:rsidR="00640386" w:rsidRPr="00640386">
        <w:rPr>
          <w:rFonts w:cstheme="minorHAnsi"/>
          <w:sz w:val="20"/>
          <w:szCs w:val="20"/>
        </w:rPr>
        <w:t xml:space="preserve">du </w:t>
      </w:r>
      <w:r w:rsidR="00640386">
        <w:rPr>
          <w:rFonts w:cstheme="minorHAnsi"/>
          <w:sz w:val="20"/>
          <w:szCs w:val="20"/>
        </w:rPr>
        <w:t>M</w:t>
      </w:r>
      <w:r w:rsidR="00640386" w:rsidRPr="00640386">
        <w:rPr>
          <w:rFonts w:cstheme="minorHAnsi"/>
          <w:sz w:val="20"/>
          <w:szCs w:val="20"/>
        </w:rPr>
        <w:t xml:space="preserve"> : physico-chimiques (PM, degré d’ionisation/pH),</w:t>
      </w:r>
      <w:r w:rsidR="00640386">
        <w:rPr>
          <w:rFonts w:cstheme="minorHAnsi"/>
          <w:sz w:val="20"/>
          <w:szCs w:val="20"/>
        </w:rPr>
        <w:t xml:space="preserve"> </w:t>
      </w:r>
      <w:r w:rsidR="00640386" w:rsidRPr="00640386">
        <w:rPr>
          <w:rFonts w:cstheme="minorHAnsi"/>
          <w:sz w:val="20"/>
          <w:szCs w:val="20"/>
        </w:rPr>
        <w:t>hydro/</w:t>
      </w:r>
      <w:proofErr w:type="spellStart"/>
      <w:r w:rsidR="00640386" w:rsidRPr="00640386">
        <w:rPr>
          <w:rFonts w:cstheme="minorHAnsi"/>
          <w:sz w:val="20"/>
          <w:szCs w:val="20"/>
        </w:rPr>
        <w:t>lipo</w:t>
      </w:r>
      <w:proofErr w:type="spellEnd"/>
      <w:r w:rsidR="00640386">
        <w:rPr>
          <w:rFonts w:cstheme="minorHAnsi"/>
          <w:sz w:val="20"/>
          <w:szCs w:val="20"/>
        </w:rPr>
        <w:t>-</w:t>
      </w:r>
      <w:r w:rsidR="00640386" w:rsidRPr="00640386">
        <w:rPr>
          <w:rFonts w:cstheme="minorHAnsi"/>
          <w:sz w:val="20"/>
          <w:szCs w:val="20"/>
        </w:rPr>
        <w:t xml:space="preserve">solubilité, taille des molécules. </w:t>
      </w:r>
    </w:p>
    <w:p w:rsidR="00640386" w:rsidRPr="00640386" w:rsidRDefault="00640386" w:rsidP="00640386">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L’e</w:t>
      </w:r>
      <w:r w:rsidRPr="00640386">
        <w:rPr>
          <w:rFonts w:cstheme="minorHAnsi"/>
          <w:sz w:val="20"/>
          <w:szCs w:val="20"/>
        </w:rPr>
        <w:t xml:space="preserve">xistence d’un cycle entéro-hépatique ou d’un </w:t>
      </w:r>
      <w:r>
        <w:rPr>
          <w:rFonts w:cstheme="minorHAnsi"/>
          <w:sz w:val="20"/>
          <w:szCs w:val="20"/>
        </w:rPr>
        <w:t xml:space="preserve">effet de </w:t>
      </w:r>
      <w:r w:rsidRPr="00640386">
        <w:rPr>
          <w:rFonts w:cstheme="minorHAnsi"/>
          <w:sz w:val="20"/>
          <w:szCs w:val="20"/>
        </w:rPr>
        <w:t>premier</w:t>
      </w:r>
      <w:r>
        <w:rPr>
          <w:rFonts w:cstheme="minorHAnsi"/>
          <w:sz w:val="20"/>
          <w:szCs w:val="20"/>
        </w:rPr>
        <w:t xml:space="preserve"> </w:t>
      </w:r>
      <w:r w:rsidRPr="00640386">
        <w:rPr>
          <w:rFonts w:cstheme="minorHAnsi"/>
          <w:sz w:val="20"/>
          <w:szCs w:val="20"/>
        </w:rPr>
        <w:t>passage hépatique</w:t>
      </w:r>
      <w:r>
        <w:rPr>
          <w:rFonts w:cstheme="minorHAnsi"/>
          <w:sz w:val="20"/>
          <w:szCs w:val="20"/>
        </w:rPr>
        <w:t xml:space="preserve"> (EPP)</w:t>
      </w:r>
      <w:r w:rsidRPr="00640386">
        <w:rPr>
          <w:rFonts w:cstheme="minorHAnsi"/>
          <w:sz w:val="20"/>
          <w:szCs w:val="20"/>
        </w:rPr>
        <w:t>.</w:t>
      </w:r>
    </w:p>
    <w:p w:rsidR="00640386" w:rsidRDefault="00BC090D" w:rsidP="00640386">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C</w:t>
      </w:r>
      <w:r w:rsidR="00640386" w:rsidRPr="00640386">
        <w:rPr>
          <w:rFonts w:cstheme="minorHAnsi"/>
          <w:sz w:val="20"/>
          <w:szCs w:val="20"/>
        </w:rPr>
        <w:t xml:space="preserve">aractéristiques liées </w:t>
      </w:r>
      <w:proofErr w:type="gramStart"/>
      <w:r w:rsidR="00640386" w:rsidRPr="00640386">
        <w:rPr>
          <w:rFonts w:cstheme="minorHAnsi"/>
          <w:sz w:val="20"/>
          <w:szCs w:val="20"/>
        </w:rPr>
        <w:t>à la</w:t>
      </w:r>
      <w:proofErr w:type="gramEnd"/>
      <w:r w:rsidR="00640386" w:rsidRPr="00640386">
        <w:rPr>
          <w:rFonts w:cstheme="minorHAnsi"/>
          <w:sz w:val="20"/>
          <w:szCs w:val="20"/>
        </w:rPr>
        <w:t xml:space="preserve"> </w:t>
      </w:r>
      <w:r w:rsidR="00640386">
        <w:rPr>
          <w:rFonts w:cstheme="minorHAnsi"/>
          <w:sz w:val="20"/>
          <w:szCs w:val="20"/>
        </w:rPr>
        <w:t>mb</w:t>
      </w:r>
      <w:r w:rsidR="002A2A7B">
        <w:rPr>
          <w:rFonts w:cstheme="minorHAnsi"/>
          <w:sz w:val="20"/>
          <w:szCs w:val="20"/>
        </w:rPr>
        <w:t xml:space="preserve"> bio</w:t>
      </w:r>
      <w:r w:rsidR="00640386">
        <w:rPr>
          <w:rFonts w:cstheme="minorHAnsi"/>
          <w:sz w:val="20"/>
          <w:szCs w:val="20"/>
        </w:rPr>
        <w:t xml:space="preserve"> </w:t>
      </w:r>
      <w:r w:rsidR="00640386" w:rsidRPr="00640386">
        <w:rPr>
          <w:rFonts w:cstheme="minorHAnsi"/>
          <w:sz w:val="20"/>
          <w:szCs w:val="20"/>
        </w:rPr>
        <w:t>: surface,</w:t>
      </w:r>
      <w:r w:rsidR="00640386">
        <w:rPr>
          <w:rFonts w:cstheme="minorHAnsi"/>
          <w:sz w:val="20"/>
          <w:szCs w:val="20"/>
        </w:rPr>
        <w:t xml:space="preserve"> </w:t>
      </w:r>
      <w:r w:rsidR="00640386" w:rsidRPr="00640386">
        <w:rPr>
          <w:rFonts w:cstheme="minorHAnsi"/>
          <w:sz w:val="20"/>
          <w:szCs w:val="20"/>
        </w:rPr>
        <w:t>perméabilité, vascularisation : grêle &gt; duodénum &gt; estomac</w:t>
      </w:r>
    </w:p>
    <w:p w:rsidR="00640386" w:rsidRPr="00640386" w:rsidRDefault="00BC090D" w:rsidP="00640386">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G</w:t>
      </w:r>
      <w:r w:rsidR="00640386" w:rsidRPr="00640386">
        <w:rPr>
          <w:rFonts w:cstheme="minorHAnsi"/>
          <w:sz w:val="20"/>
          <w:szCs w:val="20"/>
        </w:rPr>
        <w:t>alénique</w:t>
      </w:r>
      <w:r>
        <w:rPr>
          <w:rFonts w:cstheme="minorHAnsi"/>
          <w:sz w:val="20"/>
          <w:szCs w:val="20"/>
        </w:rPr>
        <w:t xml:space="preserve"> : dégradation </w:t>
      </w:r>
      <w:proofErr w:type="spellStart"/>
      <w:r>
        <w:rPr>
          <w:rFonts w:cstheme="minorHAnsi"/>
          <w:sz w:val="20"/>
          <w:szCs w:val="20"/>
        </w:rPr>
        <w:t>polypep</w:t>
      </w:r>
      <w:proofErr w:type="spellEnd"/>
      <w:r w:rsidR="00640386" w:rsidRPr="00640386">
        <w:rPr>
          <w:rFonts w:cstheme="minorHAnsi"/>
          <w:sz w:val="20"/>
          <w:szCs w:val="20"/>
        </w:rPr>
        <w:t xml:space="preserve"> (insuline), formes </w:t>
      </w:r>
      <w:proofErr w:type="spellStart"/>
      <w:r w:rsidR="00640386" w:rsidRPr="00640386">
        <w:rPr>
          <w:rFonts w:cstheme="minorHAnsi"/>
          <w:sz w:val="20"/>
          <w:szCs w:val="20"/>
        </w:rPr>
        <w:t>gastrorésistantes</w:t>
      </w:r>
      <w:proofErr w:type="spellEnd"/>
      <w:r w:rsidR="00640386" w:rsidRPr="00640386">
        <w:rPr>
          <w:rFonts w:cstheme="minorHAnsi"/>
          <w:sz w:val="20"/>
          <w:szCs w:val="20"/>
        </w:rPr>
        <w:t xml:space="preserve">, substrat de transporteurs du </w:t>
      </w:r>
      <w:r>
        <w:rPr>
          <w:rFonts w:cstheme="minorHAnsi"/>
          <w:sz w:val="20"/>
          <w:szCs w:val="20"/>
        </w:rPr>
        <w:t>TD</w:t>
      </w:r>
      <w:r w:rsidR="00640386" w:rsidRPr="00640386">
        <w:rPr>
          <w:rFonts w:cstheme="minorHAnsi"/>
          <w:sz w:val="20"/>
          <w:szCs w:val="20"/>
        </w:rPr>
        <w:t>…</w:t>
      </w:r>
    </w:p>
    <w:p w:rsidR="003C792E" w:rsidRPr="00E448AC" w:rsidRDefault="00BC090D" w:rsidP="00640386">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P</w:t>
      </w:r>
      <w:r w:rsidR="00640386" w:rsidRPr="00640386">
        <w:rPr>
          <w:rFonts w:cstheme="minorHAnsi"/>
          <w:sz w:val="20"/>
          <w:szCs w:val="20"/>
        </w:rPr>
        <w:t>atient</w:t>
      </w:r>
      <w:r w:rsidR="00640386">
        <w:rPr>
          <w:rFonts w:cstheme="minorHAnsi"/>
          <w:sz w:val="20"/>
          <w:szCs w:val="20"/>
        </w:rPr>
        <w:t xml:space="preserve"> </w:t>
      </w:r>
      <w:r w:rsidR="00640386" w:rsidRPr="00640386">
        <w:rPr>
          <w:rFonts w:cstheme="minorHAnsi"/>
          <w:sz w:val="20"/>
          <w:szCs w:val="20"/>
        </w:rPr>
        <w:t>: pH digestif, vitesse de vidange gastrique, motilité</w:t>
      </w:r>
      <w:r w:rsidR="00640386">
        <w:rPr>
          <w:rFonts w:cstheme="minorHAnsi"/>
          <w:sz w:val="20"/>
          <w:szCs w:val="20"/>
        </w:rPr>
        <w:t xml:space="preserve"> </w:t>
      </w:r>
      <w:r w:rsidR="00640386" w:rsidRPr="00640386">
        <w:rPr>
          <w:rFonts w:cstheme="minorHAnsi"/>
          <w:sz w:val="20"/>
          <w:szCs w:val="20"/>
        </w:rPr>
        <w:t xml:space="preserve">intestinale, alimentation, prise associée de </w:t>
      </w:r>
      <w:r w:rsidR="00640386">
        <w:rPr>
          <w:rFonts w:cstheme="minorHAnsi"/>
          <w:sz w:val="20"/>
          <w:szCs w:val="20"/>
        </w:rPr>
        <w:t>M</w:t>
      </w:r>
      <w:r w:rsidR="00640386" w:rsidRPr="00640386">
        <w:rPr>
          <w:rFonts w:cstheme="minorHAnsi"/>
          <w:sz w:val="20"/>
          <w:szCs w:val="20"/>
        </w:rPr>
        <w:t xml:space="preserve"> (pansements</w:t>
      </w:r>
      <w:r w:rsidR="00640386">
        <w:rPr>
          <w:rFonts w:cstheme="minorHAnsi"/>
          <w:sz w:val="20"/>
          <w:szCs w:val="20"/>
        </w:rPr>
        <w:t xml:space="preserve"> </w:t>
      </w:r>
      <w:r w:rsidR="00640386" w:rsidRPr="00640386">
        <w:rPr>
          <w:rFonts w:cstheme="minorHAnsi"/>
          <w:sz w:val="20"/>
          <w:szCs w:val="20"/>
        </w:rPr>
        <w:t>digestifs), pathologies avec diarrhées, vomissements…</w:t>
      </w:r>
    </w:p>
    <w:p w:rsidR="00344676" w:rsidRDefault="00E448AC" w:rsidP="00640386">
      <w:pPr>
        <w:autoSpaceDE w:val="0"/>
        <w:autoSpaceDN w:val="0"/>
        <w:adjustRightInd w:val="0"/>
        <w:spacing w:after="0" w:line="240" w:lineRule="auto"/>
        <w:jc w:val="both"/>
        <w:rPr>
          <w:rFonts w:cstheme="minorHAnsi"/>
          <w:sz w:val="20"/>
          <w:szCs w:val="20"/>
        </w:rPr>
      </w:pPr>
      <w:r>
        <w:rPr>
          <w:rFonts w:cstheme="minorHAnsi"/>
          <w:noProof/>
          <w:sz w:val="20"/>
          <w:szCs w:val="20"/>
          <w:lang w:eastAsia="fr-FR"/>
        </w:rPr>
        <w:drawing>
          <wp:anchor distT="0" distB="0" distL="114300" distR="114300" simplePos="0" relativeHeight="251661312" behindDoc="0" locked="0" layoutInCell="1" allowOverlap="1" wp14:anchorId="4F3C06B5" wp14:editId="4CDA1BE7">
            <wp:simplePos x="0" y="0"/>
            <wp:positionH relativeFrom="column">
              <wp:posOffset>2899410</wp:posOffset>
            </wp:positionH>
            <wp:positionV relativeFrom="paragraph">
              <wp:posOffset>56515</wp:posOffset>
            </wp:positionV>
            <wp:extent cx="3423920" cy="1571625"/>
            <wp:effectExtent l="19050" t="19050" r="24130" b="2857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3920" cy="15716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3C792E" w:rsidRDefault="00344676" w:rsidP="00640386">
      <w:pPr>
        <w:autoSpaceDE w:val="0"/>
        <w:autoSpaceDN w:val="0"/>
        <w:adjustRightInd w:val="0"/>
        <w:spacing w:after="0" w:line="240" w:lineRule="auto"/>
        <w:jc w:val="both"/>
        <w:rPr>
          <w:rFonts w:cstheme="minorHAnsi"/>
          <w:sz w:val="20"/>
          <w:szCs w:val="20"/>
        </w:rPr>
      </w:pPr>
      <w:r>
        <w:rPr>
          <w:rFonts w:cstheme="minorHAnsi"/>
          <w:sz w:val="20"/>
          <w:szCs w:val="20"/>
        </w:rPr>
        <w:t>Le paramètre pharmacocinétique qui décrit l’absorption d’un M est l</w:t>
      </w:r>
      <w:r w:rsidR="003C792E">
        <w:rPr>
          <w:rFonts w:cstheme="minorHAnsi"/>
          <w:sz w:val="20"/>
          <w:szCs w:val="20"/>
        </w:rPr>
        <w:t xml:space="preserve">a </w:t>
      </w:r>
      <w:r w:rsidR="003C792E" w:rsidRPr="00344676">
        <w:rPr>
          <w:rFonts w:cstheme="minorHAnsi"/>
          <w:b/>
          <w:sz w:val="20"/>
          <w:szCs w:val="20"/>
        </w:rPr>
        <w:t>biodisponibilité</w:t>
      </w:r>
      <w:r>
        <w:rPr>
          <w:rFonts w:cstheme="minorHAnsi"/>
          <w:b/>
          <w:sz w:val="20"/>
          <w:szCs w:val="20"/>
        </w:rPr>
        <w:t>.</w:t>
      </w:r>
      <w:r w:rsidR="003C792E">
        <w:rPr>
          <w:rFonts w:cstheme="minorHAnsi"/>
          <w:sz w:val="20"/>
          <w:szCs w:val="20"/>
        </w:rPr>
        <w:t xml:space="preserve"> </w:t>
      </w:r>
      <w:r>
        <w:rPr>
          <w:rFonts w:cstheme="minorHAnsi"/>
          <w:sz w:val="20"/>
          <w:szCs w:val="20"/>
        </w:rPr>
        <w:t xml:space="preserve">La biodisponibilité </w:t>
      </w:r>
      <w:r w:rsidR="003C792E">
        <w:rPr>
          <w:rFonts w:cstheme="minorHAnsi"/>
          <w:sz w:val="20"/>
          <w:szCs w:val="20"/>
        </w:rPr>
        <w:t>d’une voie pour un M donné est déterminée p/R à la voie</w:t>
      </w:r>
      <w:r>
        <w:rPr>
          <w:rFonts w:cstheme="minorHAnsi"/>
          <w:sz w:val="20"/>
          <w:szCs w:val="20"/>
        </w:rPr>
        <w:t xml:space="preserve"> IV (car elle ne subit pas l’étape d’</w:t>
      </w:r>
      <w:r w:rsidR="00B079AA">
        <w:rPr>
          <w:rFonts w:cstheme="minorHAnsi"/>
          <w:sz w:val="20"/>
          <w:szCs w:val="20"/>
        </w:rPr>
        <w:t>absorpt</w:t>
      </w:r>
      <w:r>
        <w:rPr>
          <w:rFonts w:cstheme="minorHAnsi"/>
          <w:sz w:val="20"/>
          <w:szCs w:val="20"/>
        </w:rPr>
        <w:t>ion).</w:t>
      </w:r>
    </w:p>
    <w:p w:rsidR="003C792E" w:rsidRDefault="00B079AA" w:rsidP="00640386">
      <w:pPr>
        <w:autoSpaceDE w:val="0"/>
        <w:autoSpaceDN w:val="0"/>
        <w:adjustRightInd w:val="0"/>
        <w:spacing w:after="0" w:line="240" w:lineRule="auto"/>
        <w:jc w:val="both"/>
        <w:rPr>
          <w:rFonts w:cstheme="minorHAnsi"/>
          <w:sz w:val="20"/>
          <w:szCs w:val="20"/>
        </w:rPr>
      </w:pPr>
      <w:r>
        <w:rPr>
          <w:rFonts w:cstheme="minorHAnsi"/>
          <w:sz w:val="20"/>
          <w:szCs w:val="20"/>
        </w:rPr>
        <w:t>Si biodisponibilité = 100%, les 2 voies ont le même effet à la même dose</w:t>
      </w:r>
    </w:p>
    <w:p w:rsidR="003C792E" w:rsidRDefault="001A04F9" w:rsidP="00640386">
      <w:pPr>
        <w:autoSpaceDE w:val="0"/>
        <w:autoSpaceDN w:val="0"/>
        <w:adjustRightInd w:val="0"/>
        <w:spacing w:after="0" w:line="240" w:lineRule="auto"/>
        <w:jc w:val="both"/>
        <w:rPr>
          <w:rFonts w:cstheme="minorHAnsi"/>
          <w:sz w:val="20"/>
          <w:szCs w:val="20"/>
        </w:rPr>
      </w:pPr>
      <w:r>
        <w:rPr>
          <w:rFonts w:cstheme="minorHAnsi"/>
          <w:sz w:val="20"/>
          <w:szCs w:val="20"/>
        </w:rPr>
        <w:t>Si biodisponibilité = 50% on double la dose per os.</w:t>
      </w:r>
    </w:p>
    <w:p w:rsidR="003C792E" w:rsidRPr="003C792E" w:rsidRDefault="003C792E" w:rsidP="003C792E">
      <w:pPr>
        <w:pStyle w:val="Paragraphedeliste"/>
        <w:numPr>
          <w:ilvl w:val="0"/>
          <w:numId w:val="12"/>
        </w:num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lastRenderedPageBreak/>
        <w:t>Distribution du médicament</w:t>
      </w:r>
    </w:p>
    <w:p w:rsidR="003C792E" w:rsidRDefault="003C792E" w:rsidP="00640386">
      <w:pPr>
        <w:autoSpaceDE w:val="0"/>
        <w:autoSpaceDN w:val="0"/>
        <w:adjustRightInd w:val="0"/>
        <w:spacing w:after="0" w:line="240" w:lineRule="auto"/>
        <w:jc w:val="both"/>
        <w:rPr>
          <w:rFonts w:cstheme="minorHAnsi"/>
          <w:sz w:val="20"/>
          <w:szCs w:val="20"/>
        </w:rPr>
      </w:pPr>
    </w:p>
    <w:p w:rsidR="00344676" w:rsidRDefault="003C792E" w:rsidP="00640386">
      <w:pPr>
        <w:autoSpaceDE w:val="0"/>
        <w:autoSpaceDN w:val="0"/>
        <w:adjustRightInd w:val="0"/>
        <w:spacing w:after="0" w:line="240" w:lineRule="auto"/>
        <w:jc w:val="both"/>
        <w:rPr>
          <w:rFonts w:cstheme="minorHAnsi"/>
          <w:sz w:val="20"/>
          <w:szCs w:val="20"/>
        </w:rPr>
      </w:pPr>
      <w:r>
        <w:rPr>
          <w:rFonts w:cstheme="minorHAnsi"/>
          <w:b/>
          <w:sz w:val="20"/>
          <w:szCs w:val="20"/>
        </w:rPr>
        <w:t xml:space="preserve">Distribution = </w:t>
      </w:r>
      <w:r>
        <w:rPr>
          <w:rFonts w:cstheme="minorHAnsi"/>
          <w:sz w:val="20"/>
          <w:szCs w:val="20"/>
        </w:rPr>
        <w:t xml:space="preserve">processus de transfert </w:t>
      </w:r>
      <w:r w:rsidRPr="001A04F9">
        <w:rPr>
          <w:rFonts w:cstheme="minorHAnsi"/>
          <w:b/>
          <w:sz w:val="20"/>
          <w:szCs w:val="20"/>
        </w:rPr>
        <w:t>réversible</w:t>
      </w:r>
      <w:r>
        <w:rPr>
          <w:rFonts w:cstheme="minorHAnsi"/>
          <w:sz w:val="20"/>
          <w:szCs w:val="20"/>
        </w:rPr>
        <w:t xml:space="preserve"> du PA, à partir de la circulation sanguine vers l’ensemble des tissus et organes. Le paramètre pharmacocinétique qui le décrit est le </w:t>
      </w:r>
      <w:r>
        <w:rPr>
          <w:rFonts w:cstheme="minorHAnsi"/>
          <w:b/>
          <w:sz w:val="20"/>
          <w:szCs w:val="20"/>
        </w:rPr>
        <w:t xml:space="preserve">volume apparent de distribution = </w:t>
      </w:r>
      <w:proofErr w:type="spellStart"/>
      <w:r>
        <w:rPr>
          <w:rFonts w:cstheme="minorHAnsi"/>
          <w:b/>
          <w:sz w:val="20"/>
          <w:szCs w:val="20"/>
        </w:rPr>
        <w:t>Vd</w:t>
      </w:r>
      <w:proofErr w:type="spellEnd"/>
      <w:r>
        <w:rPr>
          <w:rFonts w:cstheme="minorHAnsi"/>
          <w:b/>
          <w:sz w:val="20"/>
          <w:szCs w:val="20"/>
        </w:rPr>
        <w:t>.</w:t>
      </w:r>
      <w:r>
        <w:rPr>
          <w:rFonts w:cstheme="minorHAnsi"/>
          <w:sz w:val="20"/>
          <w:szCs w:val="20"/>
        </w:rPr>
        <w:t xml:space="preserve"> C’est donc un phénomène à 2 niveaux :</w:t>
      </w:r>
      <w:r w:rsidR="00344676">
        <w:rPr>
          <w:rFonts w:cstheme="minorHAnsi"/>
          <w:sz w:val="20"/>
          <w:szCs w:val="20"/>
        </w:rPr>
        <w:t xml:space="preserve"> 1) distribution plasmatique et 2) diffusion tissulaire. </w:t>
      </w:r>
    </w:p>
    <w:p w:rsidR="00344676" w:rsidRDefault="00344676" w:rsidP="00640386">
      <w:pPr>
        <w:autoSpaceDE w:val="0"/>
        <w:autoSpaceDN w:val="0"/>
        <w:adjustRightInd w:val="0"/>
        <w:spacing w:after="0" w:line="240" w:lineRule="auto"/>
        <w:jc w:val="both"/>
        <w:rPr>
          <w:rFonts w:cstheme="minorHAnsi"/>
          <w:sz w:val="20"/>
          <w:szCs w:val="20"/>
        </w:rPr>
      </w:pPr>
    </w:p>
    <w:p w:rsidR="00344676" w:rsidRPr="00344676" w:rsidRDefault="00344676" w:rsidP="00640386">
      <w:pPr>
        <w:autoSpaceDE w:val="0"/>
        <w:autoSpaceDN w:val="0"/>
        <w:adjustRightInd w:val="0"/>
        <w:spacing w:after="0" w:line="240" w:lineRule="auto"/>
        <w:jc w:val="both"/>
        <w:rPr>
          <w:rFonts w:cstheme="minorHAnsi"/>
          <w:b/>
          <w:sz w:val="20"/>
          <w:szCs w:val="20"/>
        </w:rPr>
      </w:pPr>
      <w:r>
        <w:rPr>
          <w:rFonts w:cstheme="minorHAnsi"/>
          <w:b/>
          <w:sz w:val="20"/>
          <w:szCs w:val="20"/>
        </w:rPr>
        <w:t>Distribution sanguine :</w:t>
      </w:r>
    </w:p>
    <w:p w:rsidR="001A04F9" w:rsidRDefault="00344676" w:rsidP="00640386">
      <w:pPr>
        <w:autoSpaceDE w:val="0"/>
        <w:autoSpaceDN w:val="0"/>
        <w:adjustRightInd w:val="0"/>
        <w:spacing w:after="0" w:line="240" w:lineRule="auto"/>
        <w:jc w:val="both"/>
        <w:rPr>
          <w:rFonts w:cstheme="minorHAnsi"/>
          <w:sz w:val="20"/>
          <w:szCs w:val="20"/>
        </w:rPr>
      </w:pPr>
      <w:r>
        <w:rPr>
          <w:rFonts w:cstheme="minorHAnsi"/>
          <w:sz w:val="20"/>
          <w:szCs w:val="20"/>
        </w:rPr>
        <w:t>Une fois dans le sang, le PA rencontre des protéines circulantes (album</w:t>
      </w:r>
      <w:r w:rsidR="001A04F9">
        <w:rPr>
          <w:rFonts w:cstheme="minorHAnsi"/>
          <w:sz w:val="20"/>
          <w:szCs w:val="20"/>
        </w:rPr>
        <w:t>ine, gammaglobulines</w:t>
      </w:r>
      <w:r>
        <w:rPr>
          <w:rFonts w:cstheme="minorHAnsi"/>
          <w:sz w:val="20"/>
          <w:szCs w:val="20"/>
        </w:rPr>
        <w:t xml:space="preserve">, lipoprotéines…) sur lesquelles il va pouvoir se fixer </w:t>
      </w:r>
      <w:r w:rsidR="001A04F9">
        <w:rPr>
          <w:rFonts w:cstheme="minorHAnsi"/>
          <w:sz w:val="20"/>
          <w:szCs w:val="20"/>
        </w:rPr>
        <w:t xml:space="preserve">(réversiblement) </w:t>
      </w:r>
      <w:r>
        <w:rPr>
          <w:rFonts w:cstheme="minorHAnsi"/>
          <w:sz w:val="20"/>
          <w:szCs w:val="20"/>
        </w:rPr>
        <w:t xml:space="preserve">ou non, de manière rapide, +/- importante et +/- intense. </w:t>
      </w:r>
    </w:p>
    <w:p w:rsidR="001A04F9" w:rsidRDefault="001A04F9" w:rsidP="00640386">
      <w:pPr>
        <w:autoSpaceDE w:val="0"/>
        <w:autoSpaceDN w:val="0"/>
        <w:adjustRightInd w:val="0"/>
        <w:spacing w:after="0" w:line="240" w:lineRule="auto"/>
        <w:jc w:val="both"/>
        <w:rPr>
          <w:rFonts w:cstheme="minorHAnsi"/>
          <w:sz w:val="20"/>
          <w:szCs w:val="20"/>
        </w:rPr>
      </w:pPr>
    </w:p>
    <w:p w:rsidR="001A04F9" w:rsidRDefault="003F1A60" w:rsidP="00640386">
      <w:pPr>
        <w:autoSpaceDE w:val="0"/>
        <w:autoSpaceDN w:val="0"/>
        <w:adjustRightInd w:val="0"/>
        <w:spacing w:after="0" w:line="240" w:lineRule="auto"/>
        <w:jc w:val="both"/>
        <w:rPr>
          <w:rFonts w:cstheme="minorHAnsi"/>
          <w:sz w:val="20"/>
          <w:szCs w:val="20"/>
        </w:rPr>
      </w:pPr>
      <w:r>
        <w:rPr>
          <w:rFonts w:cstheme="minorHAnsi"/>
          <w:noProof/>
          <w:sz w:val="20"/>
          <w:szCs w:val="20"/>
          <w:lang w:eastAsia="fr-FR"/>
        </w:rPr>
        <w:drawing>
          <wp:anchor distT="0" distB="0" distL="114300" distR="114300" simplePos="0" relativeHeight="251662336" behindDoc="0" locked="0" layoutInCell="1" allowOverlap="1" wp14:anchorId="1B70E650" wp14:editId="554046C8">
            <wp:simplePos x="0" y="0"/>
            <wp:positionH relativeFrom="column">
              <wp:posOffset>3460115</wp:posOffset>
            </wp:positionH>
            <wp:positionV relativeFrom="paragraph">
              <wp:posOffset>57150</wp:posOffset>
            </wp:positionV>
            <wp:extent cx="2942590" cy="1498600"/>
            <wp:effectExtent l="19050" t="19050" r="10160" b="25400"/>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2590" cy="14986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44676">
        <w:rPr>
          <w:rFonts w:cstheme="minorHAnsi"/>
          <w:sz w:val="20"/>
          <w:szCs w:val="20"/>
        </w:rPr>
        <w:t xml:space="preserve">La fraction non liée est la </w:t>
      </w:r>
      <w:r w:rsidR="00344676">
        <w:rPr>
          <w:rFonts w:cstheme="minorHAnsi"/>
          <w:b/>
          <w:sz w:val="20"/>
          <w:szCs w:val="20"/>
        </w:rPr>
        <w:t>fraction libre</w:t>
      </w:r>
      <w:r w:rsidR="00344676">
        <w:rPr>
          <w:rFonts w:cstheme="minorHAnsi"/>
          <w:sz w:val="20"/>
          <w:szCs w:val="20"/>
        </w:rPr>
        <w:t xml:space="preserve"> qui est susceptible de sortir du compartiment sanguin et de diffuser. </w:t>
      </w:r>
      <w:r w:rsidR="001A04F9">
        <w:rPr>
          <w:rFonts w:cstheme="minorHAnsi"/>
          <w:sz w:val="20"/>
          <w:szCs w:val="20"/>
        </w:rPr>
        <w:t xml:space="preserve">C’est la seule active </w:t>
      </w:r>
      <w:proofErr w:type="spellStart"/>
      <w:r w:rsidR="001A04F9">
        <w:rPr>
          <w:rFonts w:cstheme="minorHAnsi"/>
          <w:sz w:val="20"/>
          <w:szCs w:val="20"/>
        </w:rPr>
        <w:t>pharmacologiquement</w:t>
      </w:r>
      <w:proofErr w:type="spellEnd"/>
      <w:r w:rsidR="001A04F9">
        <w:rPr>
          <w:rFonts w:cstheme="minorHAnsi"/>
          <w:sz w:val="20"/>
          <w:szCs w:val="20"/>
        </w:rPr>
        <w:t xml:space="preserve">, elle est déterminée par les constantes de dissociation (c’est l’affinité de la liaison qui est importante, pas la quantité fixée) aux protéines plasmatiques. </w:t>
      </w:r>
    </w:p>
    <w:p w:rsidR="001A04F9" w:rsidRDefault="001A04F9" w:rsidP="00640386">
      <w:pPr>
        <w:autoSpaceDE w:val="0"/>
        <w:autoSpaceDN w:val="0"/>
        <w:adjustRightInd w:val="0"/>
        <w:spacing w:after="0" w:line="240" w:lineRule="auto"/>
        <w:jc w:val="both"/>
        <w:rPr>
          <w:rFonts w:cstheme="minorHAnsi"/>
          <w:sz w:val="20"/>
          <w:szCs w:val="20"/>
        </w:rPr>
      </w:pPr>
    </w:p>
    <w:p w:rsidR="00344676" w:rsidRPr="001A04F9" w:rsidRDefault="00344676" w:rsidP="00640386">
      <w:pPr>
        <w:autoSpaceDE w:val="0"/>
        <w:autoSpaceDN w:val="0"/>
        <w:adjustRightInd w:val="0"/>
        <w:spacing w:after="0" w:line="240" w:lineRule="auto"/>
        <w:jc w:val="both"/>
        <w:rPr>
          <w:rFonts w:cstheme="minorHAnsi"/>
          <w:sz w:val="20"/>
          <w:szCs w:val="20"/>
        </w:rPr>
      </w:pPr>
      <w:r>
        <w:rPr>
          <w:rFonts w:cstheme="minorHAnsi"/>
          <w:sz w:val="20"/>
          <w:szCs w:val="20"/>
        </w:rPr>
        <w:t>La liaison aux protéines plasmatiques ne concerne pas tous les M, elle est en général réversible : elle suit un équilibre dynamique et la loi d’action de masse : quand la fraction libre a diffusé dans les tissus (ou a été éliminée), une part</w:t>
      </w:r>
      <w:r w:rsidR="001A04F9">
        <w:rPr>
          <w:rFonts w:cstheme="minorHAnsi"/>
          <w:sz w:val="20"/>
          <w:szCs w:val="20"/>
        </w:rPr>
        <w:t xml:space="preserve">ie de la </w:t>
      </w:r>
      <w:r>
        <w:rPr>
          <w:rFonts w:cstheme="minorHAnsi"/>
          <w:sz w:val="20"/>
          <w:szCs w:val="20"/>
        </w:rPr>
        <w:t xml:space="preserve">fraction liée se détache de la protéine. </w:t>
      </w:r>
    </w:p>
    <w:p w:rsidR="003C792E" w:rsidRPr="001A04F9" w:rsidRDefault="003C792E" w:rsidP="00640386">
      <w:pPr>
        <w:autoSpaceDE w:val="0"/>
        <w:autoSpaceDN w:val="0"/>
        <w:adjustRightInd w:val="0"/>
        <w:spacing w:after="0" w:line="240" w:lineRule="auto"/>
        <w:jc w:val="both"/>
        <w:rPr>
          <w:rFonts w:cstheme="minorHAnsi"/>
          <w:sz w:val="20"/>
          <w:szCs w:val="20"/>
        </w:rPr>
      </w:pPr>
    </w:p>
    <w:p w:rsidR="001A04F9" w:rsidRDefault="003F1A60" w:rsidP="001A04F9">
      <w:pPr>
        <w:autoSpaceDE w:val="0"/>
        <w:autoSpaceDN w:val="0"/>
        <w:adjustRightInd w:val="0"/>
        <w:spacing w:after="0" w:line="240" w:lineRule="auto"/>
        <w:jc w:val="both"/>
        <w:rPr>
          <w:rFonts w:cstheme="minorHAnsi"/>
          <w:b/>
          <w:sz w:val="20"/>
          <w:szCs w:val="20"/>
        </w:rPr>
      </w:pPr>
      <w:r>
        <w:rPr>
          <w:rFonts w:cstheme="minorHAnsi"/>
          <w:noProof/>
          <w:sz w:val="20"/>
          <w:szCs w:val="20"/>
          <w:lang w:eastAsia="fr-FR"/>
        </w:rPr>
        <w:drawing>
          <wp:anchor distT="0" distB="0" distL="114300" distR="114300" simplePos="0" relativeHeight="251663360" behindDoc="1" locked="0" layoutInCell="1" allowOverlap="1" wp14:anchorId="77ACB8CF" wp14:editId="383ADD07">
            <wp:simplePos x="0" y="0"/>
            <wp:positionH relativeFrom="column">
              <wp:posOffset>3456305</wp:posOffset>
            </wp:positionH>
            <wp:positionV relativeFrom="paragraph">
              <wp:posOffset>219075</wp:posOffset>
            </wp:positionV>
            <wp:extent cx="2935605" cy="1647825"/>
            <wp:effectExtent l="19050" t="19050" r="17145" b="28575"/>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5605" cy="16478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A04F9" w:rsidRPr="001A04F9">
        <w:rPr>
          <w:rFonts w:cstheme="minorHAnsi"/>
          <w:sz w:val="20"/>
          <w:szCs w:val="20"/>
        </w:rPr>
        <w:t>La liaison aux protéines peut être </w:t>
      </w:r>
      <w:r w:rsidR="001A04F9" w:rsidRPr="001A04F9">
        <w:rPr>
          <w:rFonts w:cstheme="minorHAnsi"/>
          <w:b/>
          <w:sz w:val="20"/>
          <w:szCs w:val="20"/>
        </w:rPr>
        <w:t>restrictive</w:t>
      </w:r>
      <w:r w:rsidR="001A04F9" w:rsidRPr="001A04F9">
        <w:rPr>
          <w:rFonts w:cstheme="minorHAnsi"/>
          <w:sz w:val="20"/>
          <w:szCs w:val="20"/>
        </w:rPr>
        <w:t> </w:t>
      </w:r>
      <w:proofErr w:type="spellStart"/>
      <w:r w:rsidR="001A04F9">
        <w:rPr>
          <w:rFonts w:cstheme="minorHAnsi"/>
          <w:sz w:val="20"/>
          <w:szCs w:val="20"/>
        </w:rPr>
        <w:t>cad</w:t>
      </w:r>
      <w:proofErr w:type="spellEnd"/>
      <w:r w:rsidR="001A04F9" w:rsidRPr="001A04F9">
        <w:rPr>
          <w:rFonts w:cstheme="minorHAnsi"/>
          <w:sz w:val="20"/>
          <w:szCs w:val="20"/>
        </w:rPr>
        <w:t xml:space="preserve"> </w:t>
      </w:r>
      <w:r w:rsidR="001A04F9">
        <w:rPr>
          <w:rFonts w:cstheme="minorHAnsi"/>
          <w:sz w:val="20"/>
          <w:szCs w:val="20"/>
        </w:rPr>
        <w:t>l’</w:t>
      </w:r>
      <w:r w:rsidR="001A04F9" w:rsidRPr="001A04F9">
        <w:rPr>
          <w:rFonts w:cstheme="minorHAnsi"/>
          <w:sz w:val="20"/>
          <w:szCs w:val="20"/>
        </w:rPr>
        <w:t>affinité pour les protéines plasmatiques &gt; protéines tissulaires  =&gt; la diffusion tissulaire sera mauvaise</w:t>
      </w:r>
      <w:r w:rsidR="001A04F9">
        <w:rPr>
          <w:rFonts w:cstheme="minorHAnsi"/>
          <w:sz w:val="20"/>
          <w:szCs w:val="20"/>
        </w:rPr>
        <w:t xml:space="preserve"> OU à l’inverse, </w:t>
      </w:r>
      <w:r w:rsidR="001A04F9" w:rsidRPr="001A04F9">
        <w:rPr>
          <w:rFonts w:cstheme="minorHAnsi"/>
          <w:b/>
          <w:sz w:val="20"/>
          <w:szCs w:val="20"/>
        </w:rPr>
        <w:t>permissive</w:t>
      </w:r>
      <w:r w:rsidR="001A04F9">
        <w:rPr>
          <w:rFonts w:cstheme="minorHAnsi"/>
          <w:b/>
          <w:sz w:val="20"/>
          <w:szCs w:val="20"/>
        </w:rPr>
        <w:t>.</w:t>
      </w:r>
    </w:p>
    <w:p w:rsidR="001A04F9" w:rsidRDefault="001A04F9" w:rsidP="001A04F9">
      <w:pPr>
        <w:autoSpaceDE w:val="0"/>
        <w:autoSpaceDN w:val="0"/>
        <w:adjustRightInd w:val="0"/>
        <w:spacing w:after="0" w:line="240" w:lineRule="auto"/>
        <w:jc w:val="both"/>
        <w:rPr>
          <w:rFonts w:cstheme="minorHAnsi"/>
          <w:sz w:val="20"/>
          <w:szCs w:val="20"/>
        </w:rPr>
      </w:pPr>
    </w:p>
    <w:p w:rsidR="001A04F9" w:rsidRDefault="003F1A60" w:rsidP="001A04F9">
      <w:pPr>
        <w:autoSpaceDE w:val="0"/>
        <w:autoSpaceDN w:val="0"/>
        <w:adjustRightInd w:val="0"/>
        <w:spacing w:after="0" w:line="240" w:lineRule="auto"/>
        <w:jc w:val="both"/>
        <w:rPr>
          <w:rFonts w:cstheme="minorHAnsi"/>
          <w:sz w:val="20"/>
          <w:szCs w:val="20"/>
        </w:rPr>
      </w:pPr>
      <w:r>
        <w:rPr>
          <w:rFonts w:cstheme="minorHAnsi"/>
          <w:sz w:val="20"/>
          <w:szCs w:val="20"/>
        </w:rPr>
        <w:t xml:space="preserve">On classe les M en 2 catégories en </w:t>
      </w:r>
      <w:proofErr w:type="spellStart"/>
      <w:r>
        <w:rPr>
          <w:rFonts w:cstheme="minorHAnsi"/>
          <w:sz w:val="20"/>
          <w:szCs w:val="20"/>
        </w:rPr>
        <w:t>fct</w:t>
      </w:r>
      <w:proofErr w:type="spellEnd"/>
      <w:r>
        <w:rPr>
          <w:rFonts w:cstheme="minorHAnsi"/>
          <w:sz w:val="20"/>
          <w:szCs w:val="20"/>
        </w:rPr>
        <w:t xml:space="preserve"> des propriétés de liaison :</w:t>
      </w:r>
    </w:p>
    <w:p w:rsidR="001A04F9" w:rsidRDefault="003F1A60" w:rsidP="003F1A60">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Type 1 : liaison saturable et spécifique, liaison forte non diffusible et sert de stockage. Si on met 2 M avec les mêmes caractéristiques =&gt; risque d’interactions : déplacement de l’un par l’autre (ex : AVK et AINS =&gt; surdosage d’AVK)</w:t>
      </w:r>
    </w:p>
    <w:p w:rsidR="003F1A60" w:rsidRPr="003F1A60" w:rsidRDefault="003F1A60" w:rsidP="003F1A60">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Type 2 : liaison non saturable = support de l’activité pharmaco par leur fraction libre diffusable</w:t>
      </w:r>
    </w:p>
    <w:p w:rsidR="00E448AC" w:rsidRDefault="00E448AC" w:rsidP="00B079AA">
      <w:pPr>
        <w:autoSpaceDE w:val="0"/>
        <w:autoSpaceDN w:val="0"/>
        <w:adjustRightInd w:val="0"/>
        <w:spacing w:after="0" w:line="240" w:lineRule="auto"/>
        <w:jc w:val="both"/>
        <w:rPr>
          <w:rFonts w:cstheme="minorHAnsi"/>
          <w:sz w:val="20"/>
          <w:szCs w:val="20"/>
          <w:u w:val="single"/>
        </w:rPr>
      </w:pPr>
    </w:p>
    <w:p w:rsidR="003F1A60" w:rsidRPr="00B079AA" w:rsidRDefault="00B079AA" w:rsidP="00B079AA">
      <w:pPr>
        <w:autoSpaceDE w:val="0"/>
        <w:autoSpaceDN w:val="0"/>
        <w:adjustRightInd w:val="0"/>
        <w:spacing w:after="0" w:line="240" w:lineRule="auto"/>
        <w:jc w:val="both"/>
        <w:rPr>
          <w:rFonts w:cstheme="minorHAnsi"/>
          <w:sz w:val="20"/>
          <w:szCs w:val="20"/>
        </w:rPr>
      </w:pPr>
      <w:r w:rsidRPr="00B079AA">
        <w:rPr>
          <w:rFonts w:cstheme="minorHAnsi"/>
          <w:sz w:val="20"/>
          <w:szCs w:val="20"/>
          <w:u w:val="single"/>
        </w:rPr>
        <w:t>Conséquences de la fixation :</w:t>
      </w:r>
      <w:r>
        <w:rPr>
          <w:rFonts w:cstheme="minorHAnsi"/>
          <w:sz w:val="20"/>
          <w:szCs w:val="20"/>
        </w:rPr>
        <w:t xml:space="preserve"> d</w:t>
      </w:r>
      <w:r w:rsidRPr="00B079AA">
        <w:rPr>
          <w:rFonts w:cstheme="minorHAnsi"/>
          <w:sz w:val="20"/>
          <w:szCs w:val="20"/>
        </w:rPr>
        <w:t xml:space="preserve">iffusion </w:t>
      </w:r>
      <w:r>
        <w:rPr>
          <w:rFonts w:cstheme="minorHAnsi"/>
          <w:sz w:val="20"/>
          <w:szCs w:val="20"/>
        </w:rPr>
        <w:t>tissulaire retardée, + lente (s</w:t>
      </w:r>
      <w:r w:rsidRPr="00B079AA">
        <w:rPr>
          <w:rFonts w:cstheme="minorHAnsi"/>
          <w:sz w:val="20"/>
          <w:szCs w:val="20"/>
        </w:rPr>
        <w:t>auf s</w:t>
      </w:r>
      <w:r>
        <w:rPr>
          <w:rFonts w:cstheme="minorHAnsi"/>
          <w:sz w:val="20"/>
          <w:szCs w:val="20"/>
        </w:rPr>
        <w:t>i l’affinité tissulaire est sup) ET p</w:t>
      </w:r>
      <w:r w:rsidRPr="00B079AA">
        <w:rPr>
          <w:rFonts w:cstheme="minorHAnsi"/>
          <w:sz w:val="20"/>
          <w:szCs w:val="20"/>
        </w:rPr>
        <w:t>rolongation du temps de présence dans l’</w:t>
      </w:r>
      <w:r>
        <w:rPr>
          <w:rFonts w:cstheme="minorHAnsi"/>
          <w:sz w:val="20"/>
          <w:szCs w:val="20"/>
        </w:rPr>
        <w:t>organisme (s</w:t>
      </w:r>
      <w:r w:rsidRPr="00B079AA">
        <w:rPr>
          <w:rFonts w:cstheme="minorHAnsi"/>
          <w:sz w:val="20"/>
          <w:szCs w:val="20"/>
        </w:rPr>
        <w:t xml:space="preserve">auf si </w:t>
      </w:r>
      <w:r>
        <w:rPr>
          <w:rFonts w:cstheme="minorHAnsi"/>
          <w:sz w:val="20"/>
          <w:szCs w:val="20"/>
        </w:rPr>
        <w:t>l’</w:t>
      </w:r>
      <w:r w:rsidRPr="00B079AA">
        <w:rPr>
          <w:rFonts w:cstheme="minorHAnsi"/>
          <w:sz w:val="20"/>
          <w:szCs w:val="20"/>
        </w:rPr>
        <w:t>affinité pour</w:t>
      </w:r>
      <w:r>
        <w:rPr>
          <w:rFonts w:cstheme="minorHAnsi"/>
          <w:sz w:val="20"/>
          <w:szCs w:val="20"/>
        </w:rPr>
        <w:t xml:space="preserve"> organe d’élimination est sup)</w:t>
      </w:r>
      <w:r w:rsidR="003F1A60">
        <w:rPr>
          <w:rFonts w:cstheme="minorHAnsi"/>
          <w:sz w:val="20"/>
          <w:szCs w:val="20"/>
        </w:rPr>
        <w:t> : les M à demi-vie d’élimination longue se lient fortement.</w:t>
      </w:r>
    </w:p>
    <w:p w:rsidR="001A04F9" w:rsidRDefault="001A04F9" w:rsidP="00B079AA">
      <w:pPr>
        <w:autoSpaceDE w:val="0"/>
        <w:autoSpaceDN w:val="0"/>
        <w:adjustRightInd w:val="0"/>
        <w:spacing w:after="0" w:line="240" w:lineRule="auto"/>
        <w:jc w:val="both"/>
        <w:rPr>
          <w:rFonts w:cstheme="minorHAnsi"/>
          <w:sz w:val="20"/>
          <w:szCs w:val="20"/>
          <w:u w:val="single"/>
        </w:rPr>
      </w:pPr>
    </w:p>
    <w:p w:rsidR="00B079AA" w:rsidRPr="00B079AA" w:rsidRDefault="00B079AA" w:rsidP="00B079AA">
      <w:pPr>
        <w:autoSpaceDE w:val="0"/>
        <w:autoSpaceDN w:val="0"/>
        <w:adjustRightInd w:val="0"/>
        <w:spacing w:after="0" w:line="240" w:lineRule="auto"/>
        <w:jc w:val="both"/>
        <w:rPr>
          <w:rFonts w:cstheme="minorHAnsi"/>
          <w:sz w:val="20"/>
          <w:szCs w:val="20"/>
          <w:u w:val="single"/>
        </w:rPr>
      </w:pPr>
      <w:r w:rsidRPr="00B079AA">
        <w:rPr>
          <w:rFonts w:cstheme="minorHAnsi"/>
          <w:sz w:val="20"/>
          <w:szCs w:val="20"/>
          <w:u w:val="single"/>
        </w:rPr>
        <w:t>Intérêt en pratique :</w:t>
      </w:r>
    </w:p>
    <w:p w:rsidR="00B079AA" w:rsidRPr="00B079AA" w:rsidRDefault="00B079AA" w:rsidP="00B079AA">
      <w:pPr>
        <w:autoSpaceDE w:val="0"/>
        <w:autoSpaceDN w:val="0"/>
        <w:adjustRightInd w:val="0"/>
        <w:spacing w:after="0" w:line="240" w:lineRule="auto"/>
        <w:jc w:val="both"/>
        <w:rPr>
          <w:rFonts w:cstheme="minorHAnsi"/>
          <w:sz w:val="20"/>
          <w:szCs w:val="20"/>
        </w:rPr>
      </w:pPr>
      <w:r>
        <w:rPr>
          <w:rFonts w:cstheme="minorHAnsi"/>
          <w:sz w:val="20"/>
          <w:szCs w:val="20"/>
        </w:rPr>
        <w:t xml:space="preserve">– Variations physio ou </w:t>
      </w:r>
      <w:proofErr w:type="spellStart"/>
      <w:r>
        <w:rPr>
          <w:rFonts w:cstheme="minorHAnsi"/>
          <w:sz w:val="20"/>
          <w:szCs w:val="20"/>
        </w:rPr>
        <w:t>patho</w:t>
      </w:r>
      <w:proofErr w:type="spellEnd"/>
      <w:r>
        <w:rPr>
          <w:rFonts w:cstheme="minorHAnsi"/>
          <w:sz w:val="20"/>
          <w:szCs w:val="20"/>
        </w:rPr>
        <w:t xml:space="preserve"> des protéines </w:t>
      </w:r>
      <w:r w:rsidRPr="00B079AA">
        <w:rPr>
          <w:rFonts w:cstheme="minorHAnsi"/>
          <w:sz w:val="20"/>
          <w:szCs w:val="20"/>
        </w:rPr>
        <w:t>plasmatiques</w:t>
      </w:r>
    </w:p>
    <w:p w:rsidR="00B079AA" w:rsidRPr="00B079AA" w:rsidRDefault="00B079AA" w:rsidP="00B079AA">
      <w:pPr>
        <w:autoSpaceDE w:val="0"/>
        <w:autoSpaceDN w:val="0"/>
        <w:adjustRightInd w:val="0"/>
        <w:spacing w:after="0" w:line="240" w:lineRule="auto"/>
        <w:jc w:val="both"/>
        <w:rPr>
          <w:rFonts w:cstheme="minorHAnsi"/>
          <w:sz w:val="20"/>
          <w:szCs w:val="20"/>
        </w:rPr>
      </w:pPr>
      <w:r w:rsidRPr="00B079AA">
        <w:rPr>
          <w:rFonts w:cstheme="minorHAnsi"/>
          <w:sz w:val="20"/>
          <w:szCs w:val="20"/>
        </w:rPr>
        <w:t>– Risque d’interactions médicamenteuses</w:t>
      </w:r>
    </w:p>
    <w:p w:rsidR="00B079AA" w:rsidRPr="00B079AA" w:rsidRDefault="00B079AA" w:rsidP="00B079AA">
      <w:pPr>
        <w:autoSpaceDE w:val="0"/>
        <w:autoSpaceDN w:val="0"/>
        <w:adjustRightInd w:val="0"/>
        <w:spacing w:after="0" w:line="240" w:lineRule="auto"/>
        <w:jc w:val="both"/>
        <w:rPr>
          <w:rFonts w:cstheme="minorHAnsi"/>
          <w:sz w:val="20"/>
          <w:szCs w:val="20"/>
        </w:rPr>
      </w:pPr>
      <w:r w:rsidRPr="00B079AA">
        <w:rPr>
          <w:rFonts w:cstheme="minorHAnsi"/>
          <w:sz w:val="20"/>
          <w:szCs w:val="20"/>
        </w:rPr>
        <w:t>• PAS si c’est le seul processus concerné</w:t>
      </w:r>
    </w:p>
    <w:p w:rsidR="00B079AA" w:rsidRPr="00B079AA" w:rsidRDefault="00B079AA" w:rsidP="00B079AA">
      <w:pPr>
        <w:autoSpaceDE w:val="0"/>
        <w:autoSpaceDN w:val="0"/>
        <w:adjustRightInd w:val="0"/>
        <w:spacing w:after="0" w:line="240" w:lineRule="auto"/>
        <w:jc w:val="both"/>
        <w:rPr>
          <w:rFonts w:cstheme="minorHAnsi"/>
          <w:sz w:val="20"/>
          <w:szCs w:val="20"/>
        </w:rPr>
      </w:pPr>
      <w:r w:rsidRPr="00B079AA">
        <w:rPr>
          <w:rFonts w:cstheme="minorHAnsi"/>
          <w:sz w:val="20"/>
          <w:szCs w:val="20"/>
        </w:rPr>
        <w:t xml:space="preserve">• Pertinence clinique </w:t>
      </w:r>
      <w:proofErr w:type="spellStart"/>
      <w:r w:rsidRPr="00B079AA">
        <w:rPr>
          <w:rFonts w:cstheme="minorHAnsi"/>
          <w:sz w:val="20"/>
          <w:szCs w:val="20"/>
        </w:rPr>
        <w:t>ssi</w:t>
      </w:r>
      <w:proofErr w:type="spellEnd"/>
      <w:r w:rsidRPr="00B079AA">
        <w:rPr>
          <w:rFonts w:cstheme="minorHAnsi"/>
          <w:sz w:val="20"/>
          <w:szCs w:val="20"/>
        </w:rPr>
        <w:t xml:space="preserve"> </w:t>
      </w:r>
      <w:r>
        <w:rPr>
          <w:rFonts w:cstheme="minorHAnsi"/>
          <w:sz w:val="20"/>
          <w:szCs w:val="20"/>
        </w:rPr>
        <w:t xml:space="preserve">les </w:t>
      </w:r>
      <w:r w:rsidRPr="00B079AA">
        <w:rPr>
          <w:rFonts w:cstheme="minorHAnsi"/>
          <w:sz w:val="20"/>
          <w:szCs w:val="20"/>
        </w:rPr>
        <w:t xml:space="preserve">processus d’élimination </w:t>
      </w:r>
      <w:r>
        <w:rPr>
          <w:rFonts w:cstheme="minorHAnsi"/>
          <w:sz w:val="20"/>
          <w:szCs w:val="20"/>
        </w:rPr>
        <w:t>sont altérés également (par le M interféra</w:t>
      </w:r>
      <w:r w:rsidRPr="00B079AA">
        <w:rPr>
          <w:rFonts w:cstheme="minorHAnsi"/>
          <w:sz w:val="20"/>
          <w:szCs w:val="20"/>
        </w:rPr>
        <w:t>nt lui-même</w:t>
      </w:r>
      <w:r>
        <w:rPr>
          <w:rFonts w:cstheme="minorHAnsi"/>
          <w:sz w:val="20"/>
          <w:szCs w:val="20"/>
        </w:rPr>
        <w:t xml:space="preserve"> ou altération physiologique ou </w:t>
      </w:r>
      <w:r w:rsidRPr="00B079AA">
        <w:rPr>
          <w:rFonts w:cstheme="minorHAnsi"/>
          <w:sz w:val="20"/>
          <w:szCs w:val="20"/>
        </w:rPr>
        <w:t>pathologique</w:t>
      </w:r>
      <w:r w:rsidR="003F1A60">
        <w:rPr>
          <w:rFonts w:cstheme="minorHAnsi"/>
          <w:sz w:val="20"/>
          <w:szCs w:val="20"/>
        </w:rPr>
        <w:t> : exemple perte de protidémie : le M ne se liera plus autant =&gt; M passe + vite dans les tissus</w:t>
      </w:r>
      <w:r w:rsidRPr="00B079AA">
        <w:rPr>
          <w:rFonts w:cstheme="minorHAnsi"/>
          <w:sz w:val="20"/>
          <w:szCs w:val="20"/>
        </w:rPr>
        <w:t>)</w:t>
      </w:r>
    </w:p>
    <w:p w:rsidR="00B079AA" w:rsidRPr="00B079AA" w:rsidRDefault="00B079AA" w:rsidP="00B079AA">
      <w:pPr>
        <w:autoSpaceDE w:val="0"/>
        <w:autoSpaceDN w:val="0"/>
        <w:adjustRightInd w:val="0"/>
        <w:spacing w:after="0" w:line="240" w:lineRule="auto"/>
        <w:jc w:val="both"/>
        <w:rPr>
          <w:rFonts w:cstheme="minorHAnsi"/>
          <w:sz w:val="20"/>
          <w:szCs w:val="20"/>
        </w:rPr>
      </w:pPr>
      <w:r w:rsidRPr="00B079AA">
        <w:rPr>
          <w:rFonts w:cstheme="minorHAnsi"/>
          <w:sz w:val="20"/>
          <w:szCs w:val="20"/>
        </w:rPr>
        <w:t xml:space="preserve">• Si 2 </w:t>
      </w:r>
      <w:r>
        <w:rPr>
          <w:rFonts w:cstheme="minorHAnsi"/>
          <w:sz w:val="20"/>
          <w:szCs w:val="20"/>
        </w:rPr>
        <w:t>M</w:t>
      </w:r>
      <w:r w:rsidRPr="00B079AA">
        <w:rPr>
          <w:rFonts w:cstheme="minorHAnsi"/>
          <w:sz w:val="20"/>
          <w:szCs w:val="20"/>
        </w:rPr>
        <w:t xml:space="preserve"> avec fort % LP et for</w:t>
      </w:r>
      <w:r>
        <w:rPr>
          <w:rFonts w:cstheme="minorHAnsi"/>
          <w:sz w:val="20"/>
          <w:szCs w:val="20"/>
        </w:rPr>
        <w:t xml:space="preserve">te affinité sur le même site de </w:t>
      </w:r>
      <w:r w:rsidRPr="00B079AA">
        <w:rPr>
          <w:rFonts w:cstheme="minorHAnsi"/>
          <w:sz w:val="20"/>
          <w:szCs w:val="20"/>
        </w:rPr>
        <w:t>fixation</w:t>
      </w:r>
    </w:p>
    <w:p w:rsidR="000A4A32" w:rsidRDefault="000A4A32" w:rsidP="00640386">
      <w:pPr>
        <w:autoSpaceDE w:val="0"/>
        <w:autoSpaceDN w:val="0"/>
        <w:adjustRightInd w:val="0"/>
        <w:spacing w:after="0" w:line="240" w:lineRule="auto"/>
        <w:jc w:val="both"/>
        <w:rPr>
          <w:rFonts w:cstheme="minorHAnsi"/>
          <w:sz w:val="20"/>
          <w:szCs w:val="20"/>
        </w:rPr>
      </w:pPr>
    </w:p>
    <w:p w:rsidR="000A4A32" w:rsidRPr="00AC6D69" w:rsidRDefault="00344676" w:rsidP="00640386">
      <w:pPr>
        <w:autoSpaceDE w:val="0"/>
        <w:autoSpaceDN w:val="0"/>
        <w:adjustRightInd w:val="0"/>
        <w:spacing w:after="0" w:line="240" w:lineRule="auto"/>
        <w:jc w:val="both"/>
        <w:rPr>
          <w:rFonts w:cstheme="minorHAnsi"/>
          <w:b/>
          <w:sz w:val="20"/>
          <w:szCs w:val="20"/>
        </w:rPr>
      </w:pPr>
      <w:r>
        <w:rPr>
          <w:rFonts w:cstheme="minorHAnsi"/>
          <w:b/>
          <w:sz w:val="20"/>
          <w:szCs w:val="20"/>
        </w:rPr>
        <w:t>Distribution plasmatique :</w:t>
      </w:r>
    </w:p>
    <w:p w:rsidR="003C792E" w:rsidRDefault="00B079AA" w:rsidP="00640386">
      <w:pPr>
        <w:autoSpaceDE w:val="0"/>
        <w:autoSpaceDN w:val="0"/>
        <w:adjustRightInd w:val="0"/>
        <w:spacing w:after="0" w:line="240" w:lineRule="auto"/>
        <w:jc w:val="both"/>
        <w:rPr>
          <w:rFonts w:cstheme="minorHAnsi"/>
          <w:sz w:val="20"/>
          <w:szCs w:val="20"/>
        </w:rPr>
      </w:pPr>
      <w:r>
        <w:rPr>
          <w:rFonts w:cstheme="minorHAnsi"/>
          <w:sz w:val="20"/>
          <w:szCs w:val="20"/>
        </w:rPr>
        <w:t xml:space="preserve">Le M atteint tous les tissus dans lesquels il est capable de diffuser : </w:t>
      </w:r>
    </w:p>
    <w:p w:rsidR="00B079AA" w:rsidRDefault="00B079AA" w:rsidP="00B079AA">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Tissu cible =&gt; effet pharmaco</w:t>
      </w:r>
    </w:p>
    <w:p w:rsidR="00B079AA" w:rsidRDefault="00B079AA" w:rsidP="00B079AA">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Autres tissus : stockage et/ou toxicité</w:t>
      </w:r>
    </w:p>
    <w:p w:rsidR="000A4A32" w:rsidRDefault="00B2319E" w:rsidP="00B2319E">
      <w:pPr>
        <w:autoSpaceDE w:val="0"/>
        <w:autoSpaceDN w:val="0"/>
        <w:adjustRightInd w:val="0"/>
        <w:spacing w:after="0" w:line="240" w:lineRule="auto"/>
        <w:jc w:val="both"/>
        <w:rPr>
          <w:rFonts w:cstheme="minorHAnsi"/>
          <w:sz w:val="20"/>
          <w:szCs w:val="20"/>
        </w:rPr>
      </w:pPr>
      <w:proofErr w:type="spellStart"/>
      <w:r>
        <w:rPr>
          <w:rFonts w:cstheme="minorHAnsi"/>
          <w:sz w:val="20"/>
          <w:szCs w:val="20"/>
        </w:rPr>
        <w:t>Rq</w:t>
      </w:r>
      <w:proofErr w:type="spellEnd"/>
      <w:r>
        <w:rPr>
          <w:rFonts w:cstheme="minorHAnsi"/>
          <w:sz w:val="20"/>
          <w:szCs w:val="20"/>
        </w:rPr>
        <w:t> : certains tissus sont « protégés » : SNC, testicules</w:t>
      </w:r>
      <w:r w:rsidR="00AC6D69">
        <w:rPr>
          <w:rFonts w:cstheme="minorHAnsi"/>
          <w:sz w:val="20"/>
          <w:szCs w:val="20"/>
        </w:rPr>
        <w:t>, prostate, œil et placenta +/-</w:t>
      </w:r>
    </w:p>
    <w:p w:rsidR="00AC6D69" w:rsidRPr="00AC6D69" w:rsidRDefault="00AC6D69" w:rsidP="00B2319E">
      <w:pPr>
        <w:autoSpaceDE w:val="0"/>
        <w:autoSpaceDN w:val="0"/>
        <w:adjustRightInd w:val="0"/>
        <w:spacing w:after="0" w:line="240" w:lineRule="auto"/>
        <w:jc w:val="both"/>
        <w:rPr>
          <w:rFonts w:cstheme="minorHAnsi"/>
          <w:sz w:val="20"/>
          <w:szCs w:val="20"/>
        </w:rPr>
      </w:pPr>
    </w:p>
    <w:p w:rsidR="00B2319E" w:rsidRPr="000A4A32" w:rsidRDefault="000A4A32" w:rsidP="00B2319E">
      <w:pPr>
        <w:autoSpaceDE w:val="0"/>
        <w:autoSpaceDN w:val="0"/>
        <w:adjustRightInd w:val="0"/>
        <w:spacing w:after="0" w:line="240" w:lineRule="auto"/>
        <w:jc w:val="both"/>
        <w:rPr>
          <w:rFonts w:cstheme="minorHAnsi"/>
          <w:b/>
          <w:sz w:val="20"/>
          <w:szCs w:val="20"/>
        </w:rPr>
      </w:pPr>
      <m:oMath>
        <m:r>
          <m:rPr>
            <m:sty m:val="bi"/>
          </m:rPr>
          <w:rPr>
            <w:rFonts w:ascii="Cambria Math" w:hAnsi="Cambria Math" w:cstheme="minorHAnsi"/>
            <w:sz w:val="20"/>
            <w:szCs w:val="20"/>
          </w:rPr>
          <m:t>Vd=</m:t>
        </m:r>
        <m:f>
          <m:fPr>
            <m:ctrlPr>
              <w:rPr>
                <w:rFonts w:ascii="Cambria Math" w:hAnsi="Cambria Math" w:cstheme="minorHAnsi"/>
                <w:b/>
                <w:i/>
                <w:sz w:val="20"/>
                <w:szCs w:val="20"/>
              </w:rPr>
            </m:ctrlPr>
          </m:fPr>
          <m:num>
            <m:r>
              <m:rPr>
                <m:sty m:val="bi"/>
              </m:rPr>
              <w:rPr>
                <w:rFonts w:ascii="Cambria Math" w:hAnsi="Cambria Math" w:cstheme="minorHAnsi"/>
                <w:sz w:val="20"/>
                <w:szCs w:val="20"/>
              </w:rPr>
              <m:t>dose administrée</m:t>
            </m:r>
          </m:num>
          <m:den>
            <m:r>
              <m:rPr>
                <m:sty m:val="bi"/>
              </m:rPr>
              <w:rPr>
                <w:rFonts w:ascii="Cambria Math" w:hAnsi="Cambria Math" w:cstheme="minorHAnsi"/>
                <w:sz w:val="20"/>
                <w:szCs w:val="20"/>
              </w:rPr>
              <m:t>C</m:t>
            </m:r>
            <m:r>
              <m:rPr>
                <m:sty m:val="bi"/>
              </m:rPr>
              <w:rPr>
                <w:rFonts w:ascii="Cambria Math" w:hAnsi="Cambria Math" w:cstheme="minorHAnsi"/>
                <w:sz w:val="20"/>
                <w:szCs w:val="20"/>
              </w:rPr>
              <m:t>0</m:t>
            </m:r>
          </m:den>
        </m:f>
      </m:oMath>
      <w:r w:rsidRPr="000A4A32">
        <w:rPr>
          <w:rFonts w:cstheme="minorHAnsi"/>
          <w:b/>
          <w:sz w:val="16"/>
          <w:szCs w:val="20"/>
        </w:rPr>
        <w:t xml:space="preserve"> </w:t>
      </w:r>
      <w:r w:rsidRPr="000A4A32">
        <w:rPr>
          <w:rFonts w:cstheme="minorHAnsi"/>
          <w:sz w:val="16"/>
          <w:szCs w:val="20"/>
        </w:rPr>
        <w:t xml:space="preserve">(C0 = concentration sanguine juste après administration). </w:t>
      </w:r>
      <w:r>
        <w:rPr>
          <w:rFonts w:cstheme="minorHAnsi"/>
          <w:sz w:val="20"/>
          <w:szCs w:val="20"/>
        </w:rPr>
        <w:t>Calculé par voie IV.</w:t>
      </w:r>
    </w:p>
    <w:p w:rsidR="00AC6D69" w:rsidRDefault="00AC6D69" w:rsidP="00B2319E">
      <w:pPr>
        <w:autoSpaceDE w:val="0"/>
        <w:autoSpaceDN w:val="0"/>
        <w:adjustRightInd w:val="0"/>
        <w:spacing w:after="0" w:line="240" w:lineRule="auto"/>
        <w:jc w:val="both"/>
        <w:rPr>
          <w:rFonts w:cstheme="minorHAnsi"/>
          <w:sz w:val="20"/>
          <w:szCs w:val="20"/>
        </w:rPr>
      </w:pPr>
    </w:p>
    <w:p w:rsidR="000A4A32" w:rsidRDefault="000A4A32" w:rsidP="00B2319E">
      <w:pPr>
        <w:autoSpaceDE w:val="0"/>
        <w:autoSpaceDN w:val="0"/>
        <w:adjustRightInd w:val="0"/>
        <w:spacing w:after="0" w:line="240" w:lineRule="auto"/>
        <w:jc w:val="both"/>
        <w:rPr>
          <w:rFonts w:cstheme="minorHAnsi"/>
          <w:sz w:val="20"/>
          <w:szCs w:val="20"/>
        </w:rPr>
      </w:pPr>
      <w:r>
        <w:rPr>
          <w:rFonts w:cstheme="minorHAnsi"/>
          <w:sz w:val="20"/>
          <w:szCs w:val="20"/>
        </w:rPr>
        <w:t xml:space="preserve">/!\ le calcul du </w:t>
      </w:r>
      <w:proofErr w:type="spellStart"/>
      <w:r>
        <w:rPr>
          <w:rFonts w:cstheme="minorHAnsi"/>
          <w:sz w:val="20"/>
          <w:szCs w:val="20"/>
        </w:rPr>
        <w:t>Vd</w:t>
      </w:r>
      <w:proofErr w:type="spellEnd"/>
      <w:r>
        <w:rPr>
          <w:rFonts w:cstheme="minorHAnsi"/>
          <w:sz w:val="20"/>
          <w:szCs w:val="20"/>
        </w:rPr>
        <w:t xml:space="preserve"> ne tient pas compte du caractère hétérogène de la diffusion =&gt; la concentration n’est pas la même en fonction des compartiments.</w:t>
      </w:r>
    </w:p>
    <w:p w:rsidR="000A4A32" w:rsidRDefault="000A4A32" w:rsidP="000A4A32">
      <w:pPr>
        <w:pStyle w:val="Paragraphedeliste"/>
        <w:numPr>
          <w:ilvl w:val="0"/>
          <w:numId w:val="11"/>
        </w:numPr>
        <w:autoSpaceDE w:val="0"/>
        <w:autoSpaceDN w:val="0"/>
        <w:adjustRightInd w:val="0"/>
        <w:spacing w:after="0" w:line="240" w:lineRule="auto"/>
        <w:ind w:left="426"/>
        <w:jc w:val="both"/>
        <w:rPr>
          <w:rFonts w:cstheme="minorHAnsi"/>
          <w:b/>
          <w:sz w:val="20"/>
          <w:szCs w:val="20"/>
        </w:rPr>
      </w:pPr>
      <w:proofErr w:type="spellStart"/>
      <w:r w:rsidRPr="000A4A32">
        <w:rPr>
          <w:rFonts w:cstheme="minorHAnsi"/>
          <w:b/>
          <w:sz w:val="20"/>
          <w:szCs w:val="20"/>
        </w:rPr>
        <w:t>Vd</w:t>
      </w:r>
      <w:proofErr w:type="spellEnd"/>
      <w:r w:rsidRPr="000A4A32">
        <w:rPr>
          <w:rFonts w:cstheme="minorHAnsi"/>
          <w:b/>
          <w:sz w:val="20"/>
          <w:szCs w:val="20"/>
        </w:rPr>
        <w:t xml:space="preserve"> </w:t>
      </w:r>
      <w:r>
        <w:rPr>
          <w:rFonts w:cstheme="minorHAnsi"/>
          <w:b/>
          <w:sz w:val="20"/>
          <w:szCs w:val="20"/>
        </w:rPr>
        <w:t>=</w:t>
      </w:r>
      <w:r w:rsidRPr="000A4A32">
        <w:rPr>
          <w:rFonts w:cstheme="minorHAnsi"/>
          <w:b/>
          <w:sz w:val="20"/>
          <w:szCs w:val="20"/>
        </w:rPr>
        <w:t xml:space="preserve"> volume dans lequel le M devrait </w:t>
      </w:r>
      <w:r>
        <w:rPr>
          <w:rFonts w:cstheme="minorHAnsi"/>
          <w:b/>
          <w:sz w:val="20"/>
          <w:szCs w:val="20"/>
        </w:rPr>
        <w:t>être dissous pou</w:t>
      </w:r>
      <w:r w:rsidRPr="000A4A32">
        <w:rPr>
          <w:rFonts w:cstheme="minorHAnsi"/>
          <w:b/>
          <w:sz w:val="20"/>
          <w:szCs w:val="20"/>
        </w:rPr>
        <w:t xml:space="preserve">r </w:t>
      </w:r>
      <w:r>
        <w:rPr>
          <w:rFonts w:cstheme="minorHAnsi"/>
          <w:b/>
          <w:sz w:val="20"/>
          <w:szCs w:val="20"/>
        </w:rPr>
        <w:t>être partou</w:t>
      </w:r>
      <w:r w:rsidRPr="000A4A32">
        <w:rPr>
          <w:rFonts w:cstheme="minorHAnsi"/>
          <w:b/>
          <w:sz w:val="20"/>
          <w:szCs w:val="20"/>
        </w:rPr>
        <w:t>t à la m</w:t>
      </w:r>
      <w:r>
        <w:rPr>
          <w:rFonts w:cstheme="minorHAnsi"/>
          <w:b/>
          <w:sz w:val="20"/>
          <w:szCs w:val="20"/>
        </w:rPr>
        <w:t xml:space="preserve"> </w:t>
      </w:r>
      <w:proofErr w:type="gramStart"/>
      <w:r>
        <w:rPr>
          <w:rFonts w:cstheme="minorHAnsi"/>
          <w:b/>
          <w:sz w:val="20"/>
          <w:szCs w:val="20"/>
        </w:rPr>
        <w:t>concentration</w:t>
      </w:r>
      <w:proofErr w:type="gramEnd"/>
      <w:r>
        <w:rPr>
          <w:rFonts w:cstheme="minorHAnsi"/>
          <w:b/>
          <w:sz w:val="20"/>
          <w:szCs w:val="20"/>
        </w:rPr>
        <w:t xml:space="preserve"> que </w:t>
      </w:r>
      <w:proofErr w:type="spellStart"/>
      <w:r>
        <w:rPr>
          <w:rFonts w:cstheme="minorHAnsi"/>
          <w:b/>
          <w:sz w:val="20"/>
          <w:szCs w:val="20"/>
        </w:rPr>
        <w:t>d</w:t>
      </w:r>
      <w:r w:rsidRPr="000A4A32">
        <w:rPr>
          <w:rFonts w:cstheme="minorHAnsi"/>
          <w:b/>
          <w:sz w:val="20"/>
          <w:szCs w:val="20"/>
        </w:rPr>
        <w:t>s</w:t>
      </w:r>
      <w:proofErr w:type="spellEnd"/>
      <w:r w:rsidRPr="000A4A32">
        <w:rPr>
          <w:rFonts w:cstheme="minorHAnsi"/>
          <w:b/>
          <w:sz w:val="20"/>
          <w:szCs w:val="20"/>
        </w:rPr>
        <w:t xml:space="preserve"> le plasma.</w:t>
      </w:r>
    </w:p>
    <w:p w:rsidR="000A4A32" w:rsidRDefault="000A4A32" w:rsidP="000A4A32">
      <w:pPr>
        <w:autoSpaceDE w:val="0"/>
        <w:autoSpaceDN w:val="0"/>
        <w:adjustRightInd w:val="0"/>
        <w:spacing w:after="0" w:line="240" w:lineRule="auto"/>
        <w:jc w:val="both"/>
        <w:rPr>
          <w:rFonts w:cstheme="minorHAnsi"/>
          <w:sz w:val="20"/>
          <w:szCs w:val="20"/>
        </w:rPr>
      </w:pPr>
      <w:r>
        <w:rPr>
          <w:rFonts w:cstheme="minorHAnsi"/>
          <w:sz w:val="20"/>
          <w:szCs w:val="20"/>
        </w:rPr>
        <w:lastRenderedPageBreak/>
        <w:t>Il permet de prendre en compte la dose de charge.</w:t>
      </w:r>
    </w:p>
    <w:p w:rsidR="000A4A32" w:rsidRDefault="000A4A32" w:rsidP="000A4A32">
      <w:pPr>
        <w:autoSpaceDE w:val="0"/>
        <w:autoSpaceDN w:val="0"/>
        <w:adjustRightInd w:val="0"/>
        <w:spacing w:after="0" w:line="240" w:lineRule="auto"/>
        <w:jc w:val="both"/>
        <w:rPr>
          <w:rFonts w:cstheme="minorHAnsi"/>
          <w:sz w:val="20"/>
          <w:szCs w:val="20"/>
        </w:rPr>
      </w:pPr>
      <w:r>
        <w:rPr>
          <w:rFonts w:cstheme="minorHAnsi"/>
          <w:sz w:val="20"/>
          <w:szCs w:val="20"/>
        </w:rPr>
        <w:t xml:space="preserve">Le </w:t>
      </w:r>
      <w:proofErr w:type="spellStart"/>
      <w:r>
        <w:rPr>
          <w:rFonts w:cstheme="minorHAnsi"/>
          <w:sz w:val="20"/>
          <w:szCs w:val="20"/>
        </w:rPr>
        <w:t>Vd</w:t>
      </w:r>
      <w:proofErr w:type="spellEnd"/>
      <w:r>
        <w:rPr>
          <w:rFonts w:cstheme="minorHAnsi"/>
          <w:sz w:val="20"/>
          <w:szCs w:val="20"/>
        </w:rPr>
        <w:t xml:space="preserve"> peut être considérablement + grand que les volumes physiques à cause de la distribution de la substance en </w:t>
      </w:r>
      <w:proofErr w:type="spellStart"/>
      <w:r>
        <w:rPr>
          <w:rFonts w:cstheme="minorHAnsi"/>
          <w:sz w:val="20"/>
          <w:szCs w:val="20"/>
        </w:rPr>
        <w:t>dh</w:t>
      </w:r>
      <w:proofErr w:type="spellEnd"/>
      <w:r>
        <w:rPr>
          <w:rFonts w:cstheme="minorHAnsi"/>
          <w:sz w:val="20"/>
          <w:szCs w:val="20"/>
        </w:rPr>
        <w:t xml:space="preserve"> du compartiment central (dans les tissus réservoirs).</w:t>
      </w:r>
    </w:p>
    <w:p w:rsidR="000A4A32" w:rsidRDefault="000A4A32" w:rsidP="000A4A32">
      <w:pPr>
        <w:autoSpaceDE w:val="0"/>
        <w:autoSpaceDN w:val="0"/>
        <w:adjustRightInd w:val="0"/>
        <w:spacing w:after="0" w:line="240" w:lineRule="auto"/>
        <w:jc w:val="both"/>
        <w:rPr>
          <w:rFonts w:cstheme="minorHAnsi"/>
          <w:sz w:val="20"/>
          <w:szCs w:val="20"/>
        </w:rPr>
      </w:pPr>
    </w:p>
    <w:p w:rsidR="000A4A32" w:rsidRDefault="000A4A32" w:rsidP="000A4A32">
      <w:pPr>
        <w:autoSpaceDE w:val="0"/>
        <w:autoSpaceDN w:val="0"/>
        <w:adjustRightInd w:val="0"/>
        <w:spacing w:after="0" w:line="240" w:lineRule="auto"/>
        <w:jc w:val="both"/>
        <w:rPr>
          <w:rFonts w:cstheme="minorHAnsi"/>
          <w:sz w:val="20"/>
          <w:szCs w:val="20"/>
        </w:rPr>
      </w:pPr>
    </w:p>
    <w:p w:rsidR="000A4A32" w:rsidRDefault="000A4A32" w:rsidP="000A4A32">
      <w:pPr>
        <w:pStyle w:val="Paragraphedeliste"/>
        <w:numPr>
          <w:ilvl w:val="0"/>
          <w:numId w:val="12"/>
        </w:num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t>Métabolisme</w:t>
      </w:r>
    </w:p>
    <w:p w:rsidR="000A4A32" w:rsidRDefault="000A4A32" w:rsidP="000A4A32">
      <w:pPr>
        <w:autoSpaceDE w:val="0"/>
        <w:autoSpaceDN w:val="0"/>
        <w:adjustRightInd w:val="0"/>
        <w:spacing w:after="0" w:line="240" w:lineRule="auto"/>
        <w:jc w:val="both"/>
        <w:rPr>
          <w:rFonts w:cstheme="minorHAnsi"/>
          <w:sz w:val="20"/>
          <w:szCs w:val="20"/>
        </w:rPr>
      </w:pPr>
    </w:p>
    <w:p w:rsidR="00750AF2" w:rsidRDefault="000A4A32" w:rsidP="000A4A32">
      <w:pPr>
        <w:autoSpaceDE w:val="0"/>
        <w:autoSpaceDN w:val="0"/>
        <w:adjustRightInd w:val="0"/>
        <w:spacing w:after="0" w:line="240" w:lineRule="auto"/>
        <w:jc w:val="both"/>
        <w:rPr>
          <w:rFonts w:cstheme="minorHAnsi"/>
          <w:sz w:val="20"/>
          <w:szCs w:val="40"/>
        </w:rPr>
      </w:pPr>
      <w:r w:rsidRPr="000A4A32">
        <w:rPr>
          <w:rFonts w:cstheme="minorHAnsi"/>
          <w:sz w:val="20"/>
          <w:szCs w:val="40"/>
        </w:rPr>
        <w:t xml:space="preserve">Ensemble des biotransformations que va subir le </w:t>
      </w:r>
      <w:r>
        <w:rPr>
          <w:rFonts w:cstheme="minorHAnsi"/>
          <w:sz w:val="20"/>
          <w:szCs w:val="40"/>
        </w:rPr>
        <w:t>M (n</w:t>
      </w:r>
      <w:r w:rsidRPr="000A4A32">
        <w:rPr>
          <w:rFonts w:cstheme="minorHAnsi"/>
          <w:sz w:val="20"/>
          <w:szCs w:val="40"/>
        </w:rPr>
        <w:t xml:space="preserve">e concerne pas tous les </w:t>
      </w:r>
      <w:r>
        <w:rPr>
          <w:rFonts w:cstheme="minorHAnsi"/>
          <w:sz w:val="20"/>
          <w:szCs w:val="40"/>
        </w:rPr>
        <w:t>M) : m</w:t>
      </w:r>
      <w:r w:rsidRPr="000A4A32">
        <w:rPr>
          <w:rFonts w:cstheme="minorHAnsi"/>
          <w:sz w:val="20"/>
          <w:szCs w:val="40"/>
        </w:rPr>
        <w:t>odifications de la structure chimique (phase I)</w:t>
      </w:r>
      <w:r w:rsidR="00750AF2">
        <w:rPr>
          <w:rFonts w:cstheme="minorHAnsi"/>
          <w:sz w:val="20"/>
          <w:szCs w:val="40"/>
        </w:rPr>
        <w:t xml:space="preserve">. Le métabolisme permet de transformer le </w:t>
      </w:r>
      <w:r w:rsidRPr="000A4A32">
        <w:rPr>
          <w:rFonts w:cstheme="minorHAnsi"/>
          <w:sz w:val="20"/>
          <w:szCs w:val="40"/>
        </w:rPr>
        <w:t>PA en métabolite(s) plus hydrosolubles, éliminables dans les urines</w:t>
      </w:r>
      <w:r w:rsidR="00750AF2">
        <w:rPr>
          <w:rFonts w:cstheme="minorHAnsi"/>
          <w:sz w:val="20"/>
          <w:szCs w:val="40"/>
        </w:rPr>
        <w:t xml:space="preserve"> par une série de r</w:t>
      </w:r>
      <w:r w:rsidRPr="000A4A32">
        <w:rPr>
          <w:rFonts w:cstheme="minorHAnsi"/>
          <w:sz w:val="20"/>
          <w:szCs w:val="40"/>
        </w:rPr>
        <w:t>éactions enzymatiques</w:t>
      </w:r>
      <w:r w:rsidR="00750AF2">
        <w:rPr>
          <w:rFonts w:cstheme="minorHAnsi"/>
          <w:sz w:val="20"/>
          <w:szCs w:val="40"/>
        </w:rPr>
        <w:t xml:space="preserve">. </w:t>
      </w:r>
    </w:p>
    <w:p w:rsidR="000A4A32" w:rsidRPr="000A4A32" w:rsidRDefault="00750AF2" w:rsidP="000A4A32">
      <w:pPr>
        <w:autoSpaceDE w:val="0"/>
        <w:autoSpaceDN w:val="0"/>
        <w:adjustRightInd w:val="0"/>
        <w:spacing w:after="0" w:line="240" w:lineRule="auto"/>
        <w:jc w:val="both"/>
        <w:rPr>
          <w:rFonts w:cstheme="minorHAnsi"/>
          <w:sz w:val="20"/>
          <w:szCs w:val="40"/>
        </w:rPr>
      </w:pPr>
      <w:r>
        <w:rPr>
          <w:rFonts w:cstheme="minorHAnsi"/>
          <w:sz w:val="20"/>
          <w:szCs w:val="40"/>
        </w:rPr>
        <w:t>Le métabolisme a lieu principalement dans le foie mais aussi dans l’intestin, les poumons, le rein…</w:t>
      </w:r>
    </w:p>
    <w:p w:rsidR="00E66EB8" w:rsidRDefault="00E66EB8" w:rsidP="000A4A32">
      <w:pPr>
        <w:autoSpaceDE w:val="0"/>
        <w:autoSpaceDN w:val="0"/>
        <w:adjustRightInd w:val="0"/>
        <w:spacing w:after="0" w:line="240" w:lineRule="auto"/>
        <w:jc w:val="both"/>
        <w:rPr>
          <w:rFonts w:cstheme="minorHAnsi"/>
          <w:sz w:val="20"/>
          <w:szCs w:val="40"/>
        </w:rPr>
      </w:pPr>
      <w:r>
        <w:rPr>
          <w:rFonts w:cstheme="minorHAnsi"/>
          <w:sz w:val="20"/>
          <w:szCs w:val="40"/>
        </w:rPr>
        <w:t xml:space="preserve">Il est un des facteurs essentiel de la </w:t>
      </w:r>
      <w:r w:rsidR="00AC6D69">
        <w:rPr>
          <w:rFonts w:cstheme="minorHAnsi"/>
          <w:sz w:val="20"/>
          <w:szCs w:val="40"/>
        </w:rPr>
        <w:t>v</w:t>
      </w:r>
      <w:r w:rsidR="00AD6B90">
        <w:rPr>
          <w:rFonts w:cstheme="minorHAnsi"/>
          <w:sz w:val="20"/>
          <w:szCs w:val="40"/>
        </w:rPr>
        <w:t>ariabilité inter</w:t>
      </w:r>
      <w:r>
        <w:rPr>
          <w:rFonts w:cstheme="minorHAnsi"/>
          <w:sz w:val="20"/>
          <w:szCs w:val="40"/>
        </w:rPr>
        <w:t>individuelle.</w:t>
      </w:r>
    </w:p>
    <w:p w:rsidR="000A4A32" w:rsidRPr="000A4A32" w:rsidRDefault="00750AF2" w:rsidP="000A4A32">
      <w:pPr>
        <w:autoSpaceDE w:val="0"/>
        <w:autoSpaceDN w:val="0"/>
        <w:adjustRightInd w:val="0"/>
        <w:spacing w:after="0" w:line="240" w:lineRule="auto"/>
        <w:jc w:val="both"/>
        <w:rPr>
          <w:rFonts w:cstheme="minorHAnsi"/>
          <w:sz w:val="20"/>
          <w:szCs w:val="40"/>
        </w:rPr>
      </w:pPr>
      <w:r>
        <w:rPr>
          <w:rFonts w:cstheme="minorHAnsi"/>
          <w:sz w:val="20"/>
          <w:szCs w:val="40"/>
        </w:rPr>
        <w:t>Il c</w:t>
      </w:r>
      <w:r w:rsidR="000A4A32" w:rsidRPr="000A4A32">
        <w:rPr>
          <w:rFonts w:cstheme="minorHAnsi"/>
          <w:sz w:val="20"/>
          <w:szCs w:val="40"/>
        </w:rPr>
        <w:t>oncourt à l’élimination car le médicament en tant que tel disparaît de la circulation</w:t>
      </w:r>
      <w:r>
        <w:rPr>
          <w:rFonts w:cstheme="minorHAnsi"/>
          <w:sz w:val="20"/>
          <w:szCs w:val="40"/>
        </w:rPr>
        <w:t>.</w:t>
      </w:r>
    </w:p>
    <w:p w:rsidR="000A4A32" w:rsidRDefault="000A4A32" w:rsidP="000A4A32">
      <w:pPr>
        <w:autoSpaceDE w:val="0"/>
        <w:autoSpaceDN w:val="0"/>
        <w:adjustRightInd w:val="0"/>
        <w:spacing w:after="0" w:line="240" w:lineRule="auto"/>
        <w:jc w:val="both"/>
        <w:rPr>
          <w:rFonts w:cstheme="minorHAnsi"/>
          <w:b/>
          <w:color w:val="0000FF"/>
          <w:sz w:val="20"/>
          <w:szCs w:val="20"/>
        </w:rPr>
      </w:pPr>
    </w:p>
    <w:p w:rsidR="00750AF2" w:rsidRDefault="00750AF2" w:rsidP="000A4A32">
      <w:pPr>
        <w:autoSpaceDE w:val="0"/>
        <w:autoSpaceDN w:val="0"/>
        <w:adjustRightInd w:val="0"/>
        <w:spacing w:after="0" w:line="240" w:lineRule="auto"/>
        <w:jc w:val="both"/>
        <w:rPr>
          <w:rFonts w:cstheme="minorHAnsi"/>
          <w:sz w:val="20"/>
          <w:szCs w:val="20"/>
        </w:rPr>
      </w:pPr>
      <w:r>
        <w:rPr>
          <w:rFonts w:cstheme="minorHAnsi"/>
          <w:b/>
          <w:sz w:val="20"/>
          <w:szCs w:val="20"/>
        </w:rPr>
        <w:t>Biotransformations :</w:t>
      </w:r>
    </w:p>
    <w:p w:rsidR="00E66EB8" w:rsidRPr="00750AF2" w:rsidRDefault="00E66EB8" w:rsidP="00E66EB8">
      <w:pPr>
        <w:pStyle w:val="Paragraphedeliste"/>
        <w:numPr>
          <w:ilvl w:val="0"/>
          <w:numId w:val="9"/>
        </w:numPr>
        <w:autoSpaceDE w:val="0"/>
        <w:autoSpaceDN w:val="0"/>
        <w:adjustRightInd w:val="0"/>
        <w:spacing w:after="0" w:line="240" w:lineRule="auto"/>
        <w:jc w:val="both"/>
        <w:rPr>
          <w:rFonts w:cstheme="minorHAnsi"/>
          <w:sz w:val="20"/>
          <w:szCs w:val="20"/>
        </w:rPr>
      </w:pPr>
      <w:r>
        <w:rPr>
          <w:rFonts w:cstheme="minorHAnsi"/>
          <w:sz w:val="20"/>
          <w:szCs w:val="20"/>
        </w:rPr>
        <w:t>Objectif = passer d’une molécule apolaire hydrophobe difficile à éliminer en métabolites polaires hydrosolubles à élimination facilitée.</w:t>
      </w:r>
    </w:p>
    <w:p w:rsidR="00E66EB8" w:rsidRDefault="00E66EB8" w:rsidP="00E66EB8">
      <w:pPr>
        <w:pStyle w:val="Paragraphedeliste"/>
        <w:numPr>
          <w:ilvl w:val="0"/>
          <w:numId w:val="9"/>
        </w:numPr>
        <w:autoSpaceDE w:val="0"/>
        <w:autoSpaceDN w:val="0"/>
        <w:adjustRightInd w:val="0"/>
        <w:spacing w:after="0" w:line="240" w:lineRule="auto"/>
        <w:jc w:val="both"/>
        <w:rPr>
          <w:rFonts w:cstheme="minorHAnsi"/>
          <w:sz w:val="20"/>
          <w:szCs w:val="20"/>
        </w:rPr>
      </w:pPr>
      <w:r>
        <w:rPr>
          <w:rFonts w:cstheme="minorHAnsi"/>
          <w:sz w:val="20"/>
          <w:szCs w:val="20"/>
        </w:rPr>
        <w:t>2 types de biotransformations qui peuvent être indépendantes ou couplées (phase I puis II) :</w:t>
      </w:r>
    </w:p>
    <w:p w:rsidR="00E66EB8" w:rsidRDefault="00E66EB8" w:rsidP="00E66EB8">
      <w:pPr>
        <w:pStyle w:val="Paragraphedeliste"/>
        <w:numPr>
          <w:ilvl w:val="1"/>
          <w:numId w:val="9"/>
        </w:numPr>
        <w:autoSpaceDE w:val="0"/>
        <w:autoSpaceDN w:val="0"/>
        <w:adjustRightInd w:val="0"/>
        <w:spacing w:after="0" w:line="240" w:lineRule="auto"/>
        <w:jc w:val="both"/>
        <w:rPr>
          <w:rFonts w:cstheme="minorHAnsi"/>
          <w:sz w:val="20"/>
          <w:szCs w:val="20"/>
        </w:rPr>
      </w:pPr>
      <w:r w:rsidRPr="00750AF2">
        <w:rPr>
          <w:rFonts w:cstheme="minorHAnsi"/>
          <w:b/>
          <w:sz w:val="20"/>
          <w:szCs w:val="20"/>
        </w:rPr>
        <w:t>Phase I : fonctionnalisation</w:t>
      </w:r>
      <w:r>
        <w:rPr>
          <w:rFonts w:cstheme="minorHAnsi"/>
          <w:sz w:val="20"/>
          <w:szCs w:val="20"/>
        </w:rPr>
        <w:t xml:space="preserve"> = oxydation, réduction, hydrolyse : création/modification d’un groupement fonctionnel</w:t>
      </w:r>
    </w:p>
    <w:p w:rsidR="00E66EB8" w:rsidRDefault="00E66EB8" w:rsidP="00E66EB8">
      <w:pPr>
        <w:pStyle w:val="Paragraphedeliste"/>
        <w:numPr>
          <w:ilvl w:val="1"/>
          <w:numId w:val="9"/>
        </w:numPr>
        <w:autoSpaceDE w:val="0"/>
        <w:autoSpaceDN w:val="0"/>
        <w:adjustRightInd w:val="0"/>
        <w:spacing w:after="0" w:line="240" w:lineRule="auto"/>
        <w:jc w:val="both"/>
        <w:rPr>
          <w:rFonts w:cstheme="minorHAnsi"/>
          <w:sz w:val="20"/>
          <w:szCs w:val="20"/>
        </w:rPr>
      </w:pPr>
      <w:r w:rsidRPr="00750AF2">
        <w:rPr>
          <w:rFonts w:cstheme="minorHAnsi"/>
          <w:b/>
          <w:sz w:val="20"/>
          <w:szCs w:val="20"/>
        </w:rPr>
        <w:t>Phase II : conjugaison</w:t>
      </w:r>
      <w:r>
        <w:rPr>
          <w:rFonts w:cstheme="minorHAnsi"/>
          <w:sz w:val="20"/>
          <w:szCs w:val="20"/>
        </w:rPr>
        <w:t xml:space="preserve"> = le M se lie à une molécule endogène (acide </w:t>
      </w:r>
      <w:proofErr w:type="spellStart"/>
      <w:r>
        <w:rPr>
          <w:rFonts w:cstheme="minorHAnsi"/>
          <w:sz w:val="20"/>
          <w:szCs w:val="20"/>
        </w:rPr>
        <w:t>glucuronique</w:t>
      </w:r>
      <w:proofErr w:type="spellEnd"/>
      <w:r>
        <w:rPr>
          <w:rFonts w:cstheme="minorHAnsi"/>
          <w:sz w:val="20"/>
          <w:szCs w:val="20"/>
        </w:rPr>
        <w:t xml:space="preserve">, </w:t>
      </w:r>
      <w:proofErr w:type="spellStart"/>
      <w:r>
        <w:rPr>
          <w:rFonts w:cstheme="minorHAnsi"/>
          <w:sz w:val="20"/>
          <w:szCs w:val="20"/>
        </w:rPr>
        <w:t>acétyl</w:t>
      </w:r>
      <w:proofErr w:type="spellEnd"/>
      <w:r>
        <w:rPr>
          <w:rFonts w:cstheme="minorHAnsi"/>
          <w:sz w:val="20"/>
          <w:szCs w:val="20"/>
        </w:rPr>
        <w:t xml:space="preserve">, sulfates, </w:t>
      </w:r>
      <w:proofErr w:type="spellStart"/>
      <w:r>
        <w:rPr>
          <w:rFonts w:cstheme="minorHAnsi"/>
          <w:sz w:val="20"/>
          <w:szCs w:val="20"/>
        </w:rPr>
        <w:t>gluthation</w:t>
      </w:r>
      <w:proofErr w:type="spellEnd"/>
      <w:r>
        <w:rPr>
          <w:rFonts w:cstheme="minorHAnsi"/>
          <w:sz w:val="20"/>
          <w:szCs w:val="20"/>
        </w:rPr>
        <w:t>...). Ce sont des réactions de détoxification</w:t>
      </w:r>
    </w:p>
    <w:p w:rsidR="00750AF2" w:rsidRDefault="00750AF2" w:rsidP="00750AF2">
      <w:pPr>
        <w:pStyle w:val="Paragraphedeliste"/>
        <w:numPr>
          <w:ilvl w:val="0"/>
          <w:numId w:val="9"/>
        </w:numPr>
        <w:autoSpaceDE w:val="0"/>
        <w:autoSpaceDN w:val="0"/>
        <w:adjustRightInd w:val="0"/>
        <w:spacing w:after="0" w:line="240" w:lineRule="auto"/>
        <w:jc w:val="both"/>
        <w:rPr>
          <w:rFonts w:cstheme="minorHAnsi"/>
          <w:sz w:val="20"/>
          <w:szCs w:val="20"/>
        </w:rPr>
      </w:pPr>
      <w:r>
        <w:rPr>
          <w:rFonts w:cstheme="minorHAnsi"/>
          <w:sz w:val="20"/>
          <w:szCs w:val="20"/>
        </w:rPr>
        <w:t xml:space="preserve">Rôle des </w:t>
      </w:r>
      <w:r w:rsidRPr="00750AF2">
        <w:rPr>
          <w:rFonts w:cstheme="minorHAnsi"/>
          <w:b/>
          <w:sz w:val="20"/>
          <w:szCs w:val="20"/>
        </w:rPr>
        <w:t>CytP450</w:t>
      </w:r>
      <w:r>
        <w:rPr>
          <w:rFonts w:cstheme="minorHAnsi"/>
          <w:sz w:val="20"/>
          <w:szCs w:val="20"/>
        </w:rPr>
        <w:t xml:space="preserve"> (métallo-enzymes</w:t>
      </w:r>
      <w:r w:rsidR="00E66EB8">
        <w:rPr>
          <w:rFonts w:cstheme="minorHAnsi"/>
          <w:sz w:val="20"/>
          <w:szCs w:val="20"/>
        </w:rPr>
        <w:t xml:space="preserve">, </w:t>
      </w:r>
      <w:r w:rsidR="00A00FC6">
        <w:rPr>
          <w:rFonts w:cstheme="minorHAnsi"/>
          <w:sz w:val="20"/>
          <w:szCs w:val="20"/>
        </w:rPr>
        <w:t xml:space="preserve">possédant un hème au </w:t>
      </w:r>
      <w:proofErr w:type="spellStart"/>
      <w:r w:rsidR="00A00FC6">
        <w:rPr>
          <w:rFonts w:cstheme="minorHAnsi"/>
          <w:sz w:val="20"/>
          <w:szCs w:val="20"/>
        </w:rPr>
        <w:t>niv</w:t>
      </w:r>
      <w:proofErr w:type="spellEnd"/>
      <w:r w:rsidR="00A00FC6">
        <w:rPr>
          <w:rFonts w:cstheme="minorHAnsi"/>
          <w:sz w:val="20"/>
          <w:szCs w:val="20"/>
        </w:rPr>
        <w:t xml:space="preserve"> du site actif, </w:t>
      </w:r>
      <w:r w:rsidR="00E66EB8">
        <w:rPr>
          <w:rFonts w:cstheme="minorHAnsi"/>
          <w:sz w:val="20"/>
          <w:szCs w:val="20"/>
        </w:rPr>
        <w:t xml:space="preserve">majoritairement </w:t>
      </w:r>
      <w:proofErr w:type="spellStart"/>
      <w:r w:rsidR="00E66EB8">
        <w:rPr>
          <w:rFonts w:cstheme="minorHAnsi"/>
          <w:sz w:val="20"/>
          <w:szCs w:val="20"/>
        </w:rPr>
        <w:t>cyt</w:t>
      </w:r>
      <w:proofErr w:type="spellEnd"/>
      <w:r w:rsidR="00E66EB8">
        <w:rPr>
          <w:rFonts w:cstheme="minorHAnsi"/>
          <w:sz w:val="20"/>
          <w:szCs w:val="20"/>
        </w:rPr>
        <w:t xml:space="preserve"> 3 et 4</w:t>
      </w:r>
      <w:r>
        <w:rPr>
          <w:rFonts w:cstheme="minorHAnsi"/>
          <w:sz w:val="20"/>
          <w:szCs w:val="20"/>
        </w:rPr>
        <w:t>) : ils réalisent la biotransformation de substrats endogènes (cholestérol, vitamines, acides biliaires et hormones stéroïdiennes) et de M : réactions de phase I.</w:t>
      </w:r>
      <w:r w:rsidR="00E66EB8">
        <w:rPr>
          <w:rFonts w:cstheme="minorHAnsi"/>
          <w:sz w:val="20"/>
          <w:szCs w:val="20"/>
        </w:rPr>
        <w:t xml:space="preserve">  les réactions d’</w:t>
      </w:r>
      <w:proofErr w:type="spellStart"/>
      <w:r w:rsidR="00E66EB8">
        <w:rPr>
          <w:rFonts w:cstheme="minorHAnsi"/>
          <w:sz w:val="20"/>
          <w:szCs w:val="20"/>
        </w:rPr>
        <w:t>ox-réd</w:t>
      </w:r>
      <w:proofErr w:type="spellEnd"/>
      <w:r w:rsidR="00E66EB8">
        <w:rPr>
          <w:rFonts w:cstheme="minorHAnsi"/>
          <w:sz w:val="20"/>
          <w:szCs w:val="20"/>
        </w:rPr>
        <w:t xml:space="preserve"> se font sur le site actif des </w:t>
      </w:r>
      <w:proofErr w:type="spellStart"/>
      <w:r w:rsidR="00E66EB8">
        <w:rPr>
          <w:rFonts w:cstheme="minorHAnsi"/>
          <w:sz w:val="20"/>
          <w:szCs w:val="20"/>
        </w:rPr>
        <w:t>Cyt</w:t>
      </w:r>
      <w:proofErr w:type="spellEnd"/>
      <w:r w:rsidR="00E66EB8">
        <w:rPr>
          <w:rFonts w:cstheme="minorHAnsi"/>
          <w:sz w:val="20"/>
          <w:szCs w:val="20"/>
        </w:rPr>
        <w:t xml:space="preserve">. Les électrons sont apportés par le système d’ions ferrique/ferreux et l’énergie par NADP/NADPH. Les M métabolisés par ces cytochromes ont des propriétés d’induction ou d’inhibition de ces </w:t>
      </w:r>
      <w:proofErr w:type="spellStart"/>
      <w:r w:rsidR="00E66EB8">
        <w:rPr>
          <w:rFonts w:cstheme="minorHAnsi"/>
          <w:sz w:val="20"/>
          <w:szCs w:val="20"/>
        </w:rPr>
        <w:t>cyt</w:t>
      </w:r>
      <w:proofErr w:type="spellEnd"/>
      <w:r w:rsidR="00E66EB8">
        <w:rPr>
          <w:rFonts w:cstheme="minorHAnsi"/>
          <w:sz w:val="20"/>
          <w:szCs w:val="20"/>
        </w:rPr>
        <w:t xml:space="preserve"> =&gt; interactions médicamenteuses.</w:t>
      </w:r>
    </w:p>
    <w:p w:rsidR="00A00FC6" w:rsidRDefault="00A00FC6" w:rsidP="00750AF2">
      <w:pPr>
        <w:pStyle w:val="Paragraphedeliste"/>
        <w:numPr>
          <w:ilvl w:val="0"/>
          <w:numId w:val="9"/>
        </w:numPr>
        <w:autoSpaceDE w:val="0"/>
        <w:autoSpaceDN w:val="0"/>
        <w:adjustRightInd w:val="0"/>
        <w:spacing w:after="0" w:line="240" w:lineRule="auto"/>
        <w:jc w:val="both"/>
        <w:rPr>
          <w:rFonts w:cstheme="minorHAnsi"/>
          <w:sz w:val="20"/>
          <w:szCs w:val="20"/>
        </w:rPr>
      </w:pPr>
      <w:r>
        <w:rPr>
          <w:rFonts w:cstheme="minorHAnsi"/>
          <w:sz w:val="20"/>
          <w:szCs w:val="20"/>
        </w:rPr>
        <w:t>Interactions médicamenteuses</w:t>
      </w:r>
      <w:r w:rsidR="00E448AC">
        <w:rPr>
          <w:rFonts w:cstheme="minorHAnsi"/>
          <w:sz w:val="20"/>
          <w:szCs w:val="20"/>
        </w:rPr>
        <w:t xml:space="preserve"> dues </w:t>
      </w:r>
      <w:proofErr w:type="spellStart"/>
      <w:r w:rsidR="00E448AC">
        <w:rPr>
          <w:rFonts w:cstheme="minorHAnsi"/>
          <w:sz w:val="20"/>
          <w:szCs w:val="20"/>
        </w:rPr>
        <w:t>aus</w:t>
      </w:r>
      <w:proofErr w:type="spellEnd"/>
      <w:r w:rsidR="00E448AC">
        <w:rPr>
          <w:rFonts w:cstheme="minorHAnsi"/>
          <w:sz w:val="20"/>
          <w:szCs w:val="20"/>
        </w:rPr>
        <w:t xml:space="preserve"> réactions de phase I</w:t>
      </w:r>
      <w:r>
        <w:rPr>
          <w:rFonts w:cstheme="minorHAnsi"/>
          <w:sz w:val="20"/>
          <w:szCs w:val="20"/>
        </w:rPr>
        <w:t xml:space="preserve"> : certains </w:t>
      </w:r>
      <w:proofErr w:type="spellStart"/>
      <w:r>
        <w:rPr>
          <w:rFonts w:cstheme="minorHAnsi"/>
          <w:sz w:val="20"/>
          <w:szCs w:val="20"/>
        </w:rPr>
        <w:t>M ont</w:t>
      </w:r>
      <w:proofErr w:type="spellEnd"/>
      <w:r>
        <w:rPr>
          <w:rFonts w:cstheme="minorHAnsi"/>
          <w:sz w:val="20"/>
          <w:szCs w:val="20"/>
        </w:rPr>
        <w:t xml:space="preserve"> un effet sur le métabolisme :</w:t>
      </w:r>
    </w:p>
    <w:p w:rsidR="00973127" w:rsidRDefault="00E66EB8" w:rsidP="00E66EB8">
      <w:pPr>
        <w:pStyle w:val="Paragraphedeliste"/>
        <w:numPr>
          <w:ilvl w:val="1"/>
          <w:numId w:val="9"/>
        </w:numPr>
        <w:autoSpaceDE w:val="0"/>
        <w:autoSpaceDN w:val="0"/>
        <w:adjustRightInd w:val="0"/>
        <w:spacing w:after="0" w:line="240" w:lineRule="auto"/>
        <w:jc w:val="both"/>
        <w:rPr>
          <w:rFonts w:cstheme="minorHAnsi"/>
          <w:sz w:val="20"/>
          <w:szCs w:val="20"/>
        </w:rPr>
      </w:pPr>
      <w:r w:rsidRPr="00A00FC6">
        <w:rPr>
          <w:rFonts w:cstheme="minorHAnsi"/>
          <w:b/>
          <w:sz w:val="20"/>
          <w:szCs w:val="20"/>
        </w:rPr>
        <w:t>Induction</w:t>
      </w:r>
      <w:r>
        <w:rPr>
          <w:rFonts w:cstheme="minorHAnsi"/>
          <w:sz w:val="20"/>
          <w:szCs w:val="20"/>
        </w:rPr>
        <w:t> </w:t>
      </w:r>
      <w:r w:rsidRPr="00A00FC6">
        <w:rPr>
          <w:rFonts w:cstheme="minorHAnsi"/>
          <w:b/>
          <w:sz w:val="20"/>
          <w:szCs w:val="20"/>
        </w:rPr>
        <w:t>enzymatique</w:t>
      </w:r>
      <w:r>
        <w:rPr>
          <w:rFonts w:cstheme="minorHAnsi"/>
          <w:sz w:val="20"/>
          <w:szCs w:val="20"/>
        </w:rPr>
        <w:t xml:space="preserve"> :</w:t>
      </w:r>
      <w:r w:rsidR="00A00FC6">
        <w:rPr>
          <w:rFonts w:cstheme="minorHAnsi"/>
          <w:sz w:val="20"/>
          <w:szCs w:val="20"/>
        </w:rPr>
        <w:t xml:space="preserve"> un M1 induit l’organisme à produire plus d’enzymes responsables du </w:t>
      </w:r>
    </w:p>
    <w:p w:rsidR="00973127" w:rsidRPr="00973127" w:rsidRDefault="00A00FC6" w:rsidP="00973127">
      <w:pPr>
        <w:autoSpaceDE w:val="0"/>
        <w:autoSpaceDN w:val="0"/>
        <w:adjustRightInd w:val="0"/>
        <w:spacing w:after="0" w:line="240" w:lineRule="auto"/>
        <w:jc w:val="both"/>
        <w:rPr>
          <w:rFonts w:cstheme="minorHAnsi"/>
          <w:sz w:val="20"/>
          <w:szCs w:val="20"/>
        </w:rPr>
      </w:pPr>
      <w:proofErr w:type="gramStart"/>
      <w:r w:rsidRPr="00973127">
        <w:rPr>
          <w:rFonts w:cstheme="minorHAnsi"/>
          <w:sz w:val="20"/>
          <w:szCs w:val="20"/>
        </w:rPr>
        <w:t>métabolisme</w:t>
      </w:r>
      <w:proofErr w:type="gramEnd"/>
      <w:r w:rsidRPr="00973127">
        <w:rPr>
          <w:rFonts w:cstheme="minorHAnsi"/>
          <w:sz w:val="20"/>
          <w:szCs w:val="20"/>
        </w:rPr>
        <w:t xml:space="preserve"> d’un M2 </w:t>
      </w:r>
      <w:r w:rsidR="00973127" w:rsidRPr="00973127">
        <w:rPr>
          <w:rFonts w:cstheme="minorHAnsi"/>
          <w:sz w:val="20"/>
          <w:szCs w:val="20"/>
        </w:rPr>
        <w:t xml:space="preserve">(action au niveau génique) </w:t>
      </w:r>
      <w:r w:rsidRPr="00973127">
        <w:rPr>
          <w:rFonts w:cstheme="minorHAnsi"/>
          <w:sz w:val="20"/>
          <w:szCs w:val="20"/>
        </w:rPr>
        <w:t xml:space="preserve">=&gt; </w:t>
      </w:r>
      <w:r w:rsidRPr="00973127">
        <w:rPr>
          <w:rFonts w:cstheme="minorHAnsi"/>
          <w:b/>
          <w:sz w:val="20"/>
          <w:szCs w:val="20"/>
        </w:rPr>
        <w:t>diminue</w:t>
      </w:r>
      <w:r w:rsidRPr="00973127">
        <w:rPr>
          <w:rFonts w:cstheme="minorHAnsi"/>
          <w:sz w:val="20"/>
          <w:szCs w:val="20"/>
        </w:rPr>
        <w:t xml:space="preserve"> la concentration de M2</w:t>
      </w:r>
      <w:r w:rsidR="00973127" w:rsidRPr="00973127">
        <w:rPr>
          <w:rFonts w:cstheme="minorHAnsi"/>
          <w:sz w:val="20"/>
          <w:szCs w:val="20"/>
        </w:rPr>
        <w:t xml:space="preserve"> donc son efficacité</w:t>
      </w:r>
      <w:r w:rsidR="00E448AC">
        <w:rPr>
          <w:rFonts w:cstheme="minorHAnsi"/>
          <w:sz w:val="20"/>
          <w:szCs w:val="20"/>
        </w:rPr>
        <w:t xml:space="preserve"> (sauf pour les pro-M). L’induction se fait sur plusieurs jours (nécessite une synthèse protéique). Certains M sont auto-inducteurs (phénobarbital). /!\ l’induction enzymatique des CYP450 peut être responsable de rejet aigu de greffes =&gt; immunosuppresseurs métabolisés ++++ donc effet diminué. Ethanol et goudron de tabac sont inducteurs.</w:t>
      </w:r>
    </w:p>
    <w:p w:rsidR="00973127" w:rsidRDefault="00E66EB8" w:rsidP="00E66EB8">
      <w:pPr>
        <w:pStyle w:val="Paragraphedeliste"/>
        <w:numPr>
          <w:ilvl w:val="1"/>
          <w:numId w:val="9"/>
        </w:numPr>
        <w:autoSpaceDE w:val="0"/>
        <w:autoSpaceDN w:val="0"/>
        <w:adjustRightInd w:val="0"/>
        <w:spacing w:after="0" w:line="240" w:lineRule="auto"/>
        <w:jc w:val="both"/>
        <w:rPr>
          <w:rFonts w:cstheme="minorHAnsi"/>
          <w:sz w:val="20"/>
          <w:szCs w:val="20"/>
        </w:rPr>
      </w:pPr>
      <w:r w:rsidRPr="00A00FC6">
        <w:rPr>
          <w:rFonts w:cstheme="minorHAnsi"/>
          <w:b/>
          <w:sz w:val="20"/>
          <w:szCs w:val="20"/>
        </w:rPr>
        <w:t>Inhibition</w:t>
      </w:r>
      <w:r>
        <w:rPr>
          <w:rFonts w:cstheme="minorHAnsi"/>
          <w:sz w:val="20"/>
          <w:szCs w:val="20"/>
        </w:rPr>
        <w:t xml:space="preserve"> </w:t>
      </w:r>
      <w:r w:rsidRPr="00A00FC6">
        <w:rPr>
          <w:rFonts w:cstheme="minorHAnsi"/>
          <w:b/>
          <w:sz w:val="20"/>
          <w:szCs w:val="20"/>
        </w:rPr>
        <w:t>enzymatique</w:t>
      </w:r>
      <w:r>
        <w:rPr>
          <w:rFonts w:cstheme="minorHAnsi"/>
          <w:sz w:val="20"/>
          <w:szCs w:val="20"/>
        </w:rPr>
        <w:t> :</w:t>
      </w:r>
      <w:r w:rsidR="00A00FC6">
        <w:rPr>
          <w:rFonts w:cstheme="minorHAnsi"/>
          <w:sz w:val="20"/>
          <w:szCs w:val="20"/>
        </w:rPr>
        <w:t xml:space="preserve"> un M1 inhibe l’activité </w:t>
      </w:r>
    </w:p>
    <w:p w:rsidR="00E66EB8" w:rsidRPr="00973127" w:rsidRDefault="00AE52F9" w:rsidP="00973127">
      <w:pPr>
        <w:autoSpaceDE w:val="0"/>
        <w:autoSpaceDN w:val="0"/>
        <w:adjustRightInd w:val="0"/>
        <w:spacing w:after="0" w:line="240" w:lineRule="auto"/>
        <w:jc w:val="both"/>
        <w:rPr>
          <w:rFonts w:cstheme="minorHAnsi"/>
          <w:sz w:val="20"/>
          <w:szCs w:val="20"/>
        </w:rPr>
      </w:pPr>
      <w:r>
        <w:rPr>
          <w:rFonts w:cstheme="minorHAnsi"/>
          <w:noProof/>
          <w:sz w:val="20"/>
          <w:szCs w:val="20"/>
          <w:lang w:eastAsia="fr-FR"/>
        </w:rPr>
        <w:drawing>
          <wp:anchor distT="0" distB="0" distL="114300" distR="114300" simplePos="0" relativeHeight="251665408" behindDoc="0" locked="0" layoutInCell="1" allowOverlap="1" wp14:anchorId="06F39E45" wp14:editId="4B0B8107">
            <wp:simplePos x="0" y="0"/>
            <wp:positionH relativeFrom="column">
              <wp:posOffset>3721735</wp:posOffset>
            </wp:positionH>
            <wp:positionV relativeFrom="paragraph">
              <wp:posOffset>-217170</wp:posOffset>
            </wp:positionV>
            <wp:extent cx="2477770" cy="2085975"/>
            <wp:effectExtent l="0" t="0" r="0" b="9525"/>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7770" cy="2085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A00FC6" w:rsidRPr="00973127">
        <w:rPr>
          <w:rFonts w:cstheme="minorHAnsi"/>
          <w:sz w:val="20"/>
          <w:szCs w:val="20"/>
        </w:rPr>
        <w:t>d’enzymes</w:t>
      </w:r>
      <w:proofErr w:type="gramEnd"/>
      <w:r w:rsidR="00A00FC6" w:rsidRPr="00973127">
        <w:rPr>
          <w:rFonts w:cstheme="minorHAnsi"/>
          <w:sz w:val="20"/>
          <w:szCs w:val="20"/>
        </w:rPr>
        <w:t xml:space="preserve"> responsables du métabolisme d’un M2 =&gt; </w:t>
      </w:r>
      <w:r w:rsidR="00A00FC6" w:rsidRPr="00973127">
        <w:rPr>
          <w:rFonts w:cstheme="minorHAnsi"/>
          <w:b/>
          <w:sz w:val="20"/>
          <w:szCs w:val="20"/>
        </w:rPr>
        <w:t>augmente</w:t>
      </w:r>
      <w:r w:rsidR="00A00FC6" w:rsidRPr="00973127">
        <w:rPr>
          <w:rFonts w:cstheme="minorHAnsi"/>
          <w:sz w:val="20"/>
          <w:szCs w:val="20"/>
        </w:rPr>
        <w:t xml:space="preserve"> la concentration de M2 =&gt; risque accru d’effets indésirables (surdosage)</w:t>
      </w:r>
      <w:r w:rsidR="00E448AC">
        <w:rPr>
          <w:rFonts w:cstheme="minorHAnsi"/>
          <w:sz w:val="20"/>
          <w:szCs w:val="20"/>
        </w:rPr>
        <w:t xml:space="preserve"> (sauf pour les pro-M, effet inverse)</w:t>
      </w:r>
      <w:r w:rsidR="00A00FC6" w:rsidRPr="00973127">
        <w:rPr>
          <w:rFonts w:cstheme="minorHAnsi"/>
          <w:sz w:val="20"/>
          <w:szCs w:val="20"/>
        </w:rPr>
        <w:t xml:space="preserve">. L’inhibition est rapide (&lt;24h) et touche principalement les CytP450 =&gt; non spé car ils métabolisent </w:t>
      </w:r>
      <w:proofErr w:type="spellStart"/>
      <w:r w:rsidR="00A00FC6" w:rsidRPr="00973127">
        <w:rPr>
          <w:rFonts w:cstheme="minorHAnsi"/>
          <w:sz w:val="20"/>
          <w:szCs w:val="20"/>
        </w:rPr>
        <w:t>bcp</w:t>
      </w:r>
      <w:proofErr w:type="spellEnd"/>
      <w:r w:rsidR="00A00FC6" w:rsidRPr="00973127">
        <w:rPr>
          <w:rFonts w:cstheme="minorHAnsi"/>
          <w:sz w:val="20"/>
          <w:szCs w:val="20"/>
        </w:rPr>
        <w:t xml:space="preserve"> de M.</w:t>
      </w:r>
    </w:p>
    <w:p w:rsidR="00A00FC6" w:rsidRPr="00A00FC6" w:rsidRDefault="00A00FC6" w:rsidP="00A00FC6">
      <w:pPr>
        <w:autoSpaceDE w:val="0"/>
        <w:autoSpaceDN w:val="0"/>
        <w:adjustRightInd w:val="0"/>
        <w:spacing w:after="0" w:line="240" w:lineRule="auto"/>
        <w:jc w:val="both"/>
        <w:rPr>
          <w:rFonts w:cstheme="minorHAnsi"/>
          <w:sz w:val="20"/>
          <w:szCs w:val="20"/>
        </w:rPr>
      </w:pPr>
      <w:proofErr w:type="spellStart"/>
      <w:r>
        <w:rPr>
          <w:rFonts w:cstheme="minorHAnsi"/>
          <w:sz w:val="20"/>
          <w:szCs w:val="20"/>
        </w:rPr>
        <w:t>Rq</w:t>
      </w:r>
      <w:proofErr w:type="spellEnd"/>
      <w:r>
        <w:rPr>
          <w:rFonts w:cstheme="minorHAnsi"/>
          <w:sz w:val="20"/>
          <w:szCs w:val="20"/>
        </w:rPr>
        <w:t xml:space="preserve"> : on peut utiliser ces effets pour </w:t>
      </w:r>
      <w:r w:rsidRPr="00973127">
        <w:rPr>
          <w:rFonts w:cstheme="minorHAnsi"/>
          <w:b/>
          <w:sz w:val="20"/>
          <w:szCs w:val="20"/>
        </w:rPr>
        <w:t>booster</w:t>
      </w:r>
      <w:r>
        <w:rPr>
          <w:rFonts w:cstheme="minorHAnsi"/>
          <w:sz w:val="20"/>
          <w:szCs w:val="20"/>
        </w:rPr>
        <w:t xml:space="preserve"> certains M (ex : inhibiteur du CytP450 associé aux inhibiteurs de protéases dans le </w:t>
      </w:r>
      <w:proofErr w:type="spellStart"/>
      <w:r>
        <w:rPr>
          <w:rFonts w:cstheme="minorHAnsi"/>
          <w:sz w:val="20"/>
          <w:szCs w:val="20"/>
        </w:rPr>
        <w:t>trt</w:t>
      </w:r>
      <w:proofErr w:type="spellEnd"/>
      <w:r>
        <w:rPr>
          <w:rFonts w:cstheme="minorHAnsi"/>
          <w:sz w:val="20"/>
          <w:szCs w:val="20"/>
        </w:rPr>
        <w:t xml:space="preserve"> du VIH)</w:t>
      </w:r>
      <w:r w:rsidR="00973127">
        <w:rPr>
          <w:rFonts w:cstheme="minorHAnsi"/>
          <w:sz w:val="20"/>
          <w:szCs w:val="20"/>
        </w:rPr>
        <w:t>. Il peut augmenter des paramètres pharmacocinétiques différents selon le M associé =&gt; intérêt dans l’augmentation de l’exposition à un M et dans la réduction de la toxicité. On peut avoir une inhibition spécifique (CYP2D6) ou large (CYP450).</w:t>
      </w:r>
    </w:p>
    <w:p w:rsidR="00973127" w:rsidRDefault="00AC6D69" w:rsidP="00A00FC6">
      <w:pPr>
        <w:autoSpaceDE w:val="0"/>
        <w:autoSpaceDN w:val="0"/>
        <w:adjustRightInd w:val="0"/>
        <w:spacing w:after="0" w:line="240" w:lineRule="auto"/>
        <w:jc w:val="both"/>
        <w:rPr>
          <w:rFonts w:cstheme="minorHAnsi"/>
          <w:sz w:val="20"/>
          <w:szCs w:val="20"/>
        </w:rPr>
      </w:pPr>
      <w:r>
        <w:rPr>
          <w:rFonts w:cstheme="minorHAnsi"/>
          <w:noProof/>
          <w:sz w:val="20"/>
          <w:szCs w:val="20"/>
          <w:lang w:eastAsia="fr-FR"/>
        </w:rPr>
        <w:drawing>
          <wp:anchor distT="0" distB="0" distL="114300" distR="114300" simplePos="0" relativeHeight="251664384" behindDoc="0" locked="0" layoutInCell="1" allowOverlap="1" wp14:anchorId="4D11E372" wp14:editId="424F6820">
            <wp:simplePos x="0" y="0"/>
            <wp:positionH relativeFrom="column">
              <wp:posOffset>4177665</wp:posOffset>
            </wp:positionH>
            <wp:positionV relativeFrom="paragraph">
              <wp:posOffset>21590</wp:posOffset>
            </wp:positionV>
            <wp:extent cx="2037080" cy="1633220"/>
            <wp:effectExtent l="19050" t="19050" r="20320" b="2413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7080" cy="16332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A00FC6" w:rsidRPr="00A00FC6" w:rsidRDefault="00A00FC6" w:rsidP="00A00FC6">
      <w:pPr>
        <w:autoSpaceDE w:val="0"/>
        <w:autoSpaceDN w:val="0"/>
        <w:adjustRightInd w:val="0"/>
        <w:spacing w:after="0" w:line="240" w:lineRule="auto"/>
        <w:jc w:val="both"/>
        <w:rPr>
          <w:rFonts w:cstheme="minorHAnsi"/>
          <w:sz w:val="20"/>
          <w:szCs w:val="20"/>
        </w:rPr>
      </w:pPr>
      <w:r>
        <w:rPr>
          <w:rFonts w:cstheme="minorHAnsi"/>
          <w:sz w:val="20"/>
          <w:szCs w:val="20"/>
        </w:rPr>
        <w:t>Les M peuvent être inducteurs, inhibiteurs, les 2 ou ne pas interférer avec les capacités métaboliques.</w:t>
      </w:r>
    </w:p>
    <w:p w:rsidR="00A00FC6" w:rsidRDefault="00A00FC6" w:rsidP="000A4A32">
      <w:pPr>
        <w:autoSpaceDE w:val="0"/>
        <w:autoSpaceDN w:val="0"/>
        <w:adjustRightInd w:val="0"/>
        <w:spacing w:after="0" w:line="240" w:lineRule="auto"/>
        <w:jc w:val="both"/>
        <w:rPr>
          <w:rFonts w:cstheme="minorHAnsi"/>
          <w:sz w:val="20"/>
          <w:szCs w:val="20"/>
        </w:rPr>
      </w:pPr>
    </w:p>
    <w:p w:rsidR="00A60E2B" w:rsidRPr="00A60E2B" w:rsidRDefault="00A60E2B" w:rsidP="000A4A32">
      <w:pPr>
        <w:autoSpaceDE w:val="0"/>
        <w:autoSpaceDN w:val="0"/>
        <w:adjustRightInd w:val="0"/>
        <w:spacing w:after="0" w:line="240" w:lineRule="auto"/>
        <w:jc w:val="both"/>
        <w:rPr>
          <w:rFonts w:cstheme="minorHAnsi"/>
          <w:b/>
          <w:sz w:val="20"/>
          <w:szCs w:val="20"/>
        </w:rPr>
      </w:pPr>
      <w:r>
        <w:rPr>
          <w:rFonts w:cstheme="minorHAnsi"/>
          <w:b/>
          <w:sz w:val="20"/>
          <w:szCs w:val="20"/>
        </w:rPr>
        <w:t>Métabolites :</w:t>
      </w:r>
    </w:p>
    <w:p w:rsidR="00750AF2" w:rsidRDefault="00A60E2B" w:rsidP="000A4A32">
      <w:pPr>
        <w:autoSpaceDE w:val="0"/>
        <w:autoSpaceDN w:val="0"/>
        <w:adjustRightInd w:val="0"/>
        <w:spacing w:after="0" w:line="240" w:lineRule="auto"/>
        <w:jc w:val="both"/>
        <w:rPr>
          <w:rFonts w:cstheme="minorHAnsi"/>
          <w:sz w:val="20"/>
          <w:szCs w:val="20"/>
        </w:rPr>
      </w:pPr>
      <w:r>
        <w:rPr>
          <w:rFonts w:cstheme="minorHAnsi"/>
          <w:sz w:val="20"/>
          <w:szCs w:val="20"/>
        </w:rPr>
        <w:t xml:space="preserve">On obtient donc plusieurs espèces circulantes : PA et ses métabolites, chacune ayant un profil pharmacocinétique spécifique. Les métabolites peuvent être très </w:t>
      </w:r>
      <w:proofErr w:type="spellStart"/>
      <w:r>
        <w:rPr>
          <w:rFonts w:cstheme="minorHAnsi"/>
          <w:sz w:val="20"/>
          <w:szCs w:val="20"/>
        </w:rPr>
        <w:t>nbx</w:t>
      </w:r>
      <w:proofErr w:type="spellEnd"/>
      <w:r>
        <w:rPr>
          <w:rFonts w:cstheme="minorHAnsi"/>
          <w:sz w:val="20"/>
          <w:szCs w:val="20"/>
        </w:rPr>
        <w:t xml:space="preserve"> (cascade enzymatique), +/- actifs que la molécule mère, toxiques ou inactifs.</w:t>
      </w:r>
    </w:p>
    <w:p w:rsidR="00E448AC" w:rsidRDefault="00E448AC" w:rsidP="000A4A32">
      <w:pPr>
        <w:autoSpaceDE w:val="0"/>
        <w:autoSpaceDN w:val="0"/>
        <w:adjustRightInd w:val="0"/>
        <w:spacing w:after="0" w:line="240" w:lineRule="auto"/>
        <w:jc w:val="both"/>
        <w:rPr>
          <w:rFonts w:cstheme="minorHAnsi"/>
          <w:sz w:val="20"/>
          <w:szCs w:val="20"/>
        </w:rPr>
      </w:pPr>
    </w:p>
    <w:p w:rsidR="00BC090D" w:rsidRDefault="00BC090D" w:rsidP="00E448AC">
      <w:pPr>
        <w:autoSpaceDE w:val="0"/>
        <w:autoSpaceDN w:val="0"/>
        <w:adjustRightInd w:val="0"/>
        <w:spacing w:after="0" w:line="240" w:lineRule="auto"/>
        <w:jc w:val="both"/>
        <w:rPr>
          <w:rFonts w:cstheme="minorHAnsi"/>
          <w:b/>
          <w:sz w:val="20"/>
          <w:szCs w:val="20"/>
        </w:rPr>
      </w:pPr>
    </w:p>
    <w:p w:rsidR="00E448AC" w:rsidRDefault="00E448AC" w:rsidP="00E448AC">
      <w:pPr>
        <w:autoSpaceDE w:val="0"/>
        <w:autoSpaceDN w:val="0"/>
        <w:adjustRightInd w:val="0"/>
        <w:spacing w:after="0" w:line="240" w:lineRule="auto"/>
        <w:jc w:val="both"/>
        <w:rPr>
          <w:rFonts w:cstheme="minorHAnsi"/>
          <w:sz w:val="20"/>
          <w:szCs w:val="20"/>
        </w:rPr>
      </w:pPr>
      <w:r>
        <w:rPr>
          <w:rFonts w:cstheme="minorHAnsi"/>
          <w:b/>
          <w:sz w:val="20"/>
          <w:szCs w:val="20"/>
        </w:rPr>
        <w:lastRenderedPageBreak/>
        <w:t>EPP</w:t>
      </w:r>
      <w:r w:rsidR="00BF2498">
        <w:rPr>
          <w:rFonts w:cstheme="minorHAnsi"/>
          <w:b/>
          <w:sz w:val="20"/>
          <w:szCs w:val="20"/>
        </w:rPr>
        <w:t xml:space="preserve"> </w:t>
      </w:r>
      <w:r>
        <w:rPr>
          <w:rFonts w:cstheme="minorHAnsi"/>
          <w:b/>
          <w:sz w:val="20"/>
          <w:szCs w:val="20"/>
        </w:rPr>
        <w:t>(effet de 1</w:t>
      </w:r>
      <w:r w:rsidRPr="00E448AC">
        <w:rPr>
          <w:rFonts w:cstheme="minorHAnsi"/>
          <w:b/>
          <w:sz w:val="20"/>
          <w:szCs w:val="20"/>
          <w:vertAlign w:val="superscript"/>
        </w:rPr>
        <w:t>er</w:t>
      </w:r>
      <w:r>
        <w:rPr>
          <w:rFonts w:cstheme="minorHAnsi"/>
          <w:b/>
          <w:sz w:val="20"/>
          <w:szCs w:val="20"/>
        </w:rPr>
        <w:t xml:space="preserve"> passage) :</w:t>
      </w:r>
    </w:p>
    <w:p w:rsidR="00BF2498" w:rsidRDefault="00E448AC" w:rsidP="00E448AC">
      <w:pPr>
        <w:autoSpaceDE w:val="0"/>
        <w:autoSpaceDN w:val="0"/>
        <w:adjustRightInd w:val="0"/>
        <w:spacing w:after="0" w:line="240" w:lineRule="auto"/>
        <w:jc w:val="both"/>
        <w:rPr>
          <w:rFonts w:cstheme="minorHAnsi"/>
          <w:sz w:val="20"/>
          <w:szCs w:val="20"/>
        </w:rPr>
      </w:pPr>
      <w:proofErr w:type="spellStart"/>
      <w:r>
        <w:rPr>
          <w:rFonts w:cstheme="minorHAnsi"/>
          <w:sz w:val="20"/>
          <w:szCs w:val="20"/>
        </w:rPr>
        <w:t>Déf</w:t>
      </w:r>
      <w:proofErr w:type="spellEnd"/>
      <w:r>
        <w:rPr>
          <w:rFonts w:cstheme="minorHAnsi"/>
          <w:sz w:val="20"/>
          <w:szCs w:val="20"/>
        </w:rPr>
        <w:t> : perte de M avant son arrivée dans la circulation générale, dès son 1</w:t>
      </w:r>
      <w:r w:rsidRPr="003C792E">
        <w:rPr>
          <w:rFonts w:cstheme="minorHAnsi"/>
          <w:sz w:val="20"/>
          <w:szCs w:val="20"/>
          <w:vertAlign w:val="superscript"/>
        </w:rPr>
        <w:t>er</w:t>
      </w:r>
      <w:r>
        <w:rPr>
          <w:rFonts w:cstheme="minorHAnsi"/>
          <w:sz w:val="20"/>
          <w:szCs w:val="20"/>
        </w:rPr>
        <w:t xml:space="preserve"> contact avec l’organe responsable de biotransformations ou des processus de sécrétion (entérocytes, bile).</w:t>
      </w:r>
      <w:r w:rsidR="00BF2498">
        <w:rPr>
          <w:rFonts w:cstheme="minorHAnsi"/>
          <w:sz w:val="20"/>
          <w:szCs w:val="20"/>
        </w:rPr>
        <w:t xml:space="preserve"> </w:t>
      </w:r>
      <w:r>
        <w:rPr>
          <w:rFonts w:cstheme="minorHAnsi"/>
          <w:sz w:val="20"/>
          <w:szCs w:val="20"/>
        </w:rPr>
        <w:t>Il est max pour la voie orale, réduit pour la sublinguale (VCS). C’est un mécanisme pouvant être activateur.</w:t>
      </w:r>
      <w:r w:rsidR="00BF2498">
        <w:rPr>
          <w:rFonts w:cstheme="minorHAnsi"/>
          <w:sz w:val="20"/>
          <w:szCs w:val="20"/>
        </w:rPr>
        <w:t xml:space="preserve"> </w:t>
      </w:r>
      <w:r>
        <w:rPr>
          <w:rFonts w:cstheme="minorHAnsi"/>
          <w:sz w:val="20"/>
          <w:szCs w:val="20"/>
        </w:rPr>
        <w:t xml:space="preserve">EPP résulte d’un </w:t>
      </w:r>
      <w:proofErr w:type="spellStart"/>
      <w:r>
        <w:rPr>
          <w:rFonts w:cstheme="minorHAnsi"/>
          <w:sz w:val="20"/>
          <w:szCs w:val="20"/>
        </w:rPr>
        <w:t>sys</w:t>
      </w:r>
      <w:proofErr w:type="spellEnd"/>
      <w:r>
        <w:rPr>
          <w:rFonts w:cstheme="minorHAnsi"/>
          <w:sz w:val="20"/>
          <w:szCs w:val="20"/>
        </w:rPr>
        <w:t xml:space="preserve"> enzymatique qui est variable et soumis aux facteurs environnementaux, il transforme une </w:t>
      </w:r>
      <w:proofErr w:type="spellStart"/>
      <w:r>
        <w:rPr>
          <w:rFonts w:cstheme="minorHAnsi"/>
          <w:sz w:val="20"/>
          <w:szCs w:val="20"/>
        </w:rPr>
        <w:t>prodrogue</w:t>
      </w:r>
      <w:proofErr w:type="spellEnd"/>
      <w:r>
        <w:rPr>
          <w:rFonts w:cstheme="minorHAnsi"/>
          <w:sz w:val="20"/>
          <w:szCs w:val="20"/>
        </w:rPr>
        <w:t xml:space="preserve"> en M actif, un M actif en métabolite</w:t>
      </w:r>
      <w:r w:rsidR="00BF2498">
        <w:rPr>
          <w:rFonts w:cstheme="minorHAnsi"/>
          <w:sz w:val="20"/>
          <w:szCs w:val="20"/>
        </w:rPr>
        <w:t xml:space="preserve">. </w:t>
      </w:r>
    </w:p>
    <w:p w:rsidR="00E448AC" w:rsidRDefault="00BF2498" w:rsidP="00E448AC">
      <w:pPr>
        <w:autoSpaceDE w:val="0"/>
        <w:autoSpaceDN w:val="0"/>
        <w:adjustRightInd w:val="0"/>
        <w:spacing w:after="0" w:line="240" w:lineRule="auto"/>
        <w:jc w:val="both"/>
        <w:rPr>
          <w:rFonts w:cstheme="minorHAnsi"/>
          <w:sz w:val="20"/>
          <w:szCs w:val="20"/>
        </w:rPr>
      </w:pPr>
      <w:r>
        <w:rPr>
          <w:rFonts w:cstheme="minorHAnsi"/>
          <w:sz w:val="20"/>
          <w:szCs w:val="20"/>
        </w:rPr>
        <w:t>Le métabolisme est très important et provoque une baisse drastique des concentrations.</w:t>
      </w:r>
    </w:p>
    <w:p w:rsidR="00BF2498" w:rsidRDefault="00BF2498" w:rsidP="00E448AC">
      <w:pPr>
        <w:autoSpaceDE w:val="0"/>
        <w:autoSpaceDN w:val="0"/>
        <w:adjustRightInd w:val="0"/>
        <w:spacing w:after="0" w:line="240" w:lineRule="auto"/>
        <w:jc w:val="both"/>
        <w:rPr>
          <w:rFonts w:cstheme="minorHAnsi"/>
          <w:sz w:val="20"/>
          <w:szCs w:val="20"/>
        </w:rPr>
      </w:pPr>
      <w:r>
        <w:rPr>
          <w:rFonts w:cstheme="minorHAnsi"/>
          <w:sz w:val="20"/>
          <w:szCs w:val="20"/>
        </w:rPr>
        <w:t>L’EPP peut être contourné en augmentant la dose administrée pour saturer les enzymes.</w:t>
      </w:r>
    </w:p>
    <w:p w:rsidR="00BF2498" w:rsidRDefault="00BF2498" w:rsidP="00E448AC">
      <w:pPr>
        <w:autoSpaceDE w:val="0"/>
        <w:autoSpaceDN w:val="0"/>
        <w:adjustRightInd w:val="0"/>
        <w:spacing w:after="0" w:line="240" w:lineRule="auto"/>
        <w:jc w:val="both"/>
        <w:rPr>
          <w:rFonts w:cstheme="minorHAnsi"/>
          <w:sz w:val="20"/>
          <w:szCs w:val="20"/>
        </w:rPr>
      </w:pPr>
    </w:p>
    <w:p w:rsidR="006C5BDF" w:rsidRPr="006C5BDF" w:rsidRDefault="006C5BDF" w:rsidP="00E448AC">
      <w:p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t xml:space="preserve">Facteurs de la variabilité pharmacocinétique </w:t>
      </w:r>
      <w:proofErr w:type="spellStart"/>
      <w:r>
        <w:rPr>
          <w:rFonts w:cstheme="minorHAnsi"/>
          <w:b/>
          <w:color w:val="0000FF"/>
          <w:sz w:val="20"/>
          <w:szCs w:val="20"/>
        </w:rPr>
        <w:t>inter-individuelle</w:t>
      </w:r>
      <w:proofErr w:type="spellEnd"/>
      <w:r>
        <w:rPr>
          <w:rFonts w:cstheme="minorHAnsi"/>
          <w:b/>
          <w:color w:val="0000FF"/>
          <w:sz w:val="20"/>
          <w:szCs w:val="20"/>
        </w:rPr>
        <w:t> :</w:t>
      </w:r>
    </w:p>
    <w:p w:rsidR="00BF2498" w:rsidRPr="006C5BDF" w:rsidRDefault="00BF2498" w:rsidP="006C5BDF">
      <w:pPr>
        <w:autoSpaceDE w:val="0"/>
        <w:autoSpaceDN w:val="0"/>
        <w:adjustRightInd w:val="0"/>
        <w:spacing w:after="0" w:line="240" w:lineRule="auto"/>
        <w:jc w:val="both"/>
        <w:rPr>
          <w:rFonts w:cstheme="minorHAnsi"/>
          <w:sz w:val="20"/>
          <w:szCs w:val="20"/>
        </w:rPr>
      </w:pPr>
      <w:r w:rsidRPr="006C5BDF">
        <w:rPr>
          <w:rFonts w:cstheme="minorHAnsi"/>
          <w:b/>
          <w:sz w:val="20"/>
          <w:szCs w:val="20"/>
        </w:rPr>
        <w:t>Pharmacogénétique :</w:t>
      </w:r>
      <w:r w:rsidRPr="006C5BDF">
        <w:rPr>
          <w:rFonts w:cstheme="minorHAnsi"/>
          <w:sz w:val="20"/>
          <w:szCs w:val="20"/>
        </w:rPr>
        <w:t xml:space="preserve"> variations génétiques </w:t>
      </w:r>
      <w:r w:rsidR="006C5BDF" w:rsidRPr="006C5BDF">
        <w:rPr>
          <w:rFonts w:cstheme="minorHAnsi"/>
          <w:sz w:val="20"/>
          <w:szCs w:val="20"/>
        </w:rPr>
        <w:t>qui</w:t>
      </w:r>
      <w:r w:rsidRPr="006C5BDF">
        <w:rPr>
          <w:rFonts w:cstheme="minorHAnsi"/>
          <w:sz w:val="20"/>
          <w:szCs w:val="20"/>
        </w:rPr>
        <w:t xml:space="preserve"> se s</w:t>
      </w:r>
      <w:r w:rsidR="006C5BDF">
        <w:rPr>
          <w:rFonts w:cstheme="minorHAnsi"/>
          <w:sz w:val="20"/>
          <w:szCs w:val="20"/>
        </w:rPr>
        <w:t xml:space="preserve">ituent au niveau du </w:t>
      </w:r>
      <w:proofErr w:type="spellStart"/>
      <w:r w:rsidR="006C5BDF">
        <w:rPr>
          <w:rFonts w:cstheme="minorHAnsi"/>
          <w:sz w:val="20"/>
          <w:szCs w:val="20"/>
        </w:rPr>
        <w:t>métabolisme</w:t>
      </w:r>
      <w:proofErr w:type="gramStart"/>
      <w:r w:rsidR="006C5BDF">
        <w:rPr>
          <w:rFonts w:cstheme="minorHAnsi"/>
          <w:sz w:val="20"/>
          <w:szCs w:val="20"/>
        </w:rPr>
        <w:t>,</w:t>
      </w:r>
      <w:r w:rsidRPr="006C5BDF">
        <w:rPr>
          <w:rFonts w:cstheme="minorHAnsi"/>
          <w:sz w:val="20"/>
          <w:szCs w:val="20"/>
        </w:rPr>
        <w:t>des</w:t>
      </w:r>
      <w:proofErr w:type="spellEnd"/>
      <w:proofErr w:type="gramEnd"/>
      <w:r w:rsidRPr="006C5BDF">
        <w:rPr>
          <w:rFonts w:cstheme="minorHAnsi"/>
          <w:sz w:val="20"/>
          <w:szCs w:val="20"/>
        </w:rPr>
        <w:t xml:space="preserve"> récepteurs du M, des transporteurs (donc touche toutes les étapes : AMDE). On définit les patients en</w:t>
      </w:r>
      <w:r w:rsidR="006C5BDF">
        <w:rPr>
          <w:rFonts w:cstheme="minorHAnsi"/>
          <w:sz w:val="20"/>
          <w:szCs w:val="20"/>
        </w:rPr>
        <w:t> </w:t>
      </w:r>
      <w:r w:rsidR="00BF2352">
        <w:rPr>
          <w:rFonts w:cstheme="minorHAnsi"/>
          <w:sz w:val="20"/>
          <w:szCs w:val="20"/>
        </w:rPr>
        <w:t xml:space="preserve">plusieurs groupes par de tests de </w:t>
      </w:r>
      <w:proofErr w:type="spellStart"/>
      <w:r w:rsidR="00BF2352">
        <w:rPr>
          <w:rFonts w:cstheme="minorHAnsi"/>
          <w:sz w:val="20"/>
          <w:szCs w:val="20"/>
        </w:rPr>
        <w:t>phénotypage</w:t>
      </w:r>
      <w:proofErr w:type="spellEnd"/>
      <w:r w:rsidR="00BF2352">
        <w:rPr>
          <w:rFonts w:cstheme="minorHAnsi"/>
          <w:sz w:val="20"/>
          <w:szCs w:val="20"/>
        </w:rPr>
        <w:t xml:space="preserve"> (sur les GR) ou de </w:t>
      </w:r>
      <w:proofErr w:type="spellStart"/>
      <w:r w:rsidR="00BF2352">
        <w:rPr>
          <w:rFonts w:cstheme="minorHAnsi"/>
          <w:sz w:val="20"/>
          <w:szCs w:val="20"/>
        </w:rPr>
        <w:t>génotypage</w:t>
      </w:r>
      <w:proofErr w:type="spellEnd"/>
      <w:r w:rsidR="00BF2352">
        <w:rPr>
          <w:rFonts w:cstheme="minorHAnsi"/>
          <w:sz w:val="20"/>
          <w:szCs w:val="20"/>
        </w:rPr>
        <w:t xml:space="preserve"> </w:t>
      </w:r>
      <w:r w:rsidR="006C5BDF">
        <w:rPr>
          <w:rFonts w:cstheme="minorHAnsi"/>
          <w:sz w:val="20"/>
          <w:szCs w:val="20"/>
        </w:rPr>
        <w:t>:</w:t>
      </w:r>
    </w:p>
    <w:p w:rsidR="00BF2498" w:rsidRDefault="00BF2498" w:rsidP="00BF2498">
      <w:pPr>
        <w:pStyle w:val="Paragraphedeliste"/>
        <w:numPr>
          <w:ilvl w:val="0"/>
          <w:numId w:val="2"/>
        </w:numPr>
        <w:autoSpaceDE w:val="0"/>
        <w:autoSpaceDN w:val="0"/>
        <w:adjustRightInd w:val="0"/>
        <w:spacing w:after="0" w:line="240" w:lineRule="auto"/>
        <w:jc w:val="both"/>
        <w:rPr>
          <w:rFonts w:cstheme="minorHAnsi"/>
          <w:sz w:val="20"/>
          <w:szCs w:val="20"/>
        </w:rPr>
      </w:pPr>
      <w:proofErr w:type="spellStart"/>
      <w:r>
        <w:rPr>
          <w:rFonts w:cstheme="minorHAnsi"/>
          <w:sz w:val="20"/>
          <w:szCs w:val="20"/>
        </w:rPr>
        <w:t>Métaboliseurs</w:t>
      </w:r>
      <w:proofErr w:type="spellEnd"/>
      <w:r>
        <w:rPr>
          <w:rFonts w:cstheme="minorHAnsi"/>
          <w:sz w:val="20"/>
          <w:szCs w:val="20"/>
        </w:rPr>
        <w:t xml:space="preserve"> lents : déficitaires homozygotes de l’enzyme en question </w:t>
      </w:r>
    </w:p>
    <w:p w:rsidR="00BF2498" w:rsidRDefault="00BF2498" w:rsidP="00BF2498">
      <w:pPr>
        <w:pStyle w:val="Paragraphedeliste"/>
        <w:numPr>
          <w:ilvl w:val="0"/>
          <w:numId w:val="2"/>
        </w:numPr>
        <w:autoSpaceDE w:val="0"/>
        <w:autoSpaceDN w:val="0"/>
        <w:adjustRightInd w:val="0"/>
        <w:spacing w:after="0" w:line="240" w:lineRule="auto"/>
        <w:jc w:val="both"/>
        <w:rPr>
          <w:rFonts w:cstheme="minorHAnsi"/>
          <w:sz w:val="20"/>
          <w:szCs w:val="20"/>
        </w:rPr>
      </w:pPr>
      <w:proofErr w:type="spellStart"/>
      <w:r>
        <w:rPr>
          <w:rFonts w:cstheme="minorHAnsi"/>
          <w:sz w:val="20"/>
          <w:szCs w:val="20"/>
        </w:rPr>
        <w:t>Métaboliseurs</w:t>
      </w:r>
      <w:proofErr w:type="spellEnd"/>
      <w:r>
        <w:rPr>
          <w:rFonts w:cstheme="minorHAnsi"/>
          <w:sz w:val="20"/>
          <w:szCs w:val="20"/>
        </w:rPr>
        <w:t xml:space="preserve"> intermédiaires : déficit hétérozygote</w:t>
      </w:r>
    </w:p>
    <w:p w:rsidR="00BF2498" w:rsidRDefault="00BF2498" w:rsidP="00BF2498">
      <w:pPr>
        <w:pStyle w:val="Paragraphedeliste"/>
        <w:numPr>
          <w:ilvl w:val="0"/>
          <w:numId w:val="2"/>
        </w:numPr>
        <w:autoSpaceDE w:val="0"/>
        <w:autoSpaceDN w:val="0"/>
        <w:adjustRightInd w:val="0"/>
        <w:spacing w:after="0" w:line="240" w:lineRule="auto"/>
        <w:jc w:val="both"/>
        <w:rPr>
          <w:rFonts w:cstheme="minorHAnsi"/>
          <w:sz w:val="20"/>
          <w:szCs w:val="20"/>
        </w:rPr>
      </w:pPr>
      <w:proofErr w:type="spellStart"/>
      <w:r>
        <w:rPr>
          <w:rFonts w:cstheme="minorHAnsi"/>
          <w:sz w:val="20"/>
          <w:szCs w:val="20"/>
        </w:rPr>
        <w:t>Métaboliseurs</w:t>
      </w:r>
      <w:proofErr w:type="spellEnd"/>
      <w:r>
        <w:rPr>
          <w:rFonts w:cstheme="minorHAnsi"/>
          <w:sz w:val="20"/>
          <w:szCs w:val="20"/>
        </w:rPr>
        <w:t xml:space="preserve"> rapides : pas de déficit</w:t>
      </w:r>
    </w:p>
    <w:p w:rsidR="00BF2498" w:rsidRDefault="00BF2498" w:rsidP="00BF2498">
      <w:pPr>
        <w:pStyle w:val="Paragraphedeliste"/>
        <w:numPr>
          <w:ilvl w:val="0"/>
          <w:numId w:val="2"/>
        </w:numPr>
        <w:autoSpaceDE w:val="0"/>
        <w:autoSpaceDN w:val="0"/>
        <w:adjustRightInd w:val="0"/>
        <w:spacing w:after="0" w:line="240" w:lineRule="auto"/>
        <w:jc w:val="both"/>
        <w:rPr>
          <w:rFonts w:cstheme="minorHAnsi"/>
          <w:sz w:val="20"/>
          <w:szCs w:val="20"/>
        </w:rPr>
      </w:pPr>
      <w:proofErr w:type="spellStart"/>
      <w:r>
        <w:rPr>
          <w:rFonts w:cstheme="minorHAnsi"/>
          <w:sz w:val="20"/>
          <w:szCs w:val="20"/>
        </w:rPr>
        <w:t>Métaboliseurs</w:t>
      </w:r>
      <w:proofErr w:type="spellEnd"/>
      <w:r>
        <w:rPr>
          <w:rFonts w:cstheme="minorHAnsi"/>
          <w:sz w:val="20"/>
          <w:szCs w:val="20"/>
        </w:rPr>
        <w:t xml:space="preserve"> ultra-rapides : pour certains gènes, il peut exister plusieurs copies du même gène (pas fréquent, surtout décrit pour CY2D6)</w:t>
      </w:r>
    </w:p>
    <w:p w:rsidR="00BF2498" w:rsidRDefault="00BF2498" w:rsidP="00BF2498">
      <w:pPr>
        <w:pStyle w:val="Paragraphedeliste"/>
        <w:numPr>
          <w:ilvl w:val="0"/>
          <w:numId w:val="11"/>
        </w:numPr>
        <w:autoSpaceDE w:val="0"/>
        <w:autoSpaceDN w:val="0"/>
        <w:adjustRightInd w:val="0"/>
        <w:spacing w:after="0" w:line="240" w:lineRule="auto"/>
        <w:jc w:val="both"/>
        <w:rPr>
          <w:rFonts w:cstheme="minorHAnsi"/>
          <w:sz w:val="20"/>
          <w:szCs w:val="20"/>
        </w:rPr>
      </w:pPr>
      <w:r>
        <w:rPr>
          <w:rFonts w:cstheme="minorHAnsi"/>
          <w:sz w:val="20"/>
          <w:szCs w:val="20"/>
        </w:rPr>
        <w:t>Conséquences sur la posologie !!!!</w:t>
      </w:r>
    </w:p>
    <w:p w:rsidR="00E448AC" w:rsidRDefault="006C5BDF" w:rsidP="00BF2498">
      <w:pPr>
        <w:autoSpaceDE w:val="0"/>
        <w:autoSpaceDN w:val="0"/>
        <w:adjustRightInd w:val="0"/>
        <w:spacing w:after="0" w:line="240" w:lineRule="auto"/>
        <w:jc w:val="both"/>
        <w:rPr>
          <w:rFonts w:cstheme="minorHAnsi"/>
          <w:sz w:val="20"/>
          <w:szCs w:val="20"/>
        </w:rPr>
      </w:pPr>
      <w:r>
        <w:rPr>
          <w:rFonts w:cstheme="minorHAnsi"/>
          <w:b/>
          <w:sz w:val="20"/>
          <w:szCs w:val="20"/>
        </w:rPr>
        <w:t>Age :</w:t>
      </w:r>
      <w:r>
        <w:rPr>
          <w:rFonts w:cstheme="minorHAnsi"/>
          <w:sz w:val="20"/>
          <w:szCs w:val="20"/>
        </w:rPr>
        <w:t xml:space="preserve"> immaturité chez le </w:t>
      </w:r>
      <w:proofErr w:type="spellStart"/>
      <w:r>
        <w:rPr>
          <w:rFonts w:cstheme="minorHAnsi"/>
          <w:sz w:val="20"/>
          <w:szCs w:val="20"/>
        </w:rPr>
        <w:t>nv</w:t>
      </w:r>
      <w:proofErr w:type="spellEnd"/>
      <w:r>
        <w:rPr>
          <w:rFonts w:cstheme="minorHAnsi"/>
          <w:sz w:val="20"/>
          <w:szCs w:val="20"/>
        </w:rPr>
        <w:t>-né et le prématuré, activité générale de l’</w:t>
      </w:r>
      <w:proofErr w:type="spellStart"/>
      <w:r>
        <w:rPr>
          <w:rFonts w:cstheme="minorHAnsi"/>
          <w:sz w:val="20"/>
          <w:szCs w:val="20"/>
        </w:rPr>
        <w:t>organiqme</w:t>
      </w:r>
      <w:proofErr w:type="spellEnd"/>
      <w:r>
        <w:rPr>
          <w:rFonts w:cstheme="minorHAnsi"/>
          <w:sz w:val="20"/>
          <w:szCs w:val="20"/>
        </w:rPr>
        <w:t xml:space="preserve"> diminuée avec la vieillesse (foie immature ou fatigué). </w:t>
      </w:r>
    </w:p>
    <w:p w:rsidR="006C5BDF" w:rsidRDefault="006C5BDF" w:rsidP="00BF2498">
      <w:pPr>
        <w:autoSpaceDE w:val="0"/>
        <w:autoSpaceDN w:val="0"/>
        <w:adjustRightInd w:val="0"/>
        <w:spacing w:after="0" w:line="240" w:lineRule="auto"/>
        <w:jc w:val="both"/>
        <w:rPr>
          <w:rFonts w:cstheme="minorHAnsi"/>
          <w:sz w:val="20"/>
          <w:szCs w:val="20"/>
        </w:rPr>
      </w:pPr>
      <w:r>
        <w:rPr>
          <w:rFonts w:cstheme="minorHAnsi"/>
          <w:b/>
          <w:sz w:val="20"/>
          <w:szCs w:val="20"/>
        </w:rPr>
        <w:t>Sexe :</w:t>
      </w:r>
      <w:r>
        <w:rPr>
          <w:rFonts w:cstheme="minorHAnsi"/>
          <w:sz w:val="20"/>
          <w:szCs w:val="20"/>
        </w:rPr>
        <w:t xml:space="preserve"> l’activité des </w:t>
      </w:r>
      <w:proofErr w:type="spellStart"/>
      <w:r>
        <w:rPr>
          <w:rFonts w:cstheme="minorHAnsi"/>
          <w:sz w:val="20"/>
          <w:szCs w:val="20"/>
        </w:rPr>
        <w:t>Cyt</w:t>
      </w:r>
      <w:proofErr w:type="spellEnd"/>
      <w:r>
        <w:rPr>
          <w:rFonts w:cstheme="minorHAnsi"/>
          <w:sz w:val="20"/>
          <w:szCs w:val="20"/>
        </w:rPr>
        <w:t xml:space="preserve"> 3 et 4 est plus importante chez la femme +++</w:t>
      </w:r>
    </w:p>
    <w:p w:rsidR="006C5BDF" w:rsidRPr="006C5BDF" w:rsidRDefault="006C5BDF" w:rsidP="00BF2498">
      <w:pPr>
        <w:autoSpaceDE w:val="0"/>
        <w:autoSpaceDN w:val="0"/>
        <w:adjustRightInd w:val="0"/>
        <w:spacing w:after="0" w:line="240" w:lineRule="auto"/>
        <w:jc w:val="both"/>
        <w:rPr>
          <w:rFonts w:cstheme="minorHAnsi"/>
          <w:sz w:val="20"/>
          <w:szCs w:val="20"/>
        </w:rPr>
      </w:pPr>
      <w:r>
        <w:rPr>
          <w:rFonts w:cstheme="minorHAnsi"/>
          <w:b/>
          <w:sz w:val="20"/>
          <w:szCs w:val="20"/>
        </w:rPr>
        <w:t xml:space="preserve">Facteurs pathologiques : </w:t>
      </w:r>
      <w:r>
        <w:rPr>
          <w:rFonts w:cstheme="minorHAnsi"/>
          <w:sz w:val="20"/>
          <w:szCs w:val="20"/>
        </w:rPr>
        <w:t>insuffisances hépatique et rénale.</w:t>
      </w:r>
    </w:p>
    <w:p w:rsidR="006C5BDF" w:rsidRPr="006C5BDF" w:rsidRDefault="006C5BDF" w:rsidP="00BF2498">
      <w:pPr>
        <w:autoSpaceDE w:val="0"/>
        <w:autoSpaceDN w:val="0"/>
        <w:adjustRightInd w:val="0"/>
        <w:spacing w:after="0" w:line="240" w:lineRule="auto"/>
        <w:jc w:val="both"/>
        <w:rPr>
          <w:rFonts w:cstheme="minorHAnsi"/>
          <w:sz w:val="20"/>
          <w:szCs w:val="20"/>
        </w:rPr>
      </w:pPr>
      <w:r>
        <w:rPr>
          <w:rFonts w:cstheme="minorHAnsi"/>
          <w:b/>
          <w:sz w:val="20"/>
          <w:szCs w:val="20"/>
        </w:rPr>
        <w:t>Facteurs environnementaux :</w:t>
      </w:r>
      <w:r>
        <w:rPr>
          <w:rFonts w:cstheme="minorHAnsi"/>
          <w:sz w:val="20"/>
          <w:szCs w:val="20"/>
        </w:rPr>
        <w:t xml:space="preserve"> OH, tabac, alimentation : </w:t>
      </w:r>
      <w:r>
        <w:rPr>
          <w:rFonts w:cstheme="minorHAnsi"/>
          <w:b/>
          <w:sz w:val="20"/>
          <w:szCs w:val="20"/>
        </w:rPr>
        <w:t>jus de pamplemousse</w:t>
      </w:r>
      <w:r>
        <w:rPr>
          <w:rFonts w:cstheme="minorHAnsi"/>
          <w:sz w:val="20"/>
          <w:szCs w:val="20"/>
        </w:rPr>
        <w:t xml:space="preserve"> connu comme inducteur enzymatique (mais il faut en boire plusieurs litres/j), attention à certains compléments alimentaires qui peuvent être inducteurs.</w:t>
      </w:r>
    </w:p>
    <w:p w:rsidR="00A60E2B" w:rsidRDefault="00A60E2B" w:rsidP="000A4A32">
      <w:pPr>
        <w:autoSpaceDE w:val="0"/>
        <w:autoSpaceDN w:val="0"/>
        <w:adjustRightInd w:val="0"/>
        <w:spacing w:after="0" w:line="240" w:lineRule="auto"/>
        <w:jc w:val="both"/>
        <w:rPr>
          <w:rFonts w:cstheme="minorHAnsi"/>
          <w:sz w:val="20"/>
          <w:szCs w:val="20"/>
        </w:rPr>
      </w:pPr>
    </w:p>
    <w:p w:rsidR="00A60E2B" w:rsidRDefault="00A60E2B" w:rsidP="00A60E2B">
      <w:pPr>
        <w:pStyle w:val="Paragraphedeliste"/>
        <w:numPr>
          <w:ilvl w:val="0"/>
          <w:numId w:val="11"/>
        </w:numPr>
        <w:autoSpaceDE w:val="0"/>
        <w:autoSpaceDN w:val="0"/>
        <w:adjustRightInd w:val="0"/>
        <w:spacing w:after="0" w:line="240" w:lineRule="auto"/>
        <w:jc w:val="both"/>
        <w:rPr>
          <w:rFonts w:cstheme="minorHAnsi"/>
          <w:sz w:val="20"/>
          <w:szCs w:val="20"/>
        </w:rPr>
      </w:pPr>
      <w:r>
        <w:rPr>
          <w:rFonts w:cstheme="minorHAnsi"/>
          <w:sz w:val="20"/>
          <w:szCs w:val="20"/>
        </w:rPr>
        <w:t xml:space="preserve">Métabolisme = processus qui modifie l’activité des M, facilite leur élimination, neutralise les toxiques MAIS peut produire des toxiques et être modifié par divers facteurs, avec des </w:t>
      </w:r>
      <w:proofErr w:type="spellStart"/>
      <w:r>
        <w:rPr>
          <w:rFonts w:cstheme="minorHAnsi"/>
          <w:sz w:val="20"/>
          <w:szCs w:val="20"/>
        </w:rPr>
        <w:t>csq</w:t>
      </w:r>
      <w:proofErr w:type="spellEnd"/>
      <w:r>
        <w:rPr>
          <w:rFonts w:cstheme="minorHAnsi"/>
          <w:sz w:val="20"/>
          <w:szCs w:val="20"/>
        </w:rPr>
        <w:t xml:space="preserve"> sur les effets des M. </w:t>
      </w:r>
    </w:p>
    <w:p w:rsidR="00BD1F1C" w:rsidRDefault="00BD1F1C" w:rsidP="00A60E2B">
      <w:pPr>
        <w:pStyle w:val="Paragraphedeliste"/>
        <w:numPr>
          <w:ilvl w:val="0"/>
          <w:numId w:val="11"/>
        </w:numPr>
        <w:autoSpaceDE w:val="0"/>
        <w:autoSpaceDN w:val="0"/>
        <w:adjustRightInd w:val="0"/>
        <w:spacing w:after="0" w:line="240" w:lineRule="auto"/>
        <w:jc w:val="both"/>
        <w:rPr>
          <w:rFonts w:cstheme="minorHAnsi"/>
          <w:sz w:val="20"/>
          <w:szCs w:val="20"/>
        </w:rPr>
      </w:pPr>
      <w:r>
        <w:rPr>
          <w:rFonts w:cstheme="minorHAnsi"/>
          <w:sz w:val="20"/>
          <w:szCs w:val="20"/>
        </w:rPr>
        <w:t xml:space="preserve">Varie de 0 à 100% selon les Met sensible à l’état de fonctionnement du foie. </w:t>
      </w:r>
    </w:p>
    <w:p w:rsidR="00BD1F1C" w:rsidRDefault="00BD1F1C" w:rsidP="00A60E2B">
      <w:pPr>
        <w:pStyle w:val="Paragraphedeliste"/>
        <w:numPr>
          <w:ilvl w:val="0"/>
          <w:numId w:val="11"/>
        </w:numPr>
        <w:autoSpaceDE w:val="0"/>
        <w:autoSpaceDN w:val="0"/>
        <w:adjustRightInd w:val="0"/>
        <w:spacing w:after="0" w:line="240" w:lineRule="auto"/>
        <w:jc w:val="both"/>
        <w:rPr>
          <w:rFonts w:cstheme="minorHAnsi"/>
          <w:sz w:val="20"/>
          <w:szCs w:val="20"/>
        </w:rPr>
      </w:pPr>
      <w:r>
        <w:rPr>
          <w:rFonts w:cstheme="minorHAnsi"/>
          <w:sz w:val="20"/>
          <w:szCs w:val="20"/>
        </w:rPr>
        <w:t>La connaissance des voies enzymatiques impliquées permet d’anticiper les modifications liées aux variations d’activité de ces voies : interactions médicamen</w:t>
      </w:r>
      <w:r w:rsidR="00E66EB8">
        <w:rPr>
          <w:rFonts w:cstheme="minorHAnsi"/>
          <w:sz w:val="20"/>
          <w:szCs w:val="20"/>
        </w:rPr>
        <w:t xml:space="preserve">teuses (induction/inhibition </w:t>
      </w:r>
      <w:r>
        <w:rPr>
          <w:rFonts w:cstheme="minorHAnsi"/>
          <w:sz w:val="20"/>
          <w:szCs w:val="20"/>
        </w:rPr>
        <w:t xml:space="preserve">des CYP450 par un M 1 qui aura un effet sur le métabolisme d’un M2) et facteurs génétiques (ex </w:t>
      </w:r>
      <w:proofErr w:type="spellStart"/>
      <w:r>
        <w:rPr>
          <w:rFonts w:cstheme="minorHAnsi"/>
          <w:sz w:val="20"/>
          <w:szCs w:val="20"/>
        </w:rPr>
        <w:t>Isogniaside</w:t>
      </w:r>
      <w:proofErr w:type="spellEnd"/>
      <w:r>
        <w:rPr>
          <w:rFonts w:cstheme="minorHAnsi"/>
          <w:sz w:val="20"/>
          <w:szCs w:val="20"/>
        </w:rPr>
        <w:t xml:space="preserve"> dans le </w:t>
      </w:r>
      <w:proofErr w:type="spellStart"/>
      <w:r>
        <w:rPr>
          <w:rFonts w:cstheme="minorHAnsi"/>
          <w:sz w:val="20"/>
          <w:szCs w:val="20"/>
        </w:rPr>
        <w:t>ttt</w:t>
      </w:r>
      <w:proofErr w:type="spellEnd"/>
      <w:r>
        <w:rPr>
          <w:rFonts w:cstheme="minorHAnsi"/>
          <w:sz w:val="20"/>
          <w:szCs w:val="20"/>
        </w:rPr>
        <w:t xml:space="preserve"> de la tuberculose : profil d’acétylation du patient pour adapter la posologie).</w:t>
      </w:r>
    </w:p>
    <w:p w:rsidR="00AC6D69" w:rsidRDefault="00AC6D69" w:rsidP="00BD1F1C">
      <w:pPr>
        <w:autoSpaceDE w:val="0"/>
        <w:autoSpaceDN w:val="0"/>
        <w:adjustRightInd w:val="0"/>
        <w:spacing w:after="0" w:line="240" w:lineRule="auto"/>
        <w:jc w:val="both"/>
        <w:rPr>
          <w:rFonts w:cstheme="minorHAnsi"/>
          <w:sz w:val="20"/>
          <w:szCs w:val="20"/>
        </w:rPr>
      </w:pPr>
    </w:p>
    <w:p w:rsidR="00BD1F1C" w:rsidRDefault="00BD1F1C" w:rsidP="00BD1F1C">
      <w:pPr>
        <w:autoSpaceDE w:val="0"/>
        <w:autoSpaceDN w:val="0"/>
        <w:adjustRightInd w:val="0"/>
        <w:spacing w:after="0" w:line="240" w:lineRule="auto"/>
        <w:jc w:val="both"/>
        <w:rPr>
          <w:rFonts w:cstheme="minorHAnsi"/>
          <w:sz w:val="20"/>
          <w:szCs w:val="20"/>
        </w:rPr>
      </w:pPr>
    </w:p>
    <w:p w:rsidR="00AE52F9" w:rsidRPr="00AE52F9" w:rsidRDefault="00AE52F9" w:rsidP="00AE52F9">
      <w:pPr>
        <w:pStyle w:val="Paragraphedeliste"/>
        <w:numPr>
          <w:ilvl w:val="0"/>
          <w:numId w:val="12"/>
        </w:num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t>Elimination</w:t>
      </w:r>
    </w:p>
    <w:p w:rsidR="00BC090D" w:rsidRDefault="00BC090D" w:rsidP="00BD1F1C">
      <w:pPr>
        <w:autoSpaceDE w:val="0"/>
        <w:autoSpaceDN w:val="0"/>
        <w:adjustRightInd w:val="0"/>
        <w:spacing w:after="0" w:line="240" w:lineRule="auto"/>
        <w:jc w:val="both"/>
        <w:rPr>
          <w:rFonts w:cstheme="minorHAnsi"/>
          <w:sz w:val="20"/>
          <w:szCs w:val="20"/>
        </w:rPr>
      </w:pPr>
    </w:p>
    <w:p w:rsidR="00AE52F9" w:rsidRDefault="00AE52F9" w:rsidP="00BD1F1C">
      <w:pPr>
        <w:autoSpaceDE w:val="0"/>
        <w:autoSpaceDN w:val="0"/>
        <w:adjustRightInd w:val="0"/>
        <w:spacing w:after="0" w:line="240" w:lineRule="auto"/>
        <w:jc w:val="both"/>
        <w:rPr>
          <w:rFonts w:cstheme="minorHAnsi"/>
          <w:sz w:val="20"/>
          <w:szCs w:val="20"/>
        </w:rPr>
      </w:pPr>
      <w:r>
        <w:rPr>
          <w:rFonts w:cstheme="minorHAnsi"/>
          <w:sz w:val="20"/>
          <w:szCs w:val="20"/>
        </w:rPr>
        <w:t xml:space="preserve">C’est la disparition du M de l’organisme : </w:t>
      </w:r>
      <w:r w:rsidR="00E9377D">
        <w:rPr>
          <w:rFonts w:cstheme="minorHAnsi"/>
          <w:sz w:val="20"/>
          <w:szCs w:val="20"/>
        </w:rPr>
        <w:t xml:space="preserve">soit directement (éliminé tel quel) soit indirectement après son métabolisme (éliminé sous forme de métabolite actif, inactif, toxique) : voie urinaire et vois biliaire-intestinale = principales voies d’élimination. On a aussi : air exhalé (voie pulmonaire), sudation (peau), voie salivaire ou lactée… </w:t>
      </w:r>
    </w:p>
    <w:p w:rsidR="00E9377D" w:rsidRDefault="00E9377D" w:rsidP="00BD1F1C">
      <w:pPr>
        <w:autoSpaceDE w:val="0"/>
        <w:autoSpaceDN w:val="0"/>
        <w:adjustRightInd w:val="0"/>
        <w:spacing w:after="0" w:line="240" w:lineRule="auto"/>
        <w:jc w:val="both"/>
        <w:rPr>
          <w:rFonts w:cstheme="minorHAnsi"/>
          <w:sz w:val="20"/>
          <w:szCs w:val="20"/>
        </w:rPr>
      </w:pPr>
      <w:r>
        <w:rPr>
          <w:rFonts w:cstheme="minorHAnsi"/>
          <w:sz w:val="20"/>
          <w:szCs w:val="20"/>
        </w:rPr>
        <w:t xml:space="preserve">Quand un émonctoire fonctionne mal =&gt; obstacle à l’élimination : risque d’accumulation avec augmentation de la toxicité. Il est donc important de suivre </w:t>
      </w:r>
      <w:proofErr w:type="spellStart"/>
      <w:r>
        <w:rPr>
          <w:rFonts w:cstheme="minorHAnsi"/>
          <w:sz w:val="20"/>
          <w:szCs w:val="20"/>
        </w:rPr>
        <w:t>pharmacologiquement</w:t>
      </w:r>
      <w:proofErr w:type="spellEnd"/>
      <w:r>
        <w:rPr>
          <w:rFonts w:cstheme="minorHAnsi"/>
          <w:sz w:val="20"/>
          <w:szCs w:val="20"/>
        </w:rPr>
        <w:t xml:space="preserve"> ces patients.</w:t>
      </w:r>
    </w:p>
    <w:p w:rsidR="00AC6D69" w:rsidRDefault="00E9377D" w:rsidP="00BD1F1C">
      <w:pPr>
        <w:autoSpaceDE w:val="0"/>
        <w:autoSpaceDN w:val="0"/>
        <w:adjustRightInd w:val="0"/>
        <w:spacing w:after="0" w:line="240" w:lineRule="auto"/>
        <w:jc w:val="both"/>
        <w:rPr>
          <w:rFonts w:cstheme="minorHAnsi"/>
          <w:sz w:val="20"/>
          <w:szCs w:val="20"/>
        </w:rPr>
      </w:pPr>
      <w:r>
        <w:rPr>
          <w:rFonts w:cstheme="minorHAnsi"/>
          <w:sz w:val="20"/>
          <w:szCs w:val="20"/>
        </w:rPr>
        <w:t xml:space="preserve">Il y a 2 paramètres de quantification de l’élimination : </w:t>
      </w:r>
      <w:r>
        <w:rPr>
          <w:rFonts w:cstheme="minorHAnsi"/>
          <w:b/>
          <w:sz w:val="20"/>
          <w:szCs w:val="20"/>
        </w:rPr>
        <w:t>clairance</w:t>
      </w:r>
      <w:r>
        <w:rPr>
          <w:rFonts w:cstheme="minorHAnsi"/>
          <w:sz w:val="20"/>
          <w:szCs w:val="20"/>
        </w:rPr>
        <w:t xml:space="preserve"> et </w:t>
      </w:r>
      <w:r>
        <w:rPr>
          <w:rFonts w:cstheme="minorHAnsi"/>
          <w:b/>
          <w:sz w:val="20"/>
          <w:szCs w:val="20"/>
        </w:rPr>
        <w:t>demi-vie</w:t>
      </w:r>
      <w:r>
        <w:rPr>
          <w:rFonts w:cstheme="minorHAnsi"/>
          <w:sz w:val="20"/>
          <w:szCs w:val="20"/>
        </w:rPr>
        <w:t>.</w:t>
      </w:r>
    </w:p>
    <w:p w:rsidR="00BC090D" w:rsidRDefault="00BC090D" w:rsidP="00BD1F1C">
      <w:pPr>
        <w:autoSpaceDE w:val="0"/>
        <w:autoSpaceDN w:val="0"/>
        <w:adjustRightInd w:val="0"/>
        <w:spacing w:after="0" w:line="240" w:lineRule="auto"/>
        <w:jc w:val="both"/>
        <w:rPr>
          <w:rFonts w:cstheme="minorHAnsi"/>
          <w:sz w:val="20"/>
          <w:szCs w:val="20"/>
        </w:rPr>
      </w:pPr>
    </w:p>
    <w:p w:rsidR="00E9377D" w:rsidRPr="00E9377D" w:rsidRDefault="00E9377D" w:rsidP="00E9377D">
      <w:pPr>
        <w:pStyle w:val="Paragraphedeliste"/>
        <w:numPr>
          <w:ilvl w:val="3"/>
          <w:numId w:val="2"/>
        </w:numPr>
        <w:autoSpaceDE w:val="0"/>
        <w:autoSpaceDN w:val="0"/>
        <w:adjustRightInd w:val="0"/>
        <w:spacing w:after="0" w:line="240" w:lineRule="auto"/>
        <w:ind w:left="709"/>
        <w:jc w:val="both"/>
        <w:rPr>
          <w:rFonts w:cstheme="minorHAnsi"/>
          <w:color w:val="0000FF"/>
          <w:sz w:val="20"/>
          <w:szCs w:val="20"/>
        </w:rPr>
      </w:pPr>
      <w:r w:rsidRPr="00E9377D">
        <w:rPr>
          <w:rFonts w:cstheme="minorHAnsi"/>
          <w:b/>
          <w:color w:val="0000FF"/>
          <w:sz w:val="20"/>
          <w:szCs w:val="20"/>
        </w:rPr>
        <w:t>CLAIRANCE</w:t>
      </w:r>
    </w:p>
    <w:p w:rsidR="00C013B0" w:rsidRPr="00C013B0" w:rsidRDefault="00E9377D" w:rsidP="00E9377D">
      <w:pPr>
        <w:autoSpaceDE w:val="0"/>
        <w:autoSpaceDN w:val="0"/>
        <w:adjustRightInd w:val="0"/>
        <w:spacing w:after="0" w:line="240" w:lineRule="auto"/>
        <w:jc w:val="both"/>
        <w:rPr>
          <w:rFonts w:cstheme="minorHAnsi"/>
          <w:sz w:val="20"/>
          <w:szCs w:val="20"/>
        </w:rPr>
      </w:pPr>
      <w:r>
        <w:rPr>
          <w:rFonts w:cstheme="minorHAnsi"/>
          <w:sz w:val="20"/>
          <w:szCs w:val="20"/>
        </w:rPr>
        <w:t xml:space="preserve">Paramètre commun à toutes les voies d’élimination car on parle de </w:t>
      </w:r>
      <w:r w:rsidRPr="00E9377D">
        <w:rPr>
          <w:rFonts w:cstheme="minorHAnsi"/>
          <w:b/>
          <w:sz w:val="20"/>
          <w:szCs w:val="20"/>
        </w:rPr>
        <w:t>clairance systémique/totale</w:t>
      </w:r>
      <w:r>
        <w:rPr>
          <w:rFonts w:cstheme="minorHAnsi"/>
          <w:sz w:val="20"/>
          <w:szCs w:val="20"/>
        </w:rPr>
        <w:t xml:space="preserve"> qui additionne toutes les </w:t>
      </w:r>
      <w:r w:rsidRPr="00E9377D">
        <w:rPr>
          <w:rFonts w:cstheme="minorHAnsi"/>
          <w:b/>
          <w:sz w:val="20"/>
          <w:szCs w:val="20"/>
        </w:rPr>
        <w:t>clairances d’organes/spécifiques</w:t>
      </w:r>
      <w:r>
        <w:rPr>
          <w:rFonts w:cstheme="minorHAnsi"/>
          <w:sz w:val="20"/>
          <w:szCs w:val="20"/>
        </w:rPr>
        <w:t>.</w:t>
      </w:r>
      <w:r w:rsidR="00BC090D">
        <w:rPr>
          <w:rFonts w:cstheme="minorHAnsi"/>
          <w:sz w:val="20"/>
          <w:szCs w:val="20"/>
        </w:rPr>
        <w:t xml:space="preserve"> </w:t>
      </w:r>
      <w:r>
        <w:rPr>
          <w:rFonts w:cstheme="minorHAnsi"/>
          <w:b/>
          <w:sz w:val="20"/>
          <w:szCs w:val="20"/>
        </w:rPr>
        <w:t>C</w:t>
      </w:r>
      <w:r w:rsidR="00BC090D">
        <w:rPr>
          <w:rFonts w:cstheme="minorHAnsi"/>
          <w:b/>
          <w:sz w:val="20"/>
          <w:szCs w:val="20"/>
        </w:rPr>
        <w:t>L</w:t>
      </w:r>
      <w:r>
        <w:rPr>
          <w:rFonts w:cstheme="minorHAnsi"/>
          <w:b/>
          <w:sz w:val="20"/>
          <w:szCs w:val="20"/>
        </w:rPr>
        <w:t>= volume de sang totalement épuré</w:t>
      </w:r>
      <w:r w:rsidR="00C013B0">
        <w:rPr>
          <w:rFonts w:cstheme="minorHAnsi"/>
          <w:b/>
          <w:sz w:val="20"/>
          <w:szCs w:val="20"/>
        </w:rPr>
        <w:t xml:space="preserve"> d’une substance par unité de temps (</w:t>
      </w:r>
      <w:proofErr w:type="spellStart"/>
      <w:r w:rsidR="00C013B0">
        <w:rPr>
          <w:rFonts w:cstheme="minorHAnsi"/>
          <w:b/>
          <w:sz w:val="20"/>
          <w:szCs w:val="20"/>
        </w:rPr>
        <w:t>mL</w:t>
      </w:r>
      <w:proofErr w:type="spellEnd"/>
      <w:r w:rsidR="00C013B0">
        <w:rPr>
          <w:rFonts w:cstheme="minorHAnsi"/>
          <w:b/>
          <w:sz w:val="20"/>
          <w:szCs w:val="20"/>
        </w:rPr>
        <w:t>/min).</w:t>
      </w:r>
      <w:r w:rsidR="00C013B0">
        <w:rPr>
          <w:rFonts w:cstheme="minorHAnsi"/>
          <w:sz w:val="20"/>
          <w:szCs w:val="20"/>
        </w:rPr>
        <w:t xml:space="preserve"> </w:t>
      </w:r>
    </w:p>
    <w:p w:rsidR="00AC08CF" w:rsidRDefault="00C013B0" w:rsidP="00E9377D">
      <w:pPr>
        <w:autoSpaceDE w:val="0"/>
        <w:autoSpaceDN w:val="0"/>
        <w:adjustRightInd w:val="0"/>
        <w:spacing w:after="0" w:line="240" w:lineRule="auto"/>
        <w:jc w:val="both"/>
        <w:rPr>
          <w:rFonts w:eastAsiaTheme="minorEastAsia" w:cstheme="minorHAnsi"/>
          <w:sz w:val="16"/>
          <w:szCs w:val="20"/>
        </w:rPr>
      </w:pPr>
      <m:oMath>
        <m:r>
          <w:rPr>
            <w:rFonts w:ascii="Cambria Math" w:hAnsi="Cambria Math" w:cstheme="minorHAnsi"/>
            <w:sz w:val="24"/>
            <w:szCs w:val="20"/>
            <w:bdr w:val="single" w:sz="4" w:space="0" w:color="auto"/>
          </w:rPr>
          <m:t>CL=</m:t>
        </m:r>
        <m:f>
          <m:fPr>
            <m:ctrlPr>
              <w:rPr>
                <w:rFonts w:ascii="Cambria Math" w:hAnsi="Cambria Math" w:cstheme="minorHAnsi"/>
                <w:i/>
                <w:sz w:val="24"/>
                <w:szCs w:val="20"/>
                <w:bdr w:val="single" w:sz="4" w:space="0" w:color="auto"/>
              </w:rPr>
            </m:ctrlPr>
          </m:fPr>
          <m:num>
            <m:r>
              <w:rPr>
                <w:rFonts w:ascii="Cambria Math" w:hAnsi="Cambria Math" w:cstheme="minorHAnsi"/>
                <w:sz w:val="24"/>
                <w:szCs w:val="20"/>
                <w:bdr w:val="single" w:sz="4" w:space="0" w:color="auto"/>
              </w:rPr>
              <m:t>dose IV</m:t>
            </m:r>
          </m:num>
          <m:den>
            <m:r>
              <w:rPr>
                <w:rFonts w:ascii="Cambria Math" w:hAnsi="Cambria Math" w:cstheme="minorHAnsi"/>
                <w:sz w:val="24"/>
                <w:szCs w:val="20"/>
                <w:bdr w:val="single" w:sz="4" w:space="0" w:color="auto"/>
              </w:rPr>
              <m:t>AUC</m:t>
            </m:r>
          </m:den>
        </m:f>
      </m:oMath>
      <w:r w:rsidRPr="00AC08CF">
        <w:rPr>
          <w:rFonts w:eastAsiaTheme="minorEastAsia" w:cstheme="minorHAnsi"/>
          <w:sz w:val="24"/>
          <w:szCs w:val="20"/>
          <w:bdr w:val="single" w:sz="4" w:space="0" w:color="auto"/>
        </w:rPr>
        <w:tab/>
      </w:r>
      <w:r w:rsidRPr="00AC08CF">
        <w:rPr>
          <w:rFonts w:eastAsiaTheme="minorEastAsia" w:cstheme="minorHAnsi"/>
          <w:sz w:val="24"/>
          <w:szCs w:val="20"/>
          <w:bdr w:val="single" w:sz="4" w:space="0" w:color="auto"/>
        </w:rPr>
        <w:tab/>
      </w:r>
      <m:oMath>
        <m:r>
          <w:rPr>
            <w:rFonts w:ascii="Cambria Math" w:eastAsiaTheme="minorEastAsia" w:hAnsi="Cambria Math" w:cstheme="minorHAnsi"/>
            <w:sz w:val="24"/>
            <w:szCs w:val="20"/>
            <w:bdr w:val="single" w:sz="4" w:space="0" w:color="auto"/>
          </w:rPr>
          <m:t>CL=</m:t>
        </m:r>
        <m:f>
          <m:fPr>
            <m:ctrlPr>
              <w:rPr>
                <w:rFonts w:ascii="Cambria Math" w:eastAsiaTheme="minorEastAsia" w:hAnsi="Cambria Math" w:cstheme="minorHAnsi"/>
                <w:i/>
                <w:sz w:val="24"/>
                <w:szCs w:val="20"/>
                <w:bdr w:val="single" w:sz="4" w:space="0" w:color="auto"/>
              </w:rPr>
            </m:ctrlPr>
          </m:fPr>
          <m:num>
            <m:r>
              <w:rPr>
                <w:rFonts w:ascii="Cambria Math" w:eastAsiaTheme="minorEastAsia" w:hAnsi="Cambria Math" w:cstheme="minorHAnsi"/>
                <w:sz w:val="24"/>
                <w:szCs w:val="20"/>
                <w:bdr w:val="single" w:sz="4" w:space="0" w:color="auto"/>
              </w:rPr>
              <m:t>dose per os x biodispo</m:t>
            </m:r>
          </m:num>
          <m:den>
            <m:r>
              <w:rPr>
                <w:rFonts w:ascii="Cambria Math" w:eastAsiaTheme="minorEastAsia" w:hAnsi="Cambria Math" w:cstheme="minorHAnsi"/>
                <w:sz w:val="24"/>
                <w:szCs w:val="20"/>
                <w:bdr w:val="single" w:sz="4" w:space="0" w:color="auto"/>
              </w:rPr>
              <m:t>AUC après voie orale</m:t>
            </m:r>
          </m:den>
        </m:f>
      </m:oMath>
      <w:r w:rsidRPr="00AC08CF">
        <w:rPr>
          <w:rFonts w:eastAsiaTheme="minorEastAsia" w:cstheme="minorHAnsi"/>
          <w:sz w:val="24"/>
          <w:szCs w:val="20"/>
          <w:bdr w:val="single" w:sz="4" w:space="0" w:color="auto"/>
        </w:rPr>
        <w:tab/>
      </w:r>
      <w:r>
        <w:rPr>
          <w:rFonts w:eastAsiaTheme="minorEastAsia" w:cstheme="minorHAnsi"/>
          <w:sz w:val="20"/>
          <w:szCs w:val="20"/>
        </w:rPr>
        <w:tab/>
      </w:r>
      <w:r w:rsidRPr="00C013B0">
        <w:rPr>
          <w:rFonts w:eastAsiaTheme="minorEastAsia" w:cstheme="minorHAnsi"/>
          <w:sz w:val="16"/>
          <w:szCs w:val="20"/>
        </w:rPr>
        <w:t xml:space="preserve">Plus le M va être éliminé rapidement, + l’imprégnation de </w:t>
      </w:r>
    </w:p>
    <w:p w:rsidR="00E9377D" w:rsidRDefault="00C013B0" w:rsidP="00AC08CF">
      <w:pPr>
        <w:autoSpaceDE w:val="0"/>
        <w:autoSpaceDN w:val="0"/>
        <w:adjustRightInd w:val="0"/>
        <w:spacing w:after="0" w:line="240" w:lineRule="auto"/>
        <w:ind w:left="4956" w:firstLine="708"/>
        <w:jc w:val="both"/>
        <w:rPr>
          <w:rFonts w:eastAsiaTheme="minorEastAsia" w:cstheme="minorHAnsi"/>
          <w:sz w:val="16"/>
          <w:szCs w:val="20"/>
        </w:rPr>
      </w:pPr>
      <w:proofErr w:type="gramStart"/>
      <w:r w:rsidRPr="00C013B0">
        <w:rPr>
          <w:rFonts w:eastAsiaTheme="minorEastAsia" w:cstheme="minorHAnsi"/>
          <w:sz w:val="16"/>
          <w:szCs w:val="20"/>
        </w:rPr>
        <w:t>l’organisme</w:t>
      </w:r>
      <w:proofErr w:type="gramEnd"/>
      <w:r w:rsidRPr="00C013B0">
        <w:rPr>
          <w:rFonts w:eastAsiaTheme="minorEastAsia" w:cstheme="minorHAnsi"/>
          <w:sz w:val="16"/>
          <w:szCs w:val="20"/>
        </w:rPr>
        <w:t xml:space="preserve"> sera faible (AUC faible) et inversement.</w:t>
      </w:r>
    </w:p>
    <w:p w:rsidR="002611D1" w:rsidRDefault="002611D1" w:rsidP="002611D1">
      <w:pPr>
        <w:autoSpaceDE w:val="0"/>
        <w:autoSpaceDN w:val="0"/>
        <w:adjustRightInd w:val="0"/>
        <w:spacing w:after="0" w:line="240" w:lineRule="auto"/>
        <w:jc w:val="both"/>
        <w:rPr>
          <w:rFonts w:eastAsiaTheme="minorEastAsia" w:cstheme="minorHAnsi"/>
          <w:sz w:val="16"/>
          <w:szCs w:val="20"/>
        </w:rPr>
      </w:pPr>
      <m:oMath>
        <m:r>
          <w:rPr>
            <w:rFonts w:ascii="Cambria Math" w:hAnsi="Cambria Math" w:cstheme="minorHAnsi"/>
            <w:sz w:val="20"/>
            <w:szCs w:val="20"/>
          </w:rPr>
          <m:t>E =</m:t>
        </m:r>
        <m:f>
          <m:fPr>
            <m:ctrlPr>
              <w:rPr>
                <w:rFonts w:ascii="Cambria Math" w:hAnsi="Cambria Math" w:cstheme="minorHAnsi"/>
                <w:i/>
                <w:sz w:val="20"/>
                <w:szCs w:val="20"/>
              </w:rPr>
            </m:ctrlPr>
          </m:fPr>
          <m:num>
            <m:r>
              <w:rPr>
                <w:rFonts w:ascii="Cambria Math" w:hAnsi="Cambria Math" w:cstheme="minorHAnsi"/>
                <w:sz w:val="20"/>
                <w:szCs w:val="20"/>
              </w:rPr>
              <m:t>quantité entrante-quantité sortante</m:t>
            </m:r>
          </m:num>
          <m:den>
            <m:r>
              <w:rPr>
                <w:rFonts w:ascii="Cambria Math" w:hAnsi="Cambria Math" w:cstheme="minorHAnsi"/>
                <w:sz w:val="20"/>
                <w:szCs w:val="20"/>
              </w:rPr>
              <m:t>quantité entrante</m:t>
            </m:r>
          </m:den>
        </m:f>
      </m:oMath>
      <w:r w:rsidR="00BC090D">
        <w:rPr>
          <w:rFonts w:cstheme="minorHAnsi"/>
          <w:sz w:val="20"/>
          <w:szCs w:val="20"/>
        </w:rPr>
        <w:t xml:space="preserve"> </w:t>
      </w:r>
      <w:r w:rsidR="00BC090D">
        <w:rPr>
          <w:rFonts w:cstheme="minorHAnsi"/>
          <w:sz w:val="20"/>
          <w:szCs w:val="20"/>
        </w:rPr>
        <w:tab/>
      </w:r>
      <w:r w:rsidRPr="002611D1">
        <w:rPr>
          <w:rFonts w:cstheme="minorHAnsi"/>
          <w:sz w:val="16"/>
          <w:szCs w:val="20"/>
        </w:rPr>
        <w:t xml:space="preserve">E = </w:t>
      </w:r>
      <w:proofErr w:type="spellStart"/>
      <w:r w:rsidRPr="002611D1">
        <w:rPr>
          <w:rFonts w:cstheme="minorHAnsi"/>
          <w:sz w:val="16"/>
          <w:szCs w:val="20"/>
        </w:rPr>
        <w:t>coeff</w:t>
      </w:r>
      <w:proofErr w:type="spellEnd"/>
      <w:r w:rsidRPr="002611D1">
        <w:rPr>
          <w:rFonts w:cstheme="minorHAnsi"/>
          <w:sz w:val="16"/>
          <w:szCs w:val="20"/>
        </w:rPr>
        <w:t xml:space="preserve"> d’extraction d’un organe, il </w:t>
      </w:r>
      <w:r w:rsidRPr="00545FBE">
        <w:rPr>
          <w:rFonts w:eastAsiaTheme="minorEastAsia" w:cstheme="minorHAnsi"/>
          <w:sz w:val="16"/>
          <w:szCs w:val="20"/>
        </w:rPr>
        <w:t xml:space="preserve">est directement corrélé à la clairance d’un </w:t>
      </w:r>
    </w:p>
    <w:p w:rsidR="002611D1" w:rsidRPr="002611D1" w:rsidRDefault="002611D1" w:rsidP="00BC090D">
      <w:pPr>
        <w:autoSpaceDE w:val="0"/>
        <w:autoSpaceDN w:val="0"/>
        <w:adjustRightInd w:val="0"/>
        <w:spacing w:after="0" w:line="240" w:lineRule="auto"/>
        <w:ind w:left="2832" w:firstLine="708"/>
        <w:jc w:val="both"/>
        <w:rPr>
          <w:rFonts w:eastAsiaTheme="minorEastAsia" w:cstheme="minorHAnsi"/>
          <w:sz w:val="16"/>
          <w:szCs w:val="20"/>
        </w:rPr>
      </w:pPr>
      <w:proofErr w:type="gramStart"/>
      <w:r w:rsidRPr="00545FBE">
        <w:rPr>
          <w:rFonts w:eastAsiaTheme="minorEastAsia" w:cstheme="minorHAnsi"/>
          <w:sz w:val="16"/>
          <w:szCs w:val="20"/>
        </w:rPr>
        <w:t>organe</w:t>
      </w:r>
      <w:proofErr w:type="gramEnd"/>
      <w:r w:rsidRPr="00545FBE">
        <w:rPr>
          <w:rFonts w:eastAsiaTheme="minorEastAsia" w:cstheme="minorHAnsi"/>
          <w:sz w:val="16"/>
          <w:szCs w:val="20"/>
        </w:rPr>
        <w:t>, c’est une propriété intrinsèque d’un M donné.</w:t>
      </w:r>
    </w:p>
    <w:p w:rsidR="00BC090D" w:rsidRPr="00BC090D" w:rsidRDefault="00BC090D" w:rsidP="002611D1">
      <w:pPr>
        <w:autoSpaceDE w:val="0"/>
        <w:autoSpaceDN w:val="0"/>
        <w:adjustRightInd w:val="0"/>
        <w:spacing w:after="0" w:line="240" w:lineRule="auto"/>
        <w:jc w:val="both"/>
        <w:rPr>
          <w:rFonts w:eastAsiaTheme="minorEastAsia" w:cstheme="minorHAnsi"/>
          <w:b/>
          <w:sz w:val="24"/>
          <w:szCs w:val="20"/>
          <w:bdr w:val="single" w:sz="4" w:space="0" w:color="auto"/>
        </w:rPr>
      </w:pPr>
      <w:r w:rsidRPr="00AC08CF">
        <w:rPr>
          <w:rFonts w:cstheme="minorHAnsi"/>
          <w:noProof/>
          <w:color w:val="0000FF"/>
          <w:sz w:val="20"/>
          <w:szCs w:val="20"/>
          <w:lang w:eastAsia="fr-FR"/>
        </w:rPr>
        <w:drawing>
          <wp:anchor distT="0" distB="0" distL="114300" distR="114300" simplePos="0" relativeHeight="251666432" behindDoc="0" locked="0" layoutInCell="1" allowOverlap="1" wp14:anchorId="3B73144E" wp14:editId="48DED72B">
            <wp:simplePos x="0" y="0"/>
            <wp:positionH relativeFrom="column">
              <wp:posOffset>4171315</wp:posOffset>
            </wp:positionH>
            <wp:positionV relativeFrom="paragraph">
              <wp:posOffset>92075</wp:posOffset>
            </wp:positionV>
            <wp:extent cx="1975485" cy="1440815"/>
            <wp:effectExtent l="19050" t="19050" r="24765" b="26035"/>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75485" cy="14408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2611D1" w:rsidRPr="00BC090D" w:rsidRDefault="002611D1" w:rsidP="002611D1">
      <w:pPr>
        <w:autoSpaceDE w:val="0"/>
        <w:autoSpaceDN w:val="0"/>
        <w:adjustRightInd w:val="0"/>
        <w:spacing w:after="0" w:line="240" w:lineRule="auto"/>
        <w:jc w:val="both"/>
        <w:rPr>
          <w:rFonts w:eastAsiaTheme="minorEastAsia" w:cstheme="minorHAnsi"/>
          <w:b/>
          <w:sz w:val="24"/>
          <w:szCs w:val="20"/>
        </w:rPr>
      </w:pPr>
      <m:oMathPara>
        <m:oMathParaPr>
          <m:jc m:val="left"/>
        </m:oMathParaPr>
        <m:oMath>
          <m:r>
            <m:rPr>
              <m:sty m:val="bi"/>
            </m:rPr>
            <w:rPr>
              <w:rFonts w:ascii="Cambria Math" w:eastAsiaTheme="minorEastAsia" w:hAnsi="Cambria Math" w:cstheme="minorHAnsi"/>
              <w:sz w:val="24"/>
              <w:szCs w:val="20"/>
              <w:bdr w:val="single" w:sz="4" w:space="0" w:color="auto"/>
            </w:rPr>
            <m:t>CL=débit s</m:t>
          </m:r>
          <m:r>
            <m:rPr>
              <m:sty m:val="bi"/>
            </m:rPr>
            <w:rPr>
              <w:rFonts w:ascii="Cambria Math" w:eastAsiaTheme="minorEastAsia" w:hAnsi="Cambria Math" w:cstheme="minorHAnsi"/>
              <w:sz w:val="24"/>
              <w:szCs w:val="20"/>
              <w:bdr w:val="single" w:sz="4" w:space="0" w:color="auto"/>
            </w:rPr>
            <m:t>anguin x E</m:t>
          </m:r>
        </m:oMath>
      </m:oMathPara>
    </w:p>
    <w:p w:rsidR="002611D1" w:rsidRPr="00C013B0" w:rsidRDefault="002611D1" w:rsidP="002611D1">
      <w:pPr>
        <w:autoSpaceDE w:val="0"/>
        <w:autoSpaceDN w:val="0"/>
        <w:adjustRightInd w:val="0"/>
        <w:spacing w:after="0" w:line="240" w:lineRule="auto"/>
        <w:jc w:val="both"/>
        <w:rPr>
          <w:rFonts w:eastAsiaTheme="minorEastAsia" w:cstheme="minorHAnsi"/>
          <w:sz w:val="16"/>
          <w:szCs w:val="20"/>
        </w:rPr>
      </w:pPr>
    </w:p>
    <w:p w:rsidR="00C013B0" w:rsidRPr="00C013B0" w:rsidRDefault="00C013B0" w:rsidP="00E9377D">
      <w:pPr>
        <w:autoSpaceDE w:val="0"/>
        <w:autoSpaceDN w:val="0"/>
        <w:adjustRightInd w:val="0"/>
        <w:spacing w:after="0" w:line="240" w:lineRule="auto"/>
        <w:jc w:val="both"/>
        <w:rPr>
          <w:rFonts w:eastAsiaTheme="minorEastAsia" w:cstheme="minorHAnsi"/>
          <w:b/>
          <w:sz w:val="20"/>
          <w:szCs w:val="20"/>
        </w:rPr>
      </w:pPr>
      <w:r w:rsidRPr="00AC08CF">
        <w:rPr>
          <w:rFonts w:eastAsiaTheme="minorEastAsia" w:cstheme="minorHAnsi"/>
          <w:b/>
          <w:color w:val="0000FF"/>
          <w:sz w:val="20"/>
          <w:szCs w:val="20"/>
        </w:rPr>
        <w:t>Clairance rénale :</w:t>
      </w:r>
    </w:p>
    <w:p w:rsidR="00BC090D" w:rsidRDefault="00C013B0" w:rsidP="00E9377D">
      <w:pPr>
        <w:autoSpaceDE w:val="0"/>
        <w:autoSpaceDN w:val="0"/>
        <w:adjustRightInd w:val="0"/>
        <w:spacing w:after="0" w:line="240" w:lineRule="auto"/>
        <w:jc w:val="both"/>
        <w:rPr>
          <w:rFonts w:eastAsiaTheme="minorEastAsia" w:cstheme="minorHAnsi"/>
          <w:sz w:val="20"/>
          <w:szCs w:val="20"/>
        </w:rPr>
      </w:pPr>
      <w:r>
        <w:rPr>
          <w:rFonts w:eastAsiaTheme="minorEastAsia" w:cstheme="minorHAnsi"/>
          <w:sz w:val="20"/>
          <w:szCs w:val="20"/>
        </w:rPr>
        <w:t>Rein = principal organe d’élimination des M et de leurs métabolites</w:t>
      </w:r>
      <w:r w:rsidR="00012C8F">
        <w:rPr>
          <w:rFonts w:eastAsiaTheme="minorEastAsia" w:cstheme="minorHAnsi"/>
          <w:sz w:val="20"/>
          <w:szCs w:val="20"/>
        </w:rPr>
        <w:t>. Elle se fait en 3 étapes (pas toutes obligatoires) :</w:t>
      </w:r>
    </w:p>
    <w:p w:rsidR="00C013B0" w:rsidRPr="00012C8F" w:rsidRDefault="00C921FD" w:rsidP="00C921FD">
      <w:pPr>
        <w:pStyle w:val="Paragraphedeliste"/>
        <w:numPr>
          <w:ilvl w:val="0"/>
          <w:numId w:val="2"/>
        </w:numPr>
        <w:autoSpaceDE w:val="0"/>
        <w:autoSpaceDN w:val="0"/>
        <w:adjustRightInd w:val="0"/>
        <w:spacing w:after="0" w:line="240" w:lineRule="auto"/>
        <w:jc w:val="both"/>
        <w:rPr>
          <w:rFonts w:cstheme="minorHAnsi"/>
          <w:b/>
          <w:sz w:val="20"/>
          <w:szCs w:val="20"/>
        </w:rPr>
      </w:pPr>
      <w:r w:rsidRPr="00012C8F">
        <w:rPr>
          <w:rFonts w:cstheme="minorHAnsi"/>
          <w:b/>
          <w:sz w:val="20"/>
          <w:szCs w:val="20"/>
        </w:rPr>
        <w:lastRenderedPageBreak/>
        <w:t>Filtration glomérulaire</w:t>
      </w:r>
    </w:p>
    <w:p w:rsidR="00C921FD" w:rsidRPr="00C921FD" w:rsidRDefault="00C921FD" w:rsidP="00C921FD">
      <w:pPr>
        <w:autoSpaceDE w:val="0"/>
        <w:autoSpaceDN w:val="0"/>
        <w:adjustRightInd w:val="0"/>
        <w:spacing w:after="0" w:line="240" w:lineRule="auto"/>
        <w:jc w:val="both"/>
        <w:rPr>
          <w:rFonts w:cstheme="minorHAnsi"/>
          <w:sz w:val="20"/>
          <w:szCs w:val="20"/>
        </w:rPr>
      </w:pPr>
      <w:r w:rsidRPr="00C921FD">
        <w:rPr>
          <w:rFonts w:cstheme="minorHAnsi"/>
          <w:sz w:val="20"/>
          <w:szCs w:val="20"/>
        </w:rPr>
        <w:t>Glomérule : endothélium fenêtré</w:t>
      </w:r>
      <w:r>
        <w:rPr>
          <w:rFonts w:cstheme="minorHAnsi"/>
          <w:sz w:val="20"/>
          <w:szCs w:val="20"/>
        </w:rPr>
        <w:t xml:space="preserve"> =&gt; p</w:t>
      </w:r>
      <w:r w:rsidRPr="00C921FD">
        <w:rPr>
          <w:rFonts w:cstheme="minorHAnsi"/>
          <w:sz w:val="20"/>
          <w:szCs w:val="20"/>
        </w:rPr>
        <w:t>assage libre</w:t>
      </w:r>
      <w:r>
        <w:rPr>
          <w:rFonts w:cstheme="minorHAnsi"/>
          <w:sz w:val="20"/>
          <w:szCs w:val="20"/>
        </w:rPr>
        <w:t xml:space="preserve"> de molécules de</w:t>
      </w:r>
      <w:r w:rsidRPr="00C921FD">
        <w:rPr>
          <w:rFonts w:cstheme="minorHAnsi"/>
          <w:sz w:val="20"/>
          <w:szCs w:val="20"/>
        </w:rPr>
        <w:t xml:space="preserve"> PM&lt; 65000 Da</w:t>
      </w:r>
      <w:r>
        <w:rPr>
          <w:rFonts w:cstheme="minorHAnsi"/>
          <w:sz w:val="20"/>
          <w:szCs w:val="20"/>
        </w:rPr>
        <w:t xml:space="preserve"> et la fraction libre des M.</w:t>
      </w:r>
    </w:p>
    <w:p w:rsidR="00C921FD" w:rsidRPr="00C921FD" w:rsidRDefault="00C921FD" w:rsidP="00C921FD">
      <w:pPr>
        <w:autoSpaceDE w:val="0"/>
        <w:autoSpaceDN w:val="0"/>
        <w:adjustRightInd w:val="0"/>
        <w:spacing w:after="0" w:line="240" w:lineRule="auto"/>
        <w:jc w:val="both"/>
        <w:rPr>
          <w:rFonts w:cstheme="minorHAnsi"/>
          <w:b/>
          <w:sz w:val="20"/>
          <w:szCs w:val="20"/>
        </w:rPr>
      </w:pPr>
      <w:r w:rsidRPr="00C921FD">
        <w:rPr>
          <w:rFonts w:cstheme="minorHAnsi"/>
          <w:b/>
          <w:sz w:val="20"/>
          <w:szCs w:val="20"/>
        </w:rPr>
        <w:t>Clairance de filtration maximale = 120 ml/min</w:t>
      </w:r>
      <w:r w:rsidR="00012C8F">
        <w:rPr>
          <w:rFonts w:cstheme="minorHAnsi"/>
          <w:b/>
          <w:sz w:val="20"/>
          <w:szCs w:val="20"/>
        </w:rPr>
        <w:t>.</w:t>
      </w:r>
    </w:p>
    <w:p w:rsidR="00C921FD" w:rsidRDefault="00C921FD" w:rsidP="00C921FD">
      <w:pPr>
        <w:autoSpaceDE w:val="0"/>
        <w:autoSpaceDN w:val="0"/>
        <w:adjustRightInd w:val="0"/>
        <w:spacing w:after="0" w:line="240" w:lineRule="auto"/>
        <w:jc w:val="both"/>
        <w:rPr>
          <w:rFonts w:cstheme="minorHAnsi"/>
          <w:sz w:val="20"/>
          <w:szCs w:val="20"/>
        </w:rPr>
      </w:pPr>
      <w:r w:rsidRPr="00C921FD">
        <w:rPr>
          <w:rFonts w:cstheme="minorHAnsi"/>
          <w:sz w:val="20"/>
          <w:szCs w:val="20"/>
        </w:rPr>
        <w:t>Processus obligatoire pour tous</w:t>
      </w:r>
      <w:r>
        <w:rPr>
          <w:rFonts w:cstheme="minorHAnsi"/>
          <w:sz w:val="20"/>
          <w:szCs w:val="20"/>
        </w:rPr>
        <w:t xml:space="preserve"> </w:t>
      </w:r>
      <w:r w:rsidRPr="00C921FD">
        <w:rPr>
          <w:rFonts w:cstheme="minorHAnsi"/>
          <w:sz w:val="20"/>
          <w:szCs w:val="20"/>
        </w:rPr>
        <w:t xml:space="preserve">les </w:t>
      </w:r>
      <w:r>
        <w:rPr>
          <w:rFonts w:cstheme="minorHAnsi"/>
          <w:sz w:val="20"/>
          <w:szCs w:val="20"/>
        </w:rPr>
        <w:t>M</w:t>
      </w:r>
      <w:r w:rsidRPr="00C921FD">
        <w:rPr>
          <w:rFonts w:cstheme="minorHAnsi"/>
          <w:sz w:val="20"/>
          <w:szCs w:val="20"/>
        </w:rPr>
        <w:t xml:space="preserve"> s’ils répondent</w:t>
      </w:r>
      <w:r>
        <w:rPr>
          <w:rFonts w:cstheme="minorHAnsi"/>
          <w:sz w:val="20"/>
          <w:szCs w:val="20"/>
        </w:rPr>
        <w:t xml:space="preserve"> </w:t>
      </w:r>
      <w:r w:rsidRPr="00C921FD">
        <w:rPr>
          <w:rFonts w:cstheme="minorHAnsi"/>
          <w:sz w:val="20"/>
          <w:szCs w:val="20"/>
        </w:rPr>
        <w:t>aux critères de taille</w:t>
      </w:r>
      <w:r>
        <w:rPr>
          <w:rFonts w:cstheme="minorHAnsi"/>
          <w:sz w:val="20"/>
          <w:szCs w:val="20"/>
        </w:rPr>
        <w:t>.</w:t>
      </w:r>
      <w:r w:rsidR="00012C8F">
        <w:rPr>
          <w:rFonts w:cstheme="minorHAnsi"/>
          <w:sz w:val="20"/>
          <w:szCs w:val="20"/>
        </w:rPr>
        <w:t xml:space="preserve"> Dans la majorité des cas on considère que l’élimination rénale est proportionnelle à la filtration glomérulaire (car elle l’emporte largement sur les autres modalités). Lorsqu’on a des M éliminés </w:t>
      </w:r>
      <w:proofErr w:type="spellStart"/>
      <w:r w:rsidR="00012C8F">
        <w:rPr>
          <w:rFonts w:cstheme="minorHAnsi"/>
          <w:sz w:val="20"/>
          <w:szCs w:val="20"/>
        </w:rPr>
        <w:t>slmt</w:t>
      </w:r>
      <w:proofErr w:type="spellEnd"/>
      <w:r w:rsidR="00012C8F">
        <w:rPr>
          <w:rFonts w:cstheme="minorHAnsi"/>
          <w:sz w:val="20"/>
          <w:szCs w:val="20"/>
        </w:rPr>
        <w:t xml:space="preserve"> par filtration glomérulaire, on se base sur le niveau de clairance à la créatinine pour déterminer les posologies  (évalue le </w:t>
      </w:r>
      <w:proofErr w:type="spellStart"/>
      <w:r w:rsidR="00012C8F">
        <w:rPr>
          <w:rFonts w:cstheme="minorHAnsi"/>
          <w:sz w:val="20"/>
          <w:szCs w:val="20"/>
        </w:rPr>
        <w:t>fctmt</w:t>
      </w:r>
      <w:proofErr w:type="spellEnd"/>
      <w:r w:rsidR="00012C8F">
        <w:rPr>
          <w:rFonts w:cstheme="minorHAnsi"/>
          <w:sz w:val="20"/>
          <w:szCs w:val="20"/>
        </w:rPr>
        <w:t xml:space="preserve"> du rein).</w:t>
      </w:r>
    </w:p>
    <w:p w:rsidR="00C921FD" w:rsidRDefault="00C921FD" w:rsidP="00C921FD">
      <w:pPr>
        <w:autoSpaceDE w:val="0"/>
        <w:autoSpaceDN w:val="0"/>
        <w:adjustRightInd w:val="0"/>
        <w:spacing w:after="0" w:line="240" w:lineRule="auto"/>
        <w:jc w:val="both"/>
        <w:rPr>
          <w:rFonts w:cstheme="minorHAnsi"/>
          <w:sz w:val="20"/>
          <w:szCs w:val="20"/>
        </w:rPr>
      </w:pPr>
      <w:r>
        <w:rPr>
          <w:rFonts w:cstheme="minorHAnsi"/>
          <w:sz w:val="20"/>
          <w:szCs w:val="20"/>
        </w:rPr>
        <w:t xml:space="preserve">RQ : si le rein fonctionne mal il peut laisser passer des protéines auxquelles est fixé une partie du M =&gt; Cl augmente. </w:t>
      </w:r>
    </w:p>
    <w:p w:rsidR="00C921FD" w:rsidRPr="00012C8F" w:rsidRDefault="00012C8F" w:rsidP="00012C8F">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b/>
          <w:sz w:val="20"/>
          <w:szCs w:val="20"/>
        </w:rPr>
        <w:t>Réabsorption tubulaire</w:t>
      </w:r>
    </w:p>
    <w:p w:rsidR="00012C8F" w:rsidRDefault="00012C8F" w:rsidP="00012C8F">
      <w:pPr>
        <w:autoSpaceDE w:val="0"/>
        <w:autoSpaceDN w:val="0"/>
        <w:adjustRightInd w:val="0"/>
        <w:spacing w:after="0" w:line="240" w:lineRule="auto"/>
        <w:jc w:val="both"/>
        <w:rPr>
          <w:rFonts w:cstheme="minorHAnsi"/>
          <w:sz w:val="20"/>
          <w:szCs w:val="20"/>
        </w:rPr>
      </w:pPr>
      <w:r>
        <w:rPr>
          <w:rFonts w:cstheme="minorHAnsi"/>
          <w:sz w:val="20"/>
          <w:szCs w:val="20"/>
        </w:rPr>
        <w:t xml:space="preserve">Processus non obligatoire, concerne les molécules ayant été filtrées. Selon le pH urinaire et le </w:t>
      </w:r>
      <w:proofErr w:type="spellStart"/>
      <w:r>
        <w:rPr>
          <w:rFonts w:cstheme="minorHAnsi"/>
          <w:sz w:val="20"/>
          <w:szCs w:val="20"/>
        </w:rPr>
        <w:t>pKa</w:t>
      </w:r>
      <w:proofErr w:type="spellEnd"/>
      <w:r>
        <w:rPr>
          <w:rFonts w:cstheme="minorHAnsi"/>
          <w:sz w:val="20"/>
          <w:szCs w:val="20"/>
        </w:rPr>
        <w:t xml:space="preserve"> du M, i</w:t>
      </w:r>
      <w:r w:rsidR="00A75E71">
        <w:rPr>
          <w:rFonts w:cstheme="minorHAnsi"/>
          <w:sz w:val="20"/>
          <w:szCs w:val="20"/>
        </w:rPr>
        <w:t>l sera sous forme ionisée donc non réabsorbé, ou non ionisé : réabsorption par diffusion passive.</w:t>
      </w:r>
    </w:p>
    <w:p w:rsidR="00A75E71" w:rsidRPr="00012C8F" w:rsidRDefault="00A75E71" w:rsidP="00012C8F">
      <w:pPr>
        <w:autoSpaceDE w:val="0"/>
        <w:autoSpaceDN w:val="0"/>
        <w:adjustRightInd w:val="0"/>
        <w:spacing w:after="0" w:line="240" w:lineRule="auto"/>
        <w:jc w:val="both"/>
        <w:rPr>
          <w:rFonts w:cstheme="minorHAnsi"/>
          <w:sz w:val="20"/>
          <w:szCs w:val="20"/>
        </w:rPr>
      </w:pPr>
      <w:r>
        <w:rPr>
          <w:rFonts w:cstheme="minorHAnsi"/>
          <w:sz w:val="20"/>
          <w:szCs w:val="20"/>
        </w:rPr>
        <w:t>RQ : pour ralentir ou accélérer l’élimination on peut jouer sur le pH urinaire</w:t>
      </w:r>
    </w:p>
    <w:p w:rsidR="00012C8F" w:rsidRPr="00012C8F" w:rsidRDefault="00012C8F" w:rsidP="00012C8F">
      <w:pPr>
        <w:pStyle w:val="Paragraphedeliste"/>
        <w:numPr>
          <w:ilvl w:val="0"/>
          <w:numId w:val="2"/>
        </w:numPr>
        <w:autoSpaceDE w:val="0"/>
        <w:autoSpaceDN w:val="0"/>
        <w:adjustRightInd w:val="0"/>
        <w:spacing w:after="0" w:line="240" w:lineRule="auto"/>
        <w:jc w:val="both"/>
        <w:rPr>
          <w:rFonts w:cstheme="minorHAnsi"/>
          <w:b/>
          <w:sz w:val="20"/>
          <w:szCs w:val="20"/>
        </w:rPr>
      </w:pPr>
      <w:r w:rsidRPr="00012C8F">
        <w:rPr>
          <w:rFonts w:cstheme="minorHAnsi"/>
          <w:b/>
          <w:sz w:val="20"/>
          <w:szCs w:val="20"/>
        </w:rPr>
        <w:t>Sécrétion tubulaire</w:t>
      </w:r>
    </w:p>
    <w:p w:rsidR="00C921FD" w:rsidRDefault="00A75E71" w:rsidP="00C921FD">
      <w:pPr>
        <w:autoSpaceDE w:val="0"/>
        <w:autoSpaceDN w:val="0"/>
        <w:adjustRightInd w:val="0"/>
        <w:spacing w:after="0" w:line="240" w:lineRule="auto"/>
        <w:jc w:val="both"/>
        <w:rPr>
          <w:rFonts w:cstheme="minorHAnsi"/>
          <w:sz w:val="20"/>
          <w:szCs w:val="20"/>
        </w:rPr>
      </w:pPr>
      <w:r>
        <w:rPr>
          <w:rFonts w:cstheme="minorHAnsi"/>
          <w:sz w:val="20"/>
          <w:szCs w:val="20"/>
        </w:rPr>
        <w:t>Processus non obligatoire, concerne les molécules pas encore filtrées ou réabsorbées. C’est un transport actif via des transporteurs : saturation, compétition, risque d’interactions médicamenteuses.</w:t>
      </w:r>
    </w:p>
    <w:p w:rsidR="00B97F43" w:rsidRDefault="00A75E71" w:rsidP="00545FBE">
      <w:pPr>
        <w:autoSpaceDE w:val="0"/>
        <w:autoSpaceDN w:val="0"/>
        <w:adjustRightInd w:val="0"/>
        <w:spacing w:after="0" w:line="240" w:lineRule="auto"/>
        <w:jc w:val="both"/>
        <w:rPr>
          <w:rFonts w:cstheme="minorHAnsi"/>
          <w:sz w:val="20"/>
          <w:szCs w:val="20"/>
        </w:rPr>
      </w:pPr>
      <w:r>
        <w:rPr>
          <w:rFonts w:cstheme="minorHAnsi"/>
          <w:sz w:val="20"/>
          <w:szCs w:val="20"/>
        </w:rPr>
        <w:t xml:space="preserve">RQ : les pénicillines ont une ½ vie très courte, pour retarder l’élimination les associe avec le </w:t>
      </w:r>
      <w:proofErr w:type="spellStart"/>
      <w:r>
        <w:rPr>
          <w:rFonts w:cstheme="minorHAnsi"/>
          <w:sz w:val="20"/>
          <w:szCs w:val="20"/>
        </w:rPr>
        <w:t>propénicid</w:t>
      </w:r>
      <w:proofErr w:type="spellEnd"/>
      <w:r>
        <w:rPr>
          <w:rFonts w:cstheme="minorHAnsi"/>
          <w:sz w:val="20"/>
          <w:szCs w:val="20"/>
        </w:rPr>
        <w:t xml:space="preserve"> qui n’a pas d’activité pharmacologique mais qui va saturer les transporteurs de la sécrétion tubulaire.</w:t>
      </w:r>
    </w:p>
    <w:p w:rsidR="00BC090D" w:rsidRPr="00BC090D" w:rsidRDefault="00BC090D" w:rsidP="00545FBE">
      <w:pPr>
        <w:autoSpaceDE w:val="0"/>
        <w:autoSpaceDN w:val="0"/>
        <w:adjustRightInd w:val="0"/>
        <w:spacing w:after="0" w:line="240" w:lineRule="auto"/>
        <w:jc w:val="both"/>
        <w:rPr>
          <w:rFonts w:cstheme="minorHAnsi"/>
          <w:sz w:val="20"/>
          <w:szCs w:val="20"/>
        </w:rPr>
      </w:pPr>
    </w:p>
    <w:p w:rsidR="00AC08CF" w:rsidRPr="00AC08CF" w:rsidRDefault="00AC08CF" w:rsidP="00545FBE">
      <w:pPr>
        <w:autoSpaceDE w:val="0"/>
        <w:autoSpaceDN w:val="0"/>
        <w:adjustRightInd w:val="0"/>
        <w:spacing w:after="0" w:line="240" w:lineRule="auto"/>
        <w:jc w:val="both"/>
        <w:rPr>
          <w:rFonts w:cstheme="minorHAnsi"/>
          <w:sz w:val="20"/>
          <w:szCs w:val="20"/>
          <w:u w:val="single"/>
        </w:rPr>
      </w:pPr>
      <w:r w:rsidRPr="00AC08CF">
        <w:rPr>
          <w:rFonts w:cstheme="minorHAnsi"/>
          <w:sz w:val="20"/>
          <w:szCs w:val="20"/>
          <w:u w:val="single"/>
        </w:rPr>
        <w:t>C</w:t>
      </w:r>
      <w:r>
        <w:rPr>
          <w:rFonts w:cstheme="minorHAnsi"/>
          <w:sz w:val="20"/>
          <w:szCs w:val="20"/>
          <w:u w:val="single"/>
        </w:rPr>
        <w:t>on</w:t>
      </w:r>
      <w:r w:rsidRPr="00AC08CF">
        <w:rPr>
          <w:rFonts w:cstheme="minorHAnsi"/>
          <w:sz w:val="20"/>
          <w:szCs w:val="20"/>
          <w:u w:val="single"/>
        </w:rPr>
        <w:t>s</w:t>
      </w:r>
      <w:r>
        <w:rPr>
          <w:rFonts w:cstheme="minorHAnsi"/>
          <w:sz w:val="20"/>
          <w:szCs w:val="20"/>
          <w:u w:val="single"/>
        </w:rPr>
        <w:t>é</w:t>
      </w:r>
      <w:r w:rsidRPr="00AC08CF">
        <w:rPr>
          <w:rFonts w:cstheme="minorHAnsi"/>
          <w:sz w:val="20"/>
          <w:szCs w:val="20"/>
          <w:u w:val="single"/>
        </w:rPr>
        <w:t>q</w:t>
      </w:r>
      <w:r>
        <w:rPr>
          <w:rFonts w:cstheme="minorHAnsi"/>
          <w:sz w:val="20"/>
          <w:szCs w:val="20"/>
          <w:u w:val="single"/>
        </w:rPr>
        <w:t>uences</w:t>
      </w:r>
      <w:r w:rsidRPr="00AC08CF">
        <w:rPr>
          <w:rFonts w:cstheme="minorHAnsi"/>
          <w:sz w:val="20"/>
          <w:szCs w:val="20"/>
          <w:u w:val="single"/>
        </w:rPr>
        <w:t xml:space="preserve"> pour l’emploi des </w:t>
      </w:r>
      <w:r>
        <w:rPr>
          <w:rFonts w:cstheme="minorHAnsi"/>
          <w:sz w:val="20"/>
          <w:szCs w:val="20"/>
          <w:u w:val="single"/>
        </w:rPr>
        <w:t>M</w:t>
      </w:r>
      <w:r w:rsidRPr="00AC08CF">
        <w:rPr>
          <w:rFonts w:cstheme="minorHAnsi"/>
          <w:sz w:val="20"/>
          <w:szCs w:val="20"/>
          <w:u w:val="single"/>
        </w:rPr>
        <w:t> :</w:t>
      </w:r>
    </w:p>
    <w:p w:rsidR="00AC08CF" w:rsidRPr="00AC08CF" w:rsidRDefault="00AC08CF" w:rsidP="00545FBE">
      <w:pPr>
        <w:autoSpaceDE w:val="0"/>
        <w:autoSpaceDN w:val="0"/>
        <w:adjustRightInd w:val="0"/>
        <w:spacing w:after="0" w:line="240" w:lineRule="auto"/>
        <w:rPr>
          <w:rFonts w:cstheme="minorHAnsi"/>
          <w:sz w:val="20"/>
          <w:szCs w:val="20"/>
        </w:rPr>
      </w:pPr>
      <w:r w:rsidRPr="00AC08CF">
        <w:rPr>
          <w:rFonts w:cstheme="minorHAnsi"/>
          <w:sz w:val="20"/>
          <w:szCs w:val="20"/>
        </w:rPr>
        <w:t>CL</w:t>
      </w:r>
      <w:r w:rsidRPr="00AC08CF">
        <w:rPr>
          <w:rFonts w:cstheme="minorHAnsi"/>
          <w:sz w:val="20"/>
          <w:szCs w:val="20"/>
          <w:vertAlign w:val="subscript"/>
        </w:rPr>
        <w:t>TOTALE</w:t>
      </w:r>
      <w:r w:rsidRPr="00AC08CF">
        <w:rPr>
          <w:rFonts w:cstheme="minorHAnsi"/>
          <w:sz w:val="20"/>
          <w:szCs w:val="20"/>
        </w:rPr>
        <w:t xml:space="preserve"> = CL</w:t>
      </w:r>
      <w:r w:rsidRPr="00AC08CF">
        <w:rPr>
          <w:rFonts w:cstheme="minorHAnsi"/>
          <w:sz w:val="20"/>
          <w:szCs w:val="20"/>
          <w:vertAlign w:val="subscript"/>
        </w:rPr>
        <w:t>RENALE</w:t>
      </w:r>
      <w:r w:rsidRPr="00AC08CF">
        <w:rPr>
          <w:rFonts w:cstheme="minorHAnsi"/>
          <w:sz w:val="20"/>
          <w:szCs w:val="20"/>
        </w:rPr>
        <w:t xml:space="preserve"> + CL</w:t>
      </w:r>
      <w:r w:rsidRPr="00AC08CF">
        <w:rPr>
          <w:rFonts w:cstheme="minorHAnsi"/>
          <w:sz w:val="20"/>
          <w:szCs w:val="20"/>
          <w:vertAlign w:val="subscript"/>
        </w:rPr>
        <w:t>HEPATIQUE</w:t>
      </w:r>
      <w:r w:rsidRPr="00AC08CF">
        <w:rPr>
          <w:rFonts w:cstheme="minorHAnsi"/>
          <w:sz w:val="20"/>
          <w:szCs w:val="20"/>
        </w:rPr>
        <w:t xml:space="preserve"> + CL</w:t>
      </w:r>
      <w:r w:rsidRPr="00AC08CF">
        <w:rPr>
          <w:rFonts w:cstheme="minorHAnsi"/>
          <w:sz w:val="20"/>
          <w:szCs w:val="20"/>
          <w:vertAlign w:val="subscript"/>
        </w:rPr>
        <w:t>AUTRES</w:t>
      </w:r>
    </w:p>
    <w:p w:rsidR="00AC08CF" w:rsidRPr="00AC08CF" w:rsidRDefault="00AC08CF" w:rsidP="00545FBE">
      <w:pPr>
        <w:autoSpaceDE w:val="0"/>
        <w:autoSpaceDN w:val="0"/>
        <w:adjustRightInd w:val="0"/>
        <w:spacing w:after="0" w:line="240" w:lineRule="auto"/>
        <w:rPr>
          <w:rFonts w:cstheme="minorHAnsi"/>
          <w:sz w:val="20"/>
          <w:szCs w:val="20"/>
        </w:rPr>
      </w:pPr>
      <w:r w:rsidRPr="00AC08CF">
        <w:rPr>
          <w:rFonts w:cstheme="minorHAnsi"/>
          <w:sz w:val="20"/>
          <w:szCs w:val="20"/>
        </w:rPr>
        <w:t xml:space="preserve">Si </w:t>
      </w:r>
      <w:r>
        <w:rPr>
          <w:rFonts w:cstheme="minorHAnsi"/>
          <w:sz w:val="20"/>
          <w:szCs w:val="20"/>
        </w:rPr>
        <w:t xml:space="preserve">le </w:t>
      </w:r>
      <w:r w:rsidRPr="00AC08CF">
        <w:rPr>
          <w:rFonts w:cstheme="minorHAnsi"/>
          <w:sz w:val="20"/>
          <w:szCs w:val="20"/>
        </w:rPr>
        <w:t xml:space="preserve">rôle du rein </w:t>
      </w:r>
      <w:r>
        <w:rPr>
          <w:rFonts w:cstheme="minorHAnsi"/>
          <w:sz w:val="20"/>
          <w:szCs w:val="20"/>
        </w:rPr>
        <w:t xml:space="preserve">est </w:t>
      </w:r>
      <w:r w:rsidRPr="00AC08CF">
        <w:rPr>
          <w:rFonts w:cstheme="minorHAnsi"/>
          <w:sz w:val="20"/>
          <w:szCs w:val="20"/>
        </w:rPr>
        <w:t>prépondérant</w:t>
      </w:r>
      <w:r>
        <w:rPr>
          <w:rFonts w:cstheme="minorHAnsi"/>
          <w:sz w:val="20"/>
          <w:szCs w:val="20"/>
        </w:rPr>
        <w:t xml:space="preserve"> </w:t>
      </w:r>
      <w:r w:rsidRPr="00AC08CF">
        <w:rPr>
          <w:rFonts w:cstheme="minorHAnsi"/>
          <w:sz w:val="20"/>
          <w:szCs w:val="20"/>
        </w:rPr>
        <w:t>:</w:t>
      </w:r>
    </w:p>
    <w:p w:rsidR="00AC08CF" w:rsidRPr="00AC08CF" w:rsidRDefault="00AC08CF" w:rsidP="00545FBE">
      <w:pPr>
        <w:autoSpaceDE w:val="0"/>
        <w:autoSpaceDN w:val="0"/>
        <w:adjustRightInd w:val="0"/>
        <w:spacing w:after="0" w:line="240" w:lineRule="auto"/>
        <w:ind w:firstLine="708"/>
        <w:rPr>
          <w:rFonts w:cstheme="minorHAnsi"/>
          <w:sz w:val="20"/>
          <w:szCs w:val="20"/>
        </w:rPr>
      </w:pPr>
      <w:r w:rsidRPr="00AC08CF">
        <w:rPr>
          <w:rFonts w:cstheme="minorHAnsi"/>
          <w:sz w:val="20"/>
          <w:szCs w:val="20"/>
        </w:rPr>
        <w:t>– État de fonctionnement du rein</w:t>
      </w:r>
      <w:r>
        <w:rPr>
          <w:rFonts w:cstheme="minorHAnsi"/>
          <w:sz w:val="20"/>
          <w:szCs w:val="20"/>
        </w:rPr>
        <w:t> : âges extrêmes, maladies rénales</w:t>
      </w:r>
      <w:r w:rsidRPr="00AC08CF">
        <w:rPr>
          <w:rFonts w:cstheme="minorHAnsi"/>
          <w:sz w:val="20"/>
          <w:szCs w:val="20"/>
        </w:rPr>
        <w:t>…</w:t>
      </w:r>
    </w:p>
    <w:p w:rsidR="00AC08CF" w:rsidRPr="00AC08CF" w:rsidRDefault="00AC08CF" w:rsidP="00545FBE">
      <w:pPr>
        <w:autoSpaceDE w:val="0"/>
        <w:autoSpaceDN w:val="0"/>
        <w:adjustRightInd w:val="0"/>
        <w:spacing w:after="0" w:line="240" w:lineRule="auto"/>
        <w:ind w:firstLine="708"/>
        <w:rPr>
          <w:rFonts w:cstheme="minorHAnsi"/>
          <w:sz w:val="20"/>
          <w:szCs w:val="20"/>
        </w:rPr>
      </w:pPr>
      <w:r w:rsidRPr="00AC08CF">
        <w:rPr>
          <w:rFonts w:cstheme="minorHAnsi"/>
          <w:sz w:val="20"/>
          <w:szCs w:val="20"/>
        </w:rPr>
        <w:t>– Association à d’autres médicaments interférant / transporteurs</w:t>
      </w:r>
    </w:p>
    <w:p w:rsidR="00AC08CF" w:rsidRPr="00AC08CF" w:rsidRDefault="00AC08CF" w:rsidP="00545FBE">
      <w:pPr>
        <w:autoSpaceDE w:val="0"/>
        <w:autoSpaceDN w:val="0"/>
        <w:adjustRightInd w:val="0"/>
        <w:spacing w:after="0" w:line="240" w:lineRule="auto"/>
        <w:ind w:firstLine="708"/>
        <w:rPr>
          <w:rFonts w:cstheme="minorHAnsi"/>
          <w:sz w:val="20"/>
          <w:szCs w:val="20"/>
        </w:rPr>
      </w:pPr>
      <w:r w:rsidRPr="00AC08CF">
        <w:rPr>
          <w:rFonts w:cstheme="minorHAnsi"/>
          <w:sz w:val="20"/>
          <w:szCs w:val="20"/>
        </w:rPr>
        <w:t>– Modification de fraction libre (augmente élimination)</w:t>
      </w:r>
    </w:p>
    <w:p w:rsidR="00AC08CF" w:rsidRPr="00AC08CF" w:rsidRDefault="00AC08CF" w:rsidP="00AC08CF">
      <w:pPr>
        <w:pStyle w:val="Paragraphedeliste"/>
        <w:numPr>
          <w:ilvl w:val="0"/>
          <w:numId w:val="11"/>
        </w:numPr>
        <w:autoSpaceDE w:val="0"/>
        <w:autoSpaceDN w:val="0"/>
        <w:adjustRightInd w:val="0"/>
        <w:spacing w:after="0" w:line="240" w:lineRule="auto"/>
        <w:ind w:left="2268"/>
        <w:jc w:val="both"/>
        <w:rPr>
          <w:rFonts w:cstheme="minorHAnsi"/>
          <w:sz w:val="20"/>
          <w:szCs w:val="20"/>
        </w:rPr>
      </w:pPr>
      <w:r w:rsidRPr="00AC08CF">
        <w:rPr>
          <w:rFonts w:cstheme="minorHAnsi"/>
          <w:sz w:val="20"/>
          <w:szCs w:val="20"/>
        </w:rPr>
        <w:t xml:space="preserve">Fonctions d’élimination perturbées </w:t>
      </w:r>
      <w:r>
        <w:rPr>
          <w:rFonts w:cstheme="minorHAnsi"/>
          <w:sz w:val="20"/>
          <w:szCs w:val="20"/>
        </w:rPr>
        <w:t xml:space="preserve">=&gt; </w:t>
      </w:r>
      <w:r w:rsidRPr="00AC08CF">
        <w:rPr>
          <w:rFonts w:cstheme="minorHAnsi"/>
          <w:sz w:val="20"/>
          <w:szCs w:val="20"/>
        </w:rPr>
        <w:t>posologie à adapter</w:t>
      </w:r>
      <w:r>
        <w:rPr>
          <w:rFonts w:cstheme="minorHAnsi"/>
          <w:sz w:val="20"/>
          <w:szCs w:val="20"/>
        </w:rPr>
        <w:t> !!</w:t>
      </w:r>
    </w:p>
    <w:p w:rsidR="00A75E71" w:rsidRDefault="005A3670" w:rsidP="00C921FD">
      <w:pPr>
        <w:autoSpaceDE w:val="0"/>
        <w:autoSpaceDN w:val="0"/>
        <w:adjustRightInd w:val="0"/>
        <w:spacing w:after="0" w:line="240" w:lineRule="auto"/>
        <w:jc w:val="both"/>
        <w:rPr>
          <w:rFonts w:cstheme="minorHAnsi"/>
          <w:sz w:val="20"/>
          <w:szCs w:val="20"/>
        </w:rPr>
      </w:pPr>
      <w:r>
        <w:rPr>
          <w:rFonts w:eastAsiaTheme="minorEastAsia" w:cstheme="minorHAnsi"/>
          <w:sz w:val="20"/>
          <w:szCs w:val="20"/>
        </w:rPr>
        <w:t xml:space="preserve">/!\ Certains M sont </w:t>
      </w:r>
      <w:proofErr w:type="spellStart"/>
      <w:r>
        <w:rPr>
          <w:rFonts w:eastAsiaTheme="minorEastAsia" w:cstheme="minorHAnsi"/>
          <w:sz w:val="20"/>
          <w:szCs w:val="20"/>
        </w:rPr>
        <w:t>néphrotoxiques</w:t>
      </w:r>
      <w:proofErr w:type="spellEnd"/>
      <w:r>
        <w:rPr>
          <w:rFonts w:eastAsiaTheme="minorEastAsia" w:cstheme="minorHAnsi"/>
          <w:sz w:val="20"/>
          <w:szCs w:val="20"/>
        </w:rPr>
        <w:t xml:space="preserve"> : aggravent ou provoquent une IR =&gt; impact sur leur élimination et sur celle des M associés. Une IR va entraîner des modifications au niveau cardiaque et métabolique donc joue sur toute la pharmacocinétique et pas seulement l’élimination. En général on a 2 options (dépend du mode d’action du M) : on garde la même dose mais on espace les prises, ou on garde le rythme d’administration mais on baisse les doses. </w:t>
      </w:r>
    </w:p>
    <w:p w:rsidR="005A3670" w:rsidRDefault="005A3670" w:rsidP="00C921FD">
      <w:pPr>
        <w:autoSpaceDE w:val="0"/>
        <w:autoSpaceDN w:val="0"/>
        <w:adjustRightInd w:val="0"/>
        <w:spacing w:after="0" w:line="240" w:lineRule="auto"/>
        <w:jc w:val="both"/>
        <w:rPr>
          <w:rFonts w:cstheme="minorHAnsi"/>
          <w:sz w:val="20"/>
          <w:szCs w:val="20"/>
        </w:rPr>
      </w:pPr>
    </w:p>
    <w:p w:rsidR="00B97F43" w:rsidRPr="00B97F43" w:rsidRDefault="00B97F43" w:rsidP="00C921FD">
      <w:p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t>Clairance hépatique :</w:t>
      </w:r>
    </w:p>
    <w:p w:rsidR="00B97F43" w:rsidRDefault="002611D1" w:rsidP="00C921FD">
      <w:pPr>
        <w:autoSpaceDE w:val="0"/>
        <w:autoSpaceDN w:val="0"/>
        <w:adjustRightInd w:val="0"/>
        <w:spacing w:after="0" w:line="240" w:lineRule="auto"/>
        <w:jc w:val="both"/>
        <w:rPr>
          <w:rFonts w:cstheme="minorHAnsi"/>
          <w:sz w:val="20"/>
          <w:szCs w:val="20"/>
          <w:vertAlign w:val="subscript"/>
        </w:rPr>
      </w:pPr>
      <w:r>
        <w:rPr>
          <w:rFonts w:cstheme="minorHAnsi"/>
          <w:sz w:val="20"/>
          <w:szCs w:val="20"/>
        </w:rPr>
        <w:t>CL</w:t>
      </w:r>
      <w:r>
        <w:rPr>
          <w:rFonts w:cstheme="minorHAnsi"/>
          <w:sz w:val="20"/>
          <w:szCs w:val="20"/>
          <w:vertAlign w:val="subscript"/>
        </w:rPr>
        <w:t xml:space="preserve">HEPATIQUE </w:t>
      </w:r>
      <w:r>
        <w:rPr>
          <w:rFonts w:cstheme="minorHAnsi"/>
          <w:sz w:val="20"/>
          <w:szCs w:val="20"/>
        </w:rPr>
        <w:t>= CL</w:t>
      </w:r>
      <w:r>
        <w:rPr>
          <w:rFonts w:cstheme="minorHAnsi"/>
          <w:sz w:val="20"/>
          <w:szCs w:val="20"/>
          <w:vertAlign w:val="subscript"/>
        </w:rPr>
        <w:t xml:space="preserve">METABOLISME </w:t>
      </w:r>
      <w:r>
        <w:rPr>
          <w:rFonts w:cstheme="minorHAnsi"/>
          <w:sz w:val="20"/>
          <w:szCs w:val="20"/>
        </w:rPr>
        <w:t>+ CL</w:t>
      </w:r>
      <w:r>
        <w:rPr>
          <w:rFonts w:cstheme="minorHAnsi"/>
          <w:sz w:val="20"/>
          <w:szCs w:val="20"/>
          <w:vertAlign w:val="subscript"/>
        </w:rPr>
        <w:t>EXCRETION BILIAIRE</w:t>
      </w:r>
    </w:p>
    <w:p w:rsidR="002611D1" w:rsidRPr="002611D1" w:rsidRDefault="002611D1" w:rsidP="002611D1">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b/>
          <w:sz w:val="20"/>
          <w:szCs w:val="20"/>
        </w:rPr>
        <w:t>Excrétion biliaire</w:t>
      </w:r>
    </w:p>
    <w:p w:rsidR="002611D1" w:rsidRPr="002611D1" w:rsidRDefault="002611D1" w:rsidP="002611D1">
      <w:pPr>
        <w:autoSpaceDE w:val="0"/>
        <w:autoSpaceDN w:val="0"/>
        <w:adjustRightInd w:val="0"/>
        <w:spacing w:after="0" w:line="240" w:lineRule="auto"/>
        <w:jc w:val="both"/>
        <w:rPr>
          <w:rFonts w:cstheme="minorHAnsi"/>
          <w:sz w:val="20"/>
          <w:szCs w:val="20"/>
        </w:rPr>
      </w:pPr>
      <w:r w:rsidRPr="002611D1">
        <w:rPr>
          <w:rFonts w:cstheme="minorHAnsi"/>
          <w:sz w:val="20"/>
          <w:szCs w:val="20"/>
        </w:rPr>
        <w:t>Phénomène du cycle entéro-hépatique (CEH)</w:t>
      </w:r>
    </w:p>
    <w:p w:rsidR="002611D1" w:rsidRPr="002611D1" w:rsidRDefault="008F6D85" w:rsidP="002611D1">
      <w:pPr>
        <w:autoSpaceDE w:val="0"/>
        <w:autoSpaceDN w:val="0"/>
        <w:adjustRightInd w:val="0"/>
        <w:spacing w:after="0" w:line="240" w:lineRule="auto"/>
        <w:jc w:val="both"/>
        <w:rPr>
          <w:rFonts w:cstheme="minorHAnsi"/>
          <w:sz w:val="20"/>
          <w:szCs w:val="20"/>
        </w:rPr>
      </w:pPr>
      <w:r>
        <w:rPr>
          <w:rFonts w:cstheme="minorHAnsi"/>
          <w:sz w:val="20"/>
          <w:szCs w:val="20"/>
        </w:rPr>
        <w:t>M</w:t>
      </w:r>
      <w:r w:rsidR="002611D1" w:rsidRPr="002611D1">
        <w:rPr>
          <w:rFonts w:cstheme="minorHAnsi"/>
          <w:sz w:val="20"/>
          <w:szCs w:val="20"/>
        </w:rPr>
        <w:t xml:space="preserve"> ou métabolites dans la circulation sanguine</w:t>
      </w:r>
      <w:r>
        <w:rPr>
          <w:rFonts w:cstheme="minorHAnsi"/>
          <w:sz w:val="20"/>
          <w:szCs w:val="20"/>
        </w:rPr>
        <w:t xml:space="preserve"> =&gt; f</w:t>
      </w:r>
      <w:r w:rsidR="002611D1" w:rsidRPr="002611D1">
        <w:rPr>
          <w:rFonts w:cstheme="minorHAnsi"/>
          <w:sz w:val="20"/>
          <w:szCs w:val="20"/>
        </w:rPr>
        <w:t>oie (canalicules biliaires) =&gt; passage dans la</w:t>
      </w:r>
      <w:r>
        <w:rPr>
          <w:rFonts w:cstheme="minorHAnsi"/>
          <w:sz w:val="20"/>
          <w:szCs w:val="20"/>
        </w:rPr>
        <w:t xml:space="preserve"> </w:t>
      </w:r>
      <w:r w:rsidR="002611D1" w:rsidRPr="002611D1">
        <w:rPr>
          <w:rFonts w:cstheme="minorHAnsi"/>
          <w:sz w:val="20"/>
          <w:szCs w:val="20"/>
        </w:rPr>
        <w:t xml:space="preserve">vésicule biliaire =&gt; </w:t>
      </w:r>
      <w:r>
        <w:rPr>
          <w:rFonts w:cstheme="minorHAnsi"/>
          <w:sz w:val="20"/>
          <w:szCs w:val="20"/>
        </w:rPr>
        <w:t xml:space="preserve">tube digestif </w:t>
      </w:r>
      <w:r w:rsidR="002611D1" w:rsidRPr="002611D1">
        <w:rPr>
          <w:rFonts w:cstheme="minorHAnsi"/>
          <w:sz w:val="20"/>
          <w:szCs w:val="20"/>
        </w:rPr>
        <w:t>:</w:t>
      </w:r>
      <w:r>
        <w:rPr>
          <w:rFonts w:cstheme="minorHAnsi"/>
          <w:sz w:val="20"/>
          <w:szCs w:val="20"/>
        </w:rPr>
        <w:t xml:space="preserve"> r</w:t>
      </w:r>
      <w:r w:rsidR="002611D1" w:rsidRPr="002611D1">
        <w:rPr>
          <w:rFonts w:cstheme="minorHAnsi"/>
          <w:sz w:val="20"/>
          <w:szCs w:val="20"/>
        </w:rPr>
        <w:t>éabsorption (CEH)</w:t>
      </w:r>
      <w:r>
        <w:rPr>
          <w:rFonts w:cstheme="minorHAnsi"/>
          <w:sz w:val="20"/>
          <w:szCs w:val="20"/>
        </w:rPr>
        <w:t xml:space="preserve"> ou é</w:t>
      </w:r>
      <w:r w:rsidR="002611D1" w:rsidRPr="002611D1">
        <w:rPr>
          <w:rFonts w:cstheme="minorHAnsi"/>
          <w:sz w:val="20"/>
          <w:szCs w:val="20"/>
        </w:rPr>
        <w:t>limination fécale</w:t>
      </w:r>
    </w:p>
    <w:p w:rsidR="002611D1" w:rsidRPr="002611D1" w:rsidRDefault="002611D1" w:rsidP="002611D1">
      <w:pPr>
        <w:autoSpaceDE w:val="0"/>
        <w:autoSpaceDN w:val="0"/>
        <w:adjustRightInd w:val="0"/>
        <w:spacing w:after="0" w:line="240" w:lineRule="auto"/>
        <w:jc w:val="both"/>
        <w:rPr>
          <w:rFonts w:cstheme="minorHAnsi"/>
          <w:sz w:val="20"/>
          <w:szCs w:val="20"/>
        </w:rPr>
      </w:pPr>
      <w:r w:rsidRPr="002611D1">
        <w:rPr>
          <w:rFonts w:cstheme="minorHAnsi"/>
          <w:sz w:val="20"/>
          <w:szCs w:val="20"/>
        </w:rPr>
        <w:t>Concerne surtout les grosses molécules et les</w:t>
      </w:r>
      <w:r w:rsidR="008F6D85">
        <w:rPr>
          <w:rFonts w:cstheme="minorHAnsi"/>
          <w:sz w:val="20"/>
          <w:szCs w:val="20"/>
        </w:rPr>
        <w:t xml:space="preserve"> </w:t>
      </w:r>
      <w:r w:rsidRPr="002611D1">
        <w:rPr>
          <w:rFonts w:cstheme="minorHAnsi"/>
          <w:sz w:val="20"/>
          <w:szCs w:val="20"/>
        </w:rPr>
        <w:t>métabolites conjugués</w:t>
      </w:r>
    </w:p>
    <w:p w:rsidR="002611D1" w:rsidRPr="002611D1" w:rsidRDefault="002611D1" w:rsidP="002611D1">
      <w:pPr>
        <w:autoSpaceDE w:val="0"/>
        <w:autoSpaceDN w:val="0"/>
        <w:adjustRightInd w:val="0"/>
        <w:spacing w:after="0" w:line="240" w:lineRule="auto"/>
        <w:jc w:val="both"/>
        <w:rPr>
          <w:rFonts w:cstheme="minorHAnsi"/>
          <w:sz w:val="20"/>
          <w:szCs w:val="20"/>
        </w:rPr>
      </w:pPr>
      <w:r w:rsidRPr="002611D1">
        <w:rPr>
          <w:rFonts w:cstheme="minorHAnsi"/>
          <w:sz w:val="20"/>
          <w:szCs w:val="20"/>
        </w:rPr>
        <w:t>Fait intervenir des transporteurs membranaires</w:t>
      </w:r>
    </w:p>
    <w:p w:rsidR="002611D1" w:rsidRPr="002611D1" w:rsidRDefault="002611D1" w:rsidP="002611D1">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b/>
          <w:sz w:val="20"/>
          <w:szCs w:val="20"/>
        </w:rPr>
        <w:t>Métabolisme</w:t>
      </w:r>
    </w:p>
    <w:p w:rsidR="00B97F43" w:rsidRDefault="008F6D85" w:rsidP="00C921FD">
      <w:pPr>
        <w:autoSpaceDE w:val="0"/>
        <w:autoSpaceDN w:val="0"/>
        <w:adjustRightInd w:val="0"/>
        <w:spacing w:after="0" w:line="240" w:lineRule="auto"/>
        <w:jc w:val="both"/>
        <w:rPr>
          <w:rFonts w:cstheme="minorHAnsi"/>
          <w:sz w:val="20"/>
          <w:szCs w:val="20"/>
        </w:rPr>
      </w:pPr>
      <w:r>
        <w:rPr>
          <w:rFonts w:cstheme="minorHAnsi"/>
          <w:sz w:val="20"/>
          <w:szCs w:val="20"/>
        </w:rPr>
        <w:t xml:space="preserve">L’activité enzymatique définit la clairance intrinsèque/métabolique. </w:t>
      </w:r>
    </w:p>
    <w:p w:rsidR="006C5146" w:rsidRDefault="008F6D85" w:rsidP="008F6D85">
      <w:pPr>
        <w:pStyle w:val="Paragraphedeliste"/>
        <w:numPr>
          <w:ilvl w:val="1"/>
          <w:numId w:val="2"/>
        </w:numPr>
        <w:autoSpaceDE w:val="0"/>
        <w:autoSpaceDN w:val="0"/>
        <w:adjustRightInd w:val="0"/>
        <w:spacing w:after="0" w:line="240" w:lineRule="auto"/>
        <w:jc w:val="both"/>
        <w:rPr>
          <w:rFonts w:cstheme="minorHAnsi"/>
          <w:sz w:val="20"/>
          <w:szCs w:val="20"/>
        </w:rPr>
      </w:pPr>
      <w:r>
        <w:rPr>
          <w:rFonts w:cstheme="minorHAnsi"/>
          <w:sz w:val="20"/>
          <w:szCs w:val="20"/>
        </w:rPr>
        <w:t>M</w:t>
      </w:r>
      <w:r w:rsidRPr="008F6D85">
        <w:rPr>
          <w:rFonts w:cstheme="minorHAnsi"/>
          <w:sz w:val="20"/>
          <w:szCs w:val="20"/>
        </w:rPr>
        <w:t xml:space="preserve"> pour lesquels E &gt; 0,7</w:t>
      </w:r>
      <w:r w:rsidR="006C5146">
        <w:rPr>
          <w:rFonts w:cstheme="minorHAnsi"/>
          <w:sz w:val="20"/>
          <w:szCs w:val="20"/>
        </w:rPr>
        <w:t xml:space="preserve"> </w:t>
      </w:r>
      <w:r w:rsidRPr="008F6D85">
        <w:rPr>
          <w:rFonts w:cstheme="minorHAnsi"/>
          <w:sz w:val="20"/>
          <w:szCs w:val="20"/>
        </w:rPr>
        <w:t>: la clairance hépatique ne dépend</w:t>
      </w:r>
      <w:r w:rsidR="006C5146">
        <w:rPr>
          <w:rFonts w:cstheme="minorHAnsi"/>
          <w:sz w:val="20"/>
          <w:szCs w:val="20"/>
        </w:rPr>
        <w:t xml:space="preserve"> que du débit sanguin hépatique qui</w:t>
      </w:r>
      <w:r w:rsidRPr="006C5146">
        <w:rPr>
          <w:rFonts w:cstheme="minorHAnsi"/>
          <w:sz w:val="20"/>
          <w:szCs w:val="20"/>
        </w:rPr>
        <w:t xml:space="preserve"> est le facteur limitant de</w:t>
      </w:r>
      <w:r w:rsidR="006C5146">
        <w:rPr>
          <w:rFonts w:cstheme="minorHAnsi"/>
          <w:sz w:val="20"/>
          <w:szCs w:val="20"/>
        </w:rPr>
        <w:t xml:space="preserve"> </w:t>
      </w:r>
      <w:r w:rsidRPr="006C5146">
        <w:rPr>
          <w:rFonts w:cstheme="minorHAnsi"/>
          <w:sz w:val="20"/>
          <w:szCs w:val="20"/>
        </w:rPr>
        <w:t>l’élimination.</w:t>
      </w:r>
    </w:p>
    <w:p w:rsidR="00D81E15" w:rsidRPr="004D4496" w:rsidRDefault="006C5146" w:rsidP="00D81E15">
      <w:pPr>
        <w:pStyle w:val="Paragraphedeliste"/>
        <w:numPr>
          <w:ilvl w:val="1"/>
          <w:numId w:val="2"/>
        </w:numPr>
        <w:autoSpaceDE w:val="0"/>
        <w:autoSpaceDN w:val="0"/>
        <w:adjustRightInd w:val="0"/>
        <w:spacing w:after="0" w:line="240" w:lineRule="auto"/>
        <w:jc w:val="both"/>
        <w:rPr>
          <w:rFonts w:cstheme="minorHAnsi"/>
          <w:sz w:val="20"/>
          <w:szCs w:val="20"/>
        </w:rPr>
      </w:pPr>
      <w:r>
        <w:rPr>
          <w:rFonts w:cstheme="minorHAnsi"/>
          <w:sz w:val="20"/>
          <w:szCs w:val="20"/>
        </w:rPr>
        <w:t>M</w:t>
      </w:r>
      <w:r w:rsidR="008F6D85" w:rsidRPr="006C5146">
        <w:rPr>
          <w:rFonts w:cstheme="minorHAnsi"/>
          <w:sz w:val="20"/>
          <w:szCs w:val="20"/>
        </w:rPr>
        <w:t xml:space="preserve"> pour lesquels E &lt; 0,3 : la clairance hépatique dépend de</w:t>
      </w:r>
      <w:r>
        <w:rPr>
          <w:rFonts w:cstheme="minorHAnsi"/>
          <w:sz w:val="20"/>
          <w:szCs w:val="20"/>
        </w:rPr>
        <w:t xml:space="preserve"> </w:t>
      </w:r>
      <w:r w:rsidR="008F6D85" w:rsidRPr="006C5146">
        <w:rPr>
          <w:rFonts w:cstheme="minorHAnsi"/>
          <w:sz w:val="20"/>
          <w:szCs w:val="20"/>
        </w:rPr>
        <w:t xml:space="preserve">la fraction libre et de la </w:t>
      </w:r>
      <w:proofErr w:type="spellStart"/>
      <w:r>
        <w:rPr>
          <w:rFonts w:cstheme="minorHAnsi"/>
          <w:sz w:val="20"/>
          <w:szCs w:val="20"/>
        </w:rPr>
        <w:t>CL</w:t>
      </w:r>
      <w:r w:rsidR="008F6D85" w:rsidRPr="006C5146">
        <w:rPr>
          <w:rFonts w:cstheme="minorHAnsi"/>
          <w:sz w:val="20"/>
          <w:szCs w:val="20"/>
          <w:vertAlign w:val="subscript"/>
        </w:rPr>
        <w:t>intrinsèque</w:t>
      </w:r>
      <w:proofErr w:type="spellEnd"/>
      <w:r w:rsidR="008F6D85" w:rsidRPr="006C5146">
        <w:rPr>
          <w:rFonts w:cstheme="minorHAnsi"/>
          <w:sz w:val="20"/>
          <w:szCs w:val="20"/>
        </w:rPr>
        <w:t>.</w:t>
      </w:r>
      <w:r w:rsidR="00D81E15">
        <w:rPr>
          <w:rFonts w:cstheme="minorHAnsi"/>
          <w:sz w:val="20"/>
          <w:szCs w:val="20"/>
        </w:rPr>
        <w:t xml:space="preserve"> Souvent il s’agit de M liés donc sous forme inerte. Le facteur limitant est la liaison aux protéines.</w:t>
      </w:r>
    </w:p>
    <w:p w:rsidR="005A3670" w:rsidRDefault="005A3670" w:rsidP="00D81E15">
      <w:pPr>
        <w:autoSpaceDE w:val="0"/>
        <w:autoSpaceDN w:val="0"/>
        <w:adjustRightInd w:val="0"/>
        <w:spacing w:after="0" w:line="240" w:lineRule="auto"/>
        <w:jc w:val="both"/>
        <w:rPr>
          <w:rFonts w:cstheme="minorHAnsi"/>
          <w:sz w:val="20"/>
          <w:szCs w:val="20"/>
        </w:rPr>
      </w:pPr>
    </w:p>
    <w:p w:rsidR="00BC090D" w:rsidRPr="00D81E15" w:rsidRDefault="00BC090D" w:rsidP="00D81E15">
      <w:pPr>
        <w:autoSpaceDE w:val="0"/>
        <w:autoSpaceDN w:val="0"/>
        <w:adjustRightInd w:val="0"/>
        <w:spacing w:after="0" w:line="240" w:lineRule="auto"/>
        <w:jc w:val="both"/>
        <w:rPr>
          <w:rFonts w:cstheme="minorHAnsi"/>
          <w:sz w:val="20"/>
          <w:szCs w:val="20"/>
        </w:rPr>
      </w:pPr>
    </w:p>
    <w:p w:rsidR="00E9377D" w:rsidRPr="00E9377D" w:rsidRDefault="00E9377D" w:rsidP="00E9377D">
      <w:pPr>
        <w:pStyle w:val="Paragraphedeliste"/>
        <w:numPr>
          <w:ilvl w:val="3"/>
          <w:numId w:val="2"/>
        </w:numPr>
        <w:autoSpaceDE w:val="0"/>
        <w:autoSpaceDN w:val="0"/>
        <w:adjustRightInd w:val="0"/>
        <w:spacing w:after="0" w:line="240" w:lineRule="auto"/>
        <w:ind w:left="709"/>
        <w:jc w:val="both"/>
        <w:rPr>
          <w:rFonts w:cstheme="minorHAnsi"/>
          <w:color w:val="0000FF"/>
          <w:sz w:val="20"/>
          <w:szCs w:val="20"/>
        </w:rPr>
      </w:pPr>
      <w:r w:rsidRPr="00E9377D">
        <w:rPr>
          <w:rFonts w:cstheme="minorHAnsi"/>
          <w:b/>
          <w:color w:val="0000FF"/>
          <w:sz w:val="20"/>
          <w:szCs w:val="20"/>
        </w:rPr>
        <w:t>½ VIE</w:t>
      </w:r>
    </w:p>
    <w:p w:rsidR="00E9377D" w:rsidRDefault="004D4496" w:rsidP="00BD1F1C">
      <w:pPr>
        <w:autoSpaceDE w:val="0"/>
        <w:autoSpaceDN w:val="0"/>
        <w:adjustRightInd w:val="0"/>
        <w:spacing w:after="0" w:line="240" w:lineRule="auto"/>
        <w:jc w:val="both"/>
        <w:rPr>
          <w:rFonts w:cstheme="minorHAnsi"/>
          <w:sz w:val="20"/>
          <w:szCs w:val="20"/>
        </w:rPr>
      </w:pPr>
      <w:r>
        <w:rPr>
          <w:rFonts w:cstheme="minorHAnsi"/>
          <w:sz w:val="20"/>
          <w:szCs w:val="20"/>
        </w:rPr>
        <w:t xml:space="preserve">Période au bout de laquelle la concentration sanguine du M est divisée par 2. Elle peut varier de </w:t>
      </w:r>
      <w:proofErr w:type="spellStart"/>
      <w:r>
        <w:rPr>
          <w:rFonts w:cstheme="minorHAnsi"/>
          <w:sz w:val="20"/>
          <w:szCs w:val="20"/>
        </w:rPr>
        <w:t>qq</w:t>
      </w:r>
      <w:proofErr w:type="spellEnd"/>
      <w:r>
        <w:rPr>
          <w:rFonts w:cstheme="minorHAnsi"/>
          <w:sz w:val="20"/>
          <w:szCs w:val="20"/>
        </w:rPr>
        <w:t xml:space="preserve"> min à plusieurs j. c’est une propriété pharmacocinétique essentielle. Plus le M est sous forme libre, plus la clairance est importante, plus la ½vie est courte. A ‘inverse, plus le M est lié, plus la clairance est faible et plus la ½  vie est longue. </w:t>
      </w:r>
    </w:p>
    <w:p w:rsidR="00DD5856" w:rsidRDefault="00DD5856" w:rsidP="00BD1F1C">
      <w:pPr>
        <w:autoSpaceDE w:val="0"/>
        <w:autoSpaceDN w:val="0"/>
        <w:adjustRightInd w:val="0"/>
        <w:spacing w:after="0" w:line="240" w:lineRule="auto"/>
        <w:jc w:val="both"/>
        <w:rPr>
          <w:rFonts w:cstheme="minorHAnsi"/>
          <w:sz w:val="20"/>
          <w:szCs w:val="20"/>
        </w:rPr>
      </w:pPr>
      <w:r>
        <w:rPr>
          <w:rFonts w:cstheme="minorHAnsi"/>
          <w:sz w:val="20"/>
          <w:szCs w:val="20"/>
        </w:rPr>
        <w:t>Intérêts cliniques :</w:t>
      </w:r>
    </w:p>
    <w:p w:rsidR="00DD5856" w:rsidRDefault="00DD5856" w:rsidP="00DD5856">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 xml:space="preserve">Arrêt du traitement : il faut environ </w:t>
      </w:r>
      <w:r w:rsidRPr="00DD5856">
        <w:rPr>
          <w:rFonts w:cstheme="minorHAnsi"/>
          <w:b/>
          <w:sz w:val="20"/>
          <w:szCs w:val="20"/>
        </w:rPr>
        <w:t xml:space="preserve">7 ½vies </w:t>
      </w:r>
      <w:r>
        <w:rPr>
          <w:rFonts w:cstheme="minorHAnsi"/>
          <w:sz w:val="20"/>
          <w:szCs w:val="20"/>
        </w:rPr>
        <w:t xml:space="preserve">pour l’éliminer totalement de l’organisme (99%).  C’est important pour prévenir les interactions. </w:t>
      </w:r>
    </w:p>
    <w:p w:rsidR="00DD5856" w:rsidRPr="00DD5856" w:rsidRDefault="00DD5856" w:rsidP="00DD5856">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 xml:space="preserve">Début du traitement : on n’a pas forcément des concentrations efficaces d’emblée : il faut atteindre l’état d’équilibre = </w:t>
      </w:r>
      <w:r w:rsidRPr="00DD5856">
        <w:rPr>
          <w:rFonts w:cstheme="minorHAnsi"/>
          <w:b/>
          <w:sz w:val="20"/>
          <w:szCs w:val="20"/>
        </w:rPr>
        <w:t xml:space="preserve">5 ½vies </w:t>
      </w:r>
      <w:r>
        <w:rPr>
          <w:rFonts w:cstheme="minorHAnsi"/>
          <w:sz w:val="20"/>
          <w:szCs w:val="20"/>
        </w:rPr>
        <w:t>(97% éliminés) avant de changer le rythme d’administration ou la dose administrée : pour juger de l’efficacité d’un traitement, il faut attendre l’état d’équilibre.</w:t>
      </w:r>
    </w:p>
    <w:p w:rsidR="00DD5856" w:rsidRDefault="00DD5856" w:rsidP="00BD1F1C">
      <w:pPr>
        <w:autoSpaceDE w:val="0"/>
        <w:autoSpaceDN w:val="0"/>
        <w:adjustRightInd w:val="0"/>
        <w:spacing w:after="0" w:line="240" w:lineRule="auto"/>
        <w:jc w:val="both"/>
        <w:rPr>
          <w:rFonts w:cstheme="minorHAnsi"/>
          <w:sz w:val="20"/>
          <w:szCs w:val="20"/>
        </w:rPr>
      </w:pPr>
    </w:p>
    <w:p w:rsidR="00BC090D" w:rsidRDefault="00BC090D" w:rsidP="00BD1F1C">
      <w:pPr>
        <w:autoSpaceDE w:val="0"/>
        <w:autoSpaceDN w:val="0"/>
        <w:adjustRightInd w:val="0"/>
        <w:spacing w:after="0" w:line="240" w:lineRule="auto"/>
        <w:jc w:val="both"/>
        <w:rPr>
          <w:rFonts w:cstheme="minorHAnsi"/>
          <w:sz w:val="20"/>
          <w:szCs w:val="20"/>
        </w:rPr>
      </w:pPr>
    </w:p>
    <w:p w:rsidR="005A3670" w:rsidRPr="005A3670" w:rsidRDefault="005A3670" w:rsidP="005A3670">
      <w:pPr>
        <w:pStyle w:val="Paragraphedeliste"/>
        <w:numPr>
          <w:ilvl w:val="0"/>
          <w:numId w:val="12"/>
        </w:num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lastRenderedPageBreak/>
        <w:t>Modalités de calcul des coefficients pharmacocinétiques</w:t>
      </w:r>
    </w:p>
    <w:p w:rsidR="002E359D" w:rsidRPr="002E359D" w:rsidRDefault="002E359D" w:rsidP="00BD1F1C">
      <w:pPr>
        <w:autoSpaceDE w:val="0"/>
        <w:autoSpaceDN w:val="0"/>
        <w:adjustRightInd w:val="0"/>
        <w:spacing w:after="0" w:line="240" w:lineRule="auto"/>
        <w:jc w:val="both"/>
        <w:rPr>
          <w:rFonts w:cstheme="minorHAnsi"/>
          <w:sz w:val="20"/>
          <w:szCs w:val="20"/>
        </w:rPr>
      </w:pPr>
      <w:r>
        <w:rPr>
          <w:rFonts w:cstheme="minorHAnsi"/>
          <w:sz w:val="20"/>
          <w:szCs w:val="20"/>
        </w:rPr>
        <w:t xml:space="preserve">On utilise l’analyse </w:t>
      </w:r>
      <w:proofErr w:type="spellStart"/>
      <w:r>
        <w:rPr>
          <w:rFonts w:cstheme="minorHAnsi"/>
          <w:sz w:val="20"/>
          <w:szCs w:val="20"/>
        </w:rPr>
        <w:t>compartimentale</w:t>
      </w:r>
      <w:proofErr w:type="spellEnd"/>
      <w:r>
        <w:rPr>
          <w:rFonts w:cstheme="minorHAnsi"/>
          <w:sz w:val="20"/>
          <w:szCs w:val="20"/>
        </w:rPr>
        <w:t xml:space="preserve"> et on passe en log pour faciliter les calculs.</w:t>
      </w:r>
    </w:p>
    <w:p w:rsidR="001C6E0E" w:rsidRDefault="00B97058" w:rsidP="001C6E0E">
      <w:pPr>
        <w:autoSpaceDE w:val="0"/>
        <w:autoSpaceDN w:val="0"/>
        <w:adjustRightInd w:val="0"/>
        <w:spacing w:after="0" w:line="240" w:lineRule="auto"/>
        <w:jc w:val="both"/>
        <w:rPr>
          <w:rFonts w:cstheme="minorHAnsi"/>
          <w:b/>
          <w:sz w:val="20"/>
          <w:szCs w:val="20"/>
        </w:rPr>
      </w:pPr>
      <w:r>
        <w:rPr>
          <w:rFonts w:cstheme="minorHAnsi"/>
          <w:noProof/>
          <w:sz w:val="20"/>
          <w:szCs w:val="20"/>
          <w:lang w:eastAsia="fr-FR"/>
        </w:rPr>
        <w:drawing>
          <wp:anchor distT="0" distB="0" distL="114300" distR="114300" simplePos="0" relativeHeight="251667456" behindDoc="0" locked="0" layoutInCell="1" allowOverlap="1" wp14:anchorId="7F2A3BEB" wp14:editId="12499066">
            <wp:simplePos x="0" y="0"/>
            <wp:positionH relativeFrom="column">
              <wp:posOffset>3582670</wp:posOffset>
            </wp:positionH>
            <wp:positionV relativeFrom="paragraph">
              <wp:posOffset>120015</wp:posOffset>
            </wp:positionV>
            <wp:extent cx="2867025" cy="1362710"/>
            <wp:effectExtent l="19050" t="19050" r="28575" b="2794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67025" cy="13627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1C6E0E" w:rsidRDefault="005A3670" w:rsidP="001C6E0E">
      <w:pPr>
        <w:autoSpaceDE w:val="0"/>
        <w:autoSpaceDN w:val="0"/>
        <w:adjustRightInd w:val="0"/>
        <w:spacing w:after="0" w:line="240" w:lineRule="auto"/>
        <w:jc w:val="both"/>
        <w:rPr>
          <w:rFonts w:cstheme="minorHAnsi"/>
          <w:sz w:val="20"/>
          <w:szCs w:val="20"/>
        </w:rPr>
      </w:pPr>
      <w:r w:rsidRPr="002E359D">
        <w:rPr>
          <w:rFonts w:cstheme="minorHAnsi"/>
          <w:b/>
          <w:sz w:val="20"/>
          <w:szCs w:val="20"/>
        </w:rPr>
        <w:t>Modèle ouvert à 1 compartiment :</w:t>
      </w:r>
      <w:r w:rsidR="001C6E0E">
        <w:rPr>
          <w:rFonts w:cstheme="minorHAnsi"/>
          <w:sz w:val="20"/>
          <w:szCs w:val="20"/>
        </w:rPr>
        <w:t xml:space="preserve"> </w:t>
      </w:r>
      <w:r w:rsidR="001C6E0E" w:rsidRPr="001C6E0E">
        <w:rPr>
          <w:rFonts w:cstheme="minorHAnsi"/>
          <w:sz w:val="20"/>
          <w:szCs w:val="20"/>
        </w:rPr>
        <w:t xml:space="preserve">décroissance </w:t>
      </w:r>
      <w:r w:rsidR="001C6E0E">
        <w:rPr>
          <w:rFonts w:cstheme="minorHAnsi"/>
          <w:b/>
          <w:bCs/>
          <w:sz w:val="20"/>
          <w:szCs w:val="20"/>
        </w:rPr>
        <w:t>mono-exponentielle</w:t>
      </w:r>
      <w:r w:rsidR="001C6E0E">
        <w:rPr>
          <w:rFonts w:cstheme="minorHAnsi"/>
          <w:sz w:val="20"/>
          <w:szCs w:val="20"/>
        </w:rPr>
        <w:t xml:space="preserve"> : la totalité de la </w:t>
      </w:r>
      <w:r w:rsidR="001C6E0E" w:rsidRPr="001C6E0E">
        <w:rPr>
          <w:rFonts w:cstheme="minorHAnsi"/>
          <w:sz w:val="20"/>
          <w:szCs w:val="20"/>
        </w:rPr>
        <w:t>quantité injectée se dilue instantanément dans un espace homogène et le</w:t>
      </w:r>
      <w:r w:rsidR="001C6E0E">
        <w:rPr>
          <w:rFonts w:cstheme="minorHAnsi"/>
          <w:sz w:val="20"/>
          <w:szCs w:val="20"/>
        </w:rPr>
        <w:t xml:space="preserve"> seul processus </w:t>
      </w:r>
      <w:r w:rsidR="001C6E0E" w:rsidRPr="001C6E0E">
        <w:rPr>
          <w:rFonts w:cstheme="minorHAnsi"/>
          <w:sz w:val="20"/>
          <w:szCs w:val="20"/>
        </w:rPr>
        <w:t>apparent correspond à la phase d’élimination</w:t>
      </w:r>
      <w:r w:rsidR="001C6E0E">
        <w:rPr>
          <w:rFonts w:cstheme="minorHAnsi"/>
          <w:sz w:val="20"/>
          <w:szCs w:val="20"/>
        </w:rPr>
        <w:t>.</w:t>
      </w:r>
    </w:p>
    <w:p w:rsidR="001C6E0E" w:rsidRPr="001C6E0E" w:rsidRDefault="001C6E0E" w:rsidP="001C6E0E">
      <w:pPr>
        <w:autoSpaceDE w:val="0"/>
        <w:autoSpaceDN w:val="0"/>
        <w:adjustRightInd w:val="0"/>
        <w:spacing w:after="0" w:line="240" w:lineRule="auto"/>
        <w:jc w:val="both"/>
        <w:rPr>
          <w:rFonts w:cstheme="minorHAnsi"/>
          <w:sz w:val="20"/>
          <w:szCs w:val="20"/>
        </w:rPr>
      </w:pPr>
      <w:r>
        <w:rPr>
          <w:rFonts w:cstheme="minorHAnsi"/>
          <w:sz w:val="20"/>
          <w:szCs w:val="20"/>
        </w:rPr>
        <w:t xml:space="preserve">La pente de la </w:t>
      </w:r>
      <w:r w:rsidR="006B5C77">
        <w:rPr>
          <w:rFonts w:cstheme="minorHAnsi"/>
          <w:sz w:val="20"/>
          <w:szCs w:val="20"/>
        </w:rPr>
        <w:t xml:space="preserve">½ </w:t>
      </w:r>
      <w:r>
        <w:rPr>
          <w:rFonts w:cstheme="minorHAnsi"/>
          <w:sz w:val="20"/>
          <w:szCs w:val="20"/>
        </w:rPr>
        <w:t>vie correspond à E.</w:t>
      </w:r>
    </w:p>
    <w:p w:rsidR="002E359D" w:rsidRDefault="002E359D" w:rsidP="00BD1F1C">
      <w:pPr>
        <w:autoSpaceDE w:val="0"/>
        <w:autoSpaceDN w:val="0"/>
        <w:adjustRightInd w:val="0"/>
        <w:spacing w:after="0" w:line="240" w:lineRule="auto"/>
        <w:jc w:val="both"/>
        <w:rPr>
          <w:rFonts w:cstheme="minorHAnsi"/>
          <w:sz w:val="20"/>
          <w:szCs w:val="20"/>
        </w:rPr>
      </w:pPr>
    </w:p>
    <w:p w:rsidR="006B5C77" w:rsidRDefault="006B5C77" w:rsidP="00BD1F1C">
      <w:pPr>
        <w:autoSpaceDE w:val="0"/>
        <w:autoSpaceDN w:val="0"/>
        <w:adjustRightInd w:val="0"/>
        <w:spacing w:after="0" w:line="240" w:lineRule="auto"/>
        <w:jc w:val="both"/>
        <w:rPr>
          <w:rFonts w:cstheme="minorHAnsi"/>
          <w:sz w:val="20"/>
          <w:szCs w:val="28"/>
        </w:rPr>
      </w:pPr>
      <w:r>
        <w:rPr>
          <w:rFonts w:cstheme="minorHAnsi"/>
          <w:noProof/>
          <w:sz w:val="20"/>
          <w:szCs w:val="20"/>
          <w:lang w:eastAsia="fr-FR"/>
        </w:rPr>
        <w:drawing>
          <wp:anchor distT="0" distB="0" distL="114300" distR="114300" simplePos="0" relativeHeight="251668480" behindDoc="0" locked="0" layoutInCell="1" allowOverlap="1" wp14:anchorId="24280B46" wp14:editId="2F454867">
            <wp:simplePos x="0" y="0"/>
            <wp:positionH relativeFrom="column">
              <wp:posOffset>3567430</wp:posOffset>
            </wp:positionH>
            <wp:positionV relativeFrom="paragraph">
              <wp:posOffset>510540</wp:posOffset>
            </wp:positionV>
            <wp:extent cx="2882265" cy="1266825"/>
            <wp:effectExtent l="19050" t="19050" r="13335" b="28575"/>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2265" cy="12668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cstheme="minorHAnsi"/>
          <w:b/>
          <w:sz w:val="20"/>
          <w:szCs w:val="20"/>
        </w:rPr>
        <w:t>Modèle ouvert à plusieurs</w:t>
      </w:r>
      <w:r w:rsidR="005A3670" w:rsidRPr="002E359D">
        <w:rPr>
          <w:rFonts w:cstheme="minorHAnsi"/>
          <w:b/>
          <w:sz w:val="20"/>
          <w:szCs w:val="20"/>
        </w:rPr>
        <w:t xml:space="preserve"> compartiments :</w:t>
      </w:r>
      <w:r w:rsidR="005A3670">
        <w:rPr>
          <w:rFonts w:cstheme="minorHAnsi"/>
          <w:sz w:val="20"/>
          <w:szCs w:val="20"/>
        </w:rPr>
        <w:t xml:space="preserve"> </w:t>
      </w:r>
      <w:r w:rsidRPr="006B5C77">
        <w:rPr>
          <w:rFonts w:cstheme="minorHAnsi"/>
          <w:sz w:val="20"/>
          <w:szCs w:val="28"/>
        </w:rPr>
        <w:t xml:space="preserve">décroissance </w:t>
      </w:r>
      <w:r w:rsidRPr="006B5C77">
        <w:rPr>
          <w:rFonts w:cstheme="minorHAnsi"/>
          <w:b/>
          <w:bCs/>
          <w:sz w:val="20"/>
          <w:szCs w:val="28"/>
        </w:rPr>
        <w:t xml:space="preserve">pluri-exponentielle </w:t>
      </w:r>
      <w:r w:rsidRPr="006B5C77">
        <w:rPr>
          <w:rFonts w:cstheme="minorHAnsi"/>
          <w:sz w:val="20"/>
          <w:szCs w:val="28"/>
        </w:rPr>
        <w:t>(modè</w:t>
      </w:r>
      <w:r>
        <w:rPr>
          <w:rFonts w:cstheme="minorHAnsi"/>
          <w:sz w:val="20"/>
          <w:szCs w:val="28"/>
        </w:rPr>
        <w:t>le bi ou tri-</w:t>
      </w:r>
      <w:proofErr w:type="spellStart"/>
      <w:r>
        <w:rPr>
          <w:rFonts w:cstheme="minorHAnsi"/>
          <w:sz w:val="20"/>
          <w:szCs w:val="28"/>
        </w:rPr>
        <w:t>compartimental</w:t>
      </w:r>
      <w:proofErr w:type="spellEnd"/>
      <w:r>
        <w:rPr>
          <w:rFonts w:cstheme="minorHAnsi"/>
          <w:sz w:val="20"/>
          <w:szCs w:val="28"/>
        </w:rPr>
        <w:t>) : l</w:t>
      </w:r>
      <w:r w:rsidRPr="006B5C77">
        <w:rPr>
          <w:rFonts w:cstheme="minorHAnsi"/>
          <w:sz w:val="20"/>
          <w:szCs w:val="28"/>
        </w:rPr>
        <w:t>a quantité injectée subit</w:t>
      </w:r>
      <w:r>
        <w:rPr>
          <w:rFonts w:cstheme="minorHAnsi"/>
          <w:sz w:val="20"/>
          <w:szCs w:val="28"/>
        </w:rPr>
        <w:t xml:space="preserve"> </w:t>
      </w:r>
      <w:r w:rsidRPr="006B5C77">
        <w:rPr>
          <w:rFonts w:cstheme="minorHAnsi"/>
          <w:sz w:val="20"/>
          <w:szCs w:val="28"/>
        </w:rPr>
        <w:t xml:space="preserve">simultanément une diffusion vers le(s) compartiment(s) périphérique(s) </w:t>
      </w:r>
      <w:r>
        <w:rPr>
          <w:rFonts w:cstheme="minorHAnsi"/>
          <w:sz w:val="20"/>
          <w:szCs w:val="28"/>
        </w:rPr>
        <w:t xml:space="preserve">et une élimination. Lorsque les </w:t>
      </w:r>
      <w:r w:rsidRPr="006B5C77">
        <w:rPr>
          <w:rFonts w:cstheme="minorHAnsi"/>
          <w:sz w:val="20"/>
          <w:szCs w:val="28"/>
        </w:rPr>
        <w:t>échanges entre compartiment</w:t>
      </w:r>
      <w:r>
        <w:rPr>
          <w:rFonts w:cstheme="minorHAnsi"/>
          <w:sz w:val="20"/>
          <w:szCs w:val="28"/>
        </w:rPr>
        <w:t>s</w:t>
      </w:r>
      <w:r w:rsidRPr="006B5C77">
        <w:rPr>
          <w:rFonts w:cstheme="minorHAnsi"/>
          <w:sz w:val="20"/>
          <w:szCs w:val="28"/>
        </w:rPr>
        <w:t xml:space="preserve"> central et périphérique(s) sont terminés (</w:t>
      </w:r>
      <w:r>
        <w:rPr>
          <w:rFonts w:cstheme="minorHAnsi"/>
          <w:sz w:val="20"/>
          <w:szCs w:val="28"/>
        </w:rPr>
        <w:t xml:space="preserve">phase alpha), apparaît la phase </w:t>
      </w:r>
      <w:r w:rsidRPr="006B5C77">
        <w:rPr>
          <w:rFonts w:cstheme="minorHAnsi"/>
          <w:sz w:val="20"/>
          <w:szCs w:val="28"/>
        </w:rPr>
        <w:t>d’élimination pure (phase bêta ou gamma selon le nombre de phases).</w:t>
      </w:r>
    </w:p>
    <w:p w:rsidR="00DD5856" w:rsidRDefault="00DD5856" w:rsidP="00BD1F1C">
      <w:pPr>
        <w:autoSpaceDE w:val="0"/>
        <w:autoSpaceDN w:val="0"/>
        <w:adjustRightInd w:val="0"/>
        <w:spacing w:after="0" w:line="240" w:lineRule="auto"/>
        <w:jc w:val="both"/>
        <w:rPr>
          <w:rFonts w:cstheme="minorHAnsi"/>
          <w:sz w:val="20"/>
          <w:szCs w:val="20"/>
        </w:rPr>
      </w:pPr>
    </w:p>
    <w:p w:rsidR="00DD5856" w:rsidRDefault="00DD5856" w:rsidP="00BD1F1C">
      <w:pPr>
        <w:autoSpaceDE w:val="0"/>
        <w:autoSpaceDN w:val="0"/>
        <w:adjustRightInd w:val="0"/>
        <w:spacing w:after="0" w:line="240" w:lineRule="auto"/>
        <w:jc w:val="both"/>
        <w:rPr>
          <w:rFonts w:cstheme="minorHAnsi"/>
          <w:sz w:val="20"/>
          <w:szCs w:val="20"/>
        </w:rPr>
      </w:pPr>
    </w:p>
    <w:p w:rsidR="00DD5856" w:rsidRDefault="00DD5856" w:rsidP="00BD1F1C">
      <w:pPr>
        <w:autoSpaceDE w:val="0"/>
        <w:autoSpaceDN w:val="0"/>
        <w:adjustRightInd w:val="0"/>
        <w:spacing w:after="0" w:line="240" w:lineRule="auto"/>
        <w:jc w:val="both"/>
        <w:rPr>
          <w:rFonts w:cstheme="minorHAnsi"/>
          <w:sz w:val="20"/>
          <w:szCs w:val="20"/>
        </w:rPr>
      </w:pPr>
    </w:p>
    <w:p w:rsidR="00BD1F1C" w:rsidRPr="00BD1F1C" w:rsidRDefault="00BD1F1C" w:rsidP="00BD1F1C">
      <w:pPr>
        <w:pStyle w:val="Paragraphedeliste"/>
        <w:numPr>
          <w:ilvl w:val="0"/>
          <w:numId w:val="1"/>
        </w:numPr>
        <w:autoSpaceDE w:val="0"/>
        <w:autoSpaceDN w:val="0"/>
        <w:adjustRightInd w:val="0"/>
        <w:spacing w:after="0" w:line="240" w:lineRule="auto"/>
        <w:jc w:val="both"/>
        <w:rPr>
          <w:rFonts w:cstheme="minorHAnsi"/>
          <w:b/>
          <w:color w:val="FF0000"/>
          <w:sz w:val="20"/>
          <w:szCs w:val="20"/>
        </w:rPr>
      </w:pPr>
      <w:r>
        <w:rPr>
          <w:rFonts w:cstheme="minorHAnsi"/>
          <w:b/>
          <w:color w:val="FF0000"/>
          <w:sz w:val="20"/>
          <w:szCs w:val="20"/>
        </w:rPr>
        <w:t>Pharmacodynamie</w:t>
      </w:r>
    </w:p>
    <w:p w:rsidR="00BD1F1C" w:rsidRDefault="00BD1F1C" w:rsidP="00BD1F1C">
      <w:pPr>
        <w:autoSpaceDE w:val="0"/>
        <w:autoSpaceDN w:val="0"/>
        <w:adjustRightInd w:val="0"/>
        <w:spacing w:after="0" w:line="240" w:lineRule="auto"/>
        <w:jc w:val="both"/>
        <w:rPr>
          <w:rFonts w:cstheme="minorHAnsi"/>
          <w:sz w:val="20"/>
          <w:szCs w:val="20"/>
        </w:rPr>
      </w:pPr>
    </w:p>
    <w:p w:rsidR="007C0B85" w:rsidRPr="007C0B85" w:rsidRDefault="007C0B85" w:rsidP="007C0B85">
      <w:pPr>
        <w:pStyle w:val="Paragraphedeliste"/>
        <w:numPr>
          <w:ilvl w:val="0"/>
          <w:numId w:val="13"/>
        </w:num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t>Généralités</w:t>
      </w:r>
    </w:p>
    <w:p w:rsidR="006B5C77" w:rsidRDefault="00AC6D69" w:rsidP="00BD1F1C">
      <w:pPr>
        <w:autoSpaceDE w:val="0"/>
        <w:autoSpaceDN w:val="0"/>
        <w:adjustRightInd w:val="0"/>
        <w:spacing w:after="0" w:line="240" w:lineRule="auto"/>
        <w:jc w:val="both"/>
        <w:rPr>
          <w:rFonts w:cstheme="minorHAnsi"/>
          <w:sz w:val="20"/>
          <w:szCs w:val="20"/>
        </w:rPr>
      </w:pPr>
      <w:r>
        <w:rPr>
          <w:rFonts w:cstheme="minorHAnsi"/>
          <w:sz w:val="20"/>
          <w:szCs w:val="20"/>
        </w:rPr>
        <w:t xml:space="preserve">Etude l’effet des M sur leur cible et donc de la </w:t>
      </w:r>
      <w:r w:rsidRPr="00AC6D69">
        <w:rPr>
          <w:rFonts w:cstheme="minorHAnsi"/>
          <w:b/>
          <w:sz w:val="20"/>
          <w:szCs w:val="20"/>
        </w:rPr>
        <w:t>relation</w:t>
      </w:r>
      <w:r>
        <w:rPr>
          <w:rFonts w:cstheme="minorHAnsi"/>
          <w:sz w:val="20"/>
          <w:szCs w:val="20"/>
        </w:rPr>
        <w:t xml:space="preserve"> </w:t>
      </w:r>
      <w:r w:rsidRPr="00AC6D69">
        <w:rPr>
          <w:rFonts w:cstheme="minorHAnsi"/>
          <w:b/>
          <w:sz w:val="20"/>
          <w:szCs w:val="20"/>
        </w:rPr>
        <w:t>concentration</w:t>
      </w:r>
      <w:r>
        <w:rPr>
          <w:rFonts w:cstheme="minorHAnsi"/>
          <w:sz w:val="20"/>
          <w:szCs w:val="20"/>
        </w:rPr>
        <w:t>-</w:t>
      </w:r>
      <w:r w:rsidRPr="00AC6D69">
        <w:rPr>
          <w:rFonts w:cstheme="minorHAnsi"/>
          <w:b/>
          <w:sz w:val="20"/>
          <w:szCs w:val="20"/>
        </w:rPr>
        <w:t>effet</w:t>
      </w:r>
      <w:r>
        <w:rPr>
          <w:rFonts w:cstheme="minorHAnsi"/>
          <w:sz w:val="20"/>
          <w:szCs w:val="20"/>
        </w:rPr>
        <w:t>. Elle aide à déterminer la posologie et l’intervalle thérapeutique. Au niveau de la pharmacodynamie, il peut y avoir des facteurs pathologiques qui jouent</w:t>
      </w:r>
      <w:r w:rsidR="0073589D">
        <w:rPr>
          <w:rFonts w:cstheme="minorHAnsi"/>
          <w:sz w:val="20"/>
          <w:szCs w:val="20"/>
        </w:rPr>
        <w:t xml:space="preserve"> ainsi que des interactions médicamenteuses (même récepteurs cibles =&gt; compétition)</w:t>
      </w:r>
      <w:r>
        <w:rPr>
          <w:rFonts w:cstheme="minorHAnsi"/>
          <w:sz w:val="20"/>
          <w:szCs w:val="20"/>
        </w:rPr>
        <w:t>.</w:t>
      </w:r>
    </w:p>
    <w:p w:rsidR="00AC6D69" w:rsidRPr="00AC6D69" w:rsidRDefault="00AC6D69" w:rsidP="00AC6D69">
      <w:pPr>
        <w:autoSpaceDE w:val="0"/>
        <w:autoSpaceDN w:val="0"/>
        <w:adjustRightInd w:val="0"/>
        <w:spacing w:after="0" w:line="240" w:lineRule="auto"/>
        <w:jc w:val="both"/>
        <w:rPr>
          <w:rFonts w:cstheme="minorHAnsi"/>
          <w:sz w:val="20"/>
          <w:szCs w:val="20"/>
        </w:rPr>
      </w:pPr>
      <w:r w:rsidRPr="00AC6D69">
        <w:rPr>
          <w:rFonts w:cstheme="minorHAnsi"/>
          <w:sz w:val="20"/>
          <w:szCs w:val="20"/>
        </w:rPr>
        <w:t xml:space="preserve">Un M provoque un ou plusieurs effets pharmacodynamiques, pour des doses qui </w:t>
      </w:r>
      <w:r>
        <w:rPr>
          <w:rFonts w:cstheme="minorHAnsi"/>
          <w:sz w:val="20"/>
          <w:szCs w:val="20"/>
        </w:rPr>
        <w:t xml:space="preserve">peuvent être différentes. </w:t>
      </w:r>
      <w:r w:rsidRPr="00AC6D69">
        <w:rPr>
          <w:rFonts w:cstheme="minorHAnsi"/>
          <w:sz w:val="20"/>
          <w:szCs w:val="20"/>
        </w:rPr>
        <w:t xml:space="preserve">Un </w:t>
      </w:r>
      <w:r>
        <w:rPr>
          <w:rFonts w:cstheme="minorHAnsi"/>
          <w:sz w:val="20"/>
          <w:szCs w:val="20"/>
        </w:rPr>
        <w:t xml:space="preserve">M possède </w:t>
      </w:r>
      <w:r w:rsidRPr="00AC6D69">
        <w:rPr>
          <w:rFonts w:cstheme="minorHAnsi"/>
          <w:sz w:val="20"/>
          <w:szCs w:val="20"/>
        </w:rPr>
        <w:t>un effet principal, utilisé en thérapeutique</w:t>
      </w:r>
      <w:r>
        <w:rPr>
          <w:rFonts w:cstheme="minorHAnsi"/>
          <w:sz w:val="20"/>
          <w:szCs w:val="20"/>
        </w:rPr>
        <w:t xml:space="preserve"> et</w:t>
      </w:r>
      <w:r w:rsidRPr="00AC6D69">
        <w:rPr>
          <w:rFonts w:cstheme="minorHAnsi"/>
          <w:sz w:val="20"/>
          <w:szCs w:val="20"/>
        </w:rPr>
        <w:t xml:space="preserve"> des effets secondaires (latéraux), qui sont utiles ou indifférents ou gênants ou nuisibles.</w:t>
      </w:r>
    </w:p>
    <w:p w:rsidR="006B5C77" w:rsidRDefault="006B5C77" w:rsidP="00BD1F1C">
      <w:pPr>
        <w:autoSpaceDE w:val="0"/>
        <w:autoSpaceDN w:val="0"/>
        <w:adjustRightInd w:val="0"/>
        <w:spacing w:after="0" w:line="240" w:lineRule="auto"/>
        <w:jc w:val="both"/>
        <w:rPr>
          <w:rFonts w:cstheme="minorHAnsi"/>
          <w:sz w:val="20"/>
          <w:szCs w:val="20"/>
        </w:rPr>
      </w:pPr>
    </w:p>
    <w:p w:rsidR="00AC6D69" w:rsidRDefault="00AC6D69" w:rsidP="00BD1F1C">
      <w:pPr>
        <w:autoSpaceDE w:val="0"/>
        <w:autoSpaceDN w:val="0"/>
        <w:adjustRightInd w:val="0"/>
        <w:spacing w:after="0" w:line="240" w:lineRule="auto"/>
        <w:jc w:val="both"/>
        <w:rPr>
          <w:rFonts w:cstheme="minorHAnsi"/>
          <w:sz w:val="20"/>
          <w:szCs w:val="20"/>
        </w:rPr>
      </w:pPr>
      <w:r>
        <w:rPr>
          <w:rFonts w:cstheme="minorHAnsi"/>
          <w:sz w:val="20"/>
          <w:szCs w:val="20"/>
        </w:rPr>
        <w:t xml:space="preserve">Les M agissent sur leur cible en se fixant à un </w:t>
      </w:r>
      <w:r w:rsidRPr="000F7105">
        <w:rPr>
          <w:rFonts w:cstheme="minorHAnsi"/>
          <w:b/>
          <w:sz w:val="20"/>
          <w:szCs w:val="20"/>
        </w:rPr>
        <w:t>récepteur</w:t>
      </w:r>
      <w:r w:rsidR="0073589D">
        <w:rPr>
          <w:rFonts w:cstheme="minorHAnsi"/>
          <w:sz w:val="20"/>
          <w:szCs w:val="20"/>
        </w:rPr>
        <w:t xml:space="preserve"> </w:t>
      </w:r>
      <w:r w:rsidR="0073589D" w:rsidRPr="000F7105">
        <w:rPr>
          <w:rFonts w:cstheme="minorHAnsi"/>
          <w:b/>
          <w:sz w:val="20"/>
          <w:szCs w:val="20"/>
        </w:rPr>
        <w:t>spécifique</w:t>
      </w:r>
      <w:r w:rsidR="0073589D">
        <w:rPr>
          <w:rFonts w:cstheme="minorHAnsi"/>
          <w:sz w:val="20"/>
          <w:szCs w:val="20"/>
        </w:rPr>
        <w:t> : le M est un ligand. Ils peuvent être :</w:t>
      </w:r>
    </w:p>
    <w:p w:rsidR="0073589D" w:rsidRDefault="0073589D" w:rsidP="0073589D">
      <w:pPr>
        <w:pStyle w:val="Paragraphedeliste"/>
        <w:numPr>
          <w:ilvl w:val="0"/>
          <w:numId w:val="2"/>
        </w:numPr>
        <w:autoSpaceDE w:val="0"/>
        <w:autoSpaceDN w:val="0"/>
        <w:adjustRightInd w:val="0"/>
        <w:spacing w:after="0" w:line="240" w:lineRule="auto"/>
        <w:jc w:val="both"/>
        <w:rPr>
          <w:rFonts w:cstheme="minorHAnsi"/>
          <w:sz w:val="20"/>
          <w:szCs w:val="20"/>
        </w:rPr>
      </w:pPr>
      <w:r w:rsidRPr="000F7105">
        <w:rPr>
          <w:rFonts w:cstheme="minorHAnsi"/>
          <w:b/>
          <w:sz w:val="20"/>
          <w:szCs w:val="20"/>
        </w:rPr>
        <w:t>Agoniste</w:t>
      </w:r>
      <w:r>
        <w:rPr>
          <w:rFonts w:cstheme="minorHAnsi"/>
          <w:sz w:val="20"/>
          <w:szCs w:val="20"/>
        </w:rPr>
        <w:t> : provoquer un effet (transduction du signal pharmacologique)</w:t>
      </w:r>
      <w:r w:rsidR="006E256F">
        <w:rPr>
          <w:rFonts w:cstheme="minorHAnsi"/>
          <w:sz w:val="20"/>
          <w:szCs w:val="20"/>
        </w:rPr>
        <w:t xml:space="preserve"> +/- superposable à l’effet du médiateur naturel. Il y a des </w:t>
      </w:r>
      <w:r w:rsidR="006E256F" w:rsidRPr="000F7105">
        <w:rPr>
          <w:rFonts w:cstheme="minorHAnsi"/>
          <w:b/>
          <w:sz w:val="20"/>
          <w:szCs w:val="20"/>
        </w:rPr>
        <w:t>agonistes</w:t>
      </w:r>
      <w:r w:rsidR="006E256F">
        <w:rPr>
          <w:rFonts w:cstheme="minorHAnsi"/>
          <w:sz w:val="20"/>
          <w:szCs w:val="20"/>
        </w:rPr>
        <w:t xml:space="preserve"> </w:t>
      </w:r>
      <w:r w:rsidR="006E256F" w:rsidRPr="000F7105">
        <w:rPr>
          <w:rFonts w:cstheme="minorHAnsi"/>
          <w:b/>
          <w:sz w:val="20"/>
          <w:szCs w:val="20"/>
        </w:rPr>
        <w:t>purs</w:t>
      </w:r>
      <w:r w:rsidR="006E256F">
        <w:rPr>
          <w:rFonts w:cstheme="minorHAnsi"/>
          <w:sz w:val="20"/>
          <w:szCs w:val="20"/>
        </w:rPr>
        <w:t>/</w:t>
      </w:r>
      <w:r w:rsidR="006E256F" w:rsidRPr="000F7105">
        <w:rPr>
          <w:rFonts w:cstheme="minorHAnsi"/>
          <w:b/>
          <w:sz w:val="20"/>
          <w:szCs w:val="20"/>
        </w:rPr>
        <w:t>entiers</w:t>
      </w:r>
      <w:r w:rsidR="006E256F">
        <w:rPr>
          <w:rFonts w:cstheme="minorHAnsi"/>
          <w:sz w:val="20"/>
          <w:szCs w:val="20"/>
        </w:rPr>
        <w:t xml:space="preserve"> qui exercent 100% de l’effet et des </w:t>
      </w:r>
      <w:r w:rsidR="006E256F" w:rsidRPr="000F7105">
        <w:rPr>
          <w:rFonts w:cstheme="minorHAnsi"/>
          <w:b/>
          <w:sz w:val="20"/>
          <w:szCs w:val="20"/>
        </w:rPr>
        <w:t>agonistes</w:t>
      </w:r>
      <w:r w:rsidR="006E256F">
        <w:rPr>
          <w:rFonts w:cstheme="minorHAnsi"/>
          <w:sz w:val="20"/>
          <w:szCs w:val="20"/>
        </w:rPr>
        <w:t xml:space="preserve"> </w:t>
      </w:r>
      <w:r w:rsidR="006E256F" w:rsidRPr="000F7105">
        <w:rPr>
          <w:rFonts w:cstheme="minorHAnsi"/>
          <w:b/>
          <w:sz w:val="20"/>
          <w:szCs w:val="20"/>
        </w:rPr>
        <w:t>partiels</w:t>
      </w:r>
      <w:r w:rsidR="000F7105">
        <w:rPr>
          <w:rFonts w:cstheme="minorHAnsi"/>
          <w:sz w:val="20"/>
          <w:szCs w:val="20"/>
        </w:rPr>
        <w:t xml:space="preserve"> qui sont moins efficaces que le médiateur naturel.</w:t>
      </w:r>
    </w:p>
    <w:p w:rsidR="0073589D" w:rsidRDefault="0073589D" w:rsidP="0073589D">
      <w:pPr>
        <w:pStyle w:val="Paragraphedeliste"/>
        <w:numPr>
          <w:ilvl w:val="0"/>
          <w:numId w:val="2"/>
        </w:numPr>
        <w:autoSpaceDE w:val="0"/>
        <w:autoSpaceDN w:val="0"/>
        <w:adjustRightInd w:val="0"/>
        <w:spacing w:after="0" w:line="240" w:lineRule="auto"/>
        <w:jc w:val="both"/>
        <w:rPr>
          <w:rFonts w:cstheme="minorHAnsi"/>
          <w:sz w:val="20"/>
          <w:szCs w:val="20"/>
        </w:rPr>
      </w:pPr>
      <w:r w:rsidRPr="000F7105">
        <w:rPr>
          <w:rFonts w:cstheme="minorHAnsi"/>
          <w:b/>
          <w:sz w:val="20"/>
          <w:szCs w:val="20"/>
        </w:rPr>
        <w:t>Antagoniste</w:t>
      </w:r>
      <w:r w:rsidR="000F7105">
        <w:rPr>
          <w:rFonts w:cstheme="minorHAnsi"/>
          <w:sz w:val="20"/>
          <w:szCs w:val="20"/>
        </w:rPr>
        <w:t> : bloquer l’effet. On distingue :</w:t>
      </w:r>
    </w:p>
    <w:p w:rsidR="000F7105" w:rsidRDefault="000F7105" w:rsidP="000F7105">
      <w:pPr>
        <w:pStyle w:val="Paragraphedeliste"/>
        <w:numPr>
          <w:ilvl w:val="1"/>
          <w:numId w:val="2"/>
        </w:numPr>
        <w:autoSpaceDE w:val="0"/>
        <w:autoSpaceDN w:val="0"/>
        <w:adjustRightInd w:val="0"/>
        <w:spacing w:after="0" w:line="240" w:lineRule="auto"/>
        <w:jc w:val="both"/>
        <w:rPr>
          <w:rFonts w:cstheme="minorHAnsi"/>
          <w:sz w:val="20"/>
          <w:szCs w:val="20"/>
        </w:rPr>
      </w:pPr>
      <w:r>
        <w:rPr>
          <w:rFonts w:cstheme="minorHAnsi"/>
          <w:b/>
          <w:sz w:val="20"/>
          <w:szCs w:val="20"/>
        </w:rPr>
        <w:t>Antagonistes compétitifs </w:t>
      </w:r>
      <w:r w:rsidRPr="000F7105">
        <w:rPr>
          <w:rFonts w:cstheme="minorHAnsi"/>
          <w:sz w:val="20"/>
          <w:szCs w:val="20"/>
        </w:rPr>
        <w:t>:</w:t>
      </w:r>
      <w:r>
        <w:rPr>
          <w:rFonts w:cstheme="minorHAnsi"/>
          <w:sz w:val="20"/>
          <w:szCs w:val="20"/>
        </w:rPr>
        <w:t xml:space="preserve"> se fixent sur le même site que le ligand naturel pour saturer les récepteurs et empêcher le ligand de se fixer =&gt; pas de signal =&gt; pas d’effet. Ils doivent être puissants </w:t>
      </w:r>
      <w:proofErr w:type="spellStart"/>
      <w:r>
        <w:rPr>
          <w:rFonts w:cstheme="minorHAnsi"/>
          <w:sz w:val="20"/>
          <w:szCs w:val="20"/>
        </w:rPr>
        <w:t>cad</w:t>
      </w:r>
      <w:proofErr w:type="spellEnd"/>
      <w:r>
        <w:rPr>
          <w:rFonts w:cstheme="minorHAnsi"/>
          <w:sz w:val="20"/>
          <w:szCs w:val="20"/>
        </w:rPr>
        <w:t xml:space="preserve"> avoir une forte affinité pour le récepteur. Ils sont réversibles et surmontables : si on augmente assez la dose de ligand naturel c’est lui qui va majoritairement occuper le récepteur.</w:t>
      </w:r>
    </w:p>
    <w:p w:rsidR="000F7105" w:rsidRDefault="000F7105" w:rsidP="000F7105">
      <w:pPr>
        <w:pStyle w:val="Paragraphedeliste"/>
        <w:numPr>
          <w:ilvl w:val="1"/>
          <w:numId w:val="2"/>
        </w:numPr>
        <w:autoSpaceDE w:val="0"/>
        <w:autoSpaceDN w:val="0"/>
        <w:adjustRightInd w:val="0"/>
        <w:spacing w:after="0" w:line="240" w:lineRule="auto"/>
        <w:jc w:val="both"/>
        <w:rPr>
          <w:rFonts w:cstheme="minorHAnsi"/>
          <w:sz w:val="20"/>
          <w:szCs w:val="20"/>
        </w:rPr>
      </w:pPr>
      <w:r>
        <w:rPr>
          <w:rFonts w:cstheme="minorHAnsi"/>
          <w:b/>
          <w:sz w:val="20"/>
          <w:szCs w:val="20"/>
        </w:rPr>
        <w:t>Antagonistes non compétitifs </w:t>
      </w:r>
      <w:r w:rsidRPr="000F7105">
        <w:rPr>
          <w:rFonts w:cstheme="minorHAnsi"/>
          <w:sz w:val="20"/>
          <w:szCs w:val="20"/>
        </w:rPr>
        <w:t>:</w:t>
      </w:r>
      <w:r>
        <w:rPr>
          <w:rFonts w:cstheme="minorHAnsi"/>
          <w:sz w:val="20"/>
          <w:szCs w:val="20"/>
        </w:rPr>
        <w:t xml:space="preserve"> se lient à un autre récepteur et induisent une modification du signal qui va inhiber celle du ligand naturel OU  diminuent l’affinité du récepteur pour le ligand naturel. Ils sont non surmontables.</w:t>
      </w:r>
    </w:p>
    <w:p w:rsidR="0049283E" w:rsidRDefault="0049283E" w:rsidP="0073589D">
      <w:pPr>
        <w:autoSpaceDE w:val="0"/>
        <w:autoSpaceDN w:val="0"/>
        <w:adjustRightInd w:val="0"/>
        <w:spacing w:after="0" w:line="240" w:lineRule="auto"/>
        <w:jc w:val="both"/>
        <w:rPr>
          <w:rFonts w:cstheme="minorHAnsi"/>
          <w:sz w:val="20"/>
          <w:szCs w:val="20"/>
        </w:rPr>
      </w:pPr>
    </w:p>
    <w:p w:rsidR="0073589D" w:rsidRPr="0073589D" w:rsidRDefault="0073589D" w:rsidP="0073589D">
      <w:pPr>
        <w:autoSpaceDE w:val="0"/>
        <w:autoSpaceDN w:val="0"/>
        <w:adjustRightInd w:val="0"/>
        <w:spacing w:after="0" w:line="240" w:lineRule="auto"/>
        <w:jc w:val="both"/>
        <w:rPr>
          <w:rFonts w:cstheme="minorHAnsi"/>
          <w:sz w:val="20"/>
          <w:szCs w:val="20"/>
        </w:rPr>
      </w:pPr>
      <w:r>
        <w:rPr>
          <w:rFonts w:cstheme="minorHAnsi"/>
          <w:sz w:val="20"/>
          <w:szCs w:val="20"/>
        </w:rPr>
        <w:t xml:space="preserve">RQ : la liaison étant spécifique, si le récepteur change de conformation il y a développement d’une résistance au </w:t>
      </w:r>
      <w:proofErr w:type="spellStart"/>
      <w:r>
        <w:rPr>
          <w:rFonts w:cstheme="minorHAnsi"/>
          <w:sz w:val="20"/>
          <w:szCs w:val="20"/>
        </w:rPr>
        <w:t>trt</w:t>
      </w:r>
      <w:proofErr w:type="spellEnd"/>
      <w:r>
        <w:rPr>
          <w:rFonts w:cstheme="minorHAnsi"/>
          <w:sz w:val="20"/>
          <w:szCs w:val="20"/>
        </w:rPr>
        <w:t>.</w:t>
      </w:r>
    </w:p>
    <w:p w:rsidR="0073589D" w:rsidRPr="0073589D" w:rsidRDefault="0073589D" w:rsidP="0073589D">
      <w:pPr>
        <w:autoSpaceDE w:val="0"/>
        <w:autoSpaceDN w:val="0"/>
        <w:adjustRightInd w:val="0"/>
        <w:spacing w:after="0" w:line="240" w:lineRule="auto"/>
        <w:jc w:val="both"/>
        <w:rPr>
          <w:rFonts w:cstheme="minorHAnsi"/>
          <w:sz w:val="20"/>
          <w:szCs w:val="20"/>
        </w:rPr>
      </w:pPr>
      <w:r>
        <w:rPr>
          <w:rFonts w:cstheme="minorHAnsi"/>
          <w:sz w:val="20"/>
          <w:szCs w:val="20"/>
        </w:rPr>
        <w:t>La liaison est en général réversible (de faible énergie), elle se fait selon une constante d’association et avec une affinité variable selon les M qui vont déterminer l’intensité de l’effet pharmacologique.</w:t>
      </w:r>
    </w:p>
    <w:p w:rsidR="00BC090D" w:rsidRDefault="00BC090D" w:rsidP="00BD1F1C">
      <w:pPr>
        <w:autoSpaceDE w:val="0"/>
        <w:autoSpaceDN w:val="0"/>
        <w:adjustRightInd w:val="0"/>
        <w:spacing w:after="0" w:line="240" w:lineRule="auto"/>
        <w:jc w:val="both"/>
        <w:rPr>
          <w:rFonts w:cstheme="minorHAnsi"/>
          <w:sz w:val="20"/>
          <w:szCs w:val="20"/>
        </w:rPr>
      </w:pPr>
      <w:bookmarkStart w:id="0" w:name="_GoBack"/>
      <w:bookmarkEnd w:id="0"/>
    </w:p>
    <w:p w:rsidR="007C0B85" w:rsidRPr="007C0B85" w:rsidRDefault="007C0B85" w:rsidP="007C0B85">
      <w:pPr>
        <w:pStyle w:val="Paragraphedeliste"/>
        <w:numPr>
          <w:ilvl w:val="0"/>
          <w:numId w:val="13"/>
        </w:num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t>Mécanismes d’action</w:t>
      </w:r>
    </w:p>
    <w:p w:rsidR="0073589D" w:rsidRDefault="0073589D" w:rsidP="00BD1F1C">
      <w:pPr>
        <w:autoSpaceDE w:val="0"/>
        <w:autoSpaceDN w:val="0"/>
        <w:adjustRightInd w:val="0"/>
        <w:spacing w:after="0" w:line="240" w:lineRule="auto"/>
        <w:jc w:val="both"/>
        <w:rPr>
          <w:rFonts w:cstheme="minorHAnsi"/>
          <w:sz w:val="20"/>
          <w:szCs w:val="20"/>
        </w:rPr>
      </w:pPr>
      <w:r w:rsidRPr="007C0B85">
        <w:rPr>
          <w:rFonts w:cstheme="minorHAnsi"/>
          <w:b/>
          <w:sz w:val="20"/>
          <w:szCs w:val="20"/>
        </w:rPr>
        <w:t>Mécanismes substitutifs :</w:t>
      </w:r>
      <w:r>
        <w:rPr>
          <w:rFonts w:cstheme="minorHAnsi"/>
          <w:sz w:val="20"/>
          <w:szCs w:val="20"/>
        </w:rPr>
        <w:t xml:space="preserve"> on apporte un M pour compenser un déficit de l’organisme. Ce déficit peut être </w:t>
      </w:r>
      <w:r w:rsidR="0009686B">
        <w:rPr>
          <w:rFonts w:cstheme="minorHAnsi"/>
          <w:sz w:val="20"/>
          <w:szCs w:val="20"/>
        </w:rPr>
        <w:t>dû à :</w:t>
      </w:r>
    </w:p>
    <w:p w:rsidR="0009686B" w:rsidRDefault="0009686B" w:rsidP="0009686B">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Un défaut de synthèse : insuline pour le diabète de type 1, facteurs anti-hémophiliques chez l’hémophile</w:t>
      </w:r>
    </w:p>
    <w:p w:rsidR="0009686B" w:rsidRDefault="0009686B" w:rsidP="0009686B">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Un défaut d’absorption (alimentation) : vitamine D</w:t>
      </w:r>
    </w:p>
    <w:p w:rsidR="007C0B85" w:rsidRDefault="007C0B85" w:rsidP="007C0B85">
      <w:pPr>
        <w:autoSpaceDE w:val="0"/>
        <w:autoSpaceDN w:val="0"/>
        <w:adjustRightInd w:val="0"/>
        <w:spacing w:after="0" w:line="240" w:lineRule="auto"/>
        <w:jc w:val="both"/>
        <w:rPr>
          <w:rFonts w:cstheme="minorHAnsi"/>
          <w:sz w:val="20"/>
          <w:szCs w:val="20"/>
        </w:rPr>
      </w:pPr>
      <w:r>
        <w:rPr>
          <w:rFonts w:cstheme="minorHAnsi"/>
          <w:b/>
          <w:sz w:val="20"/>
          <w:szCs w:val="20"/>
        </w:rPr>
        <w:t>Interaction physico-chimique :</w:t>
      </w:r>
      <w:r>
        <w:rPr>
          <w:rFonts w:cstheme="minorHAnsi"/>
          <w:sz w:val="20"/>
          <w:szCs w:val="20"/>
        </w:rPr>
        <w:t xml:space="preserve"> laxatifs osmotiques qui attirent l’eau une fois dans l’intestin, </w:t>
      </w:r>
      <w:proofErr w:type="spellStart"/>
      <w:r>
        <w:rPr>
          <w:rFonts w:cstheme="minorHAnsi"/>
          <w:sz w:val="20"/>
          <w:szCs w:val="20"/>
        </w:rPr>
        <w:t>anti-acides</w:t>
      </w:r>
      <w:proofErr w:type="spellEnd"/>
      <w:r>
        <w:rPr>
          <w:rFonts w:cstheme="minorHAnsi"/>
          <w:sz w:val="20"/>
          <w:szCs w:val="20"/>
        </w:rPr>
        <w:t xml:space="preserve"> qui tapissent la paroi de l’estomac = pansements gastriques</w:t>
      </w:r>
    </w:p>
    <w:p w:rsidR="007C0B85" w:rsidRDefault="007C0B85" w:rsidP="007C0B85">
      <w:pPr>
        <w:autoSpaceDE w:val="0"/>
        <w:autoSpaceDN w:val="0"/>
        <w:adjustRightInd w:val="0"/>
        <w:spacing w:after="0" w:line="240" w:lineRule="auto"/>
        <w:jc w:val="both"/>
        <w:rPr>
          <w:rFonts w:cstheme="minorHAnsi"/>
          <w:sz w:val="20"/>
          <w:szCs w:val="20"/>
        </w:rPr>
      </w:pPr>
      <w:r>
        <w:rPr>
          <w:rFonts w:cstheme="minorHAnsi"/>
          <w:b/>
          <w:sz w:val="20"/>
          <w:szCs w:val="20"/>
        </w:rPr>
        <w:t>Interaction avec le métabolisme physiologique :</w:t>
      </w:r>
      <w:r>
        <w:rPr>
          <w:rFonts w:cstheme="minorHAnsi"/>
          <w:sz w:val="20"/>
          <w:szCs w:val="20"/>
        </w:rPr>
        <w:t xml:space="preserve"> IEC, AVK</w:t>
      </w:r>
    </w:p>
    <w:p w:rsidR="001B51DF" w:rsidRDefault="001B51DF" w:rsidP="007C0B85">
      <w:pPr>
        <w:autoSpaceDE w:val="0"/>
        <w:autoSpaceDN w:val="0"/>
        <w:adjustRightInd w:val="0"/>
        <w:spacing w:after="0" w:line="240" w:lineRule="auto"/>
        <w:jc w:val="both"/>
        <w:rPr>
          <w:rFonts w:cstheme="minorHAnsi"/>
          <w:sz w:val="20"/>
          <w:szCs w:val="20"/>
        </w:rPr>
      </w:pPr>
      <w:r>
        <w:rPr>
          <w:rFonts w:cstheme="minorHAnsi"/>
          <w:b/>
          <w:sz w:val="20"/>
          <w:szCs w:val="20"/>
        </w:rPr>
        <w:t>Action sur les récepteurs de substances endogènes :</w:t>
      </w:r>
      <w:r>
        <w:rPr>
          <w:rFonts w:cstheme="minorHAnsi"/>
          <w:sz w:val="20"/>
          <w:szCs w:val="20"/>
        </w:rPr>
        <w:t xml:space="preserve"> surtout au niveau CV (</w:t>
      </w:r>
      <w:proofErr w:type="spellStart"/>
      <w:r>
        <w:rPr>
          <w:rFonts w:cstheme="minorHAnsi"/>
          <w:sz w:val="20"/>
          <w:szCs w:val="20"/>
        </w:rPr>
        <w:t>beta-bloquants</w:t>
      </w:r>
      <w:proofErr w:type="spellEnd"/>
      <w:r>
        <w:rPr>
          <w:rFonts w:cstheme="minorHAnsi"/>
          <w:sz w:val="20"/>
          <w:szCs w:val="20"/>
        </w:rPr>
        <w:t>) et du SNC.</w:t>
      </w:r>
    </w:p>
    <w:p w:rsidR="001B51DF" w:rsidRDefault="001B51DF" w:rsidP="007C0B85">
      <w:pPr>
        <w:autoSpaceDE w:val="0"/>
        <w:autoSpaceDN w:val="0"/>
        <w:adjustRightInd w:val="0"/>
        <w:spacing w:after="0" w:line="240" w:lineRule="auto"/>
        <w:jc w:val="both"/>
        <w:rPr>
          <w:rFonts w:cstheme="minorHAnsi"/>
          <w:sz w:val="20"/>
          <w:szCs w:val="20"/>
        </w:rPr>
      </w:pPr>
      <w:r>
        <w:rPr>
          <w:rFonts w:cstheme="minorHAnsi"/>
          <w:b/>
          <w:sz w:val="20"/>
          <w:szCs w:val="20"/>
        </w:rPr>
        <w:t>Action au niveau des canaux membranaires :</w:t>
      </w:r>
      <w:r>
        <w:rPr>
          <w:rFonts w:cstheme="minorHAnsi"/>
          <w:sz w:val="20"/>
          <w:szCs w:val="20"/>
        </w:rPr>
        <w:t xml:space="preserve"> IPP, diurétiques de l’anse, bloqueurs calciques (CV)</w:t>
      </w:r>
    </w:p>
    <w:p w:rsidR="001B51DF" w:rsidRPr="001B51DF" w:rsidRDefault="001B51DF" w:rsidP="007C0B85">
      <w:pPr>
        <w:autoSpaceDE w:val="0"/>
        <w:autoSpaceDN w:val="0"/>
        <w:adjustRightInd w:val="0"/>
        <w:spacing w:after="0" w:line="240" w:lineRule="auto"/>
        <w:jc w:val="both"/>
        <w:rPr>
          <w:rFonts w:cstheme="minorHAnsi"/>
          <w:sz w:val="20"/>
          <w:szCs w:val="20"/>
        </w:rPr>
      </w:pPr>
      <w:r>
        <w:rPr>
          <w:rFonts w:cstheme="minorHAnsi"/>
          <w:b/>
          <w:sz w:val="20"/>
          <w:szCs w:val="20"/>
        </w:rPr>
        <w:t>Action sur les microorganismes :</w:t>
      </w:r>
      <w:r>
        <w:rPr>
          <w:rFonts w:cstheme="minorHAnsi"/>
          <w:sz w:val="20"/>
          <w:szCs w:val="20"/>
        </w:rPr>
        <w:t xml:space="preserve"> ATB, ATV, antifongiques. On va rechercher une grande spécificité pour ces M car souvent les cibles sont très proches de ce que l’on peut retrouver physiologiquement dans notre organisme.</w:t>
      </w:r>
    </w:p>
    <w:p w:rsidR="001B51DF" w:rsidRDefault="001B51DF" w:rsidP="007C0B85">
      <w:pPr>
        <w:autoSpaceDE w:val="0"/>
        <w:autoSpaceDN w:val="0"/>
        <w:adjustRightInd w:val="0"/>
        <w:spacing w:after="0" w:line="240" w:lineRule="auto"/>
        <w:jc w:val="both"/>
        <w:rPr>
          <w:rFonts w:cstheme="minorHAnsi"/>
          <w:sz w:val="20"/>
          <w:szCs w:val="20"/>
        </w:rPr>
      </w:pPr>
    </w:p>
    <w:p w:rsidR="0049283E" w:rsidRPr="0049283E" w:rsidRDefault="0049283E" w:rsidP="0049283E">
      <w:pPr>
        <w:pStyle w:val="Paragraphedeliste"/>
        <w:numPr>
          <w:ilvl w:val="0"/>
          <w:numId w:val="13"/>
        </w:num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lastRenderedPageBreak/>
        <w:t>Effets pharmacologiques et récepteurs.</w:t>
      </w:r>
    </w:p>
    <w:p w:rsidR="00BC090D" w:rsidRDefault="00BC090D" w:rsidP="00BD1F1C">
      <w:pPr>
        <w:autoSpaceDE w:val="0"/>
        <w:autoSpaceDN w:val="0"/>
        <w:adjustRightInd w:val="0"/>
        <w:spacing w:after="0" w:line="240" w:lineRule="auto"/>
        <w:jc w:val="both"/>
        <w:rPr>
          <w:rFonts w:cstheme="minorHAnsi"/>
          <w:sz w:val="20"/>
          <w:szCs w:val="20"/>
        </w:rPr>
      </w:pPr>
    </w:p>
    <w:p w:rsidR="0073589D" w:rsidRDefault="0049283E" w:rsidP="00BD1F1C">
      <w:pPr>
        <w:autoSpaceDE w:val="0"/>
        <w:autoSpaceDN w:val="0"/>
        <w:adjustRightInd w:val="0"/>
        <w:spacing w:after="0" w:line="240" w:lineRule="auto"/>
        <w:jc w:val="both"/>
        <w:rPr>
          <w:rFonts w:cstheme="minorHAnsi"/>
          <w:sz w:val="20"/>
          <w:szCs w:val="20"/>
        </w:rPr>
      </w:pPr>
      <w:r>
        <w:rPr>
          <w:rFonts w:cstheme="minorHAnsi"/>
          <w:sz w:val="20"/>
          <w:szCs w:val="20"/>
        </w:rPr>
        <w:t>Effet pharmaceutique peut se produire au niveau cellulaire, organique/tissulaire ou au niveau de l’organisme entier.</w:t>
      </w:r>
    </w:p>
    <w:p w:rsidR="0049283E" w:rsidRDefault="0049283E" w:rsidP="00BD1F1C">
      <w:pPr>
        <w:autoSpaceDE w:val="0"/>
        <w:autoSpaceDN w:val="0"/>
        <w:adjustRightInd w:val="0"/>
        <w:spacing w:after="0" w:line="240" w:lineRule="auto"/>
        <w:jc w:val="both"/>
        <w:rPr>
          <w:rFonts w:cstheme="minorHAnsi"/>
          <w:sz w:val="20"/>
          <w:szCs w:val="20"/>
        </w:rPr>
      </w:pPr>
      <w:r>
        <w:rPr>
          <w:rFonts w:cstheme="minorHAnsi"/>
          <w:sz w:val="20"/>
          <w:szCs w:val="20"/>
        </w:rPr>
        <w:t>Les récepteurs peuvent être</w:t>
      </w:r>
    </w:p>
    <w:p w:rsidR="0049283E" w:rsidRDefault="0049283E" w:rsidP="0049283E">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Protéines transmembranaires ou IC : récepteurs, enzymes, transporteurs, canaux ioniques, protéines de structure cellulaire (tubuline)</w:t>
      </w:r>
    </w:p>
    <w:p w:rsidR="0049283E" w:rsidRDefault="0049283E" w:rsidP="0049283E">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Géniques : ADN/ARN pour moduler l’expression génique (analogues de nucléotides)</w:t>
      </w:r>
    </w:p>
    <w:p w:rsidR="0049283E" w:rsidRDefault="0049283E" w:rsidP="0049283E">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Sans fixation : propriétés physico-chimiques</w:t>
      </w:r>
    </w:p>
    <w:p w:rsidR="0049283E" w:rsidRDefault="0049283E" w:rsidP="0049283E">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Sur des microorganismes étrangers</w:t>
      </w:r>
    </w:p>
    <w:p w:rsidR="0049283E" w:rsidRDefault="0049283E" w:rsidP="0049283E">
      <w:pPr>
        <w:autoSpaceDE w:val="0"/>
        <w:autoSpaceDN w:val="0"/>
        <w:adjustRightInd w:val="0"/>
        <w:spacing w:after="0" w:line="240" w:lineRule="auto"/>
        <w:jc w:val="both"/>
        <w:rPr>
          <w:rFonts w:cstheme="minorHAnsi"/>
          <w:sz w:val="20"/>
          <w:szCs w:val="20"/>
        </w:rPr>
      </w:pPr>
      <w:r>
        <w:rPr>
          <w:rFonts w:cstheme="minorHAnsi"/>
          <w:sz w:val="20"/>
          <w:szCs w:val="20"/>
        </w:rPr>
        <w:t>La liaison correspond souvent à une amplification du message.</w:t>
      </w:r>
    </w:p>
    <w:p w:rsidR="0049283E" w:rsidRPr="0049283E" w:rsidRDefault="0049283E" w:rsidP="0049283E">
      <w:pPr>
        <w:autoSpaceDE w:val="0"/>
        <w:autoSpaceDN w:val="0"/>
        <w:adjustRightInd w:val="0"/>
        <w:spacing w:after="0" w:line="240" w:lineRule="auto"/>
        <w:jc w:val="both"/>
        <w:rPr>
          <w:rFonts w:cstheme="minorHAnsi"/>
          <w:sz w:val="20"/>
          <w:szCs w:val="20"/>
        </w:rPr>
      </w:pPr>
      <w:r>
        <w:rPr>
          <w:rFonts w:cstheme="minorHAnsi"/>
          <w:sz w:val="20"/>
          <w:szCs w:val="20"/>
        </w:rPr>
        <w:t>Les récepteurs sont nommés à partir de leur ligand mutuel (dopaminergiques, beta-adrénergiques…)</w:t>
      </w:r>
    </w:p>
    <w:p w:rsidR="0073589D" w:rsidRDefault="0073589D" w:rsidP="00BD1F1C">
      <w:pPr>
        <w:autoSpaceDE w:val="0"/>
        <w:autoSpaceDN w:val="0"/>
        <w:adjustRightInd w:val="0"/>
        <w:spacing w:after="0" w:line="240" w:lineRule="auto"/>
        <w:jc w:val="both"/>
        <w:rPr>
          <w:rFonts w:cstheme="minorHAnsi"/>
          <w:sz w:val="20"/>
          <w:szCs w:val="20"/>
        </w:rPr>
      </w:pPr>
    </w:p>
    <w:p w:rsidR="00BC090D" w:rsidRPr="00BD1F1C" w:rsidRDefault="00BC090D" w:rsidP="00BD1F1C">
      <w:pPr>
        <w:autoSpaceDE w:val="0"/>
        <w:autoSpaceDN w:val="0"/>
        <w:adjustRightInd w:val="0"/>
        <w:spacing w:after="0" w:line="240" w:lineRule="auto"/>
        <w:jc w:val="both"/>
        <w:rPr>
          <w:rFonts w:cstheme="minorHAnsi"/>
          <w:sz w:val="20"/>
          <w:szCs w:val="20"/>
        </w:rPr>
      </w:pPr>
    </w:p>
    <w:p w:rsidR="00750AF2" w:rsidRPr="0033225E" w:rsidRDefault="0033225E" w:rsidP="0033225E">
      <w:pPr>
        <w:pStyle w:val="Paragraphedeliste"/>
        <w:numPr>
          <w:ilvl w:val="0"/>
          <w:numId w:val="13"/>
        </w:numPr>
        <w:autoSpaceDE w:val="0"/>
        <w:autoSpaceDN w:val="0"/>
        <w:adjustRightInd w:val="0"/>
        <w:spacing w:after="0" w:line="240" w:lineRule="auto"/>
        <w:jc w:val="both"/>
        <w:rPr>
          <w:rFonts w:cstheme="minorHAnsi"/>
          <w:b/>
          <w:color w:val="0000FF"/>
          <w:sz w:val="20"/>
          <w:szCs w:val="20"/>
        </w:rPr>
      </w:pPr>
      <w:r>
        <w:rPr>
          <w:rFonts w:cstheme="minorHAnsi"/>
          <w:b/>
          <w:color w:val="0000FF"/>
          <w:sz w:val="20"/>
          <w:szCs w:val="20"/>
        </w:rPr>
        <w:t>Liaison</w:t>
      </w:r>
    </w:p>
    <w:p w:rsidR="00BC090D" w:rsidRDefault="00BC090D" w:rsidP="000A4A32">
      <w:pPr>
        <w:autoSpaceDE w:val="0"/>
        <w:autoSpaceDN w:val="0"/>
        <w:adjustRightInd w:val="0"/>
        <w:spacing w:after="0" w:line="240" w:lineRule="auto"/>
        <w:jc w:val="both"/>
        <w:rPr>
          <w:rFonts w:cstheme="minorHAnsi"/>
          <w:sz w:val="20"/>
          <w:szCs w:val="20"/>
        </w:rPr>
      </w:pPr>
    </w:p>
    <w:p w:rsidR="0049283E" w:rsidRDefault="0033225E" w:rsidP="000A4A32">
      <w:pPr>
        <w:autoSpaceDE w:val="0"/>
        <w:autoSpaceDN w:val="0"/>
        <w:adjustRightInd w:val="0"/>
        <w:spacing w:after="0" w:line="240" w:lineRule="auto"/>
        <w:jc w:val="both"/>
        <w:rPr>
          <w:rFonts w:cstheme="minorHAnsi"/>
          <w:sz w:val="20"/>
          <w:szCs w:val="20"/>
        </w:rPr>
      </w:pPr>
      <w:r>
        <w:rPr>
          <w:rFonts w:cstheme="minorHAnsi"/>
          <w:sz w:val="20"/>
          <w:szCs w:val="20"/>
        </w:rPr>
        <w:t>Elle peut être :</w:t>
      </w:r>
    </w:p>
    <w:p w:rsidR="0033225E" w:rsidRDefault="0033225E" w:rsidP="0033225E">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sz w:val="20"/>
          <w:szCs w:val="20"/>
        </w:rPr>
        <w:t>Spécifique : forte affinité ligand-récepteur, liaison saturable car nb restreint de récepteurs =&gt; effet pharmaceutique : efficacité du M</w:t>
      </w:r>
    </w:p>
    <w:p w:rsidR="0033225E" w:rsidRPr="0033225E" w:rsidRDefault="009F27D5" w:rsidP="0033225E">
      <w:pPr>
        <w:pStyle w:val="Paragraphedeliste"/>
        <w:numPr>
          <w:ilvl w:val="0"/>
          <w:numId w:val="2"/>
        </w:numPr>
        <w:autoSpaceDE w:val="0"/>
        <w:autoSpaceDN w:val="0"/>
        <w:adjustRightInd w:val="0"/>
        <w:spacing w:after="0" w:line="240" w:lineRule="auto"/>
        <w:jc w:val="both"/>
        <w:rPr>
          <w:rFonts w:cstheme="minorHAnsi"/>
          <w:sz w:val="20"/>
          <w:szCs w:val="20"/>
        </w:rPr>
      </w:pPr>
      <w:r>
        <w:rPr>
          <w:rFonts w:cstheme="minorHAnsi"/>
          <w:noProof/>
          <w:sz w:val="20"/>
          <w:szCs w:val="20"/>
          <w:lang w:eastAsia="fr-FR"/>
        </w:rPr>
        <w:drawing>
          <wp:anchor distT="0" distB="0" distL="114300" distR="114300" simplePos="0" relativeHeight="251669504" behindDoc="0" locked="0" layoutInCell="1" allowOverlap="1" wp14:anchorId="0AA1B41A" wp14:editId="7886F187">
            <wp:simplePos x="0" y="0"/>
            <wp:positionH relativeFrom="column">
              <wp:posOffset>3237230</wp:posOffset>
            </wp:positionH>
            <wp:positionV relativeFrom="paragraph">
              <wp:posOffset>236855</wp:posOffset>
            </wp:positionV>
            <wp:extent cx="3057525" cy="2155825"/>
            <wp:effectExtent l="19050" t="19050" r="28575" b="15875"/>
            <wp:wrapSquare wrapText="bothSides"/>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57525" cy="21558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3225E">
        <w:rPr>
          <w:rFonts w:cstheme="minorHAnsi"/>
          <w:sz w:val="20"/>
          <w:szCs w:val="20"/>
        </w:rPr>
        <w:t>Non spécifique : faible affinité, les récepteurs ne sont pas spécifiques, la liaison n’est donc pas saturable =&gt; pas d’effet pharmaceutique : rôle dans la toxicité</w:t>
      </w:r>
    </w:p>
    <w:p w:rsidR="0033225E" w:rsidRDefault="0033225E" w:rsidP="000A4A32">
      <w:pPr>
        <w:autoSpaceDE w:val="0"/>
        <w:autoSpaceDN w:val="0"/>
        <w:adjustRightInd w:val="0"/>
        <w:spacing w:after="0" w:line="240" w:lineRule="auto"/>
        <w:jc w:val="both"/>
        <w:rPr>
          <w:rFonts w:cstheme="minorHAnsi"/>
          <w:b/>
          <w:sz w:val="20"/>
          <w:szCs w:val="20"/>
        </w:rPr>
      </w:pPr>
    </w:p>
    <w:p w:rsidR="0049283E" w:rsidRDefault="0033225E" w:rsidP="000A4A32">
      <w:pPr>
        <w:autoSpaceDE w:val="0"/>
        <w:autoSpaceDN w:val="0"/>
        <w:adjustRightInd w:val="0"/>
        <w:spacing w:after="0" w:line="240" w:lineRule="auto"/>
        <w:jc w:val="both"/>
        <w:rPr>
          <w:rFonts w:cstheme="minorHAnsi"/>
          <w:sz w:val="20"/>
          <w:szCs w:val="20"/>
        </w:rPr>
      </w:pPr>
      <w:r>
        <w:rPr>
          <w:rFonts w:cstheme="minorHAnsi"/>
          <w:b/>
          <w:sz w:val="20"/>
          <w:szCs w:val="20"/>
        </w:rPr>
        <w:t>Constante de dissociation :</w:t>
      </w:r>
      <w:r>
        <w:rPr>
          <w:rFonts w:cstheme="minorHAnsi"/>
          <w:sz w:val="20"/>
          <w:szCs w:val="20"/>
        </w:rPr>
        <w:t xml:space="preserve"> reflet de l’affinité. La liaison est </w:t>
      </w:r>
      <w:r>
        <w:rPr>
          <w:rFonts w:cstheme="minorHAnsi"/>
          <w:b/>
          <w:sz w:val="20"/>
          <w:szCs w:val="20"/>
        </w:rPr>
        <w:t>réversible</w:t>
      </w:r>
      <w:r>
        <w:rPr>
          <w:rFonts w:cstheme="minorHAnsi"/>
          <w:sz w:val="20"/>
          <w:szCs w:val="20"/>
        </w:rPr>
        <w:t xml:space="preserve">, on va donc avoir un </w:t>
      </w:r>
      <w:r>
        <w:rPr>
          <w:rFonts w:cstheme="minorHAnsi"/>
          <w:b/>
          <w:sz w:val="20"/>
          <w:szCs w:val="20"/>
        </w:rPr>
        <w:t>équilibre</w:t>
      </w:r>
      <w:r>
        <w:rPr>
          <w:rFonts w:cstheme="minorHAnsi"/>
          <w:sz w:val="20"/>
          <w:szCs w:val="20"/>
        </w:rPr>
        <w:t xml:space="preserve"> entre fraction libre et fraction liée qui dépend de la constante de dissociation.</w:t>
      </w:r>
    </w:p>
    <w:p w:rsidR="0033225E" w:rsidRDefault="0033225E" w:rsidP="000A4A32">
      <w:pPr>
        <w:autoSpaceDE w:val="0"/>
        <w:autoSpaceDN w:val="0"/>
        <w:adjustRightInd w:val="0"/>
        <w:spacing w:after="0" w:line="240" w:lineRule="auto"/>
        <w:jc w:val="both"/>
        <w:rPr>
          <w:rFonts w:cstheme="minorHAnsi"/>
          <w:sz w:val="20"/>
          <w:szCs w:val="20"/>
        </w:rPr>
      </w:pPr>
      <w:r>
        <w:rPr>
          <w:rFonts w:cstheme="minorHAnsi"/>
          <w:sz w:val="20"/>
          <w:szCs w:val="20"/>
        </w:rPr>
        <w:t>Cela permet de comparer les M pour savoir lequel va prioritairement se fixer sur un récepteur.</w:t>
      </w:r>
    </w:p>
    <w:p w:rsidR="00F46B46" w:rsidRDefault="00F46B46" w:rsidP="000A4A32">
      <w:pPr>
        <w:autoSpaceDE w:val="0"/>
        <w:autoSpaceDN w:val="0"/>
        <w:adjustRightInd w:val="0"/>
        <w:spacing w:after="0" w:line="240" w:lineRule="auto"/>
        <w:jc w:val="both"/>
        <w:rPr>
          <w:rFonts w:cstheme="minorHAnsi"/>
          <w:sz w:val="20"/>
          <w:szCs w:val="20"/>
        </w:rPr>
      </w:pPr>
      <w:r>
        <w:rPr>
          <w:rFonts w:cstheme="minorHAnsi"/>
          <w:sz w:val="20"/>
          <w:szCs w:val="20"/>
        </w:rPr>
        <w:t>Mais attention, ce n’est pas le seul paramètre qui peut entrer en compte dans la puissance d’un M, mais le M avec la plus forte affinité a des chances de donner l’activité la plus importante.</w:t>
      </w:r>
    </w:p>
    <w:p w:rsidR="009F27D5" w:rsidRPr="00F46B46" w:rsidRDefault="009F27D5" w:rsidP="009F27D5">
      <w:pPr>
        <w:autoSpaceDE w:val="0"/>
        <w:autoSpaceDN w:val="0"/>
        <w:adjustRightInd w:val="0"/>
        <w:spacing w:after="0" w:line="240" w:lineRule="auto"/>
        <w:jc w:val="right"/>
        <w:rPr>
          <w:rFonts w:cstheme="minorHAnsi"/>
          <w:i/>
          <w:sz w:val="20"/>
          <w:szCs w:val="20"/>
        </w:rPr>
      </w:pPr>
      <w:r>
        <w:rPr>
          <w:rFonts w:cstheme="minorHAnsi"/>
          <w:i/>
          <w:sz w:val="20"/>
          <w:szCs w:val="20"/>
        </w:rPr>
        <w:t>Ici affinité de B&gt;A&gt;C, A pris comme référence.</w:t>
      </w:r>
    </w:p>
    <w:p w:rsidR="00F46B46" w:rsidRDefault="00F46B46" w:rsidP="000A4A32">
      <w:pPr>
        <w:autoSpaceDE w:val="0"/>
        <w:autoSpaceDN w:val="0"/>
        <w:adjustRightInd w:val="0"/>
        <w:spacing w:after="0" w:line="240" w:lineRule="auto"/>
        <w:jc w:val="both"/>
        <w:rPr>
          <w:rFonts w:cstheme="minorHAnsi"/>
          <w:sz w:val="20"/>
          <w:szCs w:val="20"/>
        </w:rPr>
      </w:pPr>
    </w:p>
    <w:p w:rsidR="00F46B46" w:rsidRDefault="009F27D5" w:rsidP="000A4A32">
      <w:pPr>
        <w:autoSpaceDE w:val="0"/>
        <w:autoSpaceDN w:val="0"/>
        <w:adjustRightInd w:val="0"/>
        <w:spacing w:after="0" w:line="240" w:lineRule="auto"/>
        <w:jc w:val="both"/>
        <w:rPr>
          <w:rFonts w:cstheme="minorHAnsi"/>
          <w:sz w:val="20"/>
          <w:szCs w:val="20"/>
        </w:rPr>
      </w:pPr>
      <w:r>
        <w:rPr>
          <w:rFonts w:cstheme="minorHAnsi"/>
          <w:noProof/>
          <w:sz w:val="20"/>
          <w:szCs w:val="20"/>
          <w:lang w:eastAsia="fr-FR"/>
        </w:rPr>
        <w:drawing>
          <wp:anchor distT="0" distB="0" distL="114300" distR="114300" simplePos="0" relativeHeight="251670528" behindDoc="0" locked="0" layoutInCell="1" allowOverlap="1" wp14:anchorId="73206A77" wp14:editId="3DA15689">
            <wp:simplePos x="0" y="0"/>
            <wp:positionH relativeFrom="column">
              <wp:posOffset>2647315</wp:posOffset>
            </wp:positionH>
            <wp:positionV relativeFrom="paragraph">
              <wp:posOffset>342900</wp:posOffset>
            </wp:positionV>
            <wp:extent cx="3647440" cy="1935480"/>
            <wp:effectExtent l="19050" t="19050" r="10160" b="2667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7440" cy="19354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F46B46">
        <w:rPr>
          <w:rFonts w:cstheme="minorHAnsi"/>
          <w:sz w:val="20"/>
          <w:szCs w:val="20"/>
        </w:rPr>
        <w:t>On va tracer des courbes dose-effet ou dose-efficacité. Les concentration-effet sont utilisées quand il y a une relation linéaire entre la dose administrée et la concentration retrouvée au niveau du récepteur.</w:t>
      </w:r>
    </w:p>
    <w:p w:rsidR="00F46B46" w:rsidRDefault="00F46B46" w:rsidP="000A4A32">
      <w:pPr>
        <w:autoSpaceDE w:val="0"/>
        <w:autoSpaceDN w:val="0"/>
        <w:adjustRightInd w:val="0"/>
        <w:spacing w:after="0" w:line="240" w:lineRule="auto"/>
        <w:jc w:val="both"/>
        <w:rPr>
          <w:rFonts w:cstheme="minorHAnsi"/>
          <w:sz w:val="20"/>
          <w:szCs w:val="20"/>
        </w:rPr>
      </w:pPr>
      <w:r>
        <w:rPr>
          <w:rFonts w:cstheme="minorHAnsi"/>
          <w:sz w:val="20"/>
          <w:szCs w:val="20"/>
        </w:rPr>
        <w:t>On mesure l’effet pharmacologique en augmentant les doses et en comparant à d’autres molécules.</w:t>
      </w:r>
    </w:p>
    <w:p w:rsidR="0033225E" w:rsidRPr="0033225E" w:rsidRDefault="0033225E" w:rsidP="000A4A32">
      <w:pPr>
        <w:autoSpaceDE w:val="0"/>
        <w:autoSpaceDN w:val="0"/>
        <w:adjustRightInd w:val="0"/>
        <w:spacing w:after="0" w:line="240" w:lineRule="auto"/>
        <w:jc w:val="both"/>
        <w:rPr>
          <w:rFonts w:cstheme="minorHAnsi"/>
          <w:sz w:val="20"/>
          <w:szCs w:val="20"/>
        </w:rPr>
      </w:pPr>
    </w:p>
    <w:p w:rsidR="0033225E" w:rsidRDefault="00E45A29" w:rsidP="000A4A32">
      <w:pPr>
        <w:autoSpaceDE w:val="0"/>
        <w:autoSpaceDN w:val="0"/>
        <w:adjustRightInd w:val="0"/>
        <w:spacing w:after="0" w:line="240" w:lineRule="auto"/>
        <w:jc w:val="both"/>
        <w:rPr>
          <w:rFonts w:cstheme="minorHAnsi"/>
          <w:sz w:val="20"/>
          <w:szCs w:val="20"/>
        </w:rPr>
      </w:pPr>
      <w:proofErr w:type="spellStart"/>
      <w:r>
        <w:rPr>
          <w:rFonts w:cstheme="minorHAnsi"/>
          <w:sz w:val="20"/>
          <w:szCs w:val="20"/>
        </w:rPr>
        <w:t>Emax</w:t>
      </w:r>
      <w:proofErr w:type="spellEnd"/>
      <w:r>
        <w:rPr>
          <w:rFonts w:cstheme="minorHAnsi"/>
          <w:sz w:val="20"/>
          <w:szCs w:val="20"/>
        </w:rPr>
        <w:t xml:space="preserve"> : tous les récepteurs sont occupés mais l’efficacité à proprement parler varie en </w:t>
      </w:r>
      <w:proofErr w:type="spellStart"/>
      <w:r>
        <w:rPr>
          <w:rFonts w:cstheme="minorHAnsi"/>
          <w:sz w:val="20"/>
          <w:szCs w:val="20"/>
        </w:rPr>
        <w:t>fct</w:t>
      </w:r>
      <w:proofErr w:type="spellEnd"/>
      <w:r>
        <w:rPr>
          <w:rFonts w:cstheme="minorHAnsi"/>
          <w:sz w:val="20"/>
          <w:szCs w:val="20"/>
        </w:rPr>
        <w:t xml:space="preserve"> de l’affinité pour le récepteur. Si </w:t>
      </w:r>
      <w:r w:rsidR="006E256F">
        <w:rPr>
          <w:rFonts w:cstheme="minorHAnsi"/>
          <w:sz w:val="20"/>
          <w:szCs w:val="20"/>
        </w:rPr>
        <w:t>on augmente la dose au-delà, on n’augmente pas l’effet mais la toxicité (car la liaison aux récepteurs est saturable)</w:t>
      </w:r>
    </w:p>
    <w:p w:rsidR="00E45A29" w:rsidRDefault="00E45A29" w:rsidP="000A4A32">
      <w:pPr>
        <w:autoSpaceDE w:val="0"/>
        <w:autoSpaceDN w:val="0"/>
        <w:adjustRightInd w:val="0"/>
        <w:spacing w:after="0" w:line="240" w:lineRule="auto"/>
        <w:jc w:val="both"/>
        <w:rPr>
          <w:rFonts w:cstheme="minorHAnsi"/>
          <w:sz w:val="20"/>
          <w:szCs w:val="20"/>
        </w:rPr>
      </w:pPr>
      <w:r>
        <w:rPr>
          <w:rFonts w:cstheme="minorHAnsi"/>
          <w:sz w:val="20"/>
          <w:szCs w:val="20"/>
        </w:rPr>
        <w:t>DE50 : dose à partir de laquelle l’effet apparaît</w:t>
      </w:r>
      <w:r w:rsidR="006E256F">
        <w:rPr>
          <w:rFonts w:cstheme="minorHAnsi"/>
          <w:sz w:val="20"/>
          <w:szCs w:val="20"/>
        </w:rPr>
        <w:t xml:space="preserve">, plus elle est faible et plus le M est puissant. </w:t>
      </w:r>
    </w:p>
    <w:p w:rsidR="0033225E" w:rsidRDefault="0033225E" w:rsidP="000A4A32">
      <w:pPr>
        <w:autoSpaceDE w:val="0"/>
        <w:autoSpaceDN w:val="0"/>
        <w:adjustRightInd w:val="0"/>
        <w:spacing w:after="0" w:line="240" w:lineRule="auto"/>
        <w:jc w:val="both"/>
        <w:rPr>
          <w:rFonts w:cstheme="minorHAnsi"/>
          <w:sz w:val="20"/>
          <w:szCs w:val="20"/>
        </w:rPr>
      </w:pPr>
    </w:p>
    <w:p w:rsidR="000F7105" w:rsidRDefault="000F7105" w:rsidP="000A4A32">
      <w:pPr>
        <w:autoSpaceDE w:val="0"/>
        <w:autoSpaceDN w:val="0"/>
        <w:adjustRightInd w:val="0"/>
        <w:spacing w:after="0" w:line="240" w:lineRule="auto"/>
        <w:jc w:val="both"/>
        <w:rPr>
          <w:rFonts w:cstheme="minorHAnsi"/>
          <w:sz w:val="20"/>
          <w:szCs w:val="20"/>
        </w:rPr>
      </w:pPr>
      <w:r>
        <w:rPr>
          <w:rFonts w:cstheme="minorHAnsi"/>
          <w:b/>
          <w:sz w:val="20"/>
          <w:szCs w:val="20"/>
        </w:rPr>
        <w:t xml:space="preserve">Sélectivité : </w:t>
      </w:r>
      <w:r>
        <w:rPr>
          <w:rFonts w:cstheme="minorHAnsi"/>
          <w:sz w:val="20"/>
          <w:szCs w:val="20"/>
        </w:rPr>
        <w:t>un M peut avoir des affinités pour plusieurs récepteurs, et une affinité supérieure aux autres pour un certain type de récepteur. Cela permet d’éviter les effets secondaires.</w:t>
      </w:r>
    </w:p>
    <w:p w:rsidR="000F7105" w:rsidRDefault="000F7105" w:rsidP="000A4A32">
      <w:pPr>
        <w:autoSpaceDE w:val="0"/>
        <w:autoSpaceDN w:val="0"/>
        <w:adjustRightInd w:val="0"/>
        <w:spacing w:after="0" w:line="240" w:lineRule="auto"/>
        <w:jc w:val="both"/>
        <w:rPr>
          <w:rFonts w:cstheme="minorHAnsi"/>
          <w:sz w:val="20"/>
          <w:szCs w:val="20"/>
        </w:rPr>
      </w:pPr>
    </w:p>
    <w:p w:rsidR="000F7105" w:rsidRPr="002A2A7B" w:rsidRDefault="000F7105" w:rsidP="000A4A32">
      <w:pPr>
        <w:autoSpaceDE w:val="0"/>
        <w:autoSpaceDN w:val="0"/>
        <w:adjustRightInd w:val="0"/>
        <w:spacing w:after="0" w:line="240" w:lineRule="auto"/>
        <w:jc w:val="both"/>
        <w:rPr>
          <w:rFonts w:cstheme="minorHAnsi"/>
          <w:sz w:val="20"/>
          <w:szCs w:val="20"/>
        </w:rPr>
      </w:pPr>
      <w:r>
        <w:rPr>
          <w:rFonts w:cstheme="minorHAnsi"/>
          <w:b/>
          <w:sz w:val="20"/>
          <w:szCs w:val="20"/>
        </w:rPr>
        <w:t>Tolérance :</w:t>
      </w:r>
      <w:r>
        <w:rPr>
          <w:rFonts w:cstheme="minorHAnsi"/>
          <w:sz w:val="20"/>
          <w:szCs w:val="20"/>
        </w:rPr>
        <w:t xml:space="preserve"> </w:t>
      </w:r>
      <w:r w:rsidR="002A2A7B">
        <w:rPr>
          <w:rFonts w:cstheme="minorHAnsi"/>
          <w:sz w:val="20"/>
          <w:szCs w:val="20"/>
        </w:rPr>
        <w:t xml:space="preserve">l’effet pharmacologique diminue au bout d’une certaine durée d’administration avec le même M. Le récepteur réagit moins : c’est une </w:t>
      </w:r>
      <w:r w:rsidR="002A2A7B">
        <w:rPr>
          <w:rFonts w:cstheme="minorHAnsi"/>
          <w:b/>
          <w:sz w:val="20"/>
          <w:szCs w:val="20"/>
        </w:rPr>
        <w:t>désensibilisation des récepteurs</w:t>
      </w:r>
      <w:r w:rsidR="002A2A7B">
        <w:rPr>
          <w:rFonts w:cstheme="minorHAnsi"/>
          <w:sz w:val="20"/>
          <w:szCs w:val="20"/>
        </w:rPr>
        <w:t xml:space="preserve"> soit par diminution de leur nb, soit par découplage avec l’effecteur. C’est fréquent avec les psychotropes, les M qui conduisent à des problèmes de toxicomanie. A l’extrême on peut avoir une pharmacodépendance physique et psychique =&gt; sevrage.</w:t>
      </w:r>
    </w:p>
    <w:sectPr w:rsidR="000F7105" w:rsidRPr="002A2A7B" w:rsidSect="00F93D54">
      <w:footerReference w:type="default" r:id="rId22"/>
      <w:pgSz w:w="11906" w:h="16838"/>
      <w:pgMar w:top="1134"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0AF" w:rsidRDefault="003310AF" w:rsidP="00E6707E">
      <w:pPr>
        <w:spacing w:after="0" w:line="240" w:lineRule="auto"/>
      </w:pPr>
      <w:r>
        <w:separator/>
      </w:r>
    </w:p>
  </w:endnote>
  <w:endnote w:type="continuationSeparator" w:id="0">
    <w:p w:rsidR="003310AF" w:rsidRDefault="003310AF" w:rsidP="00E67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8765737"/>
      <w:docPartObj>
        <w:docPartGallery w:val="Page Numbers (Bottom of Page)"/>
        <w:docPartUnique/>
      </w:docPartObj>
    </w:sdtPr>
    <w:sdtEndPr/>
    <w:sdtContent>
      <w:p w:rsidR="002E359D" w:rsidRDefault="002E359D">
        <w:pPr>
          <w:pStyle w:val="Pieddepage"/>
          <w:jc w:val="right"/>
        </w:pPr>
        <w:r>
          <w:fldChar w:fldCharType="begin"/>
        </w:r>
        <w:r>
          <w:instrText>PAGE   \* MERGEFORMAT</w:instrText>
        </w:r>
        <w:r>
          <w:fldChar w:fldCharType="separate"/>
        </w:r>
        <w:r w:rsidR="00BC090D">
          <w:rPr>
            <w:noProof/>
          </w:rPr>
          <w:t>8</w:t>
        </w:r>
        <w:r>
          <w:fldChar w:fldCharType="end"/>
        </w:r>
      </w:p>
    </w:sdtContent>
  </w:sdt>
  <w:p w:rsidR="002E359D" w:rsidRDefault="002E359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0AF" w:rsidRDefault="003310AF" w:rsidP="00E6707E">
      <w:pPr>
        <w:spacing w:after="0" w:line="240" w:lineRule="auto"/>
      </w:pPr>
      <w:r>
        <w:separator/>
      </w:r>
    </w:p>
  </w:footnote>
  <w:footnote w:type="continuationSeparator" w:id="0">
    <w:p w:rsidR="003310AF" w:rsidRDefault="003310AF" w:rsidP="00E670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5716E"/>
    <w:multiLevelType w:val="hybridMultilevel"/>
    <w:tmpl w:val="9CB8C83C"/>
    <w:lvl w:ilvl="0" w:tplc="1EFC1046">
      <w:start w:val="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1EFC1046">
      <w:start w:val="1"/>
      <w:numFmt w:val="bullet"/>
      <w:lvlText w:val="-"/>
      <w:lvlJc w:val="left"/>
      <w:pPr>
        <w:ind w:left="2160" w:hanging="360"/>
      </w:pPr>
      <w:rPr>
        <w:rFonts w:ascii="Calibri" w:eastAsiaTheme="minorHAnsi" w:hAnsi="Calibri" w:cs="Calibri"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0FD36C7"/>
    <w:multiLevelType w:val="hybridMultilevel"/>
    <w:tmpl w:val="639018B4"/>
    <w:lvl w:ilvl="0" w:tplc="1574701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2607DDF"/>
    <w:multiLevelType w:val="hybridMultilevel"/>
    <w:tmpl w:val="544423C0"/>
    <w:lvl w:ilvl="0" w:tplc="7BEA495A">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35594332"/>
    <w:multiLevelType w:val="hybridMultilevel"/>
    <w:tmpl w:val="AB3A5928"/>
    <w:lvl w:ilvl="0" w:tplc="3F4A6C72">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0054B7D"/>
    <w:multiLevelType w:val="hybridMultilevel"/>
    <w:tmpl w:val="8B1A010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BF66B8A"/>
    <w:multiLevelType w:val="hybridMultilevel"/>
    <w:tmpl w:val="89D2DF72"/>
    <w:lvl w:ilvl="0" w:tplc="2B500E80">
      <w:numFmt w:val="bullet"/>
      <w:lvlText w:val=""/>
      <w:lvlJc w:val="left"/>
      <w:pPr>
        <w:ind w:left="720" w:hanging="360"/>
      </w:pPr>
      <w:rPr>
        <w:rFonts w:ascii="Wingdings" w:eastAsiaTheme="minorHAnsi" w:hAnsi="Wingdings" w:cstheme="minorHAnsi"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D3117F8"/>
    <w:multiLevelType w:val="hybridMultilevel"/>
    <w:tmpl w:val="C35ADBDC"/>
    <w:lvl w:ilvl="0" w:tplc="040C000F">
      <w:start w:val="1"/>
      <w:numFmt w:val="decimal"/>
      <w:lvlText w:val="%1."/>
      <w:lvlJc w:val="left"/>
      <w:pPr>
        <w:ind w:left="1068" w:hanging="360"/>
      </w:pPr>
      <w:rPr>
        <w:rFont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nsid w:val="53856055"/>
    <w:multiLevelType w:val="hybridMultilevel"/>
    <w:tmpl w:val="B064962C"/>
    <w:lvl w:ilvl="0" w:tplc="1EFC1046">
      <w:start w:val="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068430C"/>
    <w:multiLevelType w:val="hybridMultilevel"/>
    <w:tmpl w:val="C91828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16B1B58"/>
    <w:multiLevelType w:val="hybridMultilevel"/>
    <w:tmpl w:val="278474E0"/>
    <w:lvl w:ilvl="0" w:tplc="F1B43BD0">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47F3106"/>
    <w:multiLevelType w:val="hybridMultilevel"/>
    <w:tmpl w:val="6F7EBE30"/>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
    <w:nsid w:val="6AF91108"/>
    <w:multiLevelType w:val="hybridMultilevel"/>
    <w:tmpl w:val="8F54FE90"/>
    <w:lvl w:ilvl="0" w:tplc="F31C41F4">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6D522700"/>
    <w:multiLevelType w:val="hybridMultilevel"/>
    <w:tmpl w:val="C6BE1854"/>
    <w:lvl w:ilvl="0" w:tplc="1EFC1046">
      <w:start w:val="1"/>
      <w:numFmt w:val="bullet"/>
      <w:lvlText w:val="-"/>
      <w:lvlJc w:val="left"/>
      <w:pPr>
        <w:ind w:left="720" w:hanging="360"/>
      </w:pPr>
      <w:rPr>
        <w:rFonts w:ascii="Calibri" w:eastAsiaTheme="minorHAnsi" w:hAnsi="Calibri" w:cs="Calibri" w:hint="default"/>
      </w:rPr>
    </w:lvl>
    <w:lvl w:ilvl="1" w:tplc="1EFC1046">
      <w:start w:val="1"/>
      <w:numFmt w:val="bullet"/>
      <w:lvlText w:val="-"/>
      <w:lvlJc w:val="left"/>
      <w:pPr>
        <w:ind w:left="1440" w:hanging="360"/>
      </w:pPr>
      <w:rPr>
        <w:rFonts w:ascii="Calibri" w:eastAsiaTheme="minorHAnsi" w:hAnsi="Calibri" w:cs="Calibri"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3"/>
  </w:num>
  <w:num w:numId="5">
    <w:abstractNumId w:val="11"/>
  </w:num>
  <w:num w:numId="6">
    <w:abstractNumId w:val="9"/>
  </w:num>
  <w:num w:numId="7">
    <w:abstractNumId w:val="12"/>
  </w:num>
  <w:num w:numId="8">
    <w:abstractNumId w:val="0"/>
  </w:num>
  <w:num w:numId="9">
    <w:abstractNumId w:val="8"/>
  </w:num>
  <w:num w:numId="10">
    <w:abstractNumId w:val="2"/>
  </w:num>
  <w:num w:numId="11">
    <w:abstractNumId w:val="5"/>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07E"/>
    <w:rsid w:val="00012C8F"/>
    <w:rsid w:val="0009686B"/>
    <w:rsid w:val="000A4A32"/>
    <w:rsid w:val="000F7105"/>
    <w:rsid w:val="00121BEC"/>
    <w:rsid w:val="00124C23"/>
    <w:rsid w:val="001519F9"/>
    <w:rsid w:val="001A04F9"/>
    <w:rsid w:val="001B51DF"/>
    <w:rsid w:val="001C6E0E"/>
    <w:rsid w:val="001E3AE2"/>
    <w:rsid w:val="002611D1"/>
    <w:rsid w:val="002839DB"/>
    <w:rsid w:val="002A2A7B"/>
    <w:rsid w:val="002E359D"/>
    <w:rsid w:val="0031714B"/>
    <w:rsid w:val="003310AF"/>
    <w:rsid w:val="0033225E"/>
    <w:rsid w:val="00344676"/>
    <w:rsid w:val="00344E1C"/>
    <w:rsid w:val="00353D75"/>
    <w:rsid w:val="003679F2"/>
    <w:rsid w:val="003C792E"/>
    <w:rsid w:val="003F1A60"/>
    <w:rsid w:val="003F37DF"/>
    <w:rsid w:val="00483E08"/>
    <w:rsid w:val="0049283E"/>
    <w:rsid w:val="004D4496"/>
    <w:rsid w:val="00516024"/>
    <w:rsid w:val="00545FBE"/>
    <w:rsid w:val="005814FA"/>
    <w:rsid w:val="005A3670"/>
    <w:rsid w:val="006163F2"/>
    <w:rsid w:val="00640386"/>
    <w:rsid w:val="0064133A"/>
    <w:rsid w:val="00650303"/>
    <w:rsid w:val="00665757"/>
    <w:rsid w:val="006B5C77"/>
    <w:rsid w:val="006C5146"/>
    <w:rsid w:val="006C5BDF"/>
    <w:rsid w:val="006D2DA7"/>
    <w:rsid w:val="006E256F"/>
    <w:rsid w:val="0073589D"/>
    <w:rsid w:val="00750AF2"/>
    <w:rsid w:val="00767263"/>
    <w:rsid w:val="00794612"/>
    <w:rsid w:val="007C0B85"/>
    <w:rsid w:val="008C011A"/>
    <w:rsid w:val="008F6D85"/>
    <w:rsid w:val="00901717"/>
    <w:rsid w:val="00973127"/>
    <w:rsid w:val="009A7209"/>
    <w:rsid w:val="009F27D5"/>
    <w:rsid w:val="00A00FC6"/>
    <w:rsid w:val="00A12686"/>
    <w:rsid w:val="00A31A16"/>
    <w:rsid w:val="00A60E2B"/>
    <w:rsid w:val="00A75E71"/>
    <w:rsid w:val="00AB57AB"/>
    <w:rsid w:val="00AC08CF"/>
    <w:rsid w:val="00AC6D69"/>
    <w:rsid w:val="00AD6B90"/>
    <w:rsid w:val="00AE52F9"/>
    <w:rsid w:val="00B079AA"/>
    <w:rsid w:val="00B21A2A"/>
    <w:rsid w:val="00B2319E"/>
    <w:rsid w:val="00B3182E"/>
    <w:rsid w:val="00B97058"/>
    <w:rsid w:val="00B97F43"/>
    <w:rsid w:val="00BC090D"/>
    <w:rsid w:val="00BD1F1C"/>
    <w:rsid w:val="00BF2352"/>
    <w:rsid w:val="00BF2498"/>
    <w:rsid w:val="00C013B0"/>
    <w:rsid w:val="00C921FD"/>
    <w:rsid w:val="00CD29BA"/>
    <w:rsid w:val="00D57F0F"/>
    <w:rsid w:val="00D64148"/>
    <w:rsid w:val="00D81E15"/>
    <w:rsid w:val="00D861B6"/>
    <w:rsid w:val="00DA758D"/>
    <w:rsid w:val="00DD4676"/>
    <w:rsid w:val="00DD5856"/>
    <w:rsid w:val="00DF2771"/>
    <w:rsid w:val="00E448AC"/>
    <w:rsid w:val="00E45A29"/>
    <w:rsid w:val="00E66EB8"/>
    <w:rsid w:val="00E6707E"/>
    <w:rsid w:val="00E9377D"/>
    <w:rsid w:val="00F46B46"/>
    <w:rsid w:val="00F46D9F"/>
    <w:rsid w:val="00F87392"/>
    <w:rsid w:val="00F93D54"/>
    <w:rsid w:val="00FD76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707E"/>
    <w:pPr>
      <w:tabs>
        <w:tab w:val="center" w:pos="4536"/>
        <w:tab w:val="right" w:pos="9072"/>
      </w:tabs>
      <w:spacing w:after="0" w:line="240" w:lineRule="auto"/>
    </w:pPr>
  </w:style>
  <w:style w:type="character" w:customStyle="1" w:styleId="En-tteCar">
    <w:name w:val="En-tête Car"/>
    <w:basedOn w:val="Policepardfaut"/>
    <w:link w:val="En-tte"/>
    <w:uiPriority w:val="99"/>
    <w:rsid w:val="00E6707E"/>
  </w:style>
  <w:style w:type="paragraph" w:styleId="Pieddepage">
    <w:name w:val="footer"/>
    <w:basedOn w:val="Normal"/>
    <w:link w:val="PieddepageCar"/>
    <w:uiPriority w:val="99"/>
    <w:unhideWhenUsed/>
    <w:rsid w:val="00E6707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6707E"/>
  </w:style>
  <w:style w:type="paragraph" w:styleId="Paragraphedeliste">
    <w:name w:val="List Paragraph"/>
    <w:basedOn w:val="Normal"/>
    <w:uiPriority w:val="34"/>
    <w:qFormat/>
    <w:rsid w:val="00E6707E"/>
    <w:pPr>
      <w:ind w:left="720"/>
      <w:contextualSpacing/>
    </w:pPr>
  </w:style>
  <w:style w:type="paragraph" w:styleId="Textedebulles">
    <w:name w:val="Balloon Text"/>
    <w:basedOn w:val="Normal"/>
    <w:link w:val="TextedebullesCar"/>
    <w:uiPriority w:val="99"/>
    <w:semiHidden/>
    <w:unhideWhenUsed/>
    <w:rsid w:val="0064133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4133A"/>
    <w:rPr>
      <w:rFonts w:ascii="Tahoma" w:hAnsi="Tahoma" w:cs="Tahoma"/>
      <w:sz w:val="16"/>
      <w:szCs w:val="16"/>
    </w:rPr>
  </w:style>
  <w:style w:type="character" w:styleId="Textedelespacerserv">
    <w:name w:val="Placeholder Text"/>
    <w:basedOn w:val="Policepardfaut"/>
    <w:uiPriority w:val="99"/>
    <w:semiHidden/>
    <w:rsid w:val="000A4A3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707E"/>
    <w:pPr>
      <w:tabs>
        <w:tab w:val="center" w:pos="4536"/>
        <w:tab w:val="right" w:pos="9072"/>
      </w:tabs>
      <w:spacing w:after="0" w:line="240" w:lineRule="auto"/>
    </w:pPr>
  </w:style>
  <w:style w:type="character" w:customStyle="1" w:styleId="En-tteCar">
    <w:name w:val="En-tête Car"/>
    <w:basedOn w:val="Policepardfaut"/>
    <w:link w:val="En-tte"/>
    <w:uiPriority w:val="99"/>
    <w:rsid w:val="00E6707E"/>
  </w:style>
  <w:style w:type="paragraph" w:styleId="Pieddepage">
    <w:name w:val="footer"/>
    <w:basedOn w:val="Normal"/>
    <w:link w:val="PieddepageCar"/>
    <w:uiPriority w:val="99"/>
    <w:unhideWhenUsed/>
    <w:rsid w:val="00E6707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6707E"/>
  </w:style>
  <w:style w:type="paragraph" w:styleId="Paragraphedeliste">
    <w:name w:val="List Paragraph"/>
    <w:basedOn w:val="Normal"/>
    <w:uiPriority w:val="34"/>
    <w:qFormat/>
    <w:rsid w:val="00E6707E"/>
    <w:pPr>
      <w:ind w:left="720"/>
      <w:contextualSpacing/>
    </w:pPr>
  </w:style>
  <w:style w:type="paragraph" w:styleId="Textedebulles">
    <w:name w:val="Balloon Text"/>
    <w:basedOn w:val="Normal"/>
    <w:link w:val="TextedebullesCar"/>
    <w:uiPriority w:val="99"/>
    <w:semiHidden/>
    <w:unhideWhenUsed/>
    <w:rsid w:val="0064133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4133A"/>
    <w:rPr>
      <w:rFonts w:ascii="Tahoma" w:hAnsi="Tahoma" w:cs="Tahoma"/>
      <w:sz w:val="16"/>
      <w:szCs w:val="16"/>
    </w:rPr>
  </w:style>
  <w:style w:type="character" w:styleId="Textedelespacerserv">
    <w:name w:val="Placeholder Text"/>
    <w:basedOn w:val="Policepardfaut"/>
    <w:uiPriority w:val="99"/>
    <w:semiHidden/>
    <w:rsid w:val="000A4A3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844</TotalTime>
  <Pages>9</Pages>
  <Words>4753</Words>
  <Characters>26142</Characters>
  <Application>Microsoft Office Word</Application>
  <DocSecurity>0</DocSecurity>
  <Lines>217</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c:creator>
  <cp:lastModifiedBy>ju</cp:lastModifiedBy>
  <cp:revision>35</cp:revision>
  <dcterms:created xsi:type="dcterms:W3CDTF">2011-10-19T14:03:00Z</dcterms:created>
  <dcterms:modified xsi:type="dcterms:W3CDTF">2012-02-01T20:34:00Z</dcterms:modified>
</cp:coreProperties>
</file>