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6DCD" w:rsidRDefault="007251BF">
      <w:pPr>
        <w:rPr>
          <w:sz w:val="36"/>
          <w:szCs w:val="36"/>
        </w:rPr>
      </w:pPr>
      <w:r>
        <w:rPr>
          <w:sz w:val="36"/>
          <w:szCs w:val="36"/>
        </w:rPr>
        <w:t>Ronéo pharmaco du 25/01</w:t>
      </w:r>
    </w:p>
    <w:p w:rsidR="007251BF" w:rsidRDefault="007251BF">
      <w:pPr>
        <w:rPr>
          <w:sz w:val="36"/>
          <w:szCs w:val="36"/>
        </w:rPr>
      </w:pPr>
    </w:p>
    <w:p w:rsidR="007251BF" w:rsidRDefault="007251BF">
      <w:pPr>
        <w:rPr>
          <w:sz w:val="28"/>
          <w:szCs w:val="28"/>
        </w:rPr>
      </w:pPr>
      <w:r>
        <w:rPr>
          <w:sz w:val="28"/>
          <w:szCs w:val="28"/>
        </w:rPr>
        <w:t>Sujet traité aujourd’hui : neuromodulation en pharmacologie.</w:t>
      </w:r>
    </w:p>
    <w:p w:rsidR="007251BF" w:rsidRDefault="007251BF">
      <w:pPr>
        <w:rPr>
          <w:sz w:val="28"/>
          <w:szCs w:val="28"/>
        </w:rPr>
      </w:pPr>
      <w:r>
        <w:rPr>
          <w:sz w:val="28"/>
          <w:szCs w:val="28"/>
        </w:rPr>
        <w:t>Le prof va commencer par des rappels sur la neuromodulation et nous montrer comment on peut jouer sur la libération d’un neurotransmetteur, dans le sens de la diminution ou de l’augmentation.</w:t>
      </w:r>
    </w:p>
    <w:p w:rsidR="007251BF" w:rsidRDefault="007251BF">
      <w:pPr>
        <w:rPr>
          <w:sz w:val="28"/>
          <w:szCs w:val="28"/>
        </w:rPr>
      </w:pPr>
      <w:r>
        <w:rPr>
          <w:sz w:val="28"/>
          <w:szCs w:val="28"/>
        </w:rPr>
        <w:t>Rappel des étapes de la libération d’un neurotransmetteur :</w:t>
      </w:r>
    </w:p>
    <w:p w:rsidR="007251BF" w:rsidRPr="007251BF" w:rsidRDefault="007251BF" w:rsidP="007251BF">
      <w:pPr>
        <w:rPr>
          <w:sz w:val="28"/>
          <w:szCs w:val="28"/>
        </w:rPr>
      </w:pPr>
      <w:r w:rsidRPr="007251BF">
        <w:rPr>
          <w:sz w:val="28"/>
          <w:szCs w:val="28"/>
        </w:rPr>
        <w:t>Avant tout le neurotransmetteur est synthétisé dans le ne</w:t>
      </w:r>
      <w:r>
        <w:rPr>
          <w:sz w:val="28"/>
          <w:szCs w:val="28"/>
        </w:rPr>
        <w:t>urone, puis stocké au niveau de</w:t>
      </w:r>
      <w:r w:rsidRPr="007251BF">
        <w:rPr>
          <w:sz w:val="28"/>
          <w:szCs w:val="28"/>
        </w:rPr>
        <w:t xml:space="preserve"> vésicules synaptiques.</w:t>
      </w:r>
    </w:p>
    <w:p w:rsidR="007251BF" w:rsidRPr="007251BF" w:rsidRDefault="007251BF" w:rsidP="007251BF">
      <w:pPr>
        <w:rPr>
          <w:sz w:val="28"/>
          <w:szCs w:val="28"/>
        </w:rPr>
      </w:pPr>
      <w:r w:rsidRPr="007251BF">
        <w:rPr>
          <w:sz w:val="28"/>
          <w:szCs w:val="28"/>
        </w:rPr>
        <w:t>Puis un potentiel d’action vient dépolariser des canaux voltages dépendants, qui vont entrainer une augmentation du Ca intracellulaire.</w:t>
      </w:r>
    </w:p>
    <w:p w:rsidR="007251BF" w:rsidRDefault="007251BF" w:rsidP="007251BF">
      <w:pPr>
        <w:rPr>
          <w:sz w:val="28"/>
          <w:szCs w:val="28"/>
        </w:rPr>
      </w:pPr>
      <w:r>
        <w:rPr>
          <w:sz w:val="28"/>
          <w:szCs w:val="28"/>
        </w:rPr>
        <w:t>Ce qui amène à</w:t>
      </w:r>
      <w:r w:rsidRPr="007251BF">
        <w:rPr>
          <w:sz w:val="28"/>
          <w:szCs w:val="28"/>
        </w:rPr>
        <w:t xml:space="preserve"> la stimulation des vésicules syna</w:t>
      </w:r>
      <w:r>
        <w:rPr>
          <w:sz w:val="28"/>
          <w:szCs w:val="28"/>
        </w:rPr>
        <w:t>ptiques, qui viennent se fixer à</w:t>
      </w:r>
      <w:r w:rsidRPr="007251BF">
        <w:rPr>
          <w:sz w:val="28"/>
          <w:szCs w:val="28"/>
        </w:rPr>
        <w:t xml:space="preserve"> la membrane </w:t>
      </w:r>
      <w:r>
        <w:rPr>
          <w:sz w:val="28"/>
          <w:szCs w:val="28"/>
        </w:rPr>
        <w:t>pré-</w:t>
      </w:r>
      <w:r w:rsidRPr="007251BF">
        <w:rPr>
          <w:sz w:val="28"/>
          <w:szCs w:val="28"/>
        </w:rPr>
        <w:t>synaptique</w:t>
      </w:r>
      <w:r w:rsidR="00F04623">
        <w:rPr>
          <w:sz w:val="28"/>
          <w:szCs w:val="28"/>
        </w:rPr>
        <w:t xml:space="preserve"> (coté cytosol), fusionner avec elle, et libérer leur contenu dans la fente.</w:t>
      </w:r>
    </w:p>
    <w:p w:rsidR="007251BF" w:rsidRDefault="007251BF" w:rsidP="007251BF">
      <w:pPr>
        <w:rPr>
          <w:sz w:val="28"/>
          <w:szCs w:val="28"/>
        </w:rPr>
      </w:pPr>
      <w:r>
        <w:rPr>
          <w:sz w:val="28"/>
          <w:szCs w:val="28"/>
        </w:rPr>
        <w:t>Une fois le neurotransmetteur libéré dans la fente synaptique, celui-ci va se fixer sur des récepteurs situés sur la membrane post-synaptique (coté fente synaptique) : liaison spécifique, qui induit l’ouverture de canaux (soit indirectement si on a des récepteurs couplés à</w:t>
      </w:r>
      <w:r w:rsidR="00F04623">
        <w:rPr>
          <w:sz w:val="28"/>
          <w:szCs w:val="28"/>
        </w:rPr>
        <w:t xml:space="preserve"> une protéine G, soit</w:t>
      </w:r>
      <w:r>
        <w:rPr>
          <w:sz w:val="28"/>
          <w:szCs w:val="28"/>
        </w:rPr>
        <w:t xml:space="preserve"> directement dans le cas de récepteurs-canaux), et donc des réactions intracellulaires, qui vont entrainer la formation d’un potentiel d’action dans le neurone post-synaptique, qui va permettre la diffusion du signal électrique.</w:t>
      </w:r>
    </w:p>
    <w:p w:rsidR="007251BF" w:rsidRDefault="007251BF" w:rsidP="007251BF">
      <w:pPr>
        <w:rPr>
          <w:sz w:val="28"/>
          <w:szCs w:val="28"/>
        </w:rPr>
      </w:pPr>
    </w:p>
    <w:p w:rsidR="007251BF" w:rsidRDefault="007251BF" w:rsidP="007251BF">
      <w:pPr>
        <w:rPr>
          <w:sz w:val="28"/>
          <w:szCs w:val="28"/>
        </w:rPr>
      </w:pPr>
      <w:r>
        <w:rPr>
          <w:sz w:val="28"/>
          <w:szCs w:val="28"/>
        </w:rPr>
        <w:t>Chose importante : le neurotransmetteur, une fois libé</w:t>
      </w:r>
      <w:r w:rsidR="00F04623">
        <w:rPr>
          <w:sz w:val="28"/>
          <w:szCs w:val="28"/>
        </w:rPr>
        <w:t xml:space="preserve">ré dans la fente, ne va pas y rester indéfiniment, il va être régulé par des processus de destruction (au niveau de la fente) et de recapture (au niveau de la membrane PRE-synaptique), pour y être réintégré dans des vésicules synaptiques et éventuellement être </w:t>
      </w:r>
      <w:proofErr w:type="spellStart"/>
      <w:r w:rsidR="00F04623">
        <w:rPr>
          <w:sz w:val="28"/>
          <w:szCs w:val="28"/>
        </w:rPr>
        <w:t>re</w:t>
      </w:r>
      <w:proofErr w:type="spellEnd"/>
      <w:r w:rsidR="00F04623">
        <w:rPr>
          <w:sz w:val="28"/>
          <w:szCs w:val="28"/>
        </w:rPr>
        <w:t>-libéré lors d’une stimulation ultérieure.</w:t>
      </w:r>
    </w:p>
    <w:p w:rsidR="00F04623" w:rsidRDefault="00F04623" w:rsidP="007251BF">
      <w:pPr>
        <w:rPr>
          <w:sz w:val="28"/>
          <w:szCs w:val="28"/>
        </w:rPr>
      </w:pPr>
    </w:p>
    <w:p w:rsidR="00F04623" w:rsidRDefault="00F04623" w:rsidP="007251BF">
      <w:pPr>
        <w:rPr>
          <w:sz w:val="28"/>
          <w:szCs w:val="28"/>
        </w:rPr>
      </w:pPr>
      <w:r>
        <w:rPr>
          <w:sz w:val="28"/>
          <w:szCs w:val="28"/>
        </w:rPr>
        <w:lastRenderedPageBreak/>
        <w:t>Ce qui nous intéresse au niveau pharmaco, ça va être d’étudier les différentes étapes afin de pouvoir moduler la libération d’un neurotransmetteur.</w:t>
      </w:r>
    </w:p>
    <w:p w:rsidR="00F04623" w:rsidRDefault="00F04623" w:rsidP="007251BF">
      <w:pPr>
        <w:rPr>
          <w:sz w:val="28"/>
          <w:szCs w:val="28"/>
        </w:rPr>
      </w:pPr>
      <w:r>
        <w:rPr>
          <w:sz w:val="28"/>
          <w:szCs w:val="28"/>
        </w:rPr>
        <w:t>1</w:t>
      </w:r>
      <w:r w:rsidRPr="00F04623">
        <w:rPr>
          <w:sz w:val="28"/>
          <w:szCs w:val="28"/>
          <w:vertAlign w:val="superscript"/>
        </w:rPr>
        <w:t>e</w:t>
      </w:r>
      <w:r>
        <w:rPr>
          <w:sz w:val="28"/>
          <w:szCs w:val="28"/>
        </w:rPr>
        <w:t xml:space="preserve"> situation : on part de l’apriori qu’un neurotransmetteur est déficitaire dans une pathologie donnée. Quels moyens va-t-on pouvoir mettre en œuvre pour moduler sa présence au niveau de la fente synaptique dans le sens d’une augmentation ??</w:t>
      </w:r>
    </w:p>
    <w:p w:rsidR="00F04623" w:rsidRDefault="00F04623" w:rsidP="00F04623">
      <w:pPr>
        <w:rPr>
          <w:sz w:val="28"/>
          <w:szCs w:val="28"/>
        </w:rPr>
      </w:pPr>
      <w:r>
        <w:rPr>
          <w:sz w:val="28"/>
          <w:szCs w:val="28"/>
        </w:rPr>
        <w:t xml:space="preserve">S’en suit une participation effrénée des élèves pour trouver les différentes solutions </w:t>
      </w:r>
      <w:r w:rsidR="0009281A">
        <w:rPr>
          <w:sz w:val="28"/>
          <w:szCs w:val="28"/>
        </w:rPr>
        <w:t xml:space="preserve">(pharmacologiques) </w:t>
      </w:r>
      <w:r>
        <w:rPr>
          <w:sz w:val="28"/>
          <w:szCs w:val="28"/>
        </w:rPr>
        <w:t xml:space="preserve">à ce problème. Pour faire court, voilà directement les </w:t>
      </w:r>
      <w:r w:rsidR="0009281A">
        <w:rPr>
          <w:sz w:val="28"/>
          <w:szCs w:val="28"/>
        </w:rPr>
        <w:t>réponses :</w:t>
      </w:r>
    </w:p>
    <w:p w:rsidR="0009281A" w:rsidRDefault="0009281A" w:rsidP="0009281A">
      <w:pPr>
        <w:pStyle w:val="Paragraphedeliste"/>
        <w:numPr>
          <w:ilvl w:val="0"/>
          <w:numId w:val="3"/>
        </w:numPr>
        <w:rPr>
          <w:sz w:val="28"/>
          <w:szCs w:val="28"/>
        </w:rPr>
      </w:pPr>
      <w:r>
        <w:rPr>
          <w:sz w:val="28"/>
          <w:szCs w:val="28"/>
        </w:rPr>
        <w:t xml:space="preserve">Empêcher la recapture du neurotransmetteur au niveau pré synaptique </w:t>
      </w:r>
    </w:p>
    <w:p w:rsidR="0009281A" w:rsidRDefault="0009281A" w:rsidP="0009281A">
      <w:pPr>
        <w:pStyle w:val="Paragraphedeliste"/>
        <w:numPr>
          <w:ilvl w:val="0"/>
          <w:numId w:val="3"/>
        </w:numPr>
        <w:rPr>
          <w:sz w:val="28"/>
          <w:szCs w:val="28"/>
        </w:rPr>
      </w:pPr>
      <w:r>
        <w:rPr>
          <w:sz w:val="28"/>
          <w:szCs w:val="28"/>
        </w:rPr>
        <w:t>Inhiber les enzymes de dégradation des neurotransmetteurs (soit au niveau de la fente, soit au niveau pré synaptique, car des enzymes de régulation y dégrade en permanence les neurotransmetteurs afin d’en éviter l’accumulation).</w:t>
      </w:r>
    </w:p>
    <w:p w:rsidR="0009281A" w:rsidRDefault="0009281A" w:rsidP="0009281A">
      <w:pPr>
        <w:pStyle w:val="Paragraphedeliste"/>
        <w:numPr>
          <w:ilvl w:val="0"/>
          <w:numId w:val="3"/>
        </w:numPr>
        <w:rPr>
          <w:sz w:val="28"/>
          <w:szCs w:val="28"/>
        </w:rPr>
      </w:pPr>
      <w:r>
        <w:rPr>
          <w:sz w:val="28"/>
          <w:szCs w:val="28"/>
        </w:rPr>
        <w:t>Augmenter la synthèse du neurotransmetteur (via une augmentation d’une enzyme de synthèse).</w:t>
      </w:r>
    </w:p>
    <w:p w:rsidR="0009281A" w:rsidRDefault="0009281A" w:rsidP="0009281A">
      <w:pPr>
        <w:pStyle w:val="Paragraphedeliste"/>
        <w:numPr>
          <w:ilvl w:val="0"/>
          <w:numId w:val="3"/>
        </w:numPr>
        <w:rPr>
          <w:sz w:val="28"/>
          <w:szCs w:val="28"/>
        </w:rPr>
      </w:pPr>
      <w:r>
        <w:rPr>
          <w:sz w:val="28"/>
          <w:szCs w:val="28"/>
        </w:rPr>
        <w:t>Utiliser des agonistes des récepteurs qui nous intéressent</w:t>
      </w:r>
    </w:p>
    <w:p w:rsidR="0009281A" w:rsidRDefault="0009281A" w:rsidP="0009281A">
      <w:pPr>
        <w:pStyle w:val="Paragraphedeliste"/>
        <w:numPr>
          <w:ilvl w:val="0"/>
          <w:numId w:val="3"/>
        </w:numPr>
        <w:rPr>
          <w:sz w:val="28"/>
          <w:szCs w:val="28"/>
        </w:rPr>
      </w:pPr>
      <w:r>
        <w:rPr>
          <w:sz w:val="28"/>
          <w:szCs w:val="28"/>
        </w:rPr>
        <w:t>Amplifier la sécrétion du neurotransmetteur en stimulant les récepteurs calciques (facilitation de l’exocytose des vésicules pré synaptiques).</w:t>
      </w:r>
    </w:p>
    <w:p w:rsidR="0009281A" w:rsidRDefault="0009281A" w:rsidP="0009281A">
      <w:pPr>
        <w:rPr>
          <w:sz w:val="28"/>
          <w:szCs w:val="28"/>
        </w:rPr>
      </w:pPr>
    </w:p>
    <w:p w:rsidR="0009281A" w:rsidRDefault="0009281A" w:rsidP="0009281A">
      <w:pPr>
        <w:rPr>
          <w:sz w:val="28"/>
          <w:szCs w:val="28"/>
        </w:rPr>
      </w:pPr>
    </w:p>
    <w:p w:rsidR="00607F2C" w:rsidRDefault="0009281A" w:rsidP="0009281A">
      <w:pPr>
        <w:rPr>
          <w:sz w:val="28"/>
          <w:szCs w:val="28"/>
        </w:rPr>
      </w:pPr>
      <w:r>
        <w:rPr>
          <w:sz w:val="28"/>
          <w:szCs w:val="28"/>
        </w:rPr>
        <w:t>2</w:t>
      </w:r>
      <w:r w:rsidRPr="0009281A">
        <w:rPr>
          <w:sz w:val="28"/>
          <w:szCs w:val="28"/>
          <w:vertAlign w:val="superscript"/>
        </w:rPr>
        <w:t>e</w:t>
      </w:r>
      <w:r>
        <w:rPr>
          <w:sz w:val="28"/>
          <w:szCs w:val="28"/>
        </w:rPr>
        <w:t xml:space="preserve"> situation : On cherche cette fois à moduler la présence du neurotransmetteur dans la fente dans le sens d’une diminution (même principe que précédemment mais dans le sens inverse</w:t>
      </w:r>
      <w:r w:rsidR="00607F2C">
        <w:rPr>
          <w:sz w:val="28"/>
          <w:szCs w:val="28"/>
        </w:rPr>
        <w:t>, on va jouer sur les mêmes étapes) :</w:t>
      </w:r>
    </w:p>
    <w:p w:rsidR="0009281A" w:rsidRDefault="00607F2C" w:rsidP="0009281A">
      <w:pPr>
        <w:pStyle w:val="Paragraphedeliste"/>
        <w:numPr>
          <w:ilvl w:val="0"/>
          <w:numId w:val="3"/>
        </w:numPr>
        <w:rPr>
          <w:sz w:val="28"/>
          <w:szCs w:val="28"/>
        </w:rPr>
      </w:pPr>
      <w:r>
        <w:rPr>
          <w:sz w:val="28"/>
          <w:szCs w:val="28"/>
        </w:rPr>
        <w:t>Utiliser des antagonistes des récepteurs</w:t>
      </w:r>
    </w:p>
    <w:p w:rsidR="00607F2C" w:rsidRDefault="00607F2C" w:rsidP="0009281A">
      <w:pPr>
        <w:pStyle w:val="Paragraphedeliste"/>
        <w:numPr>
          <w:ilvl w:val="0"/>
          <w:numId w:val="3"/>
        </w:numPr>
        <w:rPr>
          <w:sz w:val="28"/>
          <w:szCs w:val="28"/>
        </w:rPr>
      </w:pPr>
      <w:r>
        <w:rPr>
          <w:sz w:val="28"/>
          <w:szCs w:val="28"/>
        </w:rPr>
        <w:t>Augmenter l’activité des enzymes de dégradation du neurotransmetteur.</w:t>
      </w:r>
    </w:p>
    <w:p w:rsidR="00607F2C" w:rsidRDefault="00607F2C" w:rsidP="0009281A">
      <w:pPr>
        <w:pStyle w:val="Paragraphedeliste"/>
        <w:numPr>
          <w:ilvl w:val="0"/>
          <w:numId w:val="3"/>
        </w:numPr>
        <w:rPr>
          <w:sz w:val="28"/>
          <w:szCs w:val="28"/>
        </w:rPr>
      </w:pPr>
      <w:r>
        <w:rPr>
          <w:sz w:val="28"/>
          <w:szCs w:val="28"/>
        </w:rPr>
        <w:t>Diminuer la synthèse du neurotransmetteur</w:t>
      </w:r>
    </w:p>
    <w:p w:rsidR="00607F2C" w:rsidRDefault="00607F2C" w:rsidP="0009281A">
      <w:pPr>
        <w:pStyle w:val="Paragraphedeliste"/>
        <w:numPr>
          <w:ilvl w:val="0"/>
          <w:numId w:val="3"/>
        </w:numPr>
        <w:rPr>
          <w:sz w:val="28"/>
          <w:szCs w:val="28"/>
        </w:rPr>
      </w:pPr>
      <w:r>
        <w:rPr>
          <w:sz w:val="28"/>
          <w:szCs w:val="28"/>
        </w:rPr>
        <w:t>Amplifier la recapture</w:t>
      </w:r>
    </w:p>
    <w:p w:rsidR="00607F2C" w:rsidRDefault="00607F2C" w:rsidP="0009281A">
      <w:pPr>
        <w:pStyle w:val="Paragraphedeliste"/>
        <w:numPr>
          <w:ilvl w:val="0"/>
          <w:numId w:val="3"/>
        </w:numPr>
        <w:rPr>
          <w:sz w:val="28"/>
          <w:szCs w:val="28"/>
        </w:rPr>
      </w:pPr>
      <w:r>
        <w:rPr>
          <w:sz w:val="28"/>
          <w:szCs w:val="28"/>
        </w:rPr>
        <w:t xml:space="preserve">Empêcher l’exocytose des vésicules </w:t>
      </w:r>
    </w:p>
    <w:p w:rsidR="00607F2C" w:rsidRDefault="00607F2C" w:rsidP="0009281A">
      <w:pPr>
        <w:pStyle w:val="Paragraphedeliste"/>
        <w:numPr>
          <w:ilvl w:val="0"/>
          <w:numId w:val="3"/>
        </w:numPr>
        <w:rPr>
          <w:sz w:val="28"/>
          <w:szCs w:val="28"/>
        </w:rPr>
      </w:pPr>
      <w:r>
        <w:rPr>
          <w:sz w:val="28"/>
          <w:szCs w:val="28"/>
        </w:rPr>
        <w:t>Inhiber l’activité des canaux calciques</w:t>
      </w:r>
    </w:p>
    <w:p w:rsidR="00607F2C" w:rsidRDefault="00607F2C" w:rsidP="00607F2C">
      <w:pPr>
        <w:rPr>
          <w:sz w:val="28"/>
          <w:szCs w:val="28"/>
        </w:rPr>
      </w:pPr>
      <w:r>
        <w:rPr>
          <w:sz w:val="28"/>
          <w:szCs w:val="28"/>
        </w:rPr>
        <w:lastRenderedPageBreak/>
        <w:t>Parmi tous ces mécanismes, une notion est très importante : la spécificité, qui est LE problème dans la question des effets indésirables. Si on veut agir sur une zone précise, et que la substance qu’on donne au patient agit sur plein d’autres zones du corps, on peut s’attendre à des effets indésirables.</w:t>
      </w:r>
    </w:p>
    <w:p w:rsidR="00607F2C" w:rsidRDefault="00607F2C" w:rsidP="00607F2C">
      <w:pPr>
        <w:rPr>
          <w:sz w:val="28"/>
          <w:szCs w:val="28"/>
        </w:rPr>
      </w:pPr>
    </w:p>
    <w:p w:rsidR="00607F2C" w:rsidRDefault="00607F2C" w:rsidP="00607F2C">
      <w:pPr>
        <w:rPr>
          <w:sz w:val="28"/>
          <w:szCs w:val="28"/>
        </w:rPr>
      </w:pPr>
    </w:p>
    <w:p w:rsidR="00607F2C" w:rsidRDefault="00607F2C" w:rsidP="00607F2C">
      <w:pPr>
        <w:rPr>
          <w:sz w:val="28"/>
          <w:szCs w:val="28"/>
        </w:rPr>
      </w:pPr>
      <w:r>
        <w:rPr>
          <w:sz w:val="28"/>
          <w:szCs w:val="28"/>
        </w:rPr>
        <w:t>On va voir l’exemple des antidépresseurs, qu’on soigne beaucoup plus avec des réponses enzymatiques que par une action sur les récepteurs</w:t>
      </w:r>
      <w:r w:rsidR="00D715D6">
        <w:rPr>
          <w:sz w:val="28"/>
          <w:szCs w:val="28"/>
        </w:rPr>
        <w:t>.</w:t>
      </w:r>
    </w:p>
    <w:p w:rsidR="00D715D6" w:rsidRDefault="00D715D6" w:rsidP="00607F2C">
      <w:pPr>
        <w:rPr>
          <w:sz w:val="28"/>
          <w:szCs w:val="28"/>
        </w:rPr>
      </w:pPr>
      <w:r>
        <w:rPr>
          <w:sz w:val="28"/>
          <w:szCs w:val="28"/>
        </w:rPr>
        <w:t xml:space="preserve">Qui dit dépression nerveuse dit (globalement) : manque de sérotonine et noradrénaline (selon l’hypothèse mono-adrénergique actuelle), soit pour des raisons exogènes (conditions extérieures défavorables, dues au boulot, la vie de famille </w:t>
      </w:r>
      <w:proofErr w:type="spellStart"/>
      <w:r>
        <w:rPr>
          <w:sz w:val="28"/>
          <w:szCs w:val="28"/>
        </w:rPr>
        <w:t>etc</w:t>
      </w:r>
      <w:proofErr w:type="spellEnd"/>
      <w:r>
        <w:rPr>
          <w:sz w:val="28"/>
          <w:szCs w:val="28"/>
        </w:rPr>
        <w:t xml:space="preserve"> </w:t>
      </w:r>
      <w:proofErr w:type="spellStart"/>
      <w:r>
        <w:rPr>
          <w:sz w:val="28"/>
          <w:szCs w:val="28"/>
        </w:rPr>
        <w:t>etc</w:t>
      </w:r>
      <w:proofErr w:type="spellEnd"/>
      <w:r>
        <w:rPr>
          <w:sz w:val="28"/>
          <w:szCs w:val="28"/>
        </w:rPr>
        <w:t>) soit pour des raisons endogènes (il semble que des personnes soient davantage sujettes à la dépression que d’autres).</w:t>
      </w:r>
    </w:p>
    <w:p w:rsidR="00D715D6" w:rsidRDefault="00D715D6" w:rsidP="00607F2C">
      <w:pPr>
        <w:rPr>
          <w:sz w:val="28"/>
          <w:szCs w:val="28"/>
        </w:rPr>
      </w:pPr>
      <w:r>
        <w:rPr>
          <w:sz w:val="28"/>
          <w:szCs w:val="28"/>
        </w:rPr>
        <w:t>L’idée va donc être d’augmenter les taux de ces monoamines dans le SN, afin de rétablir un équilibre.</w:t>
      </w:r>
    </w:p>
    <w:p w:rsidR="00D715D6" w:rsidRDefault="00D715D6" w:rsidP="00607F2C">
      <w:pPr>
        <w:rPr>
          <w:sz w:val="28"/>
          <w:szCs w:val="28"/>
        </w:rPr>
      </w:pPr>
    </w:p>
    <w:p w:rsidR="007251BF" w:rsidRDefault="00D715D6" w:rsidP="00D715D6">
      <w:pPr>
        <w:rPr>
          <w:sz w:val="28"/>
          <w:szCs w:val="28"/>
        </w:rPr>
      </w:pPr>
      <w:r>
        <w:rPr>
          <w:sz w:val="28"/>
          <w:szCs w:val="28"/>
        </w:rPr>
        <w:t>Les premiers antidépresseurs développés étaient des IMAO (inhibit</w:t>
      </w:r>
      <w:r w:rsidR="004757D3">
        <w:rPr>
          <w:sz w:val="28"/>
          <w:szCs w:val="28"/>
        </w:rPr>
        <w:t>eurs de</w:t>
      </w:r>
      <w:r>
        <w:rPr>
          <w:sz w:val="28"/>
          <w:szCs w:val="28"/>
        </w:rPr>
        <w:t xml:space="preserve"> </w:t>
      </w:r>
      <w:r w:rsidR="004757D3">
        <w:rPr>
          <w:sz w:val="28"/>
          <w:szCs w:val="28"/>
        </w:rPr>
        <w:t>la monoamines-</w:t>
      </w:r>
      <w:r>
        <w:rPr>
          <w:sz w:val="28"/>
          <w:szCs w:val="28"/>
        </w:rPr>
        <w:t>oxydase</w:t>
      </w:r>
      <w:r w:rsidR="004757D3">
        <w:rPr>
          <w:sz w:val="28"/>
          <w:szCs w:val="28"/>
        </w:rPr>
        <w:t>). La</w:t>
      </w:r>
      <w:r>
        <w:rPr>
          <w:sz w:val="28"/>
          <w:szCs w:val="28"/>
        </w:rPr>
        <w:t xml:space="preserve"> MOA (monoamines oxydase donc) est une enzyme présente dans les systèmes monoaminergiques qui oxydent les monoamines dans les boutons pré synaptiques</w:t>
      </w:r>
      <w:r w:rsidR="004757D3">
        <w:rPr>
          <w:sz w:val="28"/>
          <w:szCs w:val="28"/>
        </w:rPr>
        <w:t>.</w:t>
      </w:r>
      <w:r>
        <w:rPr>
          <w:sz w:val="28"/>
          <w:szCs w:val="28"/>
        </w:rPr>
        <w:t xml:space="preserve"> Les IMAO permettent donc d’augmenter la quantité de neurotransmetteurs au niveau de la membrane post-synaptique</w:t>
      </w:r>
      <w:r w:rsidR="004757D3">
        <w:rPr>
          <w:sz w:val="28"/>
          <w:szCs w:val="28"/>
        </w:rPr>
        <w:t>.</w:t>
      </w:r>
    </w:p>
    <w:p w:rsidR="004757D3" w:rsidRDefault="004757D3" w:rsidP="00D715D6">
      <w:pPr>
        <w:rPr>
          <w:sz w:val="28"/>
          <w:szCs w:val="28"/>
        </w:rPr>
      </w:pPr>
      <w:r>
        <w:rPr>
          <w:sz w:val="28"/>
          <w:szCs w:val="28"/>
        </w:rPr>
        <w:t>Pour votre culture G, les IMAO étaient à étaient  la base prescrits comme antituberculeux, mais on leur a découverts en pratique clinique des effets antidépresseurs.</w:t>
      </w:r>
    </w:p>
    <w:p w:rsidR="004757D3" w:rsidRDefault="004757D3" w:rsidP="00D715D6">
      <w:pPr>
        <w:rPr>
          <w:sz w:val="28"/>
          <w:szCs w:val="28"/>
        </w:rPr>
      </w:pPr>
      <w:r>
        <w:rPr>
          <w:sz w:val="28"/>
          <w:szCs w:val="28"/>
        </w:rPr>
        <w:t xml:space="preserve">On peut distinguer plusieurs classes d’IMAO. Les premiers développés étaient irréversibles et non spécifiques (ce sont des inhibiteurs « suicide »). Les effets indésirables étaient donc encore présents même après l’arrêt du traitement (« vous êtes dedans »). </w:t>
      </w:r>
    </w:p>
    <w:p w:rsidR="004757D3" w:rsidRDefault="004757D3" w:rsidP="00D715D6">
      <w:pPr>
        <w:rPr>
          <w:sz w:val="28"/>
          <w:szCs w:val="28"/>
        </w:rPr>
      </w:pPr>
      <w:r>
        <w:rPr>
          <w:sz w:val="28"/>
          <w:szCs w:val="28"/>
        </w:rPr>
        <w:t xml:space="preserve">Petit aparté sur l’ »effet fromage » : ces MAO oxydent tout pleins de monoamines, dont des monoamines alimentaires, entre autre la Tyramine. </w:t>
      </w:r>
      <w:r>
        <w:rPr>
          <w:sz w:val="28"/>
          <w:szCs w:val="28"/>
        </w:rPr>
        <w:lastRenderedPageBreak/>
        <w:t xml:space="preserve">Celle-ci est présente dans certains fromages. Les personnes qui prenaient des IMAO irréversibles et non-spécifiques et qui mangeaient ces fromages accumulaient donc des monoamines dans leur organisme, jusqu’à faire des poussées hypertensives parfois mortelles, par hémorragie cérébrale. Donc régime alimentaire hyper strict pour les patients sous ce traitement (parce qu’on appelle </w:t>
      </w:r>
      <w:r w:rsidR="00984EEB">
        <w:rPr>
          <w:sz w:val="28"/>
          <w:szCs w:val="28"/>
        </w:rPr>
        <w:t>ça</w:t>
      </w:r>
      <w:r>
        <w:rPr>
          <w:sz w:val="28"/>
          <w:szCs w:val="28"/>
        </w:rPr>
        <w:t xml:space="preserve"> l’effet fromage pour que les patients le retiennent mais en fait de la Tyramine il y en a dans beaucoup d’aliments courants).</w:t>
      </w:r>
    </w:p>
    <w:p w:rsidR="004757D3" w:rsidRDefault="004757D3" w:rsidP="00D715D6">
      <w:pPr>
        <w:rPr>
          <w:sz w:val="28"/>
          <w:szCs w:val="28"/>
        </w:rPr>
      </w:pPr>
    </w:p>
    <w:p w:rsidR="004757D3" w:rsidRDefault="004757D3" w:rsidP="00D715D6">
      <w:pPr>
        <w:rPr>
          <w:sz w:val="28"/>
          <w:szCs w:val="28"/>
        </w:rPr>
      </w:pPr>
      <w:r>
        <w:rPr>
          <w:sz w:val="28"/>
          <w:szCs w:val="28"/>
        </w:rPr>
        <w:t xml:space="preserve">L’autre problème de ces IMAO irréversibles non-spécifiques venait des nombreuses interactions médicamenteuses </w:t>
      </w:r>
      <w:r w:rsidR="00984EEB">
        <w:rPr>
          <w:sz w:val="28"/>
          <w:szCs w:val="28"/>
        </w:rPr>
        <w:t>provoquées par interaction avec d’autres médocs agissants sur le système monoaminergiques.</w:t>
      </w:r>
    </w:p>
    <w:p w:rsidR="00984EEB" w:rsidRDefault="00984EEB" w:rsidP="00D715D6">
      <w:pPr>
        <w:rPr>
          <w:sz w:val="28"/>
          <w:szCs w:val="28"/>
        </w:rPr>
      </w:pPr>
    </w:p>
    <w:p w:rsidR="00984EEB" w:rsidRDefault="00984EEB" w:rsidP="00D715D6">
      <w:pPr>
        <w:rPr>
          <w:sz w:val="28"/>
          <w:szCs w:val="28"/>
        </w:rPr>
      </w:pPr>
      <w:r>
        <w:rPr>
          <w:sz w:val="28"/>
          <w:szCs w:val="28"/>
        </w:rPr>
        <w:t>On s’est donc mis à produire des IMAO spécifiques de la MAO A et d’autres de la MAO B. Ceux possédants des vertus antidépressives sont les IMAO spécifiques de la MAO A. Ces IMAO sont de plus réversibles par les monoamines alimentaires, donc plus de risque d’effet fromage par accumulation de monoamines.</w:t>
      </w:r>
    </w:p>
    <w:p w:rsidR="00984EEB" w:rsidRDefault="00984EEB" w:rsidP="00D715D6">
      <w:pPr>
        <w:rPr>
          <w:sz w:val="28"/>
          <w:szCs w:val="28"/>
        </w:rPr>
      </w:pPr>
    </w:p>
    <w:p w:rsidR="00984EEB" w:rsidRDefault="00984EEB" w:rsidP="00D715D6">
      <w:pPr>
        <w:rPr>
          <w:sz w:val="28"/>
          <w:szCs w:val="28"/>
        </w:rPr>
      </w:pPr>
      <w:r>
        <w:rPr>
          <w:sz w:val="28"/>
          <w:szCs w:val="28"/>
        </w:rPr>
        <w:t>Deuxième famille d’antidépresseurs : les Tricycliques.</w:t>
      </w:r>
    </w:p>
    <w:p w:rsidR="00984EEB" w:rsidRDefault="00984EEB" w:rsidP="00D715D6">
      <w:pPr>
        <w:rPr>
          <w:sz w:val="28"/>
          <w:szCs w:val="28"/>
        </w:rPr>
      </w:pPr>
      <w:r>
        <w:rPr>
          <w:sz w:val="28"/>
          <w:szCs w:val="28"/>
        </w:rPr>
        <w:t>Ce sont des inhibiteurs de la pompe de recapture de la noradrénaline.</w:t>
      </w:r>
    </w:p>
    <w:p w:rsidR="006F5DA1" w:rsidRDefault="00984EEB" w:rsidP="00D715D6">
      <w:pPr>
        <w:rPr>
          <w:sz w:val="28"/>
          <w:szCs w:val="28"/>
        </w:rPr>
      </w:pPr>
      <w:r>
        <w:rPr>
          <w:sz w:val="28"/>
          <w:szCs w:val="28"/>
        </w:rPr>
        <w:t xml:space="preserve">Mais ils ont un problème : ils sont très peu spécifiques, et ont un effet antagoniste sur d’autres récepteurs (muscariniques, </w:t>
      </w:r>
      <w:proofErr w:type="spellStart"/>
      <w:r>
        <w:rPr>
          <w:sz w:val="28"/>
          <w:szCs w:val="28"/>
        </w:rPr>
        <w:t>histaminergiques</w:t>
      </w:r>
      <w:proofErr w:type="spellEnd"/>
      <w:r>
        <w:rPr>
          <w:sz w:val="28"/>
          <w:szCs w:val="28"/>
        </w:rPr>
        <w:t xml:space="preserve"> H1, et noradrénergiques alpha-1). D’où le spectre d’effets indésirables des tricycliques : bouche sèche, manque d’accommodation pour la vue de près, rétention d’urine, constipation, problèmes mnésiques (due à l’effet antagoniste muscarinique), endormissement et prise de poids </w:t>
      </w:r>
      <w:r w:rsidR="00CA3300">
        <w:rPr>
          <w:sz w:val="28"/>
          <w:szCs w:val="28"/>
        </w:rPr>
        <w:t xml:space="preserve">(antagoniste </w:t>
      </w:r>
      <w:proofErr w:type="spellStart"/>
      <w:r w:rsidR="00CA3300">
        <w:rPr>
          <w:sz w:val="28"/>
          <w:szCs w:val="28"/>
        </w:rPr>
        <w:t>antihistaminergique</w:t>
      </w:r>
      <w:proofErr w:type="spellEnd"/>
      <w:r w:rsidR="00CA3300">
        <w:rPr>
          <w:sz w:val="28"/>
          <w:szCs w:val="28"/>
        </w:rPr>
        <w:t>), hypotension</w:t>
      </w:r>
      <w:r w:rsidR="006F5DA1">
        <w:rPr>
          <w:sz w:val="28"/>
          <w:szCs w:val="28"/>
        </w:rPr>
        <w:t>s</w:t>
      </w:r>
      <w:r w:rsidR="00CA3300">
        <w:rPr>
          <w:sz w:val="28"/>
          <w:szCs w:val="28"/>
        </w:rPr>
        <w:t xml:space="preserve"> orthostatiques et vertiges (effets antagonistes noradrénergiques alpha-1).</w:t>
      </w:r>
    </w:p>
    <w:p w:rsidR="00664C49" w:rsidRDefault="00664C49" w:rsidP="00D715D6">
      <w:pPr>
        <w:rPr>
          <w:sz w:val="28"/>
          <w:szCs w:val="28"/>
        </w:rPr>
      </w:pPr>
      <w:r>
        <w:rPr>
          <w:sz w:val="28"/>
          <w:szCs w:val="28"/>
        </w:rPr>
        <w:t xml:space="preserve">Proscrits en cas de problèmes de prostate, car induit alors des mictions </w:t>
      </w:r>
      <w:proofErr w:type="spellStart"/>
      <w:r>
        <w:rPr>
          <w:sz w:val="28"/>
          <w:szCs w:val="28"/>
        </w:rPr>
        <w:t>bcp</w:t>
      </w:r>
      <w:proofErr w:type="spellEnd"/>
      <w:r>
        <w:rPr>
          <w:sz w:val="28"/>
          <w:szCs w:val="28"/>
        </w:rPr>
        <w:t xml:space="preserve"> trop fréquentes, et même parfois des globes vésicaux, car les sphincters urétraux sont alors trop serrés.</w:t>
      </w:r>
    </w:p>
    <w:p w:rsidR="00664C49" w:rsidRDefault="00664C49" w:rsidP="00D715D6">
      <w:pPr>
        <w:rPr>
          <w:sz w:val="28"/>
          <w:szCs w:val="28"/>
        </w:rPr>
      </w:pPr>
      <w:r>
        <w:rPr>
          <w:sz w:val="28"/>
          <w:szCs w:val="28"/>
        </w:rPr>
        <w:lastRenderedPageBreak/>
        <w:t>L’autre contre-indication est les patients présentant un glaucome à angle fermé, car l’effet muscarinique peut entrainer des glaucomes.</w:t>
      </w:r>
    </w:p>
    <w:p w:rsidR="00664C49" w:rsidRDefault="00664C49" w:rsidP="00D715D6">
      <w:pPr>
        <w:rPr>
          <w:sz w:val="28"/>
          <w:szCs w:val="28"/>
        </w:rPr>
      </w:pPr>
      <w:r>
        <w:rPr>
          <w:sz w:val="28"/>
          <w:szCs w:val="28"/>
        </w:rPr>
        <w:t>Les tricycliques sont aussi des bloqueurs des canaux calciques, ce qui peut entrainer des troubles cardiaques (arythmie), en allongeant la durée de repolarisation ventriculaire (espace QT sur un ECG), avec des phénomènes de torsade de pointe.</w:t>
      </w:r>
    </w:p>
    <w:p w:rsidR="00664C49" w:rsidRDefault="00664C49" w:rsidP="00D715D6">
      <w:pPr>
        <w:rPr>
          <w:sz w:val="28"/>
          <w:szCs w:val="28"/>
        </w:rPr>
      </w:pPr>
    </w:p>
    <w:p w:rsidR="00664C49" w:rsidRDefault="00664C49" w:rsidP="00D715D6">
      <w:pPr>
        <w:rPr>
          <w:sz w:val="28"/>
          <w:szCs w:val="28"/>
        </w:rPr>
      </w:pPr>
    </w:p>
    <w:p w:rsidR="00664C49" w:rsidRDefault="00664C49" w:rsidP="00D715D6">
      <w:pPr>
        <w:rPr>
          <w:sz w:val="28"/>
          <w:szCs w:val="28"/>
        </w:rPr>
      </w:pPr>
      <w:r>
        <w:rPr>
          <w:sz w:val="28"/>
          <w:szCs w:val="28"/>
        </w:rPr>
        <w:t>3</w:t>
      </w:r>
      <w:r w:rsidRPr="00664C49">
        <w:rPr>
          <w:sz w:val="28"/>
          <w:szCs w:val="28"/>
          <w:vertAlign w:val="superscript"/>
        </w:rPr>
        <w:t>e</w:t>
      </w:r>
      <w:r>
        <w:rPr>
          <w:sz w:val="28"/>
          <w:szCs w:val="28"/>
        </w:rPr>
        <w:t xml:space="preserve"> famille d’antidépresseurs : inhibiteurs de la recapture de la sérotonine (Prozac en est le chef de file)</w:t>
      </w:r>
    </w:p>
    <w:p w:rsidR="00664C49" w:rsidRDefault="00664C49" w:rsidP="00D715D6">
      <w:pPr>
        <w:rPr>
          <w:sz w:val="28"/>
          <w:szCs w:val="28"/>
        </w:rPr>
      </w:pPr>
      <w:r>
        <w:rPr>
          <w:sz w:val="28"/>
          <w:szCs w:val="28"/>
        </w:rPr>
        <w:t xml:space="preserve">Intérêt : Pas d’effets antagonistes muscariniques, </w:t>
      </w:r>
      <w:proofErr w:type="spellStart"/>
      <w:r>
        <w:rPr>
          <w:sz w:val="28"/>
          <w:szCs w:val="28"/>
        </w:rPr>
        <w:t>histaminergiques</w:t>
      </w:r>
      <w:proofErr w:type="spellEnd"/>
      <w:r>
        <w:rPr>
          <w:sz w:val="28"/>
          <w:szCs w:val="28"/>
        </w:rPr>
        <w:t xml:space="preserve"> et adrénergiques, et ne sont pas non plus des bloqueurs des canaux calciques : ces médocs ont donc une bien meilleure marge thérapeutique, ils sont « faciles à  prendre » (peut être trop faciles, pour des patients qui les prennent comme des </w:t>
      </w:r>
      <w:proofErr w:type="spellStart"/>
      <w:r>
        <w:rPr>
          <w:sz w:val="28"/>
          <w:szCs w:val="28"/>
        </w:rPr>
        <w:t>Smarties</w:t>
      </w:r>
      <w:proofErr w:type="spellEnd"/>
      <w:r>
        <w:rPr>
          <w:sz w:val="28"/>
          <w:szCs w:val="28"/>
        </w:rPr>
        <w:t>).</w:t>
      </w:r>
    </w:p>
    <w:p w:rsidR="00664C49" w:rsidRDefault="00664C49" w:rsidP="00D715D6">
      <w:pPr>
        <w:rPr>
          <w:sz w:val="28"/>
          <w:szCs w:val="28"/>
        </w:rPr>
      </w:pPr>
      <w:r>
        <w:rPr>
          <w:sz w:val="28"/>
          <w:szCs w:val="28"/>
        </w:rPr>
        <w:t>C’est pourquoi ils sont devenus les médicaments de références dans la dépression.</w:t>
      </w:r>
      <w:bookmarkStart w:id="0" w:name="_GoBack"/>
      <w:bookmarkEnd w:id="0"/>
    </w:p>
    <w:p w:rsidR="006F5DA1" w:rsidRDefault="006F5DA1" w:rsidP="00D715D6">
      <w:pPr>
        <w:rPr>
          <w:sz w:val="28"/>
          <w:szCs w:val="28"/>
        </w:rPr>
      </w:pPr>
    </w:p>
    <w:p w:rsidR="00984EEB" w:rsidRPr="007251BF" w:rsidRDefault="00984EEB" w:rsidP="00D715D6">
      <w:pPr>
        <w:rPr>
          <w:sz w:val="28"/>
          <w:szCs w:val="28"/>
        </w:rPr>
      </w:pPr>
    </w:p>
    <w:p w:rsidR="007251BF" w:rsidRDefault="007251BF">
      <w:pPr>
        <w:rPr>
          <w:sz w:val="28"/>
          <w:szCs w:val="28"/>
        </w:rPr>
      </w:pPr>
    </w:p>
    <w:p w:rsidR="007251BF" w:rsidRPr="007251BF" w:rsidRDefault="007251BF">
      <w:pPr>
        <w:rPr>
          <w:sz w:val="28"/>
          <w:szCs w:val="28"/>
        </w:rPr>
      </w:pPr>
    </w:p>
    <w:sectPr w:rsidR="007251BF" w:rsidRPr="007251B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F0A77"/>
    <w:multiLevelType w:val="hybridMultilevel"/>
    <w:tmpl w:val="B2363EE4"/>
    <w:lvl w:ilvl="0" w:tplc="F36063D0">
      <w:start w:val="1"/>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9D23FD2"/>
    <w:multiLevelType w:val="hybridMultilevel"/>
    <w:tmpl w:val="C5D04112"/>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611D510B"/>
    <w:multiLevelType w:val="hybridMultilevel"/>
    <w:tmpl w:val="6D467FF8"/>
    <w:lvl w:ilvl="0" w:tplc="37FE691A">
      <w:start w:val="1"/>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7"/>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51BF"/>
    <w:rsid w:val="0009281A"/>
    <w:rsid w:val="0047481B"/>
    <w:rsid w:val="004757D3"/>
    <w:rsid w:val="00607F2C"/>
    <w:rsid w:val="00664C49"/>
    <w:rsid w:val="006F5DA1"/>
    <w:rsid w:val="007251BF"/>
    <w:rsid w:val="00984EEB"/>
    <w:rsid w:val="00BF6874"/>
    <w:rsid w:val="00CA3300"/>
    <w:rsid w:val="00D715D6"/>
    <w:rsid w:val="00F04623"/>
    <w:rsid w:val="00F827B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7251B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7251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194</TotalTime>
  <Pages>5</Pages>
  <Words>1213</Words>
  <Characters>6677</Characters>
  <Application>Microsoft Office Word</Application>
  <DocSecurity>0</DocSecurity>
  <Lines>55</Lines>
  <Paragraphs>15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Jeremy</dc:creator>
  <cp:lastModifiedBy>Jeremy</cp:lastModifiedBy>
  <cp:revision>1</cp:revision>
  <dcterms:created xsi:type="dcterms:W3CDTF">2012-01-31T19:11:00Z</dcterms:created>
  <dcterms:modified xsi:type="dcterms:W3CDTF">2012-01-31T22:25:00Z</dcterms:modified>
</cp:coreProperties>
</file>