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"/>
        <w:tblpPr w:leftFromText="141" w:rightFromText="141" w:vertAnchor="page" w:horzAnchor="page" w:tblpX="359" w:tblpY="1867"/>
        <w:tblW w:w="11448" w:type="dxa"/>
        <w:tblLook w:val="00BF"/>
      </w:tblPr>
      <w:tblGrid>
        <w:gridCol w:w="1820"/>
        <w:gridCol w:w="973"/>
        <w:gridCol w:w="3623"/>
        <w:gridCol w:w="2378"/>
        <w:gridCol w:w="2654"/>
      </w:tblGrid>
      <w:tr w:rsidR="001A1AC7" w:rsidRPr="007A5073" w:rsidTr="001A1AC7"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06B" w:rsidRPr="007A5073" w:rsidRDefault="0035206B" w:rsidP="00D65B16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3623" w:type="dxa"/>
            <w:tcBorders>
              <w:left w:val="single" w:sz="4" w:space="0" w:color="auto"/>
            </w:tcBorders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>Augmente quand</w:t>
            </w:r>
          </w:p>
        </w:tc>
        <w:tc>
          <w:tcPr>
            <w:tcW w:w="2378" w:type="dxa"/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>Faux positifs</w:t>
            </w:r>
          </w:p>
        </w:tc>
        <w:tc>
          <w:tcPr>
            <w:tcW w:w="2654" w:type="dxa"/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>Valeur</w:t>
            </w:r>
          </w:p>
        </w:tc>
      </w:tr>
      <w:tr w:rsidR="0035206B" w:rsidRPr="007A5073" w:rsidTr="001A1AC7">
        <w:tc>
          <w:tcPr>
            <w:tcW w:w="1820" w:type="dxa"/>
            <w:vMerge w:val="restart"/>
            <w:tcBorders>
              <w:top w:val="single" w:sz="4" w:space="0" w:color="auto"/>
            </w:tcBorders>
            <w:vAlign w:val="center"/>
          </w:tcPr>
          <w:p w:rsidR="0035206B" w:rsidRPr="001F01F2" w:rsidRDefault="0035206B" w:rsidP="00D65B16">
            <w:pPr>
              <w:spacing w:line="360" w:lineRule="auto"/>
              <w:jc w:val="center"/>
              <w:rPr>
                <w:rFonts w:asciiTheme="majorHAnsi" w:hAnsiTheme="majorHAnsi"/>
                <w:b/>
                <w:smallCaps/>
                <w:color w:val="FF0000"/>
              </w:rPr>
            </w:pPr>
            <w:r w:rsidRPr="001F01F2">
              <w:rPr>
                <w:rFonts w:asciiTheme="majorHAnsi" w:hAnsiTheme="majorHAnsi"/>
                <w:b/>
                <w:smallCaps/>
                <w:color w:val="FF0000"/>
              </w:rPr>
              <w:t>Antigène de différenciation</w:t>
            </w:r>
          </w:p>
        </w:tc>
        <w:tc>
          <w:tcPr>
            <w:tcW w:w="973" w:type="dxa"/>
            <w:tcBorders>
              <w:top w:val="single" w:sz="4" w:space="0" w:color="auto"/>
            </w:tcBorders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sym w:font="Symbol" w:char="F061"/>
            </w:r>
            <w:r w:rsidRPr="009D6F22">
              <w:rPr>
                <w:rFonts w:asciiTheme="majorHAnsi" w:hAnsiTheme="majorHAnsi"/>
                <w:b/>
                <w:sz w:val="22"/>
              </w:rPr>
              <w:t>FP</w:t>
            </w:r>
          </w:p>
        </w:tc>
        <w:tc>
          <w:tcPr>
            <w:tcW w:w="3623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Cancer primitif du foie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Certaines tumeurs </w:t>
            </w:r>
            <w:r w:rsidR="00494F41">
              <w:rPr>
                <w:rFonts w:asciiTheme="majorHAnsi" w:hAnsiTheme="majorHAnsi"/>
                <w:sz w:val="22"/>
              </w:rPr>
              <w:t>embryonnaires</w:t>
            </w:r>
          </w:p>
        </w:tc>
        <w:tc>
          <w:tcPr>
            <w:tcW w:w="2378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Hépatite virale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Régénération hépatique</w:t>
            </w:r>
          </w:p>
        </w:tc>
        <w:tc>
          <w:tcPr>
            <w:tcW w:w="2654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Foie : Diagnostique 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Tumeur </w:t>
            </w:r>
            <w:r w:rsidRPr="007A5073">
              <w:rPr>
                <w:rFonts w:asciiTheme="majorHAnsi" w:hAnsiTheme="majorHAnsi"/>
                <w:sz w:val="32"/>
              </w:rPr>
              <w:sym w:font="Symbol" w:char="F065"/>
            </w:r>
            <w:r>
              <w:rPr>
                <w:rFonts w:asciiTheme="majorHAnsi" w:hAnsiTheme="majorHAnsi"/>
                <w:sz w:val="22"/>
              </w:rPr>
              <w:t> :</w:t>
            </w:r>
            <w:r w:rsidR="00C746FA">
              <w:rPr>
                <w:rFonts w:asciiTheme="majorHAnsi" w:hAnsiTheme="majorHAnsi"/>
                <w:sz w:val="22"/>
              </w:rPr>
              <w:t xml:space="preserve"> Diagnostique, surveillance et pronostique</w:t>
            </w:r>
            <w:r>
              <w:rPr>
                <w:rFonts w:asciiTheme="majorHAnsi" w:hAnsiTheme="majorHAnsi"/>
                <w:sz w:val="22"/>
              </w:rPr>
              <w:t xml:space="preserve">  </w:t>
            </w:r>
          </w:p>
        </w:tc>
      </w:tr>
      <w:tr w:rsidR="0035206B" w:rsidRPr="007A5073" w:rsidTr="001A1AC7">
        <w:tc>
          <w:tcPr>
            <w:tcW w:w="1820" w:type="dxa"/>
            <w:vMerge/>
          </w:tcPr>
          <w:p w:rsidR="0035206B" w:rsidRDefault="0035206B" w:rsidP="00D65B16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973" w:type="dxa"/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ACE</w:t>
            </w:r>
          </w:p>
        </w:tc>
        <w:tc>
          <w:tcPr>
            <w:tcW w:w="3623" w:type="dxa"/>
            <w:vAlign w:val="center"/>
          </w:tcPr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+ de 30% des K : colon, foie, pancréas, sein, ORL, vessie, col utérin, prostate</w:t>
            </w:r>
          </w:p>
        </w:tc>
        <w:tc>
          <w:tcPr>
            <w:tcW w:w="2378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Rectocolite</w:t>
            </w:r>
          </w:p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Maladie de </w:t>
            </w:r>
            <w:proofErr w:type="spellStart"/>
            <w:r>
              <w:rPr>
                <w:rFonts w:asciiTheme="majorHAnsi" w:hAnsiTheme="majorHAnsi"/>
                <w:sz w:val="22"/>
              </w:rPr>
              <w:t>Crohn</w:t>
            </w:r>
            <w:proofErr w:type="spellEnd"/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Tabagisme</w:t>
            </w:r>
          </w:p>
        </w:tc>
        <w:tc>
          <w:tcPr>
            <w:tcW w:w="2654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Diagnostique nulle !!</w:t>
            </w:r>
          </w:p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Pronostique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Surveillance </w:t>
            </w:r>
          </w:p>
        </w:tc>
      </w:tr>
      <w:tr w:rsidR="0035206B" w:rsidRPr="007A5073" w:rsidTr="001A1AC7">
        <w:tc>
          <w:tcPr>
            <w:tcW w:w="1820" w:type="dxa"/>
            <w:vMerge/>
          </w:tcPr>
          <w:p w:rsidR="0035206B" w:rsidRDefault="0035206B" w:rsidP="00D65B16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973" w:type="dxa"/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CA 15-3</w:t>
            </w:r>
          </w:p>
        </w:tc>
        <w:tc>
          <w:tcPr>
            <w:tcW w:w="3623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20% K du sein localisés opérables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60-80% K du sein avec métastases</w:t>
            </w:r>
          </w:p>
        </w:tc>
        <w:tc>
          <w:tcPr>
            <w:tcW w:w="2378" w:type="dxa"/>
            <w:vAlign w:val="center"/>
          </w:tcPr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654" w:type="dxa"/>
            <w:vAlign w:val="center"/>
          </w:tcPr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AUCUNE </w:t>
            </w:r>
          </w:p>
        </w:tc>
      </w:tr>
      <w:tr w:rsidR="0035206B" w:rsidRPr="007A5073" w:rsidTr="001A1AC7">
        <w:tc>
          <w:tcPr>
            <w:tcW w:w="1820" w:type="dxa"/>
            <w:vMerge/>
          </w:tcPr>
          <w:p w:rsidR="0035206B" w:rsidRDefault="0035206B" w:rsidP="00D65B16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973" w:type="dxa"/>
            <w:vAlign w:val="center"/>
          </w:tcPr>
          <w:p w:rsidR="0035206B" w:rsidRPr="009D6F22" w:rsidRDefault="0035206B" w:rsidP="00D65B16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CA 19-9</w:t>
            </w:r>
          </w:p>
        </w:tc>
        <w:tc>
          <w:tcPr>
            <w:tcW w:w="3623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pancréas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colique</w:t>
            </w:r>
          </w:p>
        </w:tc>
        <w:tc>
          <w:tcPr>
            <w:tcW w:w="2378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Pancréatite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Fibrose pulmonaire</w:t>
            </w:r>
          </w:p>
        </w:tc>
        <w:tc>
          <w:tcPr>
            <w:tcW w:w="2654" w:type="dxa"/>
            <w:vAlign w:val="center"/>
          </w:tcPr>
          <w:p w:rsidR="0035206B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Pancréas : sensibilité &gt; ACE</w:t>
            </w:r>
          </w:p>
          <w:p w:rsidR="0035206B" w:rsidRPr="007A5073" w:rsidRDefault="0035206B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Colique : sensibilité &lt; ACE mais spécificité &gt; ACE</w:t>
            </w:r>
          </w:p>
        </w:tc>
      </w:tr>
    </w:tbl>
    <w:p w:rsidR="00D65B16" w:rsidRDefault="00D65B16" w:rsidP="007A5073">
      <w:pPr>
        <w:rPr>
          <w:rFonts w:asciiTheme="majorHAnsi" w:hAnsiTheme="majorHAnsi"/>
          <w:sz w:val="22"/>
        </w:rPr>
      </w:pPr>
    </w:p>
    <w:p w:rsidR="00D65B16" w:rsidRPr="00D65B16" w:rsidRDefault="00D65B16" w:rsidP="00D65B16">
      <w:pPr>
        <w:jc w:val="center"/>
        <w:rPr>
          <w:rFonts w:asciiTheme="majorHAnsi" w:hAnsiTheme="majorHAnsi"/>
          <w:b/>
          <w:color w:val="FF0000"/>
          <w:sz w:val="28"/>
          <w:u w:val="single"/>
        </w:rPr>
      </w:pPr>
      <w:r w:rsidRPr="00D65B16">
        <w:rPr>
          <w:rFonts w:asciiTheme="majorHAnsi" w:hAnsiTheme="majorHAnsi"/>
          <w:b/>
          <w:color w:val="FF0000"/>
          <w:sz w:val="28"/>
          <w:u w:val="single"/>
        </w:rPr>
        <w:t>MARQUEURS BIOLOGIQUES</w:t>
      </w:r>
    </w:p>
    <w:p w:rsidR="00D65B16" w:rsidRDefault="00D65B16" w:rsidP="007A5073">
      <w:pPr>
        <w:rPr>
          <w:rFonts w:asciiTheme="majorHAnsi" w:hAnsiTheme="majorHAnsi"/>
          <w:sz w:val="22"/>
        </w:rPr>
      </w:pPr>
    </w:p>
    <w:p w:rsidR="00D65B16" w:rsidRDefault="00D65B16" w:rsidP="007A5073">
      <w:pPr>
        <w:rPr>
          <w:rFonts w:asciiTheme="majorHAnsi" w:hAnsiTheme="majorHAnsi"/>
          <w:sz w:val="22"/>
        </w:rPr>
      </w:pPr>
    </w:p>
    <w:p w:rsidR="00D65B16" w:rsidRDefault="00D65B16" w:rsidP="007A5073">
      <w:pPr>
        <w:rPr>
          <w:rFonts w:asciiTheme="majorHAnsi" w:hAnsiTheme="majorHAnsi"/>
          <w:sz w:val="22"/>
        </w:rPr>
      </w:pPr>
    </w:p>
    <w:p w:rsidR="00D65B16" w:rsidRDefault="00D65B16" w:rsidP="007A5073">
      <w:pPr>
        <w:rPr>
          <w:rFonts w:asciiTheme="majorHAnsi" w:hAnsiTheme="majorHAnsi"/>
          <w:sz w:val="22"/>
        </w:rPr>
      </w:pPr>
    </w:p>
    <w:p w:rsidR="00E371F7" w:rsidRDefault="00E371F7" w:rsidP="007A5073">
      <w:pPr>
        <w:rPr>
          <w:rFonts w:asciiTheme="majorHAnsi" w:hAnsiTheme="majorHAnsi"/>
          <w:sz w:val="22"/>
        </w:rPr>
      </w:pPr>
    </w:p>
    <w:tbl>
      <w:tblPr>
        <w:tblStyle w:val="Grille"/>
        <w:tblW w:w="11272" w:type="dxa"/>
        <w:tblLook w:val="00BF"/>
      </w:tblPr>
      <w:tblGrid>
        <w:gridCol w:w="1488"/>
        <w:gridCol w:w="1699"/>
        <w:gridCol w:w="4055"/>
        <w:gridCol w:w="4030"/>
      </w:tblGrid>
      <w:tr w:rsidR="00E371F7" w:rsidRPr="007A5073" w:rsidTr="001A1AC7"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71F7" w:rsidRPr="007A5073" w:rsidRDefault="00E371F7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1F7" w:rsidRPr="009D6F22" w:rsidRDefault="00E371F7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4069" w:type="dxa"/>
            <w:tcBorders>
              <w:left w:val="single" w:sz="4" w:space="0" w:color="auto"/>
            </w:tcBorders>
          </w:tcPr>
          <w:p w:rsidR="00E371F7" w:rsidRPr="009D6F22" w:rsidRDefault="00E371F7" w:rsidP="009D6F22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 xml:space="preserve">Augmente quand </w:t>
            </w:r>
          </w:p>
        </w:tc>
        <w:tc>
          <w:tcPr>
            <w:tcW w:w="4045" w:type="dxa"/>
          </w:tcPr>
          <w:p w:rsidR="00E371F7" w:rsidRPr="009D6F22" w:rsidRDefault="00E371F7" w:rsidP="009D6F22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 xml:space="preserve">Valeur </w:t>
            </w:r>
          </w:p>
        </w:tc>
      </w:tr>
      <w:tr w:rsidR="00631F3F" w:rsidRPr="007A5073" w:rsidTr="001A1AC7">
        <w:trPr>
          <w:trHeight w:val="606"/>
        </w:trPr>
        <w:tc>
          <w:tcPr>
            <w:tcW w:w="1488" w:type="dxa"/>
            <w:vMerge w:val="restart"/>
            <w:tcBorders>
              <w:top w:val="single" w:sz="4" w:space="0" w:color="auto"/>
            </w:tcBorders>
            <w:vAlign w:val="center"/>
          </w:tcPr>
          <w:p w:rsidR="00631F3F" w:rsidRPr="001F01F2" w:rsidRDefault="00631F3F" w:rsidP="001F01F2">
            <w:pPr>
              <w:spacing w:line="360" w:lineRule="auto"/>
              <w:jc w:val="center"/>
              <w:rPr>
                <w:rFonts w:asciiTheme="majorHAnsi" w:hAnsiTheme="majorHAnsi"/>
                <w:b/>
                <w:smallCaps/>
                <w:color w:val="FF0000"/>
              </w:rPr>
            </w:pPr>
            <w:r w:rsidRPr="001F01F2">
              <w:rPr>
                <w:rFonts w:asciiTheme="majorHAnsi" w:hAnsiTheme="majorHAnsi"/>
                <w:b/>
                <w:smallCaps/>
                <w:color w:val="FF0000"/>
              </w:rPr>
              <w:t>Substances hormonales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</w:tcBorders>
            <w:vAlign w:val="center"/>
          </w:tcPr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HCG</w:t>
            </w:r>
          </w:p>
        </w:tc>
        <w:tc>
          <w:tcPr>
            <w:tcW w:w="4069" w:type="dxa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Tumeur </w:t>
            </w:r>
            <w:r w:rsidRPr="007A5073">
              <w:rPr>
                <w:rFonts w:asciiTheme="majorHAnsi" w:hAnsiTheme="majorHAnsi"/>
                <w:sz w:val="32"/>
              </w:rPr>
              <w:sym w:font="Symbol" w:char="F065"/>
            </w:r>
            <w:r>
              <w:rPr>
                <w:rFonts w:asciiTheme="majorHAnsi" w:hAnsiTheme="majorHAnsi"/>
                <w:sz w:val="22"/>
              </w:rPr>
              <w:t xml:space="preserve"> maligne d’origine ovarienne ou testiculaire : </w:t>
            </w:r>
            <w:r>
              <w:rPr>
                <w:rFonts w:asciiTheme="majorHAnsi" w:hAnsiTheme="majorHAnsi"/>
                <w:sz w:val="22"/>
              </w:rPr>
              <w:sym w:font="Symbol" w:char="F062"/>
            </w:r>
            <w:r>
              <w:rPr>
                <w:rFonts w:asciiTheme="majorHAnsi" w:hAnsiTheme="majorHAnsi"/>
                <w:sz w:val="22"/>
              </w:rPr>
              <w:t>-HCG</w:t>
            </w:r>
          </w:p>
        </w:tc>
        <w:tc>
          <w:tcPr>
            <w:tcW w:w="4045" w:type="dxa"/>
            <w:shd w:val="clear" w:color="auto" w:fill="auto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</w:p>
        </w:tc>
      </w:tr>
      <w:tr w:rsidR="00631F3F" w:rsidRPr="007A5073" w:rsidTr="001A1AC7">
        <w:trPr>
          <w:trHeight w:val="450"/>
        </w:trPr>
        <w:tc>
          <w:tcPr>
            <w:tcW w:w="1488" w:type="dxa"/>
            <w:vMerge/>
          </w:tcPr>
          <w:p w:rsidR="00631F3F" w:rsidRDefault="00631F3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670" w:type="dxa"/>
            <w:vMerge/>
            <w:vAlign w:val="center"/>
          </w:tcPr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4069" w:type="dxa"/>
            <w:vAlign w:val="center"/>
          </w:tcPr>
          <w:p w:rsidR="00631F3F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Tumeur d’origine trophoblastique</w:t>
            </w:r>
          </w:p>
        </w:tc>
        <w:tc>
          <w:tcPr>
            <w:tcW w:w="4045" w:type="dxa"/>
            <w:shd w:val="clear" w:color="auto" w:fill="auto"/>
            <w:vAlign w:val="center"/>
          </w:tcPr>
          <w:p w:rsidR="00631F3F" w:rsidRDefault="008425C7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Diagnostique, pronostique</w:t>
            </w:r>
            <w:r w:rsidR="00631F3F">
              <w:rPr>
                <w:rFonts w:asciiTheme="majorHAnsi" w:hAnsiTheme="majorHAnsi"/>
                <w:sz w:val="22"/>
              </w:rPr>
              <w:t xml:space="preserve"> et surveillance</w:t>
            </w:r>
          </w:p>
        </w:tc>
      </w:tr>
      <w:tr w:rsidR="00631F3F" w:rsidRPr="007A5073" w:rsidTr="001A1AC7">
        <w:tc>
          <w:tcPr>
            <w:tcW w:w="1488" w:type="dxa"/>
            <w:vMerge/>
          </w:tcPr>
          <w:p w:rsidR="00631F3F" w:rsidRDefault="00631F3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670" w:type="dxa"/>
            <w:vAlign w:val="center"/>
          </w:tcPr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proofErr w:type="spellStart"/>
            <w:r w:rsidRPr="009D6F22">
              <w:rPr>
                <w:rFonts w:asciiTheme="majorHAnsi" w:hAnsiTheme="majorHAnsi"/>
                <w:b/>
                <w:sz w:val="22"/>
              </w:rPr>
              <w:t>Cathécholamine</w:t>
            </w:r>
            <w:proofErr w:type="spellEnd"/>
          </w:p>
        </w:tc>
        <w:tc>
          <w:tcPr>
            <w:tcW w:w="4069" w:type="dxa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proofErr w:type="spellStart"/>
            <w:r>
              <w:rPr>
                <w:rFonts w:asciiTheme="majorHAnsi" w:hAnsiTheme="majorHAnsi"/>
                <w:sz w:val="22"/>
              </w:rPr>
              <w:t>Neuroblastome</w:t>
            </w:r>
            <w:proofErr w:type="spellEnd"/>
            <w:r>
              <w:rPr>
                <w:rFonts w:asciiTheme="majorHAnsi" w:hAnsiTheme="majorHAnsi"/>
                <w:sz w:val="22"/>
              </w:rPr>
              <w:t xml:space="preserve"> </w:t>
            </w:r>
          </w:p>
        </w:tc>
        <w:tc>
          <w:tcPr>
            <w:tcW w:w="4045" w:type="dxa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Affirmer le diagnosti</w:t>
            </w:r>
            <w:r w:rsidR="008425C7">
              <w:rPr>
                <w:rFonts w:asciiTheme="majorHAnsi" w:hAnsiTheme="majorHAnsi"/>
                <w:sz w:val="22"/>
              </w:rPr>
              <w:t>que</w:t>
            </w:r>
          </w:p>
        </w:tc>
      </w:tr>
      <w:tr w:rsidR="00631F3F" w:rsidRPr="007A5073" w:rsidTr="001A1AC7">
        <w:tc>
          <w:tcPr>
            <w:tcW w:w="1488" w:type="dxa"/>
            <w:vMerge/>
          </w:tcPr>
          <w:p w:rsidR="00631F3F" w:rsidRDefault="00631F3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670" w:type="dxa"/>
            <w:vAlign w:val="center"/>
          </w:tcPr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Thyroglobuline</w:t>
            </w:r>
          </w:p>
        </w:tc>
        <w:tc>
          <w:tcPr>
            <w:tcW w:w="4069" w:type="dxa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différencié de la thyroïde</w:t>
            </w:r>
          </w:p>
        </w:tc>
        <w:tc>
          <w:tcPr>
            <w:tcW w:w="4045" w:type="dxa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</w:t>
            </w:r>
            <w:r w:rsidR="008425C7">
              <w:rPr>
                <w:rFonts w:asciiTheme="majorHAnsi" w:hAnsiTheme="majorHAnsi"/>
                <w:sz w:val="22"/>
              </w:rPr>
              <w:t>iagnostique</w:t>
            </w:r>
            <w:r>
              <w:rPr>
                <w:rFonts w:asciiTheme="majorHAnsi" w:hAnsiTheme="majorHAnsi"/>
                <w:sz w:val="22"/>
              </w:rPr>
              <w:t xml:space="preserve"> et surveillance</w:t>
            </w:r>
          </w:p>
        </w:tc>
      </w:tr>
      <w:tr w:rsidR="00631F3F" w:rsidRPr="007A5073" w:rsidTr="001A1AC7">
        <w:tc>
          <w:tcPr>
            <w:tcW w:w="1488" w:type="dxa"/>
            <w:vMerge/>
          </w:tcPr>
          <w:p w:rsidR="00631F3F" w:rsidRDefault="00631F3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670" w:type="dxa"/>
            <w:vAlign w:val="center"/>
          </w:tcPr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Calcitonine</w:t>
            </w:r>
          </w:p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4069" w:type="dxa"/>
            <w:vAlign w:val="center"/>
          </w:tcPr>
          <w:p w:rsidR="00631F3F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cellules claires</w:t>
            </w:r>
          </w:p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médullaire de la thyroïde</w:t>
            </w:r>
          </w:p>
        </w:tc>
        <w:tc>
          <w:tcPr>
            <w:tcW w:w="4045" w:type="dxa"/>
            <w:vAlign w:val="center"/>
          </w:tcPr>
          <w:p w:rsidR="00631F3F" w:rsidRPr="007A5073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Dépistage </w:t>
            </w:r>
          </w:p>
        </w:tc>
      </w:tr>
      <w:tr w:rsidR="00631F3F" w:rsidRPr="007A5073" w:rsidTr="001A1AC7">
        <w:tc>
          <w:tcPr>
            <w:tcW w:w="1488" w:type="dxa"/>
            <w:vMerge/>
          </w:tcPr>
          <w:p w:rsidR="00631F3F" w:rsidRDefault="00631F3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670" w:type="dxa"/>
            <w:vAlign w:val="center"/>
          </w:tcPr>
          <w:p w:rsidR="00631F3F" w:rsidRPr="009D6F22" w:rsidRDefault="00631F3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Sérotonine</w:t>
            </w:r>
          </w:p>
        </w:tc>
        <w:tc>
          <w:tcPr>
            <w:tcW w:w="4069" w:type="dxa"/>
            <w:vAlign w:val="center"/>
          </w:tcPr>
          <w:p w:rsidR="00631F3F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Tumeur carcinoïde du TD</w:t>
            </w:r>
          </w:p>
        </w:tc>
        <w:tc>
          <w:tcPr>
            <w:tcW w:w="4045" w:type="dxa"/>
            <w:vAlign w:val="center"/>
          </w:tcPr>
          <w:p w:rsidR="00631F3F" w:rsidRDefault="00631F3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</w:t>
            </w:r>
            <w:r w:rsidR="008425C7">
              <w:rPr>
                <w:rFonts w:asciiTheme="majorHAnsi" w:hAnsiTheme="majorHAnsi"/>
                <w:sz w:val="22"/>
              </w:rPr>
              <w:t>iagnostique</w:t>
            </w:r>
            <w:r>
              <w:rPr>
                <w:rFonts w:asciiTheme="majorHAnsi" w:hAnsiTheme="majorHAnsi"/>
                <w:sz w:val="22"/>
              </w:rPr>
              <w:t xml:space="preserve"> et surveillance </w:t>
            </w:r>
          </w:p>
        </w:tc>
      </w:tr>
    </w:tbl>
    <w:p w:rsidR="00D65B16" w:rsidRDefault="00D65B16" w:rsidP="007A5073">
      <w:pPr>
        <w:rPr>
          <w:rFonts w:asciiTheme="majorHAnsi" w:hAnsiTheme="majorHAnsi"/>
          <w:sz w:val="22"/>
        </w:rPr>
      </w:pPr>
    </w:p>
    <w:p w:rsidR="00D65B16" w:rsidRDefault="00D65B16" w:rsidP="007A5073">
      <w:pPr>
        <w:rPr>
          <w:rFonts w:asciiTheme="majorHAnsi" w:hAnsiTheme="majorHAnsi"/>
          <w:sz w:val="22"/>
        </w:rPr>
      </w:pPr>
    </w:p>
    <w:p w:rsidR="00343E9A" w:rsidRDefault="00343E9A" w:rsidP="007A5073">
      <w:pPr>
        <w:rPr>
          <w:rFonts w:asciiTheme="majorHAnsi" w:hAnsiTheme="majorHAnsi"/>
          <w:sz w:val="22"/>
        </w:rPr>
      </w:pPr>
    </w:p>
    <w:tbl>
      <w:tblPr>
        <w:tblStyle w:val="Grille"/>
        <w:tblW w:w="11272" w:type="dxa"/>
        <w:tblLook w:val="00BF"/>
      </w:tblPr>
      <w:tblGrid>
        <w:gridCol w:w="1488"/>
        <w:gridCol w:w="1948"/>
        <w:gridCol w:w="4646"/>
        <w:gridCol w:w="3190"/>
      </w:tblGrid>
      <w:tr w:rsidR="00343E9A" w:rsidRPr="007A5073" w:rsidTr="001A1AC7"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E9A" w:rsidRPr="007A5073" w:rsidRDefault="00343E9A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3E9A" w:rsidRPr="009D6F22" w:rsidRDefault="00343E9A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4646" w:type="dxa"/>
            <w:tcBorders>
              <w:left w:val="single" w:sz="4" w:space="0" w:color="auto"/>
            </w:tcBorders>
          </w:tcPr>
          <w:p w:rsidR="00343E9A" w:rsidRPr="009D6F22" w:rsidRDefault="00343E9A" w:rsidP="009D6F22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 xml:space="preserve">Augmente quand </w:t>
            </w:r>
          </w:p>
        </w:tc>
        <w:tc>
          <w:tcPr>
            <w:tcW w:w="3190" w:type="dxa"/>
          </w:tcPr>
          <w:p w:rsidR="00343E9A" w:rsidRPr="009D6F22" w:rsidRDefault="00343E9A" w:rsidP="009D6F22">
            <w:pPr>
              <w:jc w:val="center"/>
              <w:rPr>
                <w:rFonts w:asciiTheme="majorHAnsi" w:hAnsiTheme="majorHAnsi"/>
                <w:b/>
                <w:smallCaps/>
              </w:rPr>
            </w:pPr>
            <w:r w:rsidRPr="009D6F22">
              <w:rPr>
                <w:rFonts w:asciiTheme="majorHAnsi" w:hAnsiTheme="majorHAnsi"/>
                <w:b/>
                <w:smallCaps/>
              </w:rPr>
              <w:t xml:space="preserve">Valeur </w:t>
            </w:r>
          </w:p>
        </w:tc>
      </w:tr>
      <w:tr w:rsidR="002509DF" w:rsidRPr="007A5073" w:rsidTr="001A1AC7">
        <w:trPr>
          <w:trHeight w:val="310"/>
        </w:trPr>
        <w:tc>
          <w:tcPr>
            <w:tcW w:w="1488" w:type="dxa"/>
            <w:vMerge w:val="restart"/>
            <w:tcBorders>
              <w:top w:val="single" w:sz="4" w:space="0" w:color="auto"/>
            </w:tcBorders>
            <w:vAlign w:val="center"/>
          </w:tcPr>
          <w:p w:rsidR="002509DF" w:rsidRPr="001F01F2" w:rsidRDefault="002509DF" w:rsidP="001F01F2">
            <w:pPr>
              <w:spacing w:line="360" w:lineRule="auto"/>
              <w:jc w:val="center"/>
              <w:rPr>
                <w:rFonts w:asciiTheme="majorHAnsi" w:hAnsiTheme="majorHAnsi"/>
                <w:b/>
                <w:smallCaps/>
                <w:color w:val="FF0000"/>
              </w:rPr>
            </w:pPr>
            <w:r w:rsidRPr="001F01F2">
              <w:rPr>
                <w:rFonts w:asciiTheme="majorHAnsi" w:hAnsiTheme="majorHAnsi"/>
                <w:b/>
                <w:smallCaps/>
                <w:color w:val="FF0000"/>
              </w:rPr>
              <w:t>Autres marqueurs tumoraux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2509DF" w:rsidRPr="009D6F22" w:rsidRDefault="002509D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PSA</w:t>
            </w:r>
          </w:p>
        </w:tc>
        <w:tc>
          <w:tcPr>
            <w:tcW w:w="4646" w:type="dxa"/>
            <w:tcBorders>
              <w:bottom w:val="single" w:sz="4" w:space="0" w:color="000000" w:themeColor="text1"/>
            </w:tcBorders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Adénocarcinome de la prostate</w:t>
            </w:r>
          </w:p>
        </w:tc>
        <w:tc>
          <w:tcPr>
            <w:tcW w:w="3190" w:type="dxa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Surveillance</w:t>
            </w:r>
          </w:p>
        </w:tc>
      </w:tr>
      <w:tr w:rsidR="002509DF" w:rsidRPr="007A5073" w:rsidTr="001A1AC7">
        <w:tc>
          <w:tcPr>
            <w:tcW w:w="1488" w:type="dxa"/>
            <w:vMerge/>
          </w:tcPr>
          <w:p w:rsidR="002509DF" w:rsidRDefault="002509D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948" w:type="dxa"/>
            <w:vAlign w:val="center"/>
          </w:tcPr>
          <w:p w:rsidR="002509DF" w:rsidRPr="009D6F22" w:rsidRDefault="002509D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proofErr w:type="spellStart"/>
            <w:r w:rsidRPr="009D6F22">
              <w:rPr>
                <w:rFonts w:asciiTheme="majorHAnsi" w:hAnsiTheme="majorHAnsi"/>
                <w:b/>
                <w:sz w:val="22"/>
              </w:rPr>
              <w:t>Cyfra</w:t>
            </w:r>
            <w:proofErr w:type="spellEnd"/>
            <w:r w:rsidRPr="009D6F22">
              <w:rPr>
                <w:rFonts w:asciiTheme="majorHAnsi" w:hAnsiTheme="majorHAnsi"/>
                <w:b/>
                <w:sz w:val="22"/>
              </w:rPr>
              <w:t xml:space="preserve"> 21.1</w:t>
            </w:r>
          </w:p>
        </w:tc>
        <w:tc>
          <w:tcPr>
            <w:tcW w:w="4646" w:type="dxa"/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bronchiques non à petites cellules (</w:t>
            </w:r>
            <w:proofErr w:type="spellStart"/>
            <w:r>
              <w:rPr>
                <w:rFonts w:asciiTheme="majorHAnsi" w:hAnsiTheme="majorHAnsi"/>
                <w:sz w:val="22"/>
              </w:rPr>
              <w:t>épidermoïdes</w:t>
            </w:r>
            <w:proofErr w:type="spellEnd"/>
            <w:r>
              <w:rPr>
                <w:rFonts w:asciiTheme="majorHAnsi" w:hAnsiTheme="majorHAnsi"/>
                <w:sz w:val="22"/>
              </w:rPr>
              <w:t xml:space="preserve">) </w:t>
            </w:r>
          </w:p>
        </w:tc>
        <w:tc>
          <w:tcPr>
            <w:tcW w:w="3190" w:type="dxa"/>
            <w:vAlign w:val="center"/>
          </w:tcPr>
          <w:p w:rsidR="002509DF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Pronostique </w:t>
            </w:r>
          </w:p>
          <w:p w:rsidR="002509DF" w:rsidRPr="008425C7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Surveillance </w:t>
            </w:r>
          </w:p>
        </w:tc>
      </w:tr>
      <w:tr w:rsidR="002509DF" w:rsidRPr="007A5073" w:rsidTr="001A1AC7">
        <w:tc>
          <w:tcPr>
            <w:tcW w:w="1488" w:type="dxa"/>
            <w:vMerge/>
          </w:tcPr>
          <w:p w:rsidR="002509DF" w:rsidRDefault="002509D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948" w:type="dxa"/>
            <w:vAlign w:val="center"/>
          </w:tcPr>
          <w:p w:rsidR="002509DF" w:rsidRPr="009D6F22" w:rsidRDefault="002509D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SCC-TA4</w:t>
            </w:r>
          </w:p>
        </w:tc>
        <w:tc>
          <w:tcPr>
            <w:tcW w:w="4646" w:type="dxa"/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col utérin, ORL, œsophage, rectum, anus</w:t>
            </w:r>
          </w:p>
        </w:tc>
        <w:tc>
          <w:tcPr>
            <w:tcW w:w="3190" w:type="dxa"/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Surveillance K utérin (médiocre)</w:t>
            </w:r>
          </w:p>
        </w:tc>
      </w:tr>
      <w:tr w:rsidR="002509DF" w:rsidRPr="007A5073" w:rsidTr="001A1AC7">
        <w:trPr>
          <w:trHeight w:val="790"/>
        </w:trPr>
        <w:tc>
          <w:tcPr>
            <w:tcW w:w="1488" w:type="dxa"/>
            <w:vMerge/>
          </w:tcPr>
          <w:p w:rsidR="002509DF" w:rsidRDefault="002509D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948" w:type="dxa"/>
            <w:vAlign w:val="center"/>
          </w:tcPr>
          <w:p w:rsidR="002509DF" w:rsidRPr="009D6F22" w:rsidRDefault="002509D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>NSE</w:t>
            </w:r>
          </w:p>
          <w:p w:rsidR="002509DF" w:rsidRPr="009D6F22" w:rsidRDefault="002509D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4646" w:type="dxa"/>
            <w:vAlign w:val="center"/>
          </w:tcPr>
          <w:p w:rsidR="002509DF" w:rsidRDefault="002509DF" w:rsidP="001A1AC7">
            <w:pPr>
              <w:rPr>
                <w:rFonts w:asciiTheme="majorHAnsi" w:hAnsiTheme="majorHAnsi"/>
                <w:sz w:val="22"/>
              </w:rPr>
            </w:pPr>
            <w:proofErr w:type="spellStart"/>
            <w:r>
              <w:rPr>
                <w:rFonts w:asciiTheme="majorHAnsi" w:hAnsiTheme="majorHAnsi"/>
                <w:sz w:val="22"/>
              </w:rPr>
              <w:t>Neuroblastome</w:t>
            </w:r>
            <w:proofErr w:type="spellEnd"/>
            <w:r>
              <w:rPr>
                <w:rFonts w:asciiTheme="majorHAnsi" w:hAnsiTheme="majorHAnsi"/>
                <w:sz w:val="22"/>
              </w:rPr>
              <w:t xml:space="preserve"> </w:t>
            </w:r>
          </w:p>
          <w:p w:rsidR="002509DF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K à cellules claires de la thyroïde</w:t>
            </w:r>
          </w:p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K à petites cellules du poumon </w:t>
            </w:r>
          </w:p>
        </w:tc>
        <w:tc>
          <w:tcPr>
            <w:tcW w:w="3190" w:type="dxa"/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</w:p>
        </w:tc>
      </w:tr>
      <w:tr w:rsidR="002509DF" w:rsidRPr="007A5073" w:rsidTr="001A1AC7">
        <w:trPr>
          <w:trHeight w:val="782"/>
        </w:trPr>
        <w:tc>
          <w:tcPr>
            <w:tcW w:w="1488" w:type="dxa"/>
            <w:vMerge/>
          </w:tcPr>
          <w:p w:rsidR="002509DF" w:rsidRDefault="002509D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948" w:type="dxa"/>
            <w:vAlign w:val="center"/>
          </w:tcPr>
          <w:p w:rsidR="002509DF" w:rsidRPr="009D6F22" w:rsidRDefault="002509DF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proofErr w:type="spellStart"/>
            <w:r w:rsidRPr="009D6F22">
              <w:rPr>
                <w:rFonts w:asciiTheme="majorHAnsi" w:hAnsiTheme="majorHAnsi"/>
                <w:b/>
                <w:sz w:val="22"/>
              </w:rPr>
              <w:t>Ig</w:t>
            </w:r>
            <w:proofErr w:type="spellEnd"/>
          </w:p>
        </w:tc>
        <w:tc>
          <w:tcPr>
            <w:tcW w:w="4646" w:type="dxa"/>
            <w:vAlign w:val="center"/>
          </w:tcPr>
          <w:p w:rsidR="002509DF" w:rsidRDefault="002509DF" w:rsidP="001A1AC7">
            <w:pPr>
              <w:rPr>
                <w:rFonts w:asciiTheme="majorHAnsi" w:hAnsiTheme="majorHAnsi"/>
                <w:sz w:val="22"/>
              </w:rPr>
            </w:pPr>
            <w:proofErr w:type="spellStart"/>
            <w:r>
              <w:rPr>
                <w:rFonts w:asciiTheme="majorHAnsi" w:hAnsiTheme="majorHAnsi"/>
                <w:sz w:val="22"/>
              </w:rPr>
              <w:t>Mylome</w:t>
            </w:r>
            <w:proofErr w:type="spellEnd"/>
            <w:r>
              <w:rPr>
                <w:rFonts w:asciiTheme="majorHAnsi" w:hAnsiTheme="majorHAnsi"/>
                <w:sz w:val="22"/>
              </w:rPr>
              <w:t xml:space="preserve"> multiple</w:t>
            </w:r>
          </w:p>
        </w:tc>
        <w:tc>
          <w:tcPr>
            <w:tcW w:w="3190" w:type="dxa"/>
            <w:vAlign w:val="center"/>
          </w:tcPr>
          <w:p w:rsidR="002509DF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Diagnostique</w:t>
            </w:r>
          </w:p>
          <w:p w:rsidR="002509DF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Surveillance</w:t>
            </w:r>
          </w:p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Pronostique </w:t>
            </w:r>
          </w:p>
        </w:tc>
      </w:tr>
      <w:tr w:rsidR="002509DF" w:rsidRPr="007A5073" w:rsidTr="001A1AC7">
        <w:trPr>
          <w:trHeight w:val="383"/>
        </w:trPr>
        <w:tc>
          <w:tcPr>
            <w:tcW w:w="1488" w:type="dxa"/>
            <w:vMerge/>
            <w:tcBorders>
              <w:bottom w:val="single" w:sz="4" w:space="0" w:color="000000" w:themeColor="text1"/>
            </w:tcBorders>
          </w:tcPr>
          <w:p w:rsidR="002509DF" w:rsidRDefault="002509DF" w:rsidP="007A5073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1948" w:type="dxa"/>
            <w:tcBorders>
              <w:bottom w:val="single" w:sz="4" w:space="0" w:color="000000" w:themeColor="text1"/>
            </w:tcBorders>
            <w:vAlign w:val="center"/>
          </w:tcPr>
          <w:p w:rsidR="002509DF" w:rsidRPr="009D6F22" w:rsidRDefault="00AE0513" w:rsidP="009D6F22">
            <w:pPr>
              <w:jc w:val="center"/>
              <w:rPr>
                <w:rFonts w:asciiTheme="majorHAnsi" w:hAnsiTheme="majorHAnsi"/>
                <w:b/>
                <w:sz w:val="22"/>
              </w:rPr>
            </w:pPr>
            <w:r w:rsidRPr="009D6F22">
              <w:rPr>
                <w:rFonts w:asciiTheme="majorHAnsi" w:hAnsiTheme="majorHAnsi"/>
                <w:b/>
                <w:sz w:val="22"/>
              </w:rPr>
              <w:t xml:space="preserve">B2 </w:t>
            </w:r>
            <w:proofErr w:type="spellStart"/>
            <w:r w:rsidRPr="009D6F22">
              <w:rPr>
                <w:rFonts w:asciiTheme="majorHAnsi" w:hAnsiTheme="majorHAnsi"/>
                <w:b/>
                <w:sz w:val="22"/>
              </w:rPr>
              <w:t>microglobuline</w:t>
            </w:r>
            <w:proofErr w:type="spellEnd"/>
          </w:p>
        </w:tc>
        <w:tc>
          <w:tcPr>
            <w:tcW w:w="4646" w:type="dxa"/>
            <w:tcBorders>
              <w:bottom w:val="single" w:sz="4" w:space="0" w:color="000000" w:themeColor="text1"/>
            </w:tcBorders>
            <w:vAlign w:val="center"/>
          </w:tcPr>
          <w:p w:rsidR="002509DF" w:rsidRDefault="00AE0513" w:rsidP="001A1AC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LLC, certains lymphomes</w:t>
            </w:r>
          </w:p>
        </w:tc>
        <w:tc>
          <w:tcPr>
            <w:tcW w:w="3190" w:type="dxa"/>
            <w:tcBorders>
              <w:bottom w:val="single" w:sz="4" w:space="0" w:color="000000" w:themeColor="text1"/>
            </w:tcBorders>
            <w:vAlign w:val="center"/>
          </w:tcPr>
          <w:p w:rsidR="002509DF" w:rsidRPr="007A5073" w:rsidRDefault="002509DF" w:rsidP="001A1AC7">
            <w:pPr>
              <w:rPr>
                <w:rFonts w:asciiTheme="majorHAnsi" w:hAnsiTheme="majorHAnsi"/>
                <w:sz w:val="22"/>
              </w:rPr>
            </w:pPr>
          </w:p>
        </w:tc>
      </w:tr>
    </w:tbl>
    <w:p w:rsidR="002509DF" w:rsidRDefault="002509DF" w:rsidP="007A5073">
      <w:pPr>
        <w:rPr>
          <w:rFonts w:asciiTheme="majorHAnsi" w:hAnsiTheme="majorHAnsi"/>
          <w:sz w:val="22"/>
        </w:rPr>
      </w:pPr>
    </w:p>
    <w:p w:rsidR="00E371F7" w:rsidRPr="007A5073" w:rsidRDefault="00E371F7" w:rsidP="007A5073">
      <w:pPr>
        <w:rPr>
          <w:rFonts w:asciiTheme="majorHAnsi" w:hAnsiTheme="majorHAnsi"/>
          <w:sz w:val="22"/>
        </w:rPr>
      </w:pPr>
    </w:p>
    <w:sectPr w:rsidR="00E371F7" w:rsidRPr="007A5073" w:rsidSect="007A5073">
      <w:pgSz w:w="11900" w:h="16840"/>
      <w:pgMar w:top="426" w:right="418" w:bottom="993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43481"/>
    <w:multiLevelType w:val="hybridMultilevel"/>
    <w:tmpl w:val="EDA8015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A5073"/>
    <w:rsid w:val="001A1AC7"/>
    <w:rsid w:val="001F01F2"/>
    <w:rsid w:val="002509DF"/>
    <w:rsid w:val="00300559"/>
    <w:rsid w:val="00343E9A"/>
    <w:rsid w:val="0035206B"/>
    <w:rsid w:val="00494F41"/>
    <w:rsid w:val="00631F3F"/>
    <w:rsid w:val="007A5073"/>
    <w:rsid w:val="008425C7"/>
    <w:rsid w:val="009D6F22"/>
    <w:rsid w:val="00AE0513"/>
    <w:rsid w:val="00C746FA"/>
    <w:rsid w:val="00D65B16"/>
    <w:rsid w:val="00E371F7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73C02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rsid w:val="007A5073"/>
    <w:pPr>
      <w:ind w:left="720"/>
      <w:contextualSpacing/>
    </w:pPr>
  </w:style>
  <w:style w:type="table" w:styleId="Grille">
    <w:name w:val="Table Grid"/>
    <w:basedOn w:val="TableauNormal"/>
    <w:rsid w:val="007A507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Aguadisch</dc:creator>
  <cp:keywords/>
  <cp:lastModifiedBy>Elise Aguadisch</cp:lastModifiedBy>
  <cp:revision>13</cp:revision>
  <cp:lastPrinted>2012-02-16T22:32:00Z</cp:lastPrinted>
  <dcterms:created xsi:type="dcterms:W3CDTF">2012-02-16T21:59:00Z</dcterms:created>
  <dcterms:modified xsi:type="dcterms:W3CDTF">2012-02-16T22:32:00Z</dcterms:modified>
</cp:coreProperties>
</file>