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03F" w:rsidRPr="00B94279" w:rsidRDefault="0088603F" w:rsidP="0088603F">
      <w:pPr>
        <w:pStyle w:val="Titre"/>
        <w:rPr>
          <w:sz w:val="32"/>
          <w:szCs w:val="32"/>
        </w:rPr>
      </w:pPr>
      <w:r w:rsidRPr="00B94279">
        <w:rPr>
          <w:sz w:val="32"/>
          <w:szCs w:val="32"/>
        </w:rPr>
        <w:t>Cours du professeur Toulon</w:t>
      </w:r>
    </w:p>
    <w:p w:rsidR="0088603F" w:rsidRPr="00B94279" w:rsidRDefault="0088603F" w:rsidP="00955C43">
      <w:pPr>
        <w:widowControl w:val="0"/>
        <w:autoSpaceDE w:val="0"/>
        <w:adjustRightInd w:val="0"/>
        <w:ind w:left="560" w:firstLine="560"/>
        <w:jc w:val="both"/>
        <w:rPr>
          <w:rFonts w:asciiTheme="minorHAnsi" w:hAnsiTheme="minorHAnsi" w:cstheme="minorHAnsi"/>
          <w:i/>
          <w:kern w:val="1"/>
        </w:rPr>
      </w:pPr>
      <w:r w:rsidRPr="00B94279">
        <w:rPr>
          <w:rFonts w:asciiTheme="minorHAnsi" w:hAnsiTheme="minorHAnsi" w:cstheme="minorHAnsi"/>
        </w:rPr>
        <w:t>Question à propos du cours de la dernière fois</w:t>
      </w:r>
      <w:r w:rsidR="00C95C1B" w:rsidRPr="00B94279">
        <w:rPr>
          <w:rFonts w:asciiTheme="minorHAnsi" w:hAnsiTheme="minorHAnsi" w:cstheme="minorHAnsi"/>
        </w:rPr>
        <w:t xml:space="preserve"> </w:t>
      </w:r>
      <w:r w:rsidRPr="00B94279">
        <w:rPr>
          <w:rFonts w:asciiTheme="minorHAnsi" w:hAnsiTheme="minorHAnsi" w:cstheme="minorHAnsi"/>
        </w:rPr>
        <w:t xml:space="preserve">: </w:t>
      </w:r>
      <w:r w:rsidRPr="00B94279">
        <w:rPr>
          <w:rFonts w:asciiTheme="minorHAnsi" w:hAnsiTheme="minorHAnsi" w:cstheme="minorHAnsi"/>
          <w:i/>
        </w:rPr>
        <w:t>pourquoi les D dimères sont-ils spécifiques de la CIVD et pas de la fibrinolyse</w:t>
      </w:r>
      <w:r w:rsidR="00955C43" w:rsidRPr="00B94279">
        <w:rPr>
          <w:rFonts w:asciiTheme="minorHAnsi" w:hAnsiTheme="minorHAnsi" w:cstheme="minorHAnsi"/>
          <w:i/>
        </w:rPr>
        <w:t xml:space="preserve"> </w:t>
      </w:r>
      <w:r w:rsidRPr="00B94279">
        <w:rPr>
          <w:rFonts w:asciiTheme="minorHAnsi" w:hAnsiTheme="minorHAnsi" w:cstheme="minorHAnsi"/>
          <w:i/>
        </w:rPr>
        <w:t xml:space="preserve">? </w:t>
      </w:r>
      <w:r w:rsidRPr="00B94279">
        <w:rPr>
          <w:rFonts w:asciiTheme="minorHAnsi" w:hAnsiTheme="minorHAnsi" w:cstheme="minorHAnsi"/>
        </w:rPr>
        <w:t>Soit</w:t>
      </w:r>
      <w:r w:rsidRPr="00B94279">
        <w:rPr>
          <w:rFonts w:asciiTheme="minorHAnsi" w:hAnsiTheme="minorHAnsi" w:cstheme="minorHAnsi"/>
          <w:i/>
        </w:rPr>
        <w:t xml:space="preserve"> pourquoi lorsque l'on dégrade du fibrinogène on ne produit pas de D dimères?</w:t>
      </w:r>
    </w:p>
    <w:p w:rsidR="0088603F" w:rsidRPr="00B94279" w:rsidRDefault="0088603F" w:rsidP="0088603F">
      <w:pPr>
        <w:widowControl w:val="0"/>
        <w:autoSpaceDE w:val="0"/>
        <w:adjustRightInd w:val="0"/>
        <w:ind w:left="560" w:firstLine="560"/>
        <w:jc w:val="both"/>
        <w:rPr>
          <w:rFonts w:asciiTheme="minorHAnsi" w:hAnsiTheme="minorHAnsi" w:cstheme="minorHAnsi"/>
          <w:kern w:val="1"/>
        </w:rPr>
      </w:pPr>
      <w:r w:rsidRPr="00B94279">
        <w:rPr>
          <w:rFonts w:asciiTheme="minorHAnsi" w:hAnsiTheme="minorHAnsi" w:cstheme="minorHAnsi"/>
          <w:u w:val="single"/>
        </w:rPr>
        <w:t>Rappel</w:t>
      </w:r>
      <w:r w:rsidRPr="00B94279">
        <w:rPr>
          <w:rFonts w:asciiTheme="minorHAnsi" w:hAnsiTheme="minorHAnsi" w:cstheme="minorHAnsi"/>
        </w:rPr>
        <w:t>: la molécule de fibrinogène a trois chaînes : alpha, beta, gamma liées par des liaisons. Le fragment D se situe sur la chaîne gamma. La plasmine, enzyme de la fibrinolyse, libère le fragment D lors de la coupe d'une molécule de fibrinogène. Lors de la formation de la fibrine, le fibrinogène donne deux fibrinopeptides: le fibrinopeptide A (</w:t>
      </w:r>
      <w:proofErr w:type="spellStart"/>
      <w:r w:rsidRPr="00B94279">
        <w:rPr>
          <w:rFonts w:asciiTheme="minorHAnsi" w:hAnsiTheme="minorHAnsi" w:cstheme="minorHAnsi"/>
        </w:rPr>
        <w:t>FpA</w:t>
      </w:r>
      <w:proofErr w:type="spellEnd"/>
      <w:r w:rsidRPr="00B94279">
        <w:rPr>
          <w:rFonts w:asciiTheme="minorHAnsi" w:hAnsiTheme="minorHAnsi" w:cstheme="minorHAnsi"/>
        </w:rPr>
        <w:t>) et le fibrinopeptide B (</w:t>
      </w:r>
      <w:proofErr w:type="spellStart"/>
      <w:r w:rsidRPr="00B94279">
        <w:rPr>
          <w:rFonts w:asciiTheme="minorHAnsi" w:hAnsiTheme="minorHAnsi" w:cstheme="minorHAnsi"/>
        </w:rPr>
        <w:t>FpB</w:t>
      </w:r>
      <w:proofErr w:type="spellEnd"/>
      <w:r w:rsidRPr="00B94279">
        <w:rPr>
          <w:rFonts w:asciiTheme="minorHAnsi" w:hAnsiTheme="minorHAnsi" w:cstheme="minorHAnsi"/>
        </w:rPr>
        <w:t>). Ils forment des molécules de fibrine qui ont la possibilité de se polymériser.</w:t>
      </w:r>
      <w:r w:rsidRPr="00B94279">
        <w:rPr>
          <w:rFonts w:asciiTheme="minorHAnsi" w:hAnsiTheme="minorHAnsi" w:cstheme="minorHAnsi"/>
          <w:kern w:val="1"/>
        </w:rPr>
        <w:t xml:space="preserve"> </w:t>
      </w:r>
    </w:p>
    <w:p w:rsidR="0088603F" w:rsidRPr="00B94279" w:rsidRDefault="0088603F" w:rsidP="0088603F">
      <w:pPr>
        <w:widowControl w:val="0"/>
        <w:autoSpaceDE w:val="0"/>
        <w:adjustRightInd w:val="0"/>
        <w:ind w:left="560" w:firstLine="560"/>
        <w:jc w:val="both"/>
        <w:rPr>
          <w:rFonts w:asciiTheme="minorHAnsi" w:hAnsiTheme="minorHAnsi" w:cstheme="minorHAnsi"/>
          <w:kern w:val="1"/>
        </w:rPr>
      </w:pPr>
      <w:r w:rsidRPr="00B94279">
        <w:rPr>
          <w:rFonts w:asciiTheme="minorHAnsi" w:hAnsiTheme="minorHAnsi" w:cstheme="minorHAnsi"/>
        </w:rPr>
        <w:t xml:space="preserve">Une molécule de fibrine va se lier à une autre molécule de fibrine pour donner un dimère de fibrine puis va se polymériser pour faire des chaînes longitudinales puis transversales avec le facteur </w:t>
      </w:r>
      <w:proofErr w:type="spellStart"/>
      <w:r w:rsidRPr="00B94279">
        <w:rPr>
          <w:rFonts w:asciiTheme="minorHAnsi" w:hAnsiTheme="minorHAnsi" w:cstheme="minorHAnsi"/>
        </w:rPr>
        <w:t>XIIIa</w:t>
      </w:r>
      <w:proofErr w:type="spellEnd"/>
      <w:r w:rsidRPr="00B94279">
        <w:rPr>
          <w:rFonts w:asciiTheme="minorHAnsi" w:hAnsiTheme="minorHAnsi" w:cstheme="minorHAnsi"/>
        </w:rPr>
        <w:t>.</w:t>
      </w:r>
    </w:p>
    <w:p w:rsidR="0088603F" w:rsidRPr="00B94279" w:rsidRDefault="0088603F" w:rsidP="0088603F">
      <w:pPr>
        <w:widowControl w:val="0"/>
        <w:autoSpaceDE w:val="0"/>
        <w:adjustRightInd w:val="0"/>
        <w:ind w:left="560" w:firstLine="560"/>
        <w:jc w:val="both"/>
        <w:rPr>
          <w:rFonts w:asciiTheme="minorHAnsi" w:hAnsiTheme="minorHAnsi" w:cstheme="minorHAnsi"/>
          <w:kern w:val="1"/>
        </w:rPr>
      </w:pPr>
      <w:r w:rsidRPr="00B94279">
        <w:rPr>
          <w:rFonts w:asciiTheme="minorHAnsi" w:hAnsiTheme="minorHAnsi" w:cstheme="minorHAnsi"/>
        </w:rPr>
        <w:t>Il y a des liaisons qui vont se faire entre certains fragments. Le fragment D va être lié à un autre fragment D. Lorsque la plasmine va couper les fragments D, c'est un dimère de fragment D qui va être libéré. Donc pour qu’un D dimère soit présent, il faut au moins un dimère de fibrine. Qui dit fibrine, dit activation de la coagulation. Pour qu'il y ait activation de la coagulation il faut soit un syndrome hémorragique, soit une phlébite, soit une activation systémique de la coagulation (</w:t>
      </w:r>
      <w:proofErr w:type="spellStart"/>
      <w:r w:rsidRPr="00B94279">
        <w:rPr>
          <w:rFonts w:asciiTheme="minorHAnsi" w:hAnsiTheme="minorHAnsi" w:cstheme="minorHAnsi"/>
        </w:rPr>
        <w:t>civd</w:t>
      </w:r>
      <w:proofErr w:type="spellEnd"/>
      <w:r w:rsidRPr="00B94279">
        <w:rPr>
          <w:rFonts w:asciiTheme="minorHAnsi" w:hAnsiTheme="minorHAnsi" w:cstheme="minorHAnsi"/>
        </w:rPr>
        <w:t>). Donc la présence de D-dimères signifie activation de la coagulation avec formation de fibrine puis lyse du caillot de fibrine par la plasmine (donc act</w:t>
      </w:r>
      <w:r w:rsidR="00C95C1B" w:rsidRPr="00B94279">
        <w:rPr>
          <w:rFonts w:asciiTheme="minorHAnsi" w:hAnsiTheme="minorHAnsi" w:cstheme="minorHAnsi"/>
        </w:rPr>
        <w:t>ivation de la fibrinolyse). S’i</w:t>
      </w:r>
      <w:r w:rsidRPr="00B94279">
        <w:rPr>
          <w:rFonts w:asciiTheme="minorHAnsi" w:hAnsiTheme="minorHAnsi" w:cstheme="minorHAnsi"/>
        </w:rPr>
        <w:t>l n'y a pas activation de la coagulation, pas de D-dimères. Donc D-dimère = activation de la coagulation puis activation de la fibrinolyse.</w:t>
      </w:r>
    </w:p>
    <w:p w:rsidR="0088603F" w:rsidRPr="00B94279" w:rsidRDefault="0088603F" w:rsidP="0088603F">
      <w:pPr>
        <w:widowControl w:val="0"/>
        <w:autoSpaceDE w:val="0"/>
        <w:adjustRightInd w:val="0"/>
        <w:ind w:left="560" w:firstLine="560"/>
        <w:jc w:val="center"/>
        <w:rPr>
          <w:rFonts w:asciiTheme="minorHAnsi" w:hAnsiTheme="minorHAnsi" w:cstheme="minorHAnsi"/>
          <w:kern w:val="1"/>
        </w:rPr>
      </w:pPr>
      <w:r w:rsidRPr="00B94279">
        <w:rPr>
          <w:rFonts w:asciiTheme="minorHAnsi" w:hAnsiTheme="minorHAnsi" w:cstheme="minorHAnsi"/>
          <w:noProof/>
          <w:lang w:eastAsia="zh-TW"/>
        </w:rPr>
        <w:drawing>
          <wp:inline distT="0" distB="0" distL="0" distR="0" wp14:anchorId="26FC915C" wp14:editId="426143C0">
            <wp:extent cx="4972899" cy="3552825"/>
            <wp:effectExtent l="0" t="0" r="0" b="0"/>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987724" cy="3563417"/>
                    </a:xfrm>
                    <a:prstGeom prst="rect">
                      <a:avLst/>
                    </a:prstGeom>
                  </pic:spPr>
                </pic:pic>
              </a:graphicData>
            </a:graphic>
          </wp:inline>
        </w:drawing>
      </w:r>
    </w:p>
    <w:p w:rsidR="0088603F" w:rsidRPr="00B94279" w:rsidRDefault="0088603F" w:rsidP="0088603F">
      <w:pPr>
        <w:widowControl w:val="0"/>
        <w:autoSpaceDE w:val="0"/>
        <w:adjustRightInd w:val="0"/>
        <w:ind w:left="560" w:firstLine="560"/>
        <w:jc w:val="both"/>
        <w:rPr>
          <w:rFonts w:asciiTheme="minorHAnsi" w:hAnsiTheme="minorHAnsi" w:cstheme="minorHAnsi"/>
          <w:kern w:val="1"/>
        </w:rPr>
      </w:pPr>
      <w:r w:rsidRPr="00B94279">
        <w:rPr>
          <w:rFonts w:asciiTheme="minorHAnsi" w:hAnsiTheme="minorHAnsi" w:cstheme="minorHAnsi"/>
          <w:b/>
        </w:rPr>
        <w:lastRenderedPageBreak/>
        <w:t>Reprise du cours</w:t>
      </w:r>
      <w:r w:rsidRPr="00B94279">
        <w:rPr>
          <w:rFonts w:asciiTheme="minorHAnsi" w:hAnsiTheme="minorHAnsi" w:cstheme="minorHAnsi"/>
        </w:rPr>
        <w:t xml:space="preserve"> diapo 33 sur les inhibiteurs physiologiques, c'est à dire la régulation de la coagulation</w:t>
      </w:r>
    </w:p>
    <w:p w:rsidR="0088603F" w:rsidRPr="00B94279" w:rsidRDefault="0088603F" w:rsidP="0088603F">
      <w:pPr>
        <w:widowControl w:val="0"/>
        <w:autoSpaceDE w:val="0"/>
        <w:adjustRightInd w:val="0"/>
        <w:ind w:left="560" w:firstLine="560"/>
        <w:jc w:val="both"/>
        <w:rPr>
          <w:rFonts w:asciiTheme="minorHAnsi" w:hAnsiTheme="minorHAnsi" w:cstheme="minorHAnsi"/>
          <w:b/>
          <w:kern w:val="1"/>
          <w:u w:val="single"/>
        </w:rPr>
      </w:pPr>
      <w:r w:rsidRPr="00B94279">
        <w:rPr>
          <w:rFonts w:asciiTheme="minorHAnsi" w:hAnsiTheme="minorHAnsi" w:cstheme="minorHAnsi"/>
          <w:b/>
          <w:u w:val="single"/>
        </w:rPr>
        <w:t xml:space="preserve">Mécanismes régulateurs </w:t>
      </w:r>
    </w:p>
    <w:p w:rsidR="0088603F" w:rsidRPr="00B94279" w:rsidRDefault="0088603F" w:rsidP="0088603F">
      <w:pPr>
        <w:widowControl w:val="0"/>
        <w:autoSpaceDE w:val="0"/>
        <w:adjustRightInd w:val="0"/>
        <w:ind w:left="560" w:firstLine="560"/>
        <w:jc w:val="both"/>
        <w:rPr>
          <w:rFonts w:asciiTheme="minorHAnsi" w:hAnsiTheme="minorHAnsi" w:cstheme="minorHAnsi"/>
          <w:kern w:val="1"/>
        </w:rPr>
      </w:pPr>
      <w:r w:rsidRPr="00B94279">
        <w:rPr>
          <w:rFonts w:asciiTheme="minorHAnsi" w:hAnsiTheme="minorHAnsi" w:cstheme="minorHAnsi"/>
        </w:rPr>
        <w:t>Deux systèmes pour réguler la coagulation : la fibrinolyse (lyse du caillot de fibrine) et la régulation de l'extension de la coagulation assurée par les inhibiteurs physiologiques de la coagulation.</w:t>
      </w:r>
    </w:p>
    <w:p w:rsidR="0088603F" w:rsidRPr="00B94279" w:rsidRDefault="0088603F" w:rsidP="0088603F">
      <w:pPr>
        <w:widowControl w:val="0"/>
        <w:autoSpaceDE w:val="0"/>
        <w:adjustRightInd w:val="0"/>
        <w:ind w:left="560" w:firstLine="560"/>
        <w:jc w:val="both"/>
        <w:rPr>
          <w:rFonts w:asciiTheme="minorHAnsi" w:hAnsiTheme="minorHAnsi" w:cstheme="minorHAnsi"/>
          <w:kern w:val="1"/>
        </w:rPr>
      </w:pPr>
      <w:r w:rsidRPr="00B94279">
        <w:rPr>
          <w:rFonts w:asciiTheme="minorHAnsi" w:hAnsiTheme="minorHAnsi" w:cstheme="minorHAnsi"/>
        </w:rPr>
        <w:t xml:space="preserve">Deux inhibiteurs principaux : </w:t>
      </w:r>
    </w:p>
    <w:p w:rsidR="0088603F" w:rsidRPr="00B94279" w:rsidRDefault="0088603F" w:rsidP="0088603F">
      <w:pPr>
        <w:widowControl w:val="0"/>
        <w:numPr>
          <w:ilvl w:val="0"/>
          <w:numId w:val="13"/>
        </w:numPr>
        <w:tabs>
          <w:tab w:val="left" w:pos="220"/>
          <w:tab w:val="left" w:pos="720"/>
        </w:tabs>
        <w:suppressAutoHyphens w:val="0"/>
        <w:autoSpaceDE w:val="0"/>
        <w:adjustRightInd w:val="0"/>
        <w:ind w:left="720" w:hanging="720"/>
        <w:jc w:val="both"/>
        <w:textAlignment w:val="auto"/>
        <w:rPr>
          <w:rFonts w:asciiTheme="minorHAnsi" w:hAnsiTheme="minorHAnsi" w:cstheme="minorHAnsi"/>
        </w:rPr>
      </w:pPr>
      <w:r w:rsidRPr="00B94279">
        <w:rPr>
          <w:rFonts w:asciiTheme="minorHAnsi" w:hAnsiTheme="minorHAnsi" w:cstheme="minorHAnsi"/>
          <w:b/>
          <w:bCs/>
        </w:rPr>
        <w:t xml:space="preserve">L’antithrombine ou </w:t>
      </w:r>
      <w:proofErr w:type="spellStart"/>
      <w:r w:rsidRPr="00B94279">
        <w:rPr>
          <w:rFonts w:asciiTheme="minorHAnsi" w:hAnsiTheme="minorHAnsi" w:cstheme="minorHAnsi"/>
          <w:b/>
          <w:bCs/>
        </w:rPr>
        <w:t>At</w:t>
      </w:r>
      <w:proofErr w:type="spellEnd"/>
      <w:r w:rsidRPr="00B94279">
        <w:rPr>
          <w:rFonts w:asciiTheme="minorHAnsi" w:hAnsiTheme="minorHAnsi" w:cstheme="minorHAnsi"/>
        </w:rPr>
        <w:t xml:space="preserve"> (elle s'</w:t>
      </w:r>
      <w:proofErr w:type="spellStart"/>
      <w:r w:rsidRPr="00B94279">
        <w:rPr>
          <w:rFonts w:asciiTheme="minorHAnsi" w:hAnsiTheme="minorHAnsi" w:cstheme="minorHAnsi"/>
        </w:rPr>
        <w:t>appellait</w:t>
      </w:r>
      <w:proofErr w:type="spellEnd"/>
      <w:r w:rsidRPr="00B94279">
        <w:rPr>
          <w:rFonts w:asciiTheme="minorHAnsi" w:hAnsiTheme="minorHAnsi" w:cstheme="minorHAnsi"/>
        </w:rPr>
        <w:t xml:space="preserve"> avant antithrombine III) : </w:t>
      </w:r>
    </w:p>
    <w:p w:rsidR="0088603F" w:rsidRPr="00B94279" w:rsidRDefault="0088603F" w:rsidP="0088603F">
      <w:pPr>
        <w:widowControl w:val="0"/>
        <w:numPr>
          <w:ilvl w:val="0"/>
          <w:numId w:val="13"/>
        </w:numPr>
        <w:tabs>
          <w:tab w:val="left" w:pos="220"/>
          <w:tab w:val="left" w:pos="720"/>
        </w:tabs>
        <w:suppressAutoHyphens w:val="0"/>
        <w:autoSpaceDE w:val="0"/>
        <w:adjustRightInd w:val="0"/>
        <w:ind w:left="720" w:hanging="720"/>
        <w:jc w:val="both"/>
        <w:textAlignment w:val="auto"/>
        <w:rPr>
          <w:rFonts w:asciiTheme="minorHAnsi" w:hAnsiTheme="minorHAnsi" w:cstheme="minorHAnsi"/>
          <w:kern w:val="1"/>
        </w:rPr>
      </w:pPr>
      <w:r w:rsidRPr="00B94279">
        <w:rPr>
          <w:rFonts w:asciiTheme="minorHAnsi" w:hAnsiTheme="minorHAnsi" w:cstheme="minorHAnsi"/>
          <w:kern w:val="1"/>
        </w:rPr>
        <w:tab/>
      </w:r>
      <w:r w:rsidRPr="00B94279">
        <w:rPr>
          <w:rFonts w:asciiTheme="minorHAnsi" w:hAnsiTheme="minorHAnsi" w:cstheme="minorHAnsi"/>
          <w:kern w:val="1"/>
        </w:rPr>
        <w:tab/>
      </w:r>
      <w:r w:rsidRPr="00B94279">
        <w:rPr>
          <w:rFonts w:asciiTheme="minorHAnsi" w:hAnsiTheme="minorHAnsi" w:cstheme="minorHAnsi"/>
        </w:rPr>
        <w:t>elle inhibe la thrombine comme son nom l'indique. C’est une glycoprotéine de 58KD synth</w:t>
      </w:r>
      <w:r w:rsidRPr="00B94279">
        <w:rPr>
          <w:rFonts w:asciiTheme="minorHAnsi" w:hAnsiTheme="minorHAnsi" w:cstheme="minorHAnsi"/>
        </w:rPr>
        <w:t>é</w:t>
      </w:r>
      <w:r w:rsidRPr="00B94279">
        <w:rPr>
          <w:rFonts w:asciiTheme="minorHAnsi" w:hAnsiTheme="minorHAnsi" w:cstheme="minorHAnsi"/>
        </w:rPr>
        <w:t>tisée par le foie, dont la synthèse n'est pas vitamine K dépendante, capable d’inhiber tous les facteurs activés de la coagulation.</w:t>
      </w:r>
    </w:p>
    <w:p w:rsidR="0088603F" w:rsidRPr="00B94279" w:rsidRDefault="0088603F" w:rsidP="0088603F">
      <w:pPr>
        <w:widowControl w:val="0"/>
        <w:autoSpaceDE w:val="0"/>
        <w:adjustRightInd w:val="0"/>
        <w:ind w:left="560" w:firstLine="560"/>
        <w:jc w:val="both"/>
        <w:rPr>
          <w:rFonts w:asciiTheme="minorHAnsi" w:hAnsiTheme="minorHAnsi" w:cstheme="minorHAnsi"/>
        </w:rPr>
      </w:pPr>
      <w:r w:rsidRPr="00B94279">
        <w:rPr>
          <w:rFonts w:asciiTheme="minorHAnsi" w:hAnsiTheme="minorHAnsi" w:cstheme="minorHAnsi"/>
        </w:rPr>
        <w:t xml:space="preserve">Rappel de la voie endogène traditionnelle: Le système contact transforme XII en </w:t>
      </w:r>
      <w:proofErr w:type="spellStart"/>
      <w:r w:rsidRPr="00B94279">
        <w:rPr>
          <w:rFonts w:asciiTheme="minorHAnsi" w:hAnsiTheme="minorHAnsi" w:cstheme="minorHAnsi"/>
        </w:rPr>
        <w:t>XIIa</w:t>
      </w:r>
      <w:proofErr w:type="spellEnd"/>
      <w:r w:rsidRPr="00B94279">
        <w:rPr>
          <w:rFonts w:asciiTheme="minorHAnsi" w:hAnsiTheme="minorHAnsi" w:cstheme="minorHAnsi"/>
        </w:rPr>
        <w:t xml:space="preserve"> </w:t>
      </w:r>
      <w:r w:rsidR="00C95C1B" w:rsidRPr="00B94279">
        <w:rPr>
          <w:rFonts w:asciiTheme="minorHAnsi" w:hAnsiTheme="minorHAnsi" w:cstheme="minorHAnsi"/>
        </w:rPr>
        <w:sym w:font="Wingdings" w:char="F0E0"/>
      </w:r>
      <w:r w:rsidRPr="00B94279">
        <w:rPr>
          <w:rFonts w:asciiTheme="minorHAnsi" w:hAnsiTheme="minorHAnsi" w:cstheme="minorHAnsi"/>
        </w:rPr>
        <w:t xml:space="preserve"> XI </w:t>
      </w:r>
      <w:r w:rsidR="00C95C1B" w:rsidRPr="00B94279">
        <w:rPr>
          <w:rFonts w:asciiTheme="minorHAnsi" w:hAnsiTheme="minorHAnsi" w:cstheme="minorHAnsi"/>
        </w:rPr>
        <w:sym w:font="Wingdings" w:char="F0E0"/>
      </w:r>
      <w:r w:rsidRPr="00B94279">
        <w:rPr>
          <w:rFonts w:asciiTheme="minorHAnsi" w:hAnsiTheme="minorHAnsi" w:cstheme="minorHAnsi"/>
        </w:rPr>
        <w:t xml:space="preserve"> </w:t>
      </w:r>
      <w:proofErr w:type="spellStart"/>
      <w:r w:rsidRPr="00B94279">
        <w:rPr>
          <w:rFonts w:asciiTheme="minorHAnsi" w:hAnsiTheme="minorHAnsi" w:cstheme="minorHAnsi"/>
        </w:rPr>
        <w:t>XIa</w:t>
      </w:r>
      <w:proofErr w:type="spellEnd"/>
      <w:r w:rsidRPr="00B94279">
        <w:rPr>
          <w:rFonts w:asciiTheme="minorHAnsi" w:hAnsiTheme="minorHAnsi" w:cstheme="minorHAnsi"/>
        </w:rPr>
        <w:t xml:space="preserve"> </w:t>
      </w:r>
      <w:r w:rsidR="00C95C1B" w:rsidRPr="00B94279">
        <w:rPr>
          <w:rFonts w:asciiTheme="minorHAnsi" w:hAnsiTheme="minorHAnsi" w:cstheme="minorHAnsi"/>
        </w:rPr>
        <w:sym w:font="Wingdings" w:char="F0E0"/>
      </w:r>
      <w:r w:rsidRPr="00B94279">
        <w:rPr>
          <w:rFonts w:asciiTheme="minorHAnsi" w:hAnsiTheme="minorHAnsi" w:cstheme="minorHAnsi"/>
        </w:rPr>
        <w:t xml:space="preserve"> IX</w:t>
      </w:r>
      <w:r w:rsidR="00C95C1B" w:rsidRPr="00B94279">
        <w:rPr>
          <w:rFonts w:asciiTheme="minorHAnsi" w:hAnsiTheme="minorHAnsi" w:cstheme="minorHAnsi"/>
        </w:rPr>
        <w:t xml:space="preserve"> </w:t>
      </w:r>
      <w:r w:rsidR="00C95C1B" w:rsidRPr="00B94279">
        <w:rPr>
          <w:rFonts w:asciiTheme="minorHAnsi" w:hAnsiTheme="minorHAnsi" w:cstheme="minorHAnsi"/>
        </w:rPr>
        <w:sym w:font="Wingdings" w:char="F0E0"/>
      </w:r>
      <w:r w:rsidRPr="00B94279">
        <w:rPr>
          <w:rFonts w:asciiTheme="minorHAnsi" w:hAnsiTheme="minorHAnsi" w:cstheme="minorHAnsi"/>
        </w:rPr>
        <w:t xml:space="preserve"> </w:t>
      </w:r>
      <w:proofErr w:type="spellStart"/>
      <w:r w:rsidRPr="00B94279">
        <w:rPr>
          <w:rFonts w:asciiTheme="minorHAnsi" w:hAnsiTheme="minorHAnsi" w:cstheme="minorHAnsi"/>
        </w:rPr>
        <w:t>IXa</w:t>
      </w:r>
      <w:proofErr w:type="spellEnd"/>
      <w:r w:rsidRPr="00B94279">
        <w:rPr>
          <w:rFonts w:asciiTheme="minorHAnsi" w:hAnsiTheme="minorHAnsi" w:cstheme="minorHAnsi"/>
        </w:rPr>
        <w:t xml:space="preserve"> </w:t>
      </w:r>
      <w:r w:rsidR="00C95C1B" w:rsidRPr="00B94279">
        <w:rPr>
          <w:rFonts w:asciiTheme="minorHAnsi" w:hAnsiTheme="minorHAnsi" w:cstheme="minorHAnsi"/>
        </w:rPr>
        <w:sym w:font="Wingdings" w:char="F0E0"/>
      </w:r>
      <w:r w:rsidRPr="00B94279">
        <w:rPr>
          <w:rFonts w:asciiTheme="minorHAnsi" w:hAnsiTheme="minorHAnsi" w:cstheme="minorHAnsi"/>
        </w:rPr>
        <w:t xml:space="preserve"> X </w:t>
      </w:r>
      <w:r w:rsidR="00C95C1B" w:rsidRPr="00B94279">
        <w:rPr>
          <w:rFonts w:asciiTheme="minorHAnsi" w:hAnsiTheme="minorHAnsi" w:cstheme="minorHAnsi"/>
        </w:rPr>
        <w:sym w:font="Wingdings" w:char="F0E0"/>
      </w:r>
      <w:r w:rsidRPr="00B94279">
        <w:rPr>
          <w:rFonts w:asciiTheme="minorHAnsi" w:hAnsiTheme="minorHAnsi" w:cstheme="minorHAnsi"/>
        </w:rPr>
        <w:t xml:space="preserve"> </w:t>
      </w:r>
      <w:proofErr w:type="spellStart"/>
      <w:r w:rsidRPr="00B94279">
        <w:rPr>
          <w:rFonts w:asciiTheme="minorHAnsi" w:hAnsiTheme="minorHAnsi" w:cstheme="minorHAnsi"/>
        </w:rPr>
        <w:t>Xa</w:t>
      </w:r>
      <w:proofErr w:type="spellEnd"/>
      <w:r w:rsidRPr="00B94279">
        <w:rPr>
          <w:rFonts w:asciiTheme="minorHAnsi" w:hAnsiTheme="minorHAnsi" w:cstheme="minorHAnsi"/>
        </w:rPr>
        <w:t xml:space="preserve"> </w:t>
      </w:r>
      <w:r w:rsidR="00C95C1B" w:rsidRPr="00B94279">
        <w:rPr>
          <w:rFonts w:asciiTheme="minorHAnsi" w:hAnsiTheme="minorHAnsi" w:cstheme="minorHAnsi"/>
        </w:rPr>
        <w:sym w:font="Wingdings" w:char="F0E0"/>
      </w:r>
      <w:r w:rsidRPr="00B94279">
        <w:rPr>
          <w:rFonts w:asciiTheme="minorHAnsi" w:hAnsiTheme="minorHAnsi" w:cstheme="minorHAnsi"/>
        </w:rPr>
        <w:t xml:space="preserve"> II </w:t>
      </w:r>
      <w:r w:rsidR="00C95C1B" w:rsidRPr="00B94279">
        <w:rPr>
          <w:rFonts w:asciiTheme="minorHAnsi" w:hAnsiTheme="minorHAnsi" w:cstheme="minorHAnsi"/>
        </w:rPr>
        <w:sym w:font="Wingdings" w:char="F0E0"/>
      </w:r>
      <w:r w:rsidRPr="00B94279">
        <w:rPr>
          <w:rFonts w:asciiTheme="minorHAnsi" w:hAnsiTheme="minorHAnsi" w:cstheme="minorHAnsi"/>
        </w:rPr>
        <w:t xml:space="preserve"> </w:t>
      </w:r>
      <w:proofErr w:type="spellStart"/>
      <w:r w:rsidRPr="00B94279">
        <w:rPr>
          <w:rFonts w:asciiTheme="minorHAnsi" w:hAnsiTheme="minorHAnsi" w:cstheme="minorHAnsi"/>
        </w:rPr>
        <w:t>IIa</w:t>
      </w:r>
      <w:proofErr w:type="spellEnd"/>
      <w:r w:rsidRPr="00B94279">
        <w:rPr>
          <w:rFonts w:asciiTheme="minorHAnsi" w:hAnsiTheme="minorHAnsi" w:cstheme="minorHAnsi"/>
        </w:rPr>
        <w:t xml:space="preserve"> </w:t>
      </w:r>
      <w:r w:rsidR="00C95C1B" w:rsidRPr="00B94279">
        <w:rPr>
          <w:rFonts w:asciiTheme="minorHAnsi" w:hAnsiTheme="minorHAnsi" w:cstheme="minorHAnsi"/>
        </w:rPr>
        <w:sym w:font="Wingdings" w:char="F0E0"/>
      </w:r>
      <w:r w:rsidRPr="00B94279">
        <w:rPr>
          <w:rFonts w:asciiTheme="minorHAnsi" w:hAnsiTheme="minorHAnsi" w:cstheme="minorHAnsi"/>
        </w:rPr>
        <w:t xml:space="preserve"> fibrinogène&gt;fibrine et V&gt;Va et VIII&gt;</w:t>
      </w:r>
      <w:proofErr w:type="spellStart"/>
      <w:r w:rsidRPr="00B94279">
        <w:rPr>
          <w:rFonts w:asciiTheme="minorHAnsi" w:hAnsiTheme="minorHAnsi" w:cstheme="minorHAnsi"/>
        </w:rPr>
        <w:t>VIIIa</w:t>
      </w:r>
      <w:proofErr w:type="spellEnd"/>
      <w:r w:rsidRPr="00B94279">
        <w:rPr>
          <w:rFonts w:asciiTheme="minorHAnsi" w:hAnsiTheme="minorHAnsi" w:cstheme="minorHAnsi"/>
        </w:rPr>
        <w:t>.</w:t>
      </w:r>
    </w:p>
    <w:p w:rsidR="0088603F" w:rsidRPr="00B94279" w:rsidRDefault="0088603F" w:rsidP="0088603F">
      <w:pPr>
        <w:widowControl w:val="0"/>
        <w:autoSpaceDE w:val="0"/>
        <w:adjustRightInd w:val="0"/>
        <w:ind w:left="560" w:firstLine="560"/>
        <w:rPr>
          <w:rFonts w:asciiTheme="minorHAnsi" w:hAnsiTheme="minorHAnsi" w:cstheme="minorHAnsi"/>
          <w:kern w:val="1"/>
        </w:rPr>
      </w:pPr>
      <w:r w:rsidRPr="00B94279">
        <w:rPr>
          <w:rFonts w:asciiTheme="minorHAnsi" w:hAnsiTheme="minorHAnsi" w:cstheme="minorHAnsi"/>
          <w:noProof/>
          <w:lang w:eastAsia="zh-TW"/>
        </w:rPr>
        <w:drawing>
          <wp:inline distT="0" distB="0" distL="0" distR="0" wp14:anchorId="2870E19C" wp14:editId="0D8BF4BE">
            <wp:extent cx="4062683" cy="2905125"/>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067175" cy="2908337"/>
                    </a:xfrm>
                    <a:prstGeom prst="rect">
                      <a:avLst/>
                    </a:prstGeom>
                  </pic:spPr>
                </pic:pic>
              </a:graphicData>
            </a:graphic>
          </wp:inline>
        </w:drawing>
      </w:r>
    </w:p>
    <w:p w:rsidR="0088603F" w:rsidRPr="00B94279" w:rsidRDefault="0088603F" w:rsidP="0088603F">
      <w:pPr>
        <w:widowControl w:val="0"/>
        <w:autoSpaceDE w:val="0"/>
        <w:adjustRightInd w:val="0"/>
        <w:ind w:left="560" w:firstLine="560"/>
        <w:jc w:val="both"/>
        <w:rPr>
          <w:rFonts w:asciiTheme="minorHAnsi" w:hAnsiTheme="minorHAnsi" w:cstheme="minorHAnsi"/>
          <w:kern w:val="1"/>
        </w:rPr>
      </w:pPr>
      <w:r w:rsidRPr="00B94279">
        <w:rPr>
          <w:rFonts w:asciiTheme="minorHAnsi" w:hAnsiTheme="minorHAnsi" w:cstheme="minorHAnsi"/>
        </w:rPr>
        <w:t>La molécule d’Antithrombine peut inhiber la thrombine (</w:t>
      </w:r>
      <w:proofErr w:type="spellStart"/>
      <w:r w:rsidRPr="00B94279">
        <w:rPr>
          <w:rFonts w:asciiTheme="minorHAnsi" w:hAnsiTheme="minorHAnsi" w:cstheme="minorHAnsi"/>
        </w:rPr>
        <w:t>IIa</w:t>
      </w:r>
      <w:proofErr w:type="spellEnd"/>
      <w:r w:rsidRPr="00B94279">
        <w:rPr>
          <w:rFonts w:asciiTheme="minorHAnsi" w:hAnsiTheme="minorHAnsi" w:cstheme="minorHAnsi"/>
        </w:rPr>
        <w:t xml:space="preserve">), le </w:t>
      </w:r>
      <w:proofErr w:type="spellStart"/>
      <w:r w:rsidRPr="00B94279">
        <w:rPr>
          <w:rFonts w:asciiTheme="minorHAnsi" w:hAnsiTheme="minorHAnsi" w:cstheme="minorHAnsi"/>
        </w:rPr>
        <w:t>Xa</w:t>
      </w:r>
      <w:proofErr w:type="spellEnd"/>
      <w:r w:rsidRPr="00B94279">
        <w:rPr>
          <w:rFonts w:asciiTheme="minorHAnsi" w:hAnsiTheme="minorHAnsi" w:cstheme="minorHAnsi"/>
        </w:rPr>
        <w:t xml:space="preserve">, le </w:t>
      </w:r>
      <w:proofErr w:type="spellStart"/>
      <w:r w:rsidRPr="00B94279">
        <w:rPr>
          <w:rFonts w:asciiTheme="minorHAnsi" w:hAnsiTheme="minorHAnsi" w:cstheme="minorHAnsi"/>
        </w:rPr>
        <w:t>IXa</w:t>
      </w:r>
      <w:proofErr w:type="spellEnd"/>
      <w:r w:rsidRPr="00B94279">
        <w:rPr>
          <w:rFonts w:asciiTheme="minorHAnsi" w:hAnsiTheme="minorHAnsi" w:cstheme="minorHAnsi"/>
        </w:rPr>
        <w:t xml:space="preserve">, le </w:t>
      </w:r>
      <w:proofErr w:type="spellStart"/>
      <w:r w:rsidRPr="00B94279">
        <w:rPr>
          <w:rFonts w:asciiTheme="minorHAnsi" w:hAnsiTheme="minorHAnsi" w:cstheme="minorHAnsi"/>
        </w:rPr>
        <w:t>XIa</w:t>
      </w:r>
      <w:proofErr w:type="spellEnd"/>
      <w:r w:rsidRPr="00B94279">
        <w:rPr>
          <w:rFonts w:asciiTheme="minorHAnsi" w:hAnsiTheme="minorHAnsi" w:cstheme="minorHAnsi"/>
        </w:rPr>
        <w:t xml:space="preserve"> et le </w:t>
      </w:r>
      <w:proofErr w:type="spellStart"/>
      <w:r w:rsidRPr="00B94279">
        <w:rPr>
          <w:rFonts w:asciiTheme="minorHAnsi" w:hAnsiTheme="minorHAnsi" w:cstheme="minorHAnsi"/>
        </w:rPr>
        <w:t>XIIa</w:t>
      </w:r>
      <w:proofErr w:type="spellEnd"/>
      <w:r w:rsidRPr="00B94279">
        <w:rPr>
          <w:rFonts w:asciiTheme="minorHAnsi" w:hAnsiTheme="minorHAnsi" w:cstheme="minorHAnsi"/>
        </w:rPr>
        <w:t xml:space="preserve"> voire la </w:t>
      </w:r>
      <w:proofErr w:type="spellStart"/>
      <w:r w:rsidRPr="00B94279">
        <w:rPr>
          <w:rFonts w:asciiTheme="minorHAnsi" w:hAnsiTheme="minorHAnsi" w:cstheme="minorHAnsi"/>
        </w:rPr>
        <w:t>kallicréine</w:t>
      </w:r>
      <w:proofErr w:type="spellEnd"/>
      <w:r w:rsidRPr="00B94279">
        <w:rPr>
          <w:rFonts w:asciiTheme="minorHAnsi" w:hAnsiTheme="minorHAnsi" w:cstheme="minorHAnsi"/>
        </w:rPr>
        <w:t>. Elle limite donc l’extension de la coagulation. Elle neutralise la thrombine générée et tous les facteurs qui permettent la génération de thrombine, c’est donc un inhibiteur très important de la coagulation.</w:t>
      </w:r>
    </w:p>
    <w:p w:rsidR="0088603F" w:rsidRPr="00B94279" w:rsidRDefault="0088603F" w:rsidP="0088603F">
      <w:pPr>
        <w:widowControl w:val="0"/>
        <w:autoSpaceDE w:val="0"/>
        <w:adjustRightInd w:val="0"/>
        <w:ind w:left="560" w:firstLine="560"/>
        <w:jc w:val="both"/>
        <w:rPr>
          <w:rFonts w:asciiTheme="minorHAnsi" w:hAnsiTheme="minorHAnsi" w:cstheme="minorHAnsi"/>
        </w:rPr>
      </w:pPr>
      <w:r w:rsidRPr="00B94279">
        <w:rPr>
          <w:rFonts w:asciiTheme="minorHAnsi" w:hAnsiTheme="minorHAnsi" w:cstheme="minorHAnsi"/>
        </w:rPr>
        <w:t>Elle fonctionne en formant des complexes équimoléculaires inactifs avec tous les facteurs activés de la coagulation. Elle forme un complexe équimoléculaire inactif avec une liaison covalente donc extrêmement stable. La molécule d'</w:t>
      </w:r>
      <w:proofErr w:type="spellStart"/>
      <w:r w:rsidRPr="00B94279">
        <w:rPr>
          <w:rFonts w:asciiTheme="minorHAnsi" w:hAnsiTheme="minorHAnsi" w:cstheme="minorHAnsi"/>
        </w:rPr>
        <w:t>At</w:t>
      </w:r>
      <w:proofErr w:type="spellEnd"/>
      <w:r w:rsidRPr="00B94279">
        <w:rPr>
          <w:rFonts w:asciiTheme="minorHAnsi" w:hAnsiTheme="minorHAnsi" w:cstheme="minorHAnsi"/>
        </w:rPr>
        <w:t xml:space="preserve"> est définitivement perdue, le facteur activé aussi. Le complexe est éliminé par le système </w:t>
      </w:r>
      <w:proofErr w:type="spellStart"/>
      <w:r w:rsidRPr="00B94279">
        <w:rPr>
          <w:rFonts w:asciiTheme="minorHAnsi" w:hAnsiTheme="minorHAnsi" w:cstheme="minorHAnsi"/>
        </w:rPr>
        <w:t>réticulocytaire</w:t>
      </w:r>
      <w:proofErr w:type="spellEnd"/>
      <w:r w:rsidRPr="00B94279">
        <w:rPr>
          <w:rFonts w:asciiTheme="minorHAnsi" w:hAnsiTheme="minorHAnsi" w:cstheme="minorHAnsi"/>
        </w:rPr>
        <w:t xml:space="preserve">. La demi vie du complexe est courte (quelques minutes) mais on peut le doser. On en a tous en circulation, mais on </w:t>
      </w:r>
      <w:r w:rsidR="00C95C1B" w:rsidRPr="00B94279">
        <w:rPr>
          <w:rFonts w:asciiTheme="minorHAnsi" w:hAnsiTheme="minorHAnsi" w:cstheme="minorHAnsi"/>
        </w:rPr>
        <w:t>n’</w:t>
      </w:r>
      <w:r w:rsidRPr="00B94279">
        <w:rPr>
          <w:rFonts w:asciiTheme="minorHAnsi" w:hAnsiTheme="minorHAnsi" w:cstheme="minorHAnsi"/>
        </w:rPr>
        <w:t xml:space="preserve">en a pas beaucoup. Dans certaines situations aigues, comme la CIVD ou certains processus thrombotiques extensifs, on a des taux très </w:t>
      </w:r>
      <w:r w:rsidR="00B94279">
        <w:rPr>
          <w:rFonts w:asciiTheme="minorHAnsi" w:hAnsiTheme="minorHAnsi" w:cstheme="minorHAnsi"/>
        </w:rPr>
        <w:t>élevés de complexes thrombine-A</w:t>
      </w:r>
      <w:r w:rsidRPr="00B94279">
        <w:rPr>
          <w:rFonts w:asciiTheme="minorHAnsi" w:hAnsiTheme="minorHAnsi" w:cstheme="minorHAnsi"/>
        </w:rPr>
        <w:t xml:space="preserve"> (T-</w:t>
      </w:r>
      <w:proofErr w:type="spellStart"/>
      <w:r w:rsidRPr="00B94279">
        <w:rPr>
          <w:rFonts w:asciiTheme="minorHAnsi" w:hAnsiTheme="minorHAnsi" w:cstheme="minorHAnsi"/>
        </w:rPr>
        <w:t>At</w:t>
      </w:r>
      <w:proofErr w:type="spellEnd"/>
      <w:r w:rsidRPr="00B94279">
        <w:rPr>
          <w:rFonts w:asciiTheme="minorHAnsi" w:hAnsiTheme="minorHAnsi" w:cstheme="minorHAnsi"/>
        </w:rPr>
        <w:t xml:space="preserve">). </w:t>
      </w:r>
      <w:r w:rsidRPr="00B94279">
        <w:rPr>
          <w:rFonts w:asciiTheme="minorHAnsi" w:hAnsiTheme="minorHAnsi" w:cstheme="minorHAnsi"/>
        </w:rPr>
        <w:lastRenderedPageBreak/>
        <w:t>On peut mesurer ces complexes dans le sang. Ce qui est important c’est la possibilité pour l’</w:t>
      </w:r>
      <w:proofErr w:type="spellStart"/>
      <w:r w:rsidRPr="00B94279">
        <w:rPr>
          <w:rFonts w:asciiTheme="minorHAnsi" w:hAnsiTheme="minorHAnsi" w:cstheme="minorHAnsi"/>
        </w:rPr>
        <w:t>At</w:t>
      </w:r>
      <w:proofErr w:type="spellEnd"/>
      <w:r w:rsidRPr="00B94279">
        <w:rPr>
          <w:rFonts w:asciiTheme="minorHAnsi" w:hAnsiTheme="minorHAnsi" w:cstheme="minorHAnsi"/>
        </w:rPr>
        <w:t xml:space="preserve"> d’aller sur le site enzymatique du </w:t>
      </w:r>
      <w:proofErr w:type="spellStart"/>
      <w:r w:rsidRPr="00B94279">
        <w:rPr>
          <w:rFonts w:asciiTheme="minorHAnsi" w:hAnsiTheme="minorHAnsi" w:cstheme="minorHAnsi"/>
        </w:rPr>
        <w:t>Xa</w:t>
      </w:r>
      <w:proofErr w:type="spellEnd"/>
      <w:r w:rsidRPr="00B94279">
        <w:rPr>
          <w:rFonts w:asciiTheme="minorHAnsi" w:hAnsiTheme="minorHAnsi" w:cstheme="minorHAnsi"/>
        </w:rPr>
        <w:t xml:space="preserve"> (mais elle marche sur tous les autres facteurs activés).</w:t>
      </w:r>
    </w:p>
    <w:p w:rsidR="0088603F" w:rsidRPr="00B94279" w:rsidRDefault="0088603F" w:rsidP="0088603F">
      <w:pPr>
        <w:widowControl w:val="0"/>
        <w:autoSpaceDE w:val="0"/>
        <w:adjustRightInd w:val="0"/>
        <w:ind w:left="560" w:firstLine="560"/>
        <w:jc w:val="both"/>
        <w:rPr>
          <w:rFonts w:asciiTheme="minorHAnsi" w:hAnsiTheme="minorHAnsi" w:cstheme="minorHAnsi"/>
          <w:kern w:val="1"/>
        </w:rPr>
      </w:pPr>
      <w:r w:rsidRPr="00B94279">
        <w:rPr>
          <w:rFonts w:asciiTheme="minorHAnsi" w:hAnsiTheme="minorHAnsi" w:cstheme="minorHAnsi"/>
          <w:color w:val="FF121B"/>
        </w:rPr>
        <w:t xml:space="preserve">                                                                                         </w:t>
      </w:r>
      <w:r w:rsidRPr="00B94279">
        <w:rPr>
          <w:rFonts w:asciiTheme="minorHAnsi" w:hAnsiTheme="minorHAnsi" w:cstheme="minorHAnsi"/>
          <w:noProof/>
          <w:lang w:eastAsia="zh-TW"/>
        </w:rPr>
        <w:drawing>
          <wp:inline distT="0" distB="0" distL="0" distR="0" wp14:anchorId="4D38D30C" wp14:editId="18054BC7">
            <wp:extent cx="4916020" cy="1549753"/>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916020" cy="1549753"/>
                    </a:xfrm>
                    <a:prstGeom prst="rect">
                      <a:avLst/>
                    </a:prstGeom>
                  </pic:spPr>
                </pic:pic>
              </a:graphicData>
            </a:graphic>
          </wp:inline>
        </w:drawing>
      </w:r>
    </w:p>
    <w:p w:rsidR="0088603F" w:rsidRPr="00B94279" w:rsidRDefault="0088603F" w:rsidP="0088603F">
      <w:pPr>
        <w:widowControl w:val="0"/>
        <w:autoSpaceDE w:val="0"/>
        <w:adjustRightInd w:val="0"/>
        <w:ind w:left="560" w:firstLine="560"/>
        <w:jc w:val="both"/>
        <w:rPr>
          <w:rFonts w:asciiTheme="minorHAnsi" w:hAnsiTheme="minorHAnsi" w:cstheme="minorHAnsi"/>
        </w:rPr>
      </w:pPr>
      <w:r w:rsidRPr="00B94279">
        <w:rPr>
          <w:rFonts w:asciiTheme="minorHAnsi" w:hAnsiTheme="minorHAnsi" w:cstheme="minorHAnsi"/>
        </w:rPr>
        <w:t xml:space="preserve">Son action est potentialisée par </w:t>
      </w:r>
      <w:r w:rsidRPr="00B94279">
        <w:rPr>
          <w:rFonts w:asciiTheme="minorHAnsi" w:hAnsiTheme="minorHAnsi" w:cstheme="minorHAnsi"/>
          <w:b/>
          <w:bCs/>
        </w:rPr>
        <w:t>l'héparine</w:t>
      </w:r>
      <w:r w:rsidRPr="00B94279">
        <w:rPr>
          <w:rFonts w:asciiTheme="minorHAnsi" w:hAnsiTheme="minorHAnsi" w:cstheme="minorHAnsi"/>
        </w:rPr>
        <w:t>.</w:t>
      </w:r>
    </w:p>
    <w:p w:rsidR="0088603F" w:rsidRPr="00B94279" w:rsidRDefault="0088603F" w:rsidP="0088603F">
      <w:pPr>
        <w:widowControl w:val="0"/>
        <w:autoSpaceDE w:val="0"/>
        <w:adjustRightInd w:val="0"/>
        <w:ind w:left="560" w:firstLine="560"/>
        <w:jc w:val="both"/>
        <w:rPr>
          <w:rFonts w:asciiTheme="minorHAnsi" w:hAnsiTheme="minorHAnsi" w:cstheme="minorHAnsi"/>
          <w:kern w:val="1"/>
        </w:rPr>
      </w:pPr>
      <w:r w:rsidRPr="00B94279">
        <w:rPr>
          <w:rFonts w:asciiTheme="minorHAnsi" w:hAnsiTheme="minorHAnsi" w:cstheme="minorHAnsi"/>
          <w:color w:val="FF121B"/>
        </w:rPr>
        <w:t xml:space="preserve">                                                                                              </w:t>
      </w:r>
      <w:r w:rsidRPr="00B94279">
        <w:rPr>
          <w:rFonts w:asciiTheme="minorHAnsi" w:hAnsiTheme="minorHAnsi" w:cstheme="minorHAnsi"/>
          <w:noProof/>
          <w:lang w:eastAsia="zh-TW"/>
        </w:rPr>
        <w:drawing>
          <wp:inline distT="0" distB="0" distL="0" distR="0" wp14:anchorId="1E38D1A9" wp14:editId="04CFF500">
            <wp:extent cx="4573042" cy="2019760"/>
            <wp:effectExtent l="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573042" cy="2019760"/>
                    </a:xfrm>
                    <a:prstGeom prst="rect">
                      <a:avLst/>
                    </a:prstGeom>
                  </pic:spPr>
                </pic:pic>
              </a:graphicData>
            </a:graphic>
          </wp:inline>
        </w:drawing>
      </w:r>
    </w:p>
    <w:p w:rsidR="00955C43" w:rsidRPr="00B94279" w:rsidRDefault="0088603F" w:rsidP="0088603F">
      <w:pPr>
        <w:widowControl w:val="0"/>
        <w:autoSpaceDE w:val="0"/>
        <w:adjustRightInd w:val="0"/>
        <w:ind w:left="560" w:firstLine="560"/>
        <w:jc w:val="both"/>
        <w:rPr>
          <w:rFonts w:asciiTheme="minorHAnsi" w:hAnsiTheme="minorHAnsi" w:cstheme="minorHAnsi"/>
        </w:rPr>
      </w:pPr>
      <w:r w:rsidRPr="00B94279">
        <w:rPr>
          <w:rFonts w:asciiTheme="minorHAnsi" w:hAnsiTheme="minorHAnsi" w:cstheme="minorHAnsi"/>
        </w:rPr>
        <w:t xml:space="preserve">L'héparine a une activité anticoagulante qui passe par l’At. C’est un produit d’extraction à partir de tissus animaux, aujourd'hui d’intestins de porc. Ce sont des chaînes de sucres (enchaînements glucidiques) de longueur variable. Pour que la molécule soit active sur la coagulation il faut qu’il y ait une structure de 5 sucres bien définie appelée pentasaccharide. C'est la structure minimale d’héparine capable de se lier </w:t>
      </w:r>
      <w:proofErr w:type="gramStart"/>
      <w:r w:rsidRPr="00B94279">
        <w:rPr>
          <w:rFonts w:asciiTheme="minorHAnsi" w:hAnsiTheme="minorHAnsi" w:cstheme="minorHAnsi"/>
        </w:rPr>
        <w:t>à la</w:t>
      </w:r>
      <w:proofErr w:type="gramEnd"/>
      <w:r w:rsidRPr="00B94279">
        <w:rPr>
          <w:rFonts w:asciiTheme="minorHAnsi" w:hAnsiTheme="minorHAnsi" w:cstheme="minorHAnsi"/>
        </w:rPr>
        <w:t xml:space="preserve"> mol d’</w:t>
      </w:r>
      <w:proofErr w:type="spellStart"/>
      <w:r w:rsidRPr="00B94279">
        <w:rPr>
          <w:rFonts w:asciiTheme="minorHAnsi" w:hAnsiTheme="minorHAnsi" w:cstheme="minorHAnsi"/>
        </w:rPr>
        <w:t>At</w:t>
      </w:r>
      <w:proofErr w:type="spellEnd"/>
      <w:r w:rsidRPr="00B94279">
        <w:rPr>
          <w:rFonts w:asciiTheme="minorHAnsi" w:hAnsiTheme="minorHAnsi" w:cstheme="minorHAnsi"/>
        </w:rPr>
        <w:t xml:space="preserve"> et de potentialiser son activ</w:t>
      </w:r>
      <w:r w:rsidR="00C95C1B" w:rsidRPr="00B94279">
        <w:rPr>
          <w:rFonts w:asciiTheme="minorHAnsi" w:hAnsiTheme="minorHAnsi" w:cstheme="minorHAnsi"/>
        </w:rPr>
        <w:t>i</w:t>
      </w:r>
      <w:r w:rsidRPr="00B94279">
        <w:rPr>
          <w:rFonts w:asciiTheme="minorHAnsi" w:hAnsiTheme="minorHAnsi" w:cstheme="minorHAnsi"/>
        </w:rPr>
        <w:t>té inhibitrice. Sur l'</w:t>
      </w:r>
      <w:proofErr w:type="spellStart"/>
      <w:r w:rsidRPr="00B94279">
        <w:rPr>
          <w:rFonts w:asciiTheme="minorHAnsi" w:hAnsiTheme="minorHAnsi" w:cstheme="minorHAnsi"/>
        </w:rPr>
        <w:t>At</w:t>
      </w:r>
      <w:proofErr w:type="spellEnd"/>
      <w:r w:rsidRPr="00B94279">
        <w:rPr>
          <w:rFonts w:asciiTheme="minorHAnsi" w:hAnsiTheme="minorHAnsi" w:cstheme="minorHAnsi"/>
        </w:rPr>
        <w:t xml:space="preserve"> existe un site de liaison pour ce pentasaccharide. Lorsque l'héparine se fixe à l'</w:t>
      </w:r>
      <w:proofErr w:type="spellStart"/>
      <w:r w:rsidRPr="00B94279">
        <w:rPr>
          <w:rFonts w:asciiTheme="minorHAnsi" w:hAnsiTheme="minorHAnsi" w:cstheme="minorHAnsi"/>
        </w:rPr>
        <w:t>At</w:t>
      </w:r>
      <w:proofErr w:type="spellEnd"/>
      <w:r w:rsidRPr="00B94279">
        <w:rPr>
          <w:rFonts w:asciiTheme="minorHAnsi" w:hAnsiTheme="minorHAnsi" w:cstheme="minorHAnsi"/>
        </w:rPr>
        <w:t>, il y a modification de la conformation spatiale du site réactif qui va augmenter l'accessibilité pour la protéase et donc augmenter la vitesse de neutralisation. La liaison à l'héparine entraîne une multiplication par 1000 de la vitesse de neutralisation des facteurs activés de la coagulation par l'At.</w:t>
      </w:r>
    </w:p>
    <w:p w:rsidR="0088603F" w:rsidRDefault="0088603F" w:rsidP="0088603F">
      <w:pPr>
        <w:widowControl w:val="0"/>
        <w:autoSpaceDE w:val="0"/>
        <w:adjustRightInd w:val="0"/>
        <w:ind w:left="560" w:firstLine="560"/>
        <w:jc w:val="both"/>
        <w:rPr>
          <w:rFonts w:asciiTheme="minorHAnsi" w:hAnsiTheme="minorHAnsi" w:cstheme="minorHAnsi"/>
        </w:rPr>
      </w:pPr>
      <w:r w:rsidRPr="00B94279">
        <w:rPr>
          <w:rFonts w:asciiTheme="minorHAnsi" w:hAnsiTheme="minorHAnsi" w:cstheme="minorHAnsi"/>
        </w:rPr>
        <w:t xml:space="preserve">Dans l'héparine injectée au patient, seules 20 à 30% des chaînes sont porteuses du pentasaccharide. Il n'existe pas de moyens pratiques pour purifier les chaînes en fonction de la présence ou pas de ce sucre (il n'existe pas </w:t>
      </w:r>
      <w:proofErr w:type="spellStart"/>
      <w:r w:rsidRPr="00B94279">
        <w:rPr>
          <w:rFonts w:asciiTheme="minorHAnsi" w:hAnsiTheme="minorHAnsi" w:cstheme="minorHAnsi"/>
        </w:rPr>
        <w:t>d'Ac</w:t>
      </w:r>
      <w:proofErr w:type="spellEnd"/>
      <w:r w:rsidRPr="00B94279">
        <w:rPr>
          <w:rFonts w:asciiTheme="minorHAnsi" w:hAnsiTheme="minorHAnsi" w:cstheme="minorHAnsi"/>
        </w:rPr>
        <w:t xml:space="preserve"> contre les pentasaccharides). On injecte plus d’héparine que ce qu’il faudrait car tout n’est pas actif sur la coagulation. </w:t>
      </w:r>
      <w:proofErr w:type="gramStart"/>
      <w:r w:rsidRPr="00B94279">
        <w:rPr>
          <w:rFonts w:asciiTheme="minorHAnsi" w:hAnsiTheme="minorHAnsi" w:cstheme="minorHAnsi"/>
        </w:rPr>
        <w:t>C’est</w:t>
      </w:r>
      <w:proofErr w:type="gramEnd"/>
      <w:r w:rsidRPr="00B94279">
        <w:rPr>
          <w:rFonts w:asciiTheme="minorHAnsi" w:hAnsiTheme="minorHAnsi" w:cstheme="minorHAnsi"/>
        </w:rPr>
        <w:t xml:space="preserve"> pas grave, on a des moyens de surveiller l’effet de ces molécules</w:t>
      </w:r>
      <w:r w:rsidRPr="00B94279">
        <w:rPr>
          <w:rFonts w:asciiTheme="minorHAnsi" w:hAnsiTheme="minorHAnsi" w:cstheme="minorHAnsi"/>
          <w:kern w:val="1"/>
        </w:rPr>
        <w:t xml:space="preserve">. </w:t>
      </w:r>
      <w:r w:rsidRPr="00B94279">
        <w:rPr>
          <w:rFonts w:asciiTheme="minorHAnsi" w:hAnsiTheme="minorHAnsi" w:cstheme="minorHAnsi"/>
        </w:rPr>
        <w:t>L'enchaînement des 5 sucres se fait sans logique sur des chaînes de longueur variable.</w:t>
      </w:r>
    </w:p>
    <w:p w:rsidR="006D2635" w:rsidRPr="00B94279" w:rsidRDefault="006D2635" w:rsidP="0088603F">
      <w:pPr>
        <w:widowControl w:val="0"/>
        <w:autoSpaceDE w:val="0"/>
        <w:adjustRightInd w:val="0"/>
        <w:ind w:left="560" w:firstLine="560"/>
        <w:jc w:val="both"/>
        <w:rPr>
          <w:rFonts w:asciiTheme="minorHAnsi" w:hAnsiTheme="minorHAnsi" w:cstheme="minorHAnsi"/>
          <w:kern w:val="1"/>
        </w:rPr>
      </w:pPr>
      <w:bookmarkStart w:id="0" w:name="_GoBack"/>
      <w:bookmarkEnd w:id="0"/>
    </w:p>
    <w:p w:rsidR="0088603F" w:rsidRPr="00B94279" w:rsidRDefault="0088603F" w:rsidP="0088603F">
      <w:pPr>
        <w:widowControl w:val="0"/>
        <w:autoSpaceDE w:val="0"/>
        <w:adjustRightInd w:val="0"/>
        <w:ind w:left="560" w:firstLine="560"/>
        <w:jc w:val="both"/>
        <w:rPr>
          <w:rFonts w:asciiTheme="minorHAnsi" w:hAnsiTheme="minorHAnsi" w:cstheme="minorHAnsi"/>
        </w:rPr>
      </w:pPr>
      <w:r w:rsidRPr="00B94279">
        <w:rPr>
          <w:rFonts w:asciiTheme="minorHAnsi" w:hAnsiTheme="minorHAnsi" w:cstheme="minorHAnsi"/>
        </w:rPr>
        <w:lastRenderedPageBreak/>
        <w:t xml:space="preserve">Pour que </w:t>
      </w:r>
      <w:proofErr w:type="gramStart"/>
      <w:r w:rsidRPr="00B94279">
        <w:rPr>
          <w:rFonts w:asciiTheme="minorHAnsi" w:hAnsiTheme="minorHAnsi" w:cstheme="minorHAnsi"/>
        </w:rPr>
        <w:t>la</w:t>
      </w:r>
      <w:proofErr w:type="gramEnd"/>
      <w:r w:rsidRPr="00B94279">
        <w:rPr>
          <w:rFonts w:asciiTheme="minorHAnsi" w:hAnsiTheme="minorHAnsi" w:cstheme="minorHAnsi"/>
        </w:rPr>
        <w:t xml:space="preserve"> mol d’héparine soit active sur la coagulation, il faut qu’elle soit porteuse du pentasaccharide. Ce dernier est très efficace pour potentialiser l’action de l’At. En thérapeutique, on utilise l’</w:t>
      </w:r>
      <w:proofErr w:type="spellStart"/>
      <w:r w:rsidRPr="00B94279">
        <w:rPr>
          <w:rFonts w:asciiTheme="minorHAnsi" w:hAnsiTheme="minorHAnsi" w:cstheme="minorHAnsi"/>
        </w:rPr>
        <w:t>arixtra</w:t>
      </w:r>
      <w:proofErr w:type="spellEnd"/>
      <w:r w:rsidRPr="00B94279">
        <w:rPr>
          <w:rFonts w:asciiTheme="minorHAnsi" w:hAnsiTheme="minorHAnsi" w:cstheme="minorHAnsi"/>
        </w:rPr>
        <w:t xml:space="preserve"> ( ?) qui est un dérivé du pentasaccharide.</w:t>
      </w:r>
    </w:p>
    <w:p w:rsidR="0088603F" w:rsidRPr="00B94279" w:rsidRDefault="0088603F" w:rsidP="0088603F">
      <w:pPr>
        <w:widowControl w:val="0"/>
        <w:autoSpaceDE w:val="0"/>
        <w:adjustRightInd w:val="0"/>
        <w:ind w:left="560" w:firstLine="560"/>
        <w:jc w:val="both"/>
        <w:rPr>
          <w:rFonts w:asciiTheme="minorHAnsi" w:hAnsiTheme="minorHAnsi" w:cstheme="minorHAnsi"/>
          <w:color w:val="FF121B"/>
          <w:kern w:val="1"/>
        </w:rPr>
      </w:pPr>
      <w:r w:rsidRPr="00B94279">
        <w:rPr>
          <w:rFonts w:asciiTheme="minorHAnsi" w:hAnsiTheme="minorHAnsi" w:cstheme="minorHAnsi"/>
          <w:color w:val="FF121B"/>
        </w:rPr>
        <w:t xml:space="preserve">                                                                                           </w:t>
      </w:r>
      <w:r w:rsidRPr="00B94279">
        <w:rPr>
          <w:rFonts w:asciiTheme="minorHAnsi" w:hAnsiTheme="minorHAnsi" w:cstheme="minorHAnsi"/>
          <w:noProof/>
          <w:lang w:eastAsia="zh-TW"/>
        </w:rPr>
        <w:drawing>
          <wp:inline distT="0" distB="0" distL="0" distR="0" wp14:anchorId="38F6A1BF" wp14:editId="68A7DE52">
            <wp:extent cx="5760720" cy="1902887"/>
            <wp:effectExtent l="0" t="0" r="0" b="254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60720" cy="1902887"/>
                    </a:xfrm>
                    <a:prstGeom prst="rect">
                      <a:avLst/>
                    </a:prstGeom>
                  </pic:spPr>
                </pic:pic>
              </a:graphicData>
            </a:graphic>
          </wp:inline>
        </w:drawing>
      </w:r>
    </w:p>
    <w:p w:rsidR="0088603F" w:rsidRPr="00B94279" w:rsidRDefault="0088603F" w:rsidP="0088603F">
      <w:pPr>
        <w:widowControl w:val="0"/>
        <w:autoSpaceDE w:val="0"/>
        <w:adjustRightInd w:val="0"/>
        <w:ind w:left="560" w:firstLine="560"/>
        <w:jc w:val="both"/>
        <w:rPr>
          <w:rFonts w:asciiTheme="minorHAnsi" w:hAnsiTheme="minorHAnsi" w:cstheme="minorHAnsi"/>
          <w:kern w:val="1"/>
        </w:rPr>
      </w:pPr>
      <w:r w:rsidRPr="00B94279">
        <w:rPr>
          <w:rFonts w:asciiTheme="minorHAnsi" w:hAnsiTheme="minorHAnsi" w:cstheme="minorHAnsi"/>
        </w:rPr>
        <w:t>L'héparine est très chargée négativement, ce qui lui permet de se lier ++ à la mol d’</w:t>
      </w:r>
      <w:proofErr w:type="spellStart"/>
      <w:r w:rsidRPr="00B94279">
        <w:rPr>
          <w:rFonts w:asciiTheme="minorHAnsi" w:hAnsiTheme="minorHAnsi" w:cstheme="minorHAnsi"/>
        </w:rPr>
        <w:t>At</w:t>
      </w:r>
      <w:proofErr w:type="spellEnd"/>
      <w:r w:rsidRPr="00B94279">
        <w:rPr>
          <w:rFonts w:asciiTheme="minorHAnsi" w:hAnsiTheme="minorHAnsi" w:cstheme="minorHAnsi"/>
        </w:rPr>
        <w:t xml:space="preserve"> dont le site de liaison à l'héparine est très chargé positivement. </w:t>
      </w:r>
    </w:p>
    <w:p w:rsidR="0088603F" w:rsidRPr="00B94279" w:rsidRDefault="0088603F" w:rsidP="0088603F">
      <w:pPr>
        <w:widowControl w:val="0"/>
        <w:autoSpaceDE w:val="0"/>
        <w:adjustRightInd w:val="0"/>
        <w:ind w:left="560" w:firstLine="560"/>
        <w:jc w:val="both"/>
        <w:rPr>
          <w:rFonts w:asciiTheme="minorHAnsi" w:hAnsiTheme="minorHAnsi" w:cstheme="minorHAnsi"/>
        </w:rPr>
      </w:pPr>
      <w:r w:rsidRPr="00B94279">
        <w:rPr>
          <w:rFonts w:asciiTheme="minorHAnsi" w:hAnsiTheme="minorHAnsi" w:cstheme="minorHAnsi"/>
        </w:rPr>
        <w:t>A titre d'info : Il existe plusieurs types d’héparine (</w:t>
      </w:r>
      <w:proofErr w:type="spellStart"/>
      <w:r w:rsidRPr="00B94279">
        <w:rPr>
          <w:rFonts w:asciiTheme="minorHAnsi" w:hAnsiTheme="minorHAnsi" w:cstheme="minorHAnsi"/>
        </w:rPr>
        <w:t>calciparine</w:t>
      </w:r>
      <w:proofErr w:type="spellEnd"/>
      <w:r w:rsidRPr="00B94279">
        <w:rPr>
          <w:rFonts w:asciiTheme="minorHAnsi" w:hAnsiTheme="minorHAnsi" w:cstheme="minorHAnsi"/>
        </w:rPr>
        <w:t>, héparine fractionnée...), dont les héparines de bas poids moléculaire ou HBPM (</w:t>
      </w:r>
      <w:proofErr w:type="spellStart"/>
      <w:r w:rsidRPr="00B94279">
        <w:rPr>
          <w:rFonts w:asciiTheme="minorHAnsi" w:hAnsiTheme="minorHAnsi" w:cstheme="minorHAnsi"/>
        </w:rPr>
        <w:t>fragmine</w:t>
      </w:r>
      <w:proofErr w:type="spellEnd"/>
      <w:r w:rsidRPr="00B94279">
        <w:rPr>
          <w:rFonts w:asciiTheme="minorHAnsi" w:hAnsiTheme="minorHAnsi" w:cstheme="minorHAnsi"/>
        </w:rPr>
        <w:t xml:space="preserve">, </w:t>
      </w:r>
      <w:proofErr w:type="spellStart"/>
      <w:r w:rsidRPr="00B94279">
        <w:rPr>
          <w:rFonts w:asciiTheme="minorHAnsi" w:hAnsiTheme="minorHAnsi" w:cstheme="minorHAnsi"/>
        </w:rPr>
        <w:t>lovenox</w:t>
      </w:r>
      <w:proofErr w:type="spellEnd"/>
      <w:r w:rsidRPr="00B94279">
        <w:rPr>
          <w:rFonts w:asciiTheme="minorHAnsi" w:hAnsiTheme="minorHAnsi" w:cstheme="minorHAnsi"/>
        </w:rPr>
        <w:t xml:space="preserve">, </w:t>
      </w:r>
      <w:proofErr w:type="spellStart"/>
      <w:r w:rsidRPr="00B94279">
        <w:rPr>
          <w:rFonts w:asciiTheme="minorHAnsi" w:hAnsiTheme="minorHAnsi" w:cstheme="minorHAnsi"/>
        </w:rPr>
        <w:t>inohep</w:t>
      </w:r>
      <w:proofErr w:type="spellEnd"/>
      <w:r w:rsidRPr="00B94279">
        <w:rPr>
          <w:rFonts w:asciiTheme="minorHAnsi" w:hAnsiTheme="minorHAnsi" w:cstheme="minorHAnsi"/>
        </w:rPr>
        <w:t xml:space="preserve">) dont la longueur des chaînes a été diminuée </w:t>
      </w:r>
      <w:r w:rsidR="00C95C1B" w:rsidRPr="00B94279">
        <w:rPr>
          <w:rFonts w:asciiTheme="minorHAnsi" w:hAnsiTheme="minorHAnsi" w:cstheme="minorHAnsi"/>
        </w:rPr>
        <w:sym w:font="Wingdings" w:char="F0E0"/>
      </w:r>
      <w:r w:rsidRPr="00B94279">
        <w:rPr>
          <w:rFonts w:asciiTheme="minorHAnsi" w:hAnsiTheme="minorHAnsi" w:cstheme="minorHAnsi"/>
        </w:rPr>
        <w:t xml:space="preserve"> modification de la pharmacocinétique donc utilisation plus efficace en sous-cutanée. Le produit de départ reste le même. L'action d</w:t>
      </w:r>
      <w:r w:rsidR="00C95C1B" w:rsidRPr="00B94279">
        <w:rPr>
          <w:rFonts w:asciiTheme="minorHAnsi" w:hAnsiTheme="minorHAnsi" w:cstheme="minorHAnsi"/>
        </w:rPr>
        <w:t>es HBPM est toujours dépendante</w:t>
      </w:r>
      <w:r w:rsidRPr="00B94279">
        <w:rPr>
          <w:rFonts w:asciiTheme="minorHAnsi" w:hAnsiTheme="minorHAnsi" w:cstheme="minorHAnsi"/>
        </w:rPr>
        <w:t xml:space="preserve"> du pentasaccharide. Ce pentasaccharide suffit à activer l’At. </w:t>
      </w:r>
    </w:p>
    <w:p w:rsidR="0088603F" w:rsidRPr="00B94279" w:rsidRDefault="0088603F" w:rsidP="0088603F">
      <w:pPr>
        <w:widowControl w:val="0"/>
        <w:autoSpaceDE w:val="0"/>
        <w:adjustRightInd w:val="0"/>
        <w:ind w:left="560" w:firstLine="560"/>
        <w:jc w:val="both"/>
        <w:rPr>
          <w:rFonts w:asciiTheme="minorHAnsi" w:hAnsiTheme="minorHAnsi" w:cstheme="minorHAnsi"/>
          <w:color w:val="FF121B"/>
          <w:kern w:val="1"/>
        </w:rPr>
      </w:pPr>
      <w:r w:rsidRPr="00B94279">
        <w:rPr>
          <w:rFonts w:asciiTheme="minorHAnsi" w:hAnsiTheme="minorHAnsi" w:cstheme="minorHAnsi"/>
          <w:color w:val="FF121B"/>
        </w:rPr>
        <w:t xml:space="preserve">                                                                                                </w:t>
      </w:r>
      <w:r w:rsidRPr="00B94279">
        <w:rPr>
          <w:rFonts w:asciiTheme="minorHAnsi" w:hAnsiTheme="minorHAnsi" w:cstheme="minorHAnsi"/>
          <w:noProof/>
          <w:lang w:eastAsia="zh-TW"/>
        </w:rPr>
        <w:drawing>
          <wp:inline distT="0" distB="0" distL="0" distR="0" wp14:anchorId="0B08EA00" wp14:editId="7005BF4A">
            <wp:extent cx="5760720" cy="1726501"/>
            <wp:effectExtent l="0" t="0" r="0" b="762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60720" cy="1726501"/>
                    </a:xfrm>
                    <a:prstGeom prst="rect">
                      <a:avLst/>
                    </a:prstGeom>
                  </pic:spPr>
                </pic:pic>
              </a:graphicData>
            </a:graphic>
          </wp:inline>
        </w:drawing>
      </w:r>
    </w:p>
    <w:p w:rsidR="0088603F" w:rsidRPr="00B94279" w:rsidRDefault="0088603F" w:rsidP="0088603F">
      <w:pPr>
        <w:widowControl w:val="0"/>
        <w:autoSpaceDE w:val="0"/>
        <w:adjustRightInd w:val="0"/>
        <w:ind w:left="560" w:firstLine="560"/>
        <w:jc w:val="both"/>
        <w:rPr>
          <w:rFonts w:asciiTheme="minorHAnsi" w:hAnsiTheme="minorHAnsi" w:cstheme="minorHAnsi"/>
        </w:rPr>
      </w:pPr>
      <w:r w:rsidRPr="00B94279">
        <w:rPr>
          <w:rFonts w:asciiTheme="minorHAnsi" w:hAnsiTheme="minorHAnsi" w:cstheme="minorHAnsi"/>
        </w:rPr>
        <w:t xml:space="preserve">Si on veut neutraliser </w:t>
      </w:r>
      <w:proofErr w:type="gramStart"/>
      <w:r w:rsidRPr="00B94279">
        <w:rPr>
          <w:rFonts w:asciiTheme="minorHAnsi" w:hAnsiTheme="minorHAnsi" w:cstheme="minorHAnsi"/>
        </w:rPr>
        <w:t xml:space="preserve">le </w:t>
      </w:r>
      <w:proofErr w:type="spellStart"/>
      <w:r w:rsidRPr="00B94279">
        <w:rPr>
          <w:rFonts w:asciiTheme="minorHAnsi" w:hAnsiTheme="minorHAnsi" w:cstheme="minorHAnsi"/>
        </w:rPr>
        <w:t>IIa</w:t>
      </w:r>
      <w:proofErr w:type="spellEnd"/>
      <w:proofErr w:type="gramEnd"/>
      <w:r w:rsidRPr="00B94279">
        <w:rPr>
          <w:rFonts w:asciiTheme="minorHAnsi" w:hAnsiTheme="minorHAnsi" w:cstheme="minorHAnsi"/>
        </w:rPr>
        <w:t xml:space="preserve"> (thrombine) : on a besoin du pentasaccharide mais aussi d'une liaison directe entre la thrombine et l’héparine. Il faut que la conformation du site de liaison de la thrombine soit modifié</w:t>
      </w:r>
      <w:r w:rsidR="003507A4" w:rsidRPr="00B94279">
        <w:rPr>
          <w:rFonts w:asciiTheme="minorHAnsi" w:hAnsiTheme="minorHAnsi" w:cstheme="minorHAnsi"/>
        </w:rPr>
        <w:t>e</w:t>
      </w:r>
      <w:r w:rsidRPr="00B94279">
        <w:rPr>
          <w:rFonts w:asciiTheme="minorHAnsi" w:hAnsiTheme="minorHAnsi" w:cstheme="minorHAnsi"/>
        </w:rPr>
        <w:t xml:space="preserve">. Il faut donc une chaîne d'héparine plus longue (entre 15 et 18 sucres, au lieu de 5). Cela explique pourquoi les HBPM ont plutôt une activité sur le </w:t>
      </w:r>
      <w:proofErr w:type="spellStart"/>
      <w:r w:rsidRPr="00B94279">
        <w:rPr>
          <w:rFonts w:asciiTheme="minorHAnsi" w:hAnsiTheme="minorHAnsi" w:cstheme="minorHAnsi"/>
        </w:rPr>
        <w:t>Xa</w:t>
      </w:r>
      <w:proofErr w:type="spellEnd"/>
      <w:r w:rsidRPr="00B94279">
        <w:rPr>
          <w:rFonts w:asciiTheme="minorHAnsi" w:hAnsiTheme="minorHAnsi" w:cstheme="minorHAnsi"/>
        </w:rPr>
        <w:t xml:space="preserve"> que sur </w:t>
      </w:r>
      <w:proofErr w:type="gramStart"/>
      <w:r w:rsidRPr="00B94279">
        <w:rPr>
          <w:rFonts w:asciiTheme="minorHAnsi" w:hAnsiTheme="minorHAnsi" w:cstheme="minorHAnsi"/>
        </w:rPr>
        <w:t xml:space="preserve">le </w:t>
      </w:r>
      <w:proofErr w:type="spellStart"/>
      <w:r w:rsidRPr="00B94279">
        <w:rPr>
          <w:rFonts w:asciiTheme="minorHAnsi" w:hAnsiTheme="minorHAnsi" w:cstheme="minorHAnsi"/>
        </w:rPr>
        <w:t>IIa</w:t>
      </w:r>
      <w:proofErr w:type="spellEnd"/>
      <w:proofErr w:type="gramEnd"/>
      <w:r w:rsidRPr="00B94279">
        <w:rPr>
          <w:rFonts w:asciiTheme="minorHAnsi" w:hAnsiTheme="minorHAnsi" w:cstheme="minorHAnsi"/>
        </w:rPr>
        <w:t xml:space="preserve">. L'héparine a poids moléculaire compris entre 2000 et 30000 Dalton. Le pentasaccharide est distribué de façon tout à fait aléatoire sur ces chaînes. L'HBPM a un poids moléculaire compris entre 2000 et 8000D. La distribution des longueurs de chaîne est complètement modifiée. Pour que l’héparine ait la longueur suffisante pour se lier à la thrombine, il faut qu’elle soit supérieure à 5000D donc il n’y a que 20% à 30% des chaines qui en sont capables alors que pour l'héparine non fractionnée pratiquement toutes les chaînes peuvent se lier au </w:t>
      </w:r>
      <w:proofErr w:type="spellStart"/>
      <w:r w:rsidRPr="00B94279">
        <w:rPr>
          <w:rFonts w:asciiTheme="minorHAnsi" w:hAnsiTheme="minorHAnsi" w:cstheme="minorHAnsi"/>
        </w:rPr>
        <w:t>IIa</w:t>
      </w:r>
      <w:proofErr w:type="spellEnd"/>
      <w:r w:rsidRPr="00B94279">
        <w:rPr>
          <w:rFonts w:asciiTheme="minorHAnsi" w:hAnsiTheme="minorHAnsi" w:cstheme="minorHAnsi"/>
        </w:rPr>
        <w:t xml:space="preserve">. </w:t>
      </w:r>
    </w:p>
    <w:p w:rsidR="0088603F" w:rsidRPr="00B94279" w:rsidRDefault="0088603F" w:rsidP="0088603F">
      <w:pPr>
        <w:widowControl w:val="0"/>
        <w:autoSpaceDE w:val="0"/>
        <w:adjustRightInd w:val="0"/>
        <w:ind w:left="560" w:firstLine="560"/>
        <w:jc w:val="both"/>
        <w:rPr>
          <w:rFonts w:asciiTheme="minorHAnsi" w:hAnsiTheme="minorHAnsi" w:cstheme="minorHAnsi"/>
          <w:color w:val="FF121B"/>
          <w:kern w:val="1"/>
        </w:rPr>
      </w:pPr>
      <w:r w:rsidRPr="00B94279">
        <w:rPr>
          <w:rFonts w:asciiTheme="minorHAnsi" w:hAnsiTheme="minorHAnsi" w:cstheme="minorHAnsi"/>
          <w:color w:val="FF121B"/>
        </w:rPr>
        <w:lastRenderedPageBreak/>
        <w:t xml:space="preserve">                                                                                                  </w:t>
      </w:r>
      <w:r w:rsidRPr="00B94279">
        <w:rPr>
          <w:rFonts w:asciiTheme="minorHAnsi" w:hAnsiTheme="minorHAnsi" w:cstheme="minorHAnsi"/>
          <w:noProof/>
          <w:lang w:eastAsia="zh-TW"/>
        </w:rPr>
        <w:drawing>
          <wp:inline distT="0" distB="0" distL="0" distR="0" wp14:anchorId="27886A0D" wp14:editId="37594B6A">
            <wp:extent cx="5760720" cy="2887709"/>
            <wp:effectExtent l="0" t="0" r="0" b="8255"/>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60720" cy="2887709"/>
                    </a:xfrm>
                    <a:prstGeom prst="rect">
                      <a:avLst/>
                    </a:prstGeom>
                  </pic:spPr>
                </pic:pic>
              </a:graphicData>
            </a:graphic>
          </wp:inline>
        </w:drawing>
      </w:r>
    </w:p>
    <w:p w:rsidR="0088603F" w:rsidRPr="00B94279" w:rsidRDefault="0088603F" w:rsidP="0088603F">
      <w:pPr>
        <w:widowControl w:val="0"/>
        <w:autoSpaceDE w:val="0"/>
        <w:adjustRightInd w:val="0"/>
        <w:ind w:left="560" w:firstLine="560"/>
        <w:jc w:val="both"/>
        <w:rPr>
          <w:rFonts w:asciiTheme="minorHAnsi" w:hAnsiTheme="minorHAnsi" w:cstheme="minorHAnsi"/>
          <w:kern w:val="1"/>
        </w:rPr>
      </w:pPr>
      <w:r w:rsidRPr="00B94279">
        <w:rPr>
          <w:rFonts w:asciiTheme="minorHAnsi" w:hAnsiTheme="minorHAnsi" w:cstheme="minorHAnsi"/>
        </w:rPr>
        <w:t>L'HBPM ne se lie donc que très peu à la thrombine.</w:t>
      </w:r>
    </w:p>
    <w:p w:rsidR="0088603F" w:rsidRPr="00B94279" w:rsidRDefault="0088603F" w:rsidP="0088603F">
      <w:pPr>
        <w:widowControl w:val="0"/>
        <w:autoSpaceDE w:val="0"/>
        <w:adjustRightInd w:val="0"/>
        <w:ind w:left="560" w:firstLine="560"/>
        <w:jc w:val="both"/>
        <w:rPr>
          <w:rFonts w:asciiTheme="minorHAnsi" w:hAnsiTheme="minorHAnsi" w:cstheme="minorHAnsi"/>
          <w:kern w:val="1"/>
        </w:rPr>
      </w:pPr>
      <w:r w:rsidRPr="00B94279">
        <w:rPr>
          <w:rFonts w:asciiTheme="minorHAnsi" w:hAnsiTheme="minorHAnsi" w:cstheme="minorHAnsi"/>
        </w:rPr>
        <w:t>La molécule d’</w:t>
      </w:r>
      <w:proofErr w:type="spellStart"/>
      <w:r w:rsidRPr="00B94279">
        <w:rPr>
          <w:rFonts w:asciiTheme="minorHAnsi" w:hAnsiTheme="minorHAnsi" w:cstheme="minorHAnsi"/>
        </w:rPr>
        <w:t>At</w:t>
      </w:r>
      <w:proofErr w:type="spellEnd"/>
      <w:r w:rsidRPr="00B94279">
        <w:rPr>
          <w:rFonts w:asciiTheme="minorHAnsi" w:hAnsiTheme="minorHAnsi" w:cstheme="minorHAnsi"/>
        </w:rPr>
        <w:t xml:space="preserve"> a une synthèse non Vitamine K-dépendante. Si la molécule d'</w:t>
      </w:r>
      <w:proofErr w:type="spellStart"/>
      <w:r w:rsidRPr="00B94279">
        <w:rPr>
          <w:rFonts w:asciiTheme="minorHAnsi" w:hAnsiTheme="minorHAnsi" w:cstheme="minorHAnsi"/>
        </w:rPr>
        <w:t>At</w:t>
      </w:r>
      <w:proofErr w:type="spellEnd"/>
      <w:r w:rsidRPr="00B94279">
        <w:rPr>
          <w:rFonts w:asciiTheme="minorHAnsi" w:hAnsiTheme="minorHAnsi" w:cstheme="minorHAnsi"/>
        </w:rPr>
        <w:t xml:space="preserve"> n'est pas présente, la coagulation s'active trop et on a une tendance thrombotique. Le déficit en </w:t>
      </w:r>
      <w:proofErr w:type="spellStart"/>
      <w:r w:rsidRPr="00B94279">
        <w:rPr>
          <w:rFonts w:asciiTheme="minorHAnsi" w:hAnsiTheme="minorHAnsi" w:cstheme="minorHAnsi"/>
        </w:rPr>
        <w:t>At</w:t>
      </w:r>
      <w:proofErr w:type="spellEnd"/>
      <w:r w:rsidRPr="00B94279">
        <w:rPr>
          <w:rFonts w:asciiTheme="minorHAnsi" w:hAnsiTheme="minorHAnsi" w:cstheme="minorHAnsi"/>
        </w:rPr>
        <w:t xml:space="preserve"> est la première anomalie biologique qui ait été rapportée chez des patients qui avait des épisodes thrombo-emboliques veineux récidivants. C'est donc un facteur de risque de thrombose veineuse important. La transmission de ce déficit en </w:t>
      </w:r>
      <w:proofErr w:type="spellStart"/>
      <w:r w:rsidRPr="00B94279">
        <w:rPr>
          <w:rFonts w:asciiTheme="minorHAnsi" w:hAnsiTheme="minorHAnsi" w:cstheme="minorHAnsi"/>
        </w:rPr>
        <w:t>At</w:t>
      </w:r>
      <w:proofErr w:type="spellEnd"/>
      <w:r w:rsidRPr="00B94279">
        <w:rPr>
          <w:rFonts w:asciiTheme="minorHAnsi" w:hAnsiTheme="minorHAnsi" w:cstheme="minorHAnsi"/>
        </w:rPr>
        <w:t xml:space="preserve"> est autosomiale dominante. On connaît des déficits quantitatifs avec soit une anomalie génique avec une délétion, un codon stop ou une modification du cadre de lecture. Dans ce cas, un seul allèle fonctionne; soit une mutation ponctuelle qui peut toucher soit le site réactif =&gt; baisse activité biologique alors que l'antigène est présent, soit l'anomalie touche site de liaison de l’héparine (même conséquence).</w:t>
      </w:r>
    </w:p>
    <w:p w:rsidR="0088603F" w:rsidRPr="00B94279" w:rsidRDefault="0088603F" w:rsidP="0088603F">
      <w:pPr>
        <w:widowControl w:val="0"/>
        <w:autoSpaceDE w:val="0"/>
        <w:adjustRightInd w:val="0"/>
        <w:ind w:left="560" w:firstLine="560"/>
        <w:jc w:val="both"/>
        <w:rPr>
          <w:rFonts w:asciiTheme="minorHAnsi" w:hAnsiTheme="minorHAnsi" w:cstheme="minorHAnsi"/>
          <w:b/>
          <w:bCs/>
        </w:rPr>
      </w:pPr>
      <w:r w:rsidRPr="00B94279">
        <w:rPr>
          <w:rFonts w:asciiTheme="minorHAnsi" w:hAnsiTheme="minorHAnsi" w:cstheme="minorHAnsi"/>
        </w:rPr>
        <w:t xml:space="preserve">Il faut savoir que: </w:t>
      </w:r>
      <w:r w:rsidRPr="00B94279">
        <w:rPr>
          <w:rFonts w:asciiTheme="minorHAnsi" w:hAnsiTheme="minorHAnsi" w:cstheme="minorHAnsi"/>
          <w:b/>
          <w:bCs/>
        </w:rPr>
        <w:t xml:space="preserve">Le déficit en </w:t>
      </w:r>
      <w:proofErr w:type="spellStart"/>
      <w:r w:rsidRPr="00B94279">
        <w:rPr>
          <w:rFonts w:asciiTheme="minorHAnsi" w:hAnsiTheme="minorHAnsi" w:cstheme="minorHAnsi"/>
          <w:b/>
          <w:bCs/>
        </w:rPr>
        <w:t>At</w:t>
      </w:r>
      <w:proofErr w:type="spellEnd"/>
      <w:r w:rsidRPr="00B94279">
        <w:rPr>
          <w:rFonts w:asciiTheme="minorHAnsi" w:hAnsiTheme="minorHAnsi" w:cstheme="minorHAnsi"/>
          <w:b/>
          <w:bCs/>
        </w:rPr>
        <w:t xml:space="preserve"> est très rare, c'est un facteur de risque majeur de thrombose veineuse (+++) et la transmission est </w:t>
      </w:r>
      <w:proofErr w:type="spellStart"/>
      <w:r w:rsidRPr="00B94279">
        <w:rPr>
          <w:rFonts w:asciiTheme="minorHAnsi" w:hAnsiTheme="minorHAnsi" w:cstheme="minorHAnsi"/>
          <w:b/>
          <w:bCs/>
        </w:rPr>
        <w:t>autosomale</w:t>
      </w:r>
      <w:proofErr w:type="spellEnd"/>
      <w:r w:rsidRPr="00B94279">
        <w:rPr>
          <w:rFonts w:asciiTheme="minorHAnsi" w:hAnsiTheme="minorHAnsi" w:cstheme="minorHAnsi"/>
          <w:b/>
          <w:bCs/>
        </w:rPr>
        <w:t xml:space="preserve"> dominante. On ne connaît pas d'homozygotes ou d'hétérozygotes composites pour ce déficit, seuls les hétérozygotes sont trouvés.</w:t>
      </w:r>
    </w:p>
    <w:p w:rsidR="0088603F" w:rsidRPr="00B94279" w:rsidRDefault="0088603F" w:rsidP="0088603F">
      <w:pPr>
        <w:widowControl w:val="0"/>
        <w:autoSpaceDE w:val="0"/>
        <w:adjustRightInd w:val="0"/>
        <w:ind w:left="560" w:firstLine="560"/>
        <w:jc w:val="both"/>
        <w:rPr>
          <w:rFonts w:asciiTheme="minorHAnsi" w:hAnsiTheme="minorHAnsi" w:cstheme="minorHAnsi"/>
          <w:kern w:val="1"/>
        </w:rPr>
      </w:pPr>
      <w:r w:rsidRPr="00B94279">
        <w:rPr>
          <w:rFonts w:asciiTheme="minorHAnsi" w:hAnsiTheme="minorHAnsi" w:cstheme="minorHAnsi"/>
        </w:rPr>
        <w:t>Autre inhibiteur physiologique de la coagulation:</w:t>
      </w:r>
    </w:p>
    <w:p w:rsidR="0088603F" w:rsidRPr="00B94279" w:rsidRDefault="0088603F" w:rsidP="0088603F">
      <w:pPr>
        <w:widowControl w:val="0"/>
        <w:numPr>
          <w:ilvl w:val="0"/>
          <w:numId w:val="14"/>
        </w:numPr>
        <w:tabs>
          <w:tab w:val="left" w:pos="220"/>
          <w:tab w:val="left" w:pos="720"/>
        </w:tabs>
        <w:suppressAutoHyphens w:val="0"/>
        <w:autoSpaceDE w:val="0"/>
        <w:adjustRightInd w:val="0"/>
        <w:ind w:left="720" w:hanging="720"/>
        <w:jc w:val="both"/>
        <w:textAlignment w:val="auto"/>
        <w:rPr>
          <w:rFonts w:asciiTheme="minorHAnsi" w:hAnsiTheme="minorHAnsi" w:cstheme="minorHAnsi"/>
        </w:rPr>
      </w:pPr>
      <w:r w:rsidRPr="00B94279">
        <w:rPr>
          <w:rFonts w:asciiTheme="minorHAnsi" w:hAnsiTheme="minorHAnsi" w:cstheme="minorHAnsi"/>
          <w:kern w:val="1"/>
        </w:rPr>
        <w:tab/>
      </w:r>
      <w:r w:rsidRPr="00B94279">
        <w:rPr>
          <w:rFonts w:asciiTheme="minorHAnsi" w:hAnsiTheme="minorHAnsi" w:cstheme="minorHAnsi"/>
          <w:kern w:val="1"/>
        </w:rPr>
        <w:tab/>
      </w:r>
      <w:r w:rsidRPr="00B94279">
        <w:rPr>
          <w:rFonts w:asciiTheme="minorHAnsi" w:hAnsiTheme="minorHAnsi" w:cstheme="minorHAnsi"/>
          <w:b/>
          <w:bCs/>
          <w:kern w:val="1"/>
        </w:rPr>
        <w:t xml:space="preserve">La </w:t>
      </w:r>
      <w:r w:rsidRPr="00B94279">
        <w:rPr>
          <w:rFonts w:asciiTheme="minorHAnsi" w:hAnsiTheme="minorHAnsi" w:cstheme="minorHAnsi"/>
          <w:b/>
          <w:bCs/>
        </w:rPr>
        <w:t>Protéine C </w:t>
      </w:r>
      <w:r w:rsidRPr="00B94279">
        <w:rPr>
          <w:rFonts w:asciiTheme="minorHAnsi" w:hAnsiTheme="minorHAnsi" w:cstheme="minorHAnsi"/>
        </w:rPr>
        <w:t xml:space="preserve">: </w:t>
      </w:r>
    </w:p>
    <w:p w:rsidR="0088603F" w:rsidRPr="00B94279" w:rsidRDefault="0088603F" w:rsidP="0088603F">
      <w:pPr>
        <w:widowControl w:val="0"/>
        <w:numPr>
          <w:ilvl w:val="0"/>
          <w:numId w:val="14"/>
        </w:numPr>
        <w:tabs>
          <w:tab w:val="left" w:pos="220"/>
          <w:tab w:val="left" w:pos="720"/>
        </w:tabs>
        <w:suppressAutoHyphens w:val="0"/>
        <w:autoSpaceDE w:val="0"/>
        <w:adjustRightInd w:val="0"/>
        <w:ind w:left="720" w:hanging="720"/>
        <w:jc w:val="both"/>
        <w:textAlignment w:val="auto"/>
        <w:rPr>
          <w:rFonts w:asciiTheme="minorHAnsi" w:hAnsiTheme="minorHAnsi" w:cstheme="minorHAnsi"/>
        </w:rPr>
      </w:pPr>
      <w:r w:rsidRPr="00B94279">
        <w:rPr>
          <w:rFonts w:asciiTheme="minorHAnsi" w:hAnsiTheme="minorHAnsi" w:cstheme="minorHAnsi"/>
          <w:kern w:val="1"/>
        </w:rPr>
        <w:tab/>
      </w:r>
      <w:r w:rsidRPr="00B94279">
        <w:rPr>
          <w:rFonts w:asciiTheme="minorHAnsi" w:hAnsiTheme="minorHAnsi" w:cstheme="minorHAnsi"/>
          <w:kern w:val="1"/>
        </w:rPr>
        <w:tab/>
      </w:r>
      <w:r w:rsidRPr="00B94279">
        <w:rPr>
          <w:rFonts w:asciiTheme="minorHAnsi" w:hAnsiTheme="minorHAnsi" w:cstheme="minorHAnsi"/>
        </w:rPr>
        <w:t>Gly</w:t>
      </w:r>
      <w:r w:rsidR="003507A4" w:rsidRPr="00B94279">
        <w:rPr>
          <w:rFonts w:asciiTheme="minorHAnsi" w:hAnsiTheme="minorHAnsi" w:cstheme="minorHAnsi"/>
        </w:rPr>
        <w:t>co</w:t>
      </w:r>
      <w:r w:rsidRPr="00B94279">
        <w:rPr>
          <w:rFonts w:asciiTheme="minorHAnsi" w:hAnsiTheme="minorHAnsi" w:cstheme="minorHAnsi"/>
        </w:rPr>
        <w:t xml:space="preserve">protéine synthétisée par le foie, avec une synthèse </w:t>
      </w:r>
      <w:proofErr w:type="spellStart"/>
      <w:r w:rsidRPr="00B94279">
        <w:rPr>
          <w:rFonts w:asciiTheme="minorHAnsi" w:hAnsiTheme="minorHAnsi" w:cstheme="minorHAnsi"/>
        </w:rPr>
        <w:t>VitK</w:t>
      </w:r>
      <w:proofErr w:type="spellEnd"/>
      <w:r w:rsidRPr="00B94279">
        <w:rPr>
          <w:rFonts w:asciiTheme="minorHAnsi" w:hAnsiTheme="minorHAnsi" w:cstheme="minorHAnsi"/>
        </w:rPr>
        <w:t xml:space="preserve">-dépendante, dont la demi-vie est très courte (6 à 7h). Elle est présente dans la circulation sous forme inactive. C'est la  thrombine qui peut transformer la protéine C en protéine C activée. Donc la thrombine est l'enzyme centrale de la coagulation: elle permet la formation du caillot, elle potentialise sa propre  génération en activant  les facteurs V et VIII, et elle peut aussi activer la </w:t>
      </w:r>
      <w:proofErr w:type="spellStart"/>
      <w:r w:rsidRPr="00B94279">
        <w:rPr>
          <w:rFonts w:asciiTheme="minorHAnsi" w:hAnsiTheme="minorHAnsi" w:cstheme="minorHAnsi"/>
        </w:rPr>
        <w:t>Prot</w:t>
      </w:r>
      <w:proofErr w:type="spellEnd"/>
      <w:r w:rsidRPr="00B94279">
        <w:rPr>
          <w:rFonts w:asciiTheme="minorHAnsi" w:hAnsiTheme="minorHAnsi" w:cstheme="minorHAnsi"/>
        </w:rPr>
        <w:t xml:space="preserve"> C en </w:t>
      </w:r>
      <w:proofErr w:type="spellStart"/>
      <w:r w:rsidRPr="00B94279">
        <w:rPr>
          <w:rFonts w:asciiTheme="minorHAnsi" w:hAnsiTheme="minorHAnsi" w:cstheme="minorHAnsi"/>
        </w:rPr>
        <w:t>Prot</w:t>
      </w:r>
      <w:proofErr w:type="spellEnd"/>
      <w:r w:rsidRPr="00B94279">
        <w:rPr>
          <w:rFonts w:asciiTheme="minorHAnsi" w:hAnsiTheme="minorHAnsi" w:cstheme="minorHAnsi"/>
        </w:rPr>
        <w:t xml:space="preserve"> C activée qui est un inhibiteur de la coagul</w:t>
      </w:r>
      <w:r w:rsidRPr="00B94279">
        <w:rPr>
          <w:rFonts w:asciiTheme="minorHAnsi" w:hAnsiTheme="minorHAnsi" w:cstheme="minorHAnsi"/>
        </w:rPr>
        <w:t>a</w:t>
      </w:r>
      <w:r w:rsidRPr="00B94279">
        <w:rPr>
          <w:rFonts w:asciiTheme="minorHAnsi" w:hAnsiTheme="minorHAnsi" w:cstheme="minorHAnsi"/>
        </w:rPr>
        <w:t>tion.</w:t>
      </w:r>
    </w:p>
    <w:p w:rsidR="0088603F" w:rsidRPr="00B94279" w:rsidRDefault="0088603F" w:rsidP="0088603F">
      <w:pPr>
        <w:widowControl w:val="0"/>
        <w:numPr>
          <w:ilvl w:val="0"/>
          <w:numId w:val="14"/>
        </w:numPr>
        <w:tabs>
          <w:tab w:val="left" w:pos="220"/>
          <w:tab w:val="left" w:pos="720"/>
        </w:tabs>
        <w:suppressAutoHyphens w:val="0"/>
        <w:autoSpaceDE w:val="0"/>
        <w:adjustRightInd w:val="0"/>
        <w:ind w:left="720" w:hanging="720"/>
        <w:jc w:val="both"/>
        <w:textAlignment w:val="auto"/>
        <w:rPr>
          <w:rFonts w:asciiTheme="minorHAnsi" w:hAnsiTheme="minorHAnsi" w:cstheme="minorHAnsi"/>
          <w:kern w:val="1"/>
        </w:rPr>
      </w:pPr>
      <w:r w:rsidRPr="00B94279">
        <w:rPr>
          <w:rFonts w:asciiTheme="minorHAnsi" w:hAnsiTheme="minorHAnsi" w:cstheme="minorHAnsi"/>
          <w:kern w:val="1"/>
        </w:rPr>
        <w:tab/>
        <w:t xml:space="preserve">                                                                         </w:t>
      </w:r>
      <w:r w:rsidRPr="00B94279">
        <w:rPr>
          <w:rFonts w:asciiTheme="minorHAnsi" w:hAnsiTheme="minorHAnsi" w:cstheme="minorHAnsi"/>
          <w:noProof/>
          <w:lang w:eastAsia="zh-TW"/>
        </w:rPr>
        <w:lastRenderedPageBreak/>
        <w:drawing>
          <wp:inline distT="0" distB="0" distL="0" distR="0" wp14:anchorId="77AF016A" wp14:editId="0FD62C88">
            <wp:extent cx="5760720" cy="2342015"/>
            <wp:effectExtent l="0" t="0" r="0" b="127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60720" cy="2342015"/>
                    </a:xfrm>
                    <a:prstGeom prst="rect">
                      <a:avLst/>
                    </a:prstGeom>
                  </pic:spPr>
                </pic:pic>
              </a:graphicData>
            </a:graphic>
          </wp:inline>
        </w:drawing>
      </w:r>
    </w:p>
    <w:p w:rsidR="0088603F" w:rsidRPr="00B94279" w:rsidRDefault="0088603F" w:rsidP="0088603F">
      <w:pPr>
        <w:widowControl w:val="0"/>
        <w:numPr>
          <w:ilvl w:val="0"/>
          <w:numId w:val="14"/>
        </w:numPr>
        <w:tabs>
          <w:tab w:val="left" w:pos="220"/>
          <w:tab w:val="left" w:pos="720"/>
        </w:tabs>
        <w:suppressAutoHyphens w:val="0"/>
        <w:autoSpaceDE w:val="0"/>
        <w:adjustRightInd w:val="0"/>
        <w:ind w:left="720" w:hanging="720"/>
        <w:jc w:val="both"/>
        <w:textAlignment w:val="auto"/>
        <w:rPr>
          <w:rFonts w:asciiTheme="minorHAnsi" w:hAnsiTheme="minorHAnsi" w:cstheme="minorHAnsi"/>
          <w:kern w:val="1"/>
        </w:rPr>
      </w:pPr>
      <w:r w:rsidRPr="00B94279">
        <w:rPr>
          <w:rFonts w:asciiTheme="minorHAnsi" w:hAnsiTheme="minorHAnsi" w:cstheme="minorHAnsi"/>
          <w:kern w:val="1"/>
        </w:rPr>
        <w:tab/>
      </w:r>
      <w:r w:rsidRPr="00B94279">
        <w:rPr>
          <w:rFonts w:asciiTheme="minorHAnsi" w:hAnsiTheme="minorHAnsi" w:cstheme="minorHAnsi"/>
          <w:kern w:val="1"/>
        </w:rPr>
        <w:tab/>
      </w:r>
      <w:r w:rsidRPr="00B94279">
        <w:rPr>
          <w:rFonts w:asciiTheme="minorHAnsi" w:hAnsiTheme="minorHAnsi" w:cstheme="minorHAnsi"/>
        </w:rPr>
        <w:t xml:space="preserve">Fonctionnement de la protéine C activée: elle va </w:t>
      </w:r>
      <w:r w:rsidRPr="00B94279">
        <w:rPr>
          <w:rFonts w:asciiTheme="minorHAnsi" w:hAnsiTheme="minorHAnsi" w:cstheme="minorHAnsi"/>
          <w:b/>
          <w:bCs/>
        </w:rPr>
        <w:t xml:space="preserve">cliver le facteur Va et le </w:t>
      </w:r>
      <w:proofErr w:type="spellStart"/>
      <w:r w:rsidRPr="00B94279">
        <w:rPr>
          <w:rFonts w:asciiTheme="minorHAnsi" w:hAnsiTheme="minorHAnsi" w:cstheme="minorHAnsi"/>
          <w:b/>
          <w:bCs/>
        </w:rPr>
        <w:t>VIIIa</w:t>
      </w:r>
      <w:proofErr w:type="spellEnd"/>
      <w:r w:rsidRPr="00B94279">
        <w:rPr>
          <w:rFonts w:asciiTheme="minorHAnsi" w:hAnsiTheme="minorHAnsi" w:cstheme="minorHAnsi"/>
        </w:rPr>
        <w:t xml:space="preserve">. Elle n'a pas d'action sur le V et le VIII car l'accessibilité des sites est insuffisante. Pour voir son activité, il faut que les facteurs V et le VIII soient sous forme activée, avec donc une modification de leur conformation. La </w:t>
      </w:r>
      <w:proofErr w:type="spellStart"/>
      <w:r w:rsidRPr="00B94279">
        <w:rPr>
          <w:rFonts w:asciiTheme="minorHAnsi" w:hAnsiTheme="minorHAnsi" w:cstheme="minorHAnsi"/>
        </w:rPr>
        <w:t>Prot</w:t>
      </w:r>
      <w:proofErr w:type="spellEnd"/>
      <w:r w:rsidRPr="00B94279">
        <w:rPr>
          <w:rFonts w:asciiTheme="minorHAnsi" w:hAnsiTheme="minorHAnsi" w:cstheme="minorHAnsi"/>
        </w:rPr>
        <w:t xml:space="preserve"> C activée va donc cliver les deux co-facteurs, elle limite ainsi la formation du complexe enzymatique donc limite la vitesse de génération de thrombine donc l'extension de la coagulation.</w:t>
      </w:r>
    </w:p>
    <w:p w:rsidR="0088603F" w:rsidRPr="00B94279" w:rsidRDefault="0088603F" w:rsidP="0088603F">
      <w:pPr>
        <w:widowControl w:val="0"/>
        <w:autoSpaceDE w:val="0"/>
        <w:adjustRightInd w:val="0"/>
        <w:ind w:left="560" w:firstLine="560"/>
        <w:jc w:val="both"/>
        <w:rPr>
          <w:rFonts w:asciiTheme="minorHAnsi" w:hAnsiTheme="minorHAnsi" w:cstheme="minorHAnsi"/>
          <w:kern w:val="1"/>
        </w:rPr>
      </w:pPr>
      <w:r w:rsidRPr="00B94279">
        <w:rPr>
          <w:rFonts w:asciiTheme="minorHAnsi" w:hAnsiTheme="minorHAnsi" w:cstheme="minorHAnsi"/>
        </w:rPr>
        <w:t xml:space="preserve">Les concentrations normales de chaque protéine ne sont pas à connaître, juste les ordres de grandeur : il n'y a pas beaucoup de </w:t>
      </w:r>
      <w:proofErr w:type="spellStart"/>
      <w:r w:rsidRPr="00B94279">
        <w:rPr>
          <w:rFonts w:asciiTheme="minorHAnsi" w:hAnsiTheme="minorHAnsi" w:cstheme="minorHAnsi"/>
        </w:rPr>
        <w:t>Prot</w:t>
      </w:r>
      <w:proofErr w:type="spellEnd"/>
      <w:r w:rsidRPr="00B94279">
        <w:rPr>
          <w:rFonts w:asciiTheme="minorHAnsi" w:hAnsiTheme="minorHAnsi" w:cstheme="minorHAnsi"/>
        </w:rPr>
        <w:t xml:space="preserve"> C en circulation donc on peut être rapidement en déficit alors que c'est plus lent pour </w:t>
      </w:r>
      <w:proofErr w:type="gramStart"/>
      <w:r w:rsidRPr="00B94279">
        <w:rPr>
          <w:rFonts w:asciiTheme="minorHAnsi" w:hAnsiTheme="minorHAnsi" w:cstheme="minorHAnsi"/>
        </w:rPr>
        <w:t>l' At</w:t>
      </w:r>
      <w:proofErr w:type="gramEnd"/>
      <w:r w:rsidRPr="00B94279">
        <w:rPr>
          <w:rFonts w:asciiTheme="minorHAnsi" w:hAnsiTheme="minorHAnsi" w:cstheme="minorHAnsi"/>
        </w:rPr>
        <w:t>.</w:t>
      </w:r>
    </w:p>
    <w:p w:rsidR="0088603F" w:rsidRPr="00B94279" w:rsidRDefault="0088603F" w:rsidP="0088603F">
      <w:pPr>
        <w:widowControl w:val="0"/>
        <w:autoSpaceDE w:val="0"/>
        <w:adjustRightInd w:val="0"/>
        <w:ind w:left="560" w:firstLine="560"/>
        <w:jc w:val="both"/>
        <w:rPr>
          <w:rFonts w:asciiTheme="minorHAnsi" w:hAnsiTheme="minorHAnsi" w:cstheme="minorHAnsi"/>
          <w:kern w:val="1"/>
        </w:rPr>
      </w:pPr>
      <w:r w:rsidRPr="00B94279">
        <w:rPr>
          <w:rFonts w:asciiTheme="minorHAnsi" w:hAnsiTheme="minorHAnsi" w:cstheme="minorHAnsi"/>
        </w:rPr>
        <w:t xml:space="preserve">La neutralisation de la coagulation par la </w:t>
      </w:r>
      <w:proofErr w:type="spellStart"/>
      <w:r w:rsidRPr="00B94279">
        <w:rPr>
          <w:rFonts w:asciiTheme="minorHAnsi" w:hAnsiTheme="minorHAnsi" w:cstheme="minorHAnsi"/>
        </w:rPr>
        <w:t>Prot</w:t>
      </w:r>
      <w:proofErr w:type="spellEnd"/>
      <w:r w:rsidRPr="00B94279">
        <w:rPr>
          <w:rFonts w:asciiTheme="minorHAnsi" w:hAnsiTheme="minorHAnsi" w:cstheme="minorHAnsi"/>
        </w:rPr>
        <w:t xml:space="preserve"> C: sur le </w:t>
      </w:r>
      <w:proofErr w:type="spellStart"/>
      <w:r w:rsidRPr="00B94279">
        <w:rPr>
          <w:rFonts w:asciiTheme="minorHAnsi" w:hAnsiTheme="minorHAnsi" w:cstheme="minorHAnsi"/>
        </w:rPr>
        <w:t>VIIIa</w:t>
      </w:r>
      <w:proofErr w:type="spellEnd"/>
      <w:r w:rsidRPr="00B94279">
        <w:rPr>
          <w:rFonts w:asciiTheme="minorHAnsi" w:hAnsiTheme="minorHAnsi" w:cstheme="minorHAnsi"/>
        </w:rPr>
        <w:t xml:space="preserve">, la </w:t>
      </w:r>
      <w:proofErr w:type="spellStart"/>
      <w:r w:rsidRPr="00B94279">
        <w:rPr>
          <w:rFonts w:asciiTheme="minorHAnsi" w:hAnsiTheme="minorHAnsi" w:cstheme="minorHAnsi"/>
        </w:rPr>
        <w:t>Prot</w:t>
      </w:r>
      <w:proofErr w:type="spellEnd"/>
      <w:r w:rsidRPr="00B94279">
        <w:rPr>
          <w:rFonts w:asciiTheme="minorHAnsi" w:hAnsiTheme="minorHAnsi" w:cstheme="minorHAnsi"/>
        </w:rPr>
        <w:t xml:space="preserve"> C activée coupe à 2 niveaux, sur le Va à 3 niveaux. Ce qui est </w:t>
      </w:r>
      <w:proofErr w:type="spellStart"/>
      <w:r w:rsidRPr="00B94279">
        <w:rPr>
          <w:rFonts w:asciiTheme="minorHAnsi" w:hAnsiTheme="minorHAnsi" w:cstheme="minorHAnsi"/>
        </w:rPr>
        <w:t>particuler</w:t>
      </w:r>
      <w:proofErr w:type="spellEnd"/>
      <w:r w:rsidRPr="00B94279">
        <w:rPr>
          <w:rFonts w:asciiTheme="minorHAnsi" w:hAnsiTheme="minorHAnsi" w:cstheme="minorHAnsi"/>
        </w:rPr>
        <w:t xml:space="preserve">, c’est que ces sites de clivage impliquent tous une Arginine du côté N-term. La </w:t>
      </w:r>
      <w:proofErr w:type="spellStart"/>
      <w:r w:rsidRPr="00B94279">
        <w:rPr>
          <w:rFonts w:asciiTheme="minorHAnsi" w:hAnsiTheme="minorHAnsi" w:cstheme="minorHAnsi"/>
        </w:rPr>
        <w:t>Prot</w:t>
      </w:r>
      <w:proofErr w:type="spellEnd"/>
      <w:r w:rsidRPr="00B94279">
        <w:rPr>
          <w:rFonts w:asciiTheme="minorHAnsi" w:hAnsiTheme="minorHAnsi" w:cstheme="minorHAnsi"/>
        </w:rPr>
        <w:t xml:space="preserve"> C activée reconnaît des liaison</w:t>
      </w:r>
      <w:r w:rsidR="00955C43" w:rsidRPr="00B94279">
        <w:rPr>
          <w:rFonts w:asciiTheme="minorHAnsi" w:hAnsiTheme="minorHAnsi" w:cstheme="minorHAnsi"/>
        </w:rPr>
        <w:t>s</w:t>
      </w:r>
      <w:r w:rsidRPr="00B94279">
        <w:rPr>
          <w:rFonts w:asciiTheme="minorHAnsi" w:hAnsiTheme="minorHAnsi" w:cstheme="minorHAnsi"/>
        </w:rPr>
        <w:t xml:space="preserve"> peptidiques impliquant une Arginine et un autre </w:t>
      </w:r>
      <w:proofErr w:type="spellStart"/>
      <w:r w:rsidRPr="00B94279">
        <w:rPr>
          <w:rFonts w:asciiTheme="minorHAnsi" w:hAnsiTheme="minorHAnsi" w:cstheme="minorHAnsi"/>
        </w:rPr>
        <w:t>aa</w:t>
      </w:r>
      <w:proofErr w:type="spellEnd"/>
      <w:r w:rsidRPr="00B94279">
        <w:rPr>
          <w:rFonts w:asciiTheme="minorHAnsi" w:hAnsiTheme="minorHAnsi" w:cstheme="minorHAnsi"/>
        </w:rPr>
        <w:t xml:space="preserve"> quelconque. Il y a au moins 2 sites de clivage sur le </w:t>
      </w:r>
      <w:proofErr w:type="spellStart"/>
      <w:r w:rsidRPr="00B94279">
        <w:rPr>
          <w:rFonts w:asciiTheme="minorHAnsi" w:hAnsiTheme="minorHAnsi" w:cstheme="minorHAnsi"/>
        </w:rPr>
        <w:t>VIIIa</w:t>
      </w:r>
      <w:proofErr w:type="spellEnd"/>
      <w:r w:rsidRPr="00B94279">
        <w:rPr>
          <w:rFonts w:asciiTheme="minorHAnsi" w:hAnsiTheme="minorHAnsi" w:cstheme="minorHAnsi"/>
        </w:rPr>
        <w:t xml:space="preserve">, 3 sites sur Va. Pour le facteur Va, la </w:t>
      </w:r>
      <w:proofErr w:type="spellStart"/>
      <w:r w:rsidRPr="00B94279">
        <w:rPr>
          <w:rFonts w:asciiTheme="minorHAnsi" w:hAnsiTheme="minorHAnsi" w:cstheme="minorHAnsi"/>
        </w:rPr>
        <w:t>Prot</w:t>
      </w:r>
      <w:proofErr w:type="spellEnd"/>
      <w:r w:rsidRPr="00B94279">
        <w:rPr>
          <w:rFonts w:asciiTheme="minorHAnsi" w:hAnsiTheme="minorHAnsi" w:cstheme="minorHAnsi"/>
        </w:rPr>
        <w:t xml:space="preserve"> Ca va couper d’abord la</w:t>
      </w:r>
      <w:r w:rsidRPr="00B94279">
        <w:rPr>
          <w:rFonts w:asciiTheme="minorHAnsi" w:hAnsiTheme="minorHAnsi" w:cstheme="minorHAnsi"/>
          <w:b/>
          <w:bCs/>
        </w:rPr>
        <w:t xml:space="preserve"> liaison </w:t>
      </w:r>
      <w:proofErr w:type="spellStart"/>
      <w:r w:rsidRPr="00B94279">
        <w:rPr>
          <w:rFonts w:asciiTheme="minorHAnsi" w:hAnsiTheme="minorHAnsi" w:cstheme="minorHAnsi"/>
          <w:b/>
          <w:bCs/>
        </w:rPr>
        <w:t>Arg</w:t>
      </w:r>
      <w:proofErr w:type="spellEnd"/>
      <w:r w:rsidRPr="00B94279">
        <w:rPr>
          <w:rFonts w:asciiTheme="minorHAnsi" w:hAnsiTheme="minorHAnsi" w:cstheme="minorHAnsi"/>
          <w:b/>
          <w:bCs/>
        </w:rPr>
        <w:t xml:space="preserve"> 506 – AA 507</w:t>
      </w:r>
      <w:r w:rsidRPr="00B94279">
        <w:rPr>
          <w:rFonts w:asciiTheme="minorHAnsi" w:hAnsiTheme="minorHAnsi" w:cstheme="minorHAnsi"/>
        </w:rPr>
        <w:t xml:space="preserve"> (à retenir!). Il y a un ordre bien précis car l’accessibilité des liaisons est différente. C’est donc une enzyme bien spécifique qui coupe exclusivement des liaisons </w:t>
      </w:r>
      <w:proofErr w:type="spellStart"/>
      <w:r w:rsidRPr="00B94279">
        <w:rPr>
          <w:rFonts w:asciiTheme="minorHAnsi" w:hAnsiTheme="minorHAnsi" w:cstheme="minorHAnsi"/>
        </w:rPr>
        <w:t>Arg-aaX</w:t>
      </w:r>
      <w:proofErr w:type="spellEnd"/>
      <w:r w:rsidRPr="00B94279">
        <w:rPr>
          <w:rFonts w:asciiTheme="minorHAnsi" w:hAnsiTheme="minorHAnsi" w:cstheme="minorHAnsi"/>
        </w:rPr>
        <w:t>.</w:t>
      </w:r>
    </w:p>
    <w:p w:rsidR="0088603F" w:rsidRPr="00B94279" w:rsidRDefault="0088603F" w:rsidP="0088603F">
      <w:pPr>
        <w:widowControl w:val="0"/>
        <w:autoSpaceDE w:val="0"/>
        <w:adjustRightInd w:val="0"/>
        <w:ind w:left="560" w:firstLine="560"/>
        <w:jc w:val="both"/>
        <w:rPr>
          <w:rFonts w:asciiTheme="minorHAnsi" w:hAnsiTheme="minorHAnsi" w:cstheme="minorHAnsi"/>
          <w:kern w:val="1"/>
        </w:rPr>
      </w:pPr>
      <w:r w:rsidRPr="00B94279">
        <w:rPr>
          <w:rFonts w:asciiTheme="minorHAnsi" w:hAnsiTheme="minorHAnsi" w:cstheme="minorHAnsi"/>
          <w:color w:val="FF121B"/>
          <w:kern w:val="1"/>
        </w:rPr>
        <w:t xml:space="preserve">                                                                                         </w:t>
      </w:r>
      <w:r w:rsidRPr="00B94279">
        <w:rPr>
          <w:rFonts w:asciiTheme="minorHAnsi" w:hAnsiTheme="minorHAnsi" w:cstheme="minorHAnsi"/>
          <w:noProof/>
          <w:lang w:eastAsia="zh-TW"/>
        </w:rPr>
        <w:drawing>
          <wp:inline distT="0" distB="0" distL="0" distR="0" wp14:anchorId="26771BF9" wp14:editId="4278ECA2">
            <wp:extent cx="5760720" cy="2330991"/>
            <wp:effectExtent l="0" t="0" r="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60720" cy="2330991"/>
                    </a:xfrm>
                    <a:prstGeom prst="rect">
                      <a:avLst/>
                    </a:prstGeom>
                  </pic:spPr>
                </pic:pic>
              </a:graphicData>
            </a:graphic>
          </wp:inline>
        </w:drawing>
      </w:r>
    </w:p>
    <w:p w:rsidR="00B94279" w:rsidRDefault="00B94279" w:rsidP="00955C43">
      <w:pPr>
        <w:widowControl w:val="0"/>
        <w:autoSpaceDE w:val="0"/>
        <w:adjustRightInd w:val="0"/>
        <w:ind w:left="560" w:firstLine="560"/>
        <w:jc w:val="both"/>
        <w:rPr>
          <w:rFonts w:asciiTheme="minorHAnsi" w:hAnsiTheme="minorHAnsi" w:cstheme="minorHAnsi"/>
        </w:rPr>
      </w:pPr>
    </w:p>
    <w:p w:rsidR="0088603F" w:rsidRPr="00B94279" w:rsidRDefault="0088603F" w:rsidP="00955C43">
      <w:pPr>
        <w:widowControl w:val="0"/>
        <w:autoSpaceDE w:val="0"/>
        <w:adjustRightInd w:val="0"/>
        <w:ind w:left="560" w:firstLine="560"/>
        <w:jc w:val="both"/>
        <w:rPr>
          <w:rFonts w:asciiTheme="minorHAnsi" w:hAnsiTheme="minorHAnsi" w:cstheme="minorHAnsi"/>
          <w:kern w:val="1"/>
        </w:rPr>
      </w:pPr>
      <w:r w:rsidRPr="00B94279">
        <w:rPr>
          <w:rFonts w:asciiTheme="minorHAnsi" w:hAnsiTheme="minorHAnsi" w:cstheme="minorHAnsi"/>
        </w:rPr>
        <w:lastRenderedPageBreak/>
        <w:t xml:space="preserve">On connait les patients déficitaires en </w:t>
      </w:r>
      <w:proofErr w:type="spellStart"/>
      <w:r w:rsidRPr="00B94279">
        <w:rPr>
          <w:rFonts w:asciiTheme="minorHAnsi" w:hAnsiTheme="minorHAnsi" w:cstheme="minorHAnsi"/>
        </w:rPr>
        <w:t>Prot</w:t>
      </w:r>
      <w:proofErr w:type="spellEnd"/>
      <w:r w:rsidRPr="00B94279">
        <w:rPr>
          <w:rFonts w:asciiTheme="minorHAnsi" w:hAnsiTheme="minorHAnsi" w:cstheme="minorHAnsi"/>
        </w:rPr>
        <w:t xml:space="preserve"> C. </w:t>
      </w:r>
      <w:r w:rsidRPr="00B94279">
        <w:rPr>
          <w:rFonts w:asciiTheme="minorHAnsi" w:hAnsiTheme="minorHAnsi" w:cstheme="minorHAnsi"/>
          <w:b/>
          <w:bCs/>
        </w:rPr>
        <w:t xml:space="preserve">C'est un facteur de risque de thrombose veineuse. La transmission est </w:t>
      </w:r>
      <w:proofErr w:type="spellStart"/>
      <w:r w:rsidRPr="00B94279">
        <w:rPr>
          <w:rFonts w:asciiTheme="minorHAnsi" w:hAnsiTheme="minorHAnsi" w:cstheme="minorHAnsi"/>
          <w:b/>
          <w:bCs/>
        </w:rPr>
        <w:t>autosomale</w:t>
      </w:r>
      <w:proofErr w:type="spellEnd"/>
      <w:r w:rsidRPr="00B94279">
        <w:rPr>
          <w:rFonts w:asciiTheme="minorHAnsi" w:hAnsiTheme="minorHAnsi" w:cstheme="minorHAnsi"/>
          <w:b/>
          <w:bCs/>
        </w:rPr>
        <w:t xml:space="preserve"> dominante. On connaît essentiellement des d’hétérozygotes, il existe quelques cas d’homozygotes </w:t>
      </w:r>
      <w:r w:rsidRPr="00B94279">
        <w:rPr>
          <w:rFonts w:asciiTheme="minorHAnsi" w:hAnsiTheme="minorHAnsi" w:cstheme="minorHAnsi"/>
        </w:rPr>
        <w:t>mais avec des tableaux dramatiques que l'on rencontre dans le purpura fulminant natal avec des thromboses extensives à la naissance,  associées à des complications thrombotiques multiples, des CIVD, des amputations, et le décès dans la majorité des cas).</w:t>
      </w:r>
    </w:p>
    <w:p w:rsidR="0088603F" w:rsidRPr="00B94279" w:rsidRDefault="0088603F" w:rsidP="0088603F">
      <w:pPr>
        <w:widowControl w:val="0"/>
        <w:numPr>
          <w:ilvl w:val="1"/>
          <w:numId w:val="15"/>
        </w:numPr>
        <w:tabs>
          <w:tab w:val="left" w:pos="940"/>
          <w:tab w:val="left" w:pos="1440"/>
        </w:tabs>
        <w:suppressAutoHyphens w:val="0"/>
        <w:autoSpaceDE w:val="0"/>
        <w:adjustRightInd w:val="0"/>
        <w:ind w:left="1440" w:hanging="1440"/>
        <w:jc w:val="both"/>
        <w:textAlignment w:val="auto"/>
        <w:rPr>
          <w:rFonts w:asciiTheme="minorHAnsi" w:hAnsiTheme="minorHAnsi" w:cstheme="minorHAnsi"/>
        </w:rPr>
      </w:pPr>
      <w:r w:rsidRPr="00B94279">
        <w:rPr>
          <w:rFonts w:asciiTheme="minorHAnsi" w:hAnsiTheme="minorHAnsi" w:cstheme="minorHAnsi"/>
          <w:b/>
          <w:bCs/>
          <w:kern w:val="1"/>
        </w:rPr>
        <w:t xml:space="preserve">La </w:t>
      </w:r>
      <w:r w:rsidRPr="00B94279">
        <w:rPr>
          <w:rFonts w:asciiTheme="minorHAnsi" w:hAnsiTheme="minorHAnsi" w:cstheme="minorHAnsi"/>
          <w:b/>
          <w:bCs/>
        </w:rPr>
        <w:t>Protéine S</w:t>
      </w:r>
      <w:r w:rsidRPr="00B94279">
        <w:rPr>
          <w:rFonts w:asciiTheme="minorHAnsi" w:hAnsiTheme="minorHAnsi" w:cstheme="minorHAnsi"/>
        </w:rPr>
        <w:t xml:space="preserve"> </w:t>
      </w:r>
    </w:p>
    <w:p w:rsidR="0088603F" w:rsidRPr="00B94279" w:rsidRDefault="0088603F" w:rsidP="0088603F">
      <w:pPr>
        <w:widowControl w:val="0"/>
        <w:numPr>
          <w:ilvl w:val="1"/>
          <w:numId w:val="15"/>
        </w:numPr>
        <w:tabs>
          <w:tab w:val="left" w:pos="940"/>
          <w:tab w:val="left" w:pos="1440"/>
        </w:tabs>
        <w:suppressAutoHyphens w:val="0"/>
        <w:autoSpaceDE w:val="0"/>
        <w:adjustRightInd w:val="0"/>
        <w:ind w:left="1440" w:hanging="1440"/>
        <w:jc w:val="both"/>
        <w:textAlignment w:val="auto"/>
        <w:rPr>
          <w:rFonts w:asciiTheme="minorHAnsi" w:hAnsiTheme="minorHAnsi" w:cstheme="minorHAnsi"/>
          <w:kern w:val="1"/>
        </w:rPr>
      </w:pPr>
      <w:r w:rsidRPr="00B94279">
        <w:rPr>
          <w:rFonts w:asciiTheme="minorHAnsi" w:hAnsiTheme="minorHAnsi" w:cstheme="minorHAnsi"/>
          <w:kern w:val="1"/>
        </w:rPr>
        <w:tab/>
      </w:r>
      <w:r w:rsidRPr="00B94279">
        <w:rPr>
          <w:rFonts w:asciiTheme="minorHAnsi" w:hAnsiTheme="minorHAnsi" w:cstheme="minorHAnsi"/>
          <w:kern w:val="1"/>
        </w:rPr>
        <w:tab/>
        <w:t xml:space="preserve">C'est un </w:t>
      </w:r>
      <w:r w:rsidRPr="00B94279">
        <w:rPr>
          <w:rFonts w:asciiTheme="minorHAnsi" w:hAnsiTheme="minorHAnsi" w:cstheme="minorHAnsi"/>
        </w:rPr>
        <w:t>autre inhibiteur physiologique de la coagulation, synthétisé par le foie, sy</w:t>
      </w:r>
      <w:r w:rsidRPr="00B94279">
        <w:rPr>
          <w:rFonts w:asciiTheme="minorHAnsi" w:hAnsiTheme="minorHAnsi" w:cstheme="minorHAnsi"/>
        </w:rPr>
        <w:t>n</w:t>
      </w:r>
      <w:r w:rsidRPr="00B94279">
        <w:rPr>
          <w:rFonts w:asciiTheme="minorHAnsi" w:hAnsiTheme="minorHAnsi" w:cstheme="minorHAnsi"/>
        </w:rPr>
        <w:t xml:space="preserve">thèse </w:t>
      </w:r>
      <w:proofErr w:type="spellStart"/>
      <w:r w:rsidRPr="00B94279">
        <w:rPr>
          <w:rFonts w:asciiTheme="minorHAnsi" w:hAnsiTheme="minorHAnsi" w:cstheme="minorHAnsi"/>
        </w:rPr>
        <w:t>VitK</w:t>
      </w:r>
      <w:proofErr w:type="spellEnd"/>
      <w:r w:rsidRPr="00B94279">
        <w:rPr>
          <w:rFonts w:asciiTheme="minorHAnsi" w:hAnsiTheme="minorHAnsi" w:cstheme="minorHAnsi"/>
        </w:rPr>
        <w:t xml:space="preserve">-dépendante. Elle n'a que peu d’action par elle-même, elle agit comme </w:t>
      </w:r>
      <w:proofErr w:type="spellStart"/>
      <w:r w:rsidRPr="00B94279">
        <w:rPr>
          <w:rFonts w:asciiTheme="minorHAnsi" w:hAnsiTheme="minorHAnsi" w:cstheme="minorHAnsi"/>
          <w:b/>
          <w:bCs/>
        </w:rPr>
        <w:t>co-facteur</w:t>
      </w:r>
      <w:proofErr w:type="spellEnd"/>
      <w:r w:rsidRPr="00B94279">
        <w:rPr>
          <w:rFonts w:asciiTheme="minorHAnsi" w:hAnsiTheme="minorHAnsi" w:cstheme="minorHAnsi"/>
          <w:b/>
          <w:bCs/>
        </w:rPr>
        <w:t xml:space="preserve"> de la </w:t>
      </w:r>
      <w:proofErr w:type="spellStart"/>
      <w:r w:rsidRPr="00B94279">
        <w:rPr>
          <w:rFonts w:asciiTheme="minorHAnsi" w:hAnsiTheme="minorHAnsi" w:cstheme="minorHAnsi"/>
          <w:b/>
          <w:bCs/>
        </w:rPr>
        <w:t>Prot</w:t>
      </w:r>
      <w:proofErr w:type="spellEnd"/>
      <w:r w:rsidRPr="00B94279">
        <w:rPr>
          <w:rFonts w:asciiTheme="minorHAnsi" w:hAnsiTheme="minorHAnsi" w:cstheme="minorHAnsi"/>
          <w:b/>
          <w:bCs/>
        </w:rPr>
        <w:t xml:space="preserve"> C activée</w:t>
      </w:r>
      <w:r w:rsidRPr="00B94279">
        <w:rPr>
          <w:rFonts w:asciiTheme="minorHAnsi" w:hAnsiTheme="minorHAnsi" w:cstheme="minorHAnsi"/>
        </w:rPr>
        <w:t xml:space="preserve">. Elle forme un complexe avec la </w:t>
      </w:r>
      <w:proofErr w:type="spellStart"/>
      <w:r w:rsidRPr="00B94279">
        <w:rPr>
          <w:rFonts w:asciiTheme="minorHAnsi" w:hAnsiTheme="minorHAnsi" w:cstheme="minorHAnsi"/>
        </w:rPr>
        <w:t>Prot</w:t>
      </w:r>
      <w:proofErr w:type="spellEnd"/>
      <w:r w:rsidRPr="00B94279">
        <w:rPr>
          <w:rFonts w:asciiTheme="minorHAnsi" w:hAnsiTheme="minorHAnsi" w:cstheme="minorHAnsi"/>
        </w:rPr>
        <w:t xml:space="preserve"> C activée pour p</w:t>
      </w:r>
      <w:r w:rsidRPr="00B94279">
        <w:rPr>
          <w:rFonts w:asciiTheme="minorHAnsi" w:hAnsiTheme="minorHAnsi" w:cstheme="minorHAnsi"/>
        </w:rPr>
        <w:t>o</w:t>
      </w:r>
      <w:r w:rsidRPr="00B94279">
        <w:rPr>
          <w:rFonts w:asciiTheme="minorHAnsi" w:hAnsiTheme="minorHAnsi" w:cstheme="minorHAnsi"/>
        </w:rPr>
        <w:t xml:space="preserve">tentialiser son activité biologique (comme le </w:t>
      </w:r>
      <w:proofErr w:type="spellStart"/>
      <w:r w:rsidRPr="00B94279">
        <w:rPr>
          <w:rFonts w:asciiTheme="minorHAnsi" w:hAnsiTheme="minorHAnsi" w:cstheme="minorHAnsi"/>
        </w:rPr>
        <w:t>VIIIa</w:t>
      </w:r>
      <w:proofErr w:type="spellEnd"/>
      <w:r w:rsidRPr="00B94279">
        <w:rPr>
          <w:rFonts w:asciiTheme="minorHAnsi" w:hAnsiTheme="minorHAnsi" w:cstheme="minorHAnsi"/>
        </w:rPr>
        <w:t xml:space="preserve"> avec le </w:t>
      </w:r>
      <w:proofErr w:type="spellStart"/>
      <w:r w:rsidRPr="00B94279">
        <w:rPr>
          <w:rFonts w:asciiTheme="minorHAnsi" w:hAnsiTheme="minorHAnsi" w:cstheme="minorHAnsi"/>
        </w:rPr>
        <w:t>Xa</w:t>
      </w:r>
      <w:proofErr w:type="spellEnd"/>
      <w:r w:rsidRPr="00B94279">
        <w:rPr>
          <w:rFonts w:asciiTheme="minorHAnsi" w:hAnsiTheme="minorHAnsi" w:cstheme="minorHAnsi"/>
        </w:rPr>
        <w:t xml:space="preserve">). Le déficit en </w:t>
      </w:r>
      <w:proofErr w:type="spellStart"/>
      <w:r w:rsidRPr="00B94279">
        <w:rPr>
          <w:rFonts w:asciiTheme="minorHAnsi" w:hAnsiTheme="minorHAnsi" w:cstheme="minorHAnsi"/>
        </w:rPr>
        <w:t>Prot</w:t>
      </w:r>
      <w:proofErr w:type="spellEnd"/>
      <w:r w:rsidRPr="00B94279">
        <w:rPr>
          <w:rFonts w:asciiTheme="minorHAnsi" w:hAnsiTheme="minorHAnsi" w:cstheme="minorHAnsi"/>
        </w:rPr>
        <w:t xml:space="preserve"> S est un autre facteur de risque de la thrombose veineuse, mais l'impact est moins impo</w:t>
      </w:r>
      <w:r w:rsidRPr="00B94279">
        <w:rPr>
          <w:rFonts w:asciiTheme="minorHAnsi" w:hAnsiTheme="minorHAnsi" w:cstheme="minorHAnsi"/>
        </w:rPr>
        <w:t>r</w:t>
      </w:r>
      <w:r w:rsidRPr="00B94279">
        <w:rPr>
          <w:rFonts w:asciiTheme="minorHAnsi" w:hAnsiTheme="minorHAnsi" w:cstheme="minorHAnsi"/>
        </w:rPr>
        <w:t xml:space="preserve">tant que si on a un déficit en </w:t>
      </w:r>
      <w:proofErr w:type="spellStart"/>
      <w:r w:rsidRPr="00B94279">
        <w:rPr>
          <w:rFonts w:asciiTheme="minorHAnsi" w:hAnsiTheme="minorHAnsi" w:cstheme="minorHAnsi"/>
        </w:rPr>
        <w:t>Prot</w:t>
      </w:r>
      <w:proofErr w:type="spellEnd"/>
      <w:r w:rsidRPr="00B94279">
        <w:rPr>
          <w:rFonts w:asciiTheme="minorHAnsi" w:hAnsiTheme="minorHAnsi" w:cstheme="minorHAnsi"/>
        </w:rPr>
        <w:t xml:space="preserve"> C ou en At.</w:t>
      </w:r>
    </w:p>
    <w:p w:rsidR="0088603F" w:rsidRPr="00B94279" w:rsidRDefault="0088603F" w:rsidP="0088603F">
      <w:pPr>
        <w:widowControl w:val="0"/>
        <w:autoSpaceDE w:val="0"/>
        <w:adjustRightInd w:val="0"/>
        <w:ind w:left="560" w:firstLine="560"/>
        <w:jc w:val="both"/>
        <w:rPr>
          <w:rFonts w:asciiTheme="minorHAnsi" w:hAnsiTheme="minorHAnsi" w:cstheme="minorHAnsi"/>
          <w:kern w:val="1"/>
        </w:rPr>
      </w:pPr>
      <w:r w:rsidRPr="00B94279">
        <w:rPr>
          <w:rFonts w:asciiTheme="minorHAnsi" w:hAnsiTheme="minorHAnsi" w:cstheme="minorHAnsi"/>
          <w:b/>
          <w:bCs/>
        </w:rPr>
        <w:t xml:space="preserve">Les 3 anomalies biologiques constitutionnelles associées au risque le plus élevé de développer une thrombose veineuse sont: déficit en </w:t>
      </w:r>
      <w:proofErr w:type="spellStart"/>
      <w:r w:rsidRPr="00B94279">
        <w:rPr>
          <w:rFonts w:asciiTheme="minorHAnsi" w:hAnsiTheme="minorHAnsi" w:cstheme="minorHAnsi"/>
          <w:b/>
          <w:bCs/>
        </w:rPr>
        <w:t>At</w:t>
      </w:r>
      <w:proofErr w:type="spellEnd"/>
      <w:r w:rsidRPr="00B94279">
        <w:rPr>
          <w:rFonts w:asciiTheme="minorHAnsi" w:hAnsiTheme="minorHAnsi" w:cstheme="minorHAnsi"/>
          <w:b/>
          <w:bCs/>
        </w:rPr>
        <w:t xml:space="preserve">, en </w:t>
      </w:r>
      <w:proofErr w:type="spellStart"/>
      <w:r w:rsidRPr="00B94279">
        <w:rPr>
          <w:rFonts w:asciiTheme="minorHAnsi" w:hAnsiTheme="minorHAnsi" w:cstheme="minorHAnsi"/>
          <w:b/>
          <w:bCs/>
        </w:rPr>
        <w:t>Prot</w:t>
      </w:r>
      <w:proofErr w:type="spellEnd"/>
      <w:r w:rsidRPr="00B94279">
        <w:rPr>
          <w:rFonts w:asciiTheme="minorHAnsi" w:hAnsiTheme="minorHAnsi" w:cstheme="minorHAnsi"/>
          <w:b/>
          <w:bCs/>
        </w:rPr>
        <w:t xml:space="preserve"> C, en </w:t>
      </w:r>
      <w:proofErr w:type="spellStart"/>
      <w:r w:rsidRPr="00B94279">
        <w:rPr>
          <w:rFonts w:asciiTheme="minorHAnsi" w:hAnsiTheme="minorHAnsi" w:cstheme="minorHAnsi"/>
          <w:b/>
          <w:bCs/>
        </w:rPr>
        <w:t>Prot</w:t>
      </w:r>
      <w:proofErr w:type="spellEnd"/>
      <w:r w:rsidRPr="00B94279">
        <w:rPr>
          <w:rFonts w:asciiTheme="minorHAnsi" w:hAnsiTheme="minorHAnsi" w:cstheme="minorHAnsi"/>
          <w:b/>
          <w:bCs/>
        </w:rPr>
        <w:t xml:space="preserve"> S.</w:t>
      </w:r>
    </w:p>
    <w:p w:rsidR="0088603F" w:rsidRPr="00B94279" w:rsidRDefault="0088603F" w:rsidP="0088603F">
      <w:pPr>
        <w:widowControl w:val="0"/>
        <w:autoSpaceDE w:val="0"/>
        <w:adjustRightInd w:val="0"/>
        <w:ind w:left="560" w:firstLine="560"/>
        <w:jc w:val="both"/>
        <w:rPr>
          <w:rFonts w:asciiTheme="minorHAnsi" w:hAnsiTheme="minorHAnsi" w:cstheme="minorHAnsi"/>
        </w:rPr>
      </w:pPr>
      <w:r w:rsidRPr="00B94279">
        <w:rPr>
          <w:rFonts w:asciiTheme="minorHAnsi" w:hAnsiTheme="minorHAnsi" w:cstheme="minorHAnsi"/>
        </w:rPr>
        <w:t>Pour les patients âgés de moins de 50 ans qui développent des thromboses veineuses sans facteur de risque, on doit aller rechercher ces 3 facteurs. Rappel des facteurs de</w:t>
      </w:r>
      <w:r w:rsidR="003507A4" w:rsidRPr="00B94279">
        <w:rPr>
          <w:rFonts w:asciiTheme="minorHAnsi" w:hAnsiTheme="minorHAnsi" w:cstheme="minorHAnsi"/>
        </w:rPr>
        <w:t xml:space="preserve"> risque de thrombose: cancer, a</w:t>
      </w:r>
      <w:r w:rsidRPr="00B94279">
        <w:rPr>
          <w:rFonts w:asciiTheme="minorHAnsi" w:hAnsiTheme="minorHAnsi" w:cstheme="minorHAnsi"/>
        </w:rPr>
        <w:t>litement, la chirurgie, les traitements hormonaux...</w:t>
      </w:r>
    </w:p>
    <w:p w:rsidR="0088603F" w:rsidRPr="00B94279" w:rsidRDefault="0088603F" w:rsidP="0088603F">
      <w:pPr>
        <w:widowControl w:val="0"/>
        <w:autoSpaceDE w:val="0"/>
        <w:adjustRightInd w:val="0"/>
        <w:ind w:left="560" w:firstLine="560"/>
        <w:jc w:val="both"/>
        <w:rPr>
          <w:rFonts w:asciiTheme="minorHAnsi" w:hAnsiTheme="minorHAnsi" w:cstheme="minorHAnsi"/>
        </w:rPr>
      </w:pPr>
      <w:r w:rsidRPr="00B94279">
        <w:rPr>
          <w:rFonts w:asciiTheme="minorHAnsi" w:hAnsiTheme="minorHAnsi" w:cstheme="minorHAnsi"/>
        </w:rPr>
        <w:t xml:space="preserve">Mais on s’est rendu compte que les déficits en </w:t>
      </w:r>
      <w:proofErr w:type="spellStart"/>
      <w:r w:rsidRPr="00B94279">
        <w:rPr>
          <w:rFonts w:asciiTheme="minorHAnsi" w:hAnsiTheme="minorHAnsi" w:cstheme="minorHAnsi"/>
        </w:rPr>
        <w:t>At</w:t>
      </w:r>
      <w:proofErr w:type="spellEnd"/>
      <w:r w:rsidRPr="00B94279">
        <w:rPr>
          <w:rFonts w:asciiTheme="minorHAnsi" w:hAnsiTheme="minorHAnsi" w:cstheme="minorHAnsi"/>
        </w:rPr>
        <w:t xml:space="preserve">, </w:t>
      </w:r>
      <w:proofErr w:type="spellStart"/>
      <w:r w:rsidRPr="00B94279">
        <w:rPr>
          <w:rFonts w:asciiTheme="minorHAnsi" w:hAnsiTheme="minorHAnsi" w:cstheme="minorHAnsi"/>
        </w:rPr>
        <w:t>Prot</w:t>
      </w:r>
      <w:proofErr w:type="spellEnd"/>
      <w:r w:rsidRPr="00B94279">
        <w:rPr>
          <w:rFonts w:asciiTheme="minorHAnsi" w:hAnsiTheme="minorHAnsi" w:cstheme="minorHAnsi"/>
        </w:rPr>
        <w:t xml:space="preserve"> C ou </w:t>
      </w:r>
      <w:proofErr w:type="spellStart"/>
      <w:r w:rsidRPr="00B94279">
        <w:rPr>
          <w:rFonts w:asciiTheme="minorHAnsi" w:hAnsiTheme="minorHAnsi" w:cstheme="minorHAnsi"/>
        </w:rPr>
        <w:t>Prot</w:t>
      </w:r>
      <w:proofErr w:type="spellEnd"/>
      <w:r w:rsidRPr="00B94279">
        <w:rPr>
          <w:rFonts w:asciiTheme="minorHAnsi" w:hAnsiTheme="minorHAnsi" w:cstheme="minorHAnsi"/>
        </w:rPr>
        <w:t xml:space="preserve"> S représente 10% des patients (et encore … même si on les choisit jeunes). Donc pour 90% des patients il y a autre chose.</w:t>
      </w:r>
    </w:p>
    <w:p w:rsidR="0088603F" w:rsidRPr="00B94279" w:rsidRDefault="0088603F" w:rsidP="0088603F">
      <w:pPr>
        <w:widowControl w:val="0"/>
        <w:autoSpaceDE w:val="0"/>
        <w:adjustRightInd w:val="0"/>
        <w:ind w:left="560" w:firstLine="560"/>
        <w:jc w:val="both"/>
        <w:rPr>
          <w:rFonts w:asciiTheme="minorHAnsi" w:hAnsiTheme="minorHAnsi" w:cstheme="minorHAnsi"/>
          <w:kern w:val="1"/>
        </w:rPr>
      </w:pPr>
      <w:r w:rsidRPr="00B94279">
        <w:rPr>
          <w:rFonts w:asciiTheme="minorHAnsi" w:hAnsiTheme="minorHAnsi" w:cstheme="minorHAnsi"/>
          <w:b/>
          <w:bCs/>
        </w:rPr>
        <w:t>Les polymorphismes des facteurs II et V</w:t>
      </w:r>
      <w:r w:rsidRPr="00B94279">
        <w:rPr>
          <w:rFonts w:asciiTheme="minorHAnsi" w:hAnsiTheme="minorHAnsi" w:cstheme="minorHAnsi"/>
        </w:rPr>
        <w:t xml:space="preserve"> </w:t>
      </w:r>
    </w:p>
    <w:p w:rsidR="0088603F" w:rsidRPr="00B94279" w:rsidRDefault="0088603F" w:rsidP="0088603F">
      <w:pPr>
        <w:widowControl w:val="0"/>
        <w:autoSpaceDE w:val="0"/>
        <w:adjustRightInd w:val="0"/>
        <w:ind w:left="560" w:firstLine="560"/>
        <w:jc w:val="both"/>
        <w:rPr>
          <w:rFonts w:asciiTheme="minorHAnsi" w:hAnsiTheme="minorHAnsi" w:cstheme="minorHAnsi"/>
        </w:rPr>
      </w:pPr>
      <w:r w:rsidRPr="00B94279">
        <w:rPr>
          <w:rFonts w:asciiTheme="minorHAnsi" w:hAnsiTheme="minorHAnsi" w:cstheme="minorHAnsi"/>
        </w:rPr>
        <w:t xml:space="preserve">On </w:t>
      </w:r>
      <w:proofErr w:type="gramStart"/>
      <w:r w:rsidRPr="00B94279">
        <w:rPr>
          <w:rFonts w:asciiTheme="minorHAnsi" w:hAnsiTheme="minorHAnsi" w:cstheme="minorHAnsi"/>
        </w:rPr>
        <w:t>a</w:t>
      </w:r>
      <w:proofErr w:type="gramEnd"/>
      <w:r w:rsidRPr="00B94279">
        <w:rPr>
          <w:rFonts w:asciiTheme="minorHAnsi" w:hAnsiTheme="minorHAnsi" w:cstheme="minorHAnsi"/>
        </w:rPr>
        <w:t xml:space="preserve"> découvert au début des années 90 une anomalie qui touche l’Arginine 506 du facteur V qui est transformée en glutamine </w:t>
      </w:r>
      <w:r w:rsidR="00C95C1B" w:rsidRPr="00B94279">
        <w:rPr>
          <w:rFonts w:asciiTheme="minorHAnsi" w:hAnsiTheme="minorHAnsi" w:cstheme="minorHAnsi"/>
        </w:rPr>
        <w:sym w:font="Wingdings" w:char="F0E0"/>
      </w:r>
      <w:r w:rsidRPr="00B94279">
        <w:rPr>
          <w:rFonts w:asciiTheme="minorHAnsi" w:hAnsiTheme="minorHAnsi" w:cstheme="minorHAnsi"/>
        </w:rPr>
        <w:t xml:space="preserve"> diminution de la possibilité pour la </w:t>
      </w:r>
      <w:proofErr w:type="spellStart"/>
      <w:r w:rsidRPr="00B94279">
        <w:rPr>
          <w:rFonts w:asciiTheme="minorHAnsi" w:hAnsiTheme="minorHAnsi" w:cstheme="minorHAnsi"/>
        </w:rPr>
        <w:t>Prot</w:t>
      </w:r>
      <w:proofErr w:type="spellEnd"/>
      <w:r w:rsidRPr="00B94279">
        <w:rPr>
          <w:rFonts w:asciiTheme="minorHAnsi" w:hAnsiTheme="minorHAnsi" w:cstheme="minorHAnsi"/>
        </w:rPr>
        <w:t xml:space="preserve"> C activée de couper la molécule de facteur Va. Donc le Va </w:t>
      </w:r>
      <w:proofErr w:type="spellStart"/>
      <w:r w:rsidRPr="00B94279">
        <w:rPr>
          <w:rFonts w:asciiTheme="minorHAnsi" w:hAnsiTheme="minorHAnsi" w:cstheme="minorHAnsi"/>
        </w:rPr>
        <w:t>va</w:t>
      </w:r>
      <w:proofErr w:type="spellEnd"/>
      <w:r w:rsidRPr="00B94279">
        <w:rPr>
          <w:rFonts w:asciiTheme="minorHAnsi" w:hAnsiTheme="minorHAnsi" w:cstheme="minorHAnsi"/>
        </w:rPr>
        <w:t xml:space="preserve"> rester 30 à 50 fois plus longtemps en circulation, donc la coagulation est beaucoup moins bien régulée. Ce V porteur d'une glutamine 506 est appelé </w:t>
      </w:r>
      <w:r w:rsidRPr="00B94279">
        <w:rPr>
          <w:rFonts w:asciiTheme="minorHAnsi" w:hAnsiTheme="minorHAnsi" w:cstheme="minorHAnsi"/>
          <w:b/>
          <w:bCs/>
        </w:rPr>
        <w:t xml:space="preserve">le facteur V </w:t>
      </w:r>
      <w:proofErr w:type="spellStart"/>
      <w:r w:rsidRPr="00B94279">
        <w:rPr>
          <w:rFonts w:asciiTheme="minorHAnsi" w:hAnsiTheme="minorHAnsi" w:cstheme="minorHAnsi"/>
          <w:b/>
          <w:bCs/>
        </w:rPr>
        <w:t>Leiden</w:t>
      </w:r>
      <w:proofErr w:type="spellEnd"/>
      <w:r w:rsidRPr="00B94279">
        <w:rPr>
          <w:rFonts w:asciiTheme="minorHAnsi" w:hAnsiTheme="minorHAnsi" w:cstheme="minorHAnsi"/>
        </w:rPr>
        <w:t xml:space="preserve">. C'est une anomalie retrouvée chez 20% des patients qui </w:t>
      </w:r>
      <w:proofErr w:type="spellStart"/>
      <w:r w:rsidRPr="00B94279">
        <w:rPr>
          <w:rFonts w:asciiTheme="minorHAnsi" w:hAnsiTheme="minorHAnsi" w:cstheme="minorHAnsi"/>
        </w:rPr>
        <w:t>thrombosent</w:t>
      </w:r>
      <w:proofErr w:type="spellEnd"/>
      <w:r w:rsidRPr="00B94279">
        <w:rPr>
          <w:rFonts w:asciiTheme="minorHAnsi" w:hAnsiTheme="minorHAnsi" w:cstheme="minorHAnsi"/>
        </w:rPr>
        <w:t xml:space="preserve">. </w:t>
      </w:r>
    </w:p>
    <w:p w:rsidR="0088603F" w:rsidRPr="00B94279" w:rsidRDefault="0088603F" w:rsidP="0088603F">
      <w:pPr>
        <w:widowControl w:val="0"/>
        <w:autoSpaceDE w:val="0"/>
        <w:adjustRightInd w:val="0"/>
        <w:ind w:left="560" w:firstLine="560"/>
        <w:jc w:val="both"/>
        <w:rPr>
          <w:rFonts w:asciiTheme="minorHAnsi" w:hAnsiTheme="minorHAnsi" w:cstheme="minorHAnsi"/>
        </w:rPr>
      </w:pPr>
      <w:r w:rsidRPr="00B94279">
        <w:rPr>
          <w:rFonts w:asciiTheme="minorHAnsi" w:hAnsiTheme="minorHAnsi" w:cstheme="minorHAnsi"/>
          <w:color w:val="FF121B"/>
          <w:kern w:val="1"/>
        </w:rPr>
        <w:t xml:space="preserve">                                                </w:t>
      </w:r>
      <w:r w:rsidR="00B94279">
        <w:rPr>
          <w:rFonts w:asciiTheme="minorHAnsi" w:hAnsiTheme="minorHAnsi" w:cstheme="minorHAnsi"/>
          <w:color w:val="FF121B"/>
          <w:kern w:val="1"/>
        </w:rPr>
        <w:t xml:space="preserve">                               </w:t>
      </w:r>
      <w:r w:rsidRPr="00B94279">
        <w:rPr>
          <w:rFonts w:asciiTheme="minorHAnsi" w:hAnsiTheme="minorHAnsi" w:cstheme="minorHAnsi"/>
          <w:noProof/>
          <w:lang w:eastAsia="zh-TW"/>
        </w:rPr>
        <w:drawing>
          <wp:inline distT="0" distB="0" distL="0" distR="0" wp14:anchorId="341AE023" wp14:editId="06157E07">
            <wp:extent cx="5016226" cy="2047875"/>
            <wp:effectExtent l="0" t="0" r="0" b="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014567" cy="2047198"/>
                    </a:xfrm>
                    <a:prstGeom prst="rect">
                      <a:avLst/>
                    </a:prstGeom>
                  </pic:spPr>
                </pic:pic>
              </a:graphicData>
            </a:graphic>
          </wp:inline>
        </w:drawing>
      </w:r>
    </w:p>
    <w:p w:rsidR="0088603F" w:rsidRPr="00B94279" w:rsidRDefault="0088603F" w:rsidP="0088603F">
      <w:pPr>
        <w:widowControl w:val="0"/>
        <w:autoSpaceDE w:val="0"/>
        <w:adjustRightInd w:val="0"/>
        <w:ind w:left="560" w:firstLine="560"/>
        <w:jc w:val="both"/>
        <w:rPr>
          <w:rFonts w:asciiTheme="minorHAnsi" w:hAnsiTheme="minorHAnsi" w:cstheme="minorHAnsi"/>
        </w:rPr>
      </w:pPr>
      <w:r w:rsidRPr="00B94279">
        <w:rPr>
          <w:rFonts w:asciiTheme="minorHAnsi" w:hAnsiTheme="minorHAnsi" w:cstheme="minorHAnsi"/>
        </w:rPr>
        <w:lastRenderedPageBreak/>
        <w:t xml:space="preserve">Ce facteur V </w:t>
      </w:r>
      <w:proofErr w:type="spellStart"/>
      <w:r w:rsidRPr="00B94279">
        <w:rPr>
          <w:rFonts w:asciiTheme="minorHAnsi" w:hAnsiTheme="minorHAnsi" w:cstheme="minorHAnsi"/>
        </w:rPr>
        <w:t>Leiden</w:t>
      </w:r>
      <w:proofErr w:type="spellEnd"/>
      <w:r w:rsidRPr="00B94279">
        <w:rPr>
          <w:rFonts w:asciiTheme="minorHAnsi" w:hAnsiTheme="minorHAnsi" w:cstheme="minorHAnsi"/>
        </w:rPr>
        <w:t xml:space="preserve"> a plusieurs particularités: </w:t>
      </w:r>
    </w:p>
    <w:p w:rsidR="0088603F" w:rsidRPr="00B94279" w:rsidRDefault="00C95C1B" w:rsidP="00C95C1B">
      <w:pPr>
        <w:pStyle w:val="Paragraphedeliste"/>
        <w:widowControl w:val="0"/>
        <w:numPr>
          <w:ilvl w:val="0"/>
          <w:numId w:val="16"/>
        </w:numPr>
        <w:autoSpaceDE w:val="0"/>
        <w:adjustRightInd w:val="0"/>
        <w:jc w:val="both"/>
        <w:rPr>
          <w:rFonts w:asciiTheme="minorHAnsi" w:hAnsiTheme="minorHAnsi" w:cstheme="minorHAnsi"/>
        </w:rPr>
      </w:pPr>
      <w:r w:rsidRPr="00B94279">
        <w:rPr>
          <w:rFonts w:asciiTheme="minorHAnsi" w:hAnsiTheme="minorHAnsi" w:cstheme="minorHAnsi"/>
        </w:rPr>
        <w:t>C</w:t>
      </w:r>
      <w:r w:rsidR="0088603F" w:rsidRPr="00B94279">
        <w:rPr>
          <w:rFonts w:asciiTheme="minorHAnsi" w:hAnsiTheme="minorHAnsi" w:cstheme="minorHAnsi"/>
        </w:rPr>
        <w:t xml:space="preserve">'est une anomalie spécifique des populations caucasiennes (non retrouvée chez les asiatiques, indiens </w:t>
      </w:r>
      <w:proofErr w:type="spellStart"/>
      <w:r w:rsidR="0088603F" w:rsidRPr="00B94279">
        <w:rPr>
          <w:rFonts w:asciiTheme="minorHAnsi" w:hAnsiTheme="minorHAnsi" w:cstheme="minorHAnsi"/>
        </w:rPr>
        <w:t>etc</w:t>
      </w:r>
      <w:proofErr w:type="spellEnd"/>
      <w:r w:rsidR="0088603F" w:rsidRPr="00B94279">
        <w:rPr>
          <w:rFonts w:asciiTheme="minorHAnsi" w:hAnsiTheme="minorHAnsi" w:cstheme="minorHAnsi"/>
        </w:rPr>
        <w:t>).</w:t>
      </w:r>
    </w:p>
    <w:p w:rsidR="0088603F" w:rsidRPr="00B94279" w:rsidRDefault="0088603F" w:rsidP="00C95C1B">
      <w:pPr>
        <w:pStyle w:val="Paragraphedeliste"/>
        <w:widowControl w:val="0"/>
        <w:numPr>
          <w:ilvl w:val="0"/>
          <w:numId w:val="16"/>
        </w:numPr>
        <w:autoSpaceDE w:val="0"/>
        <w:adjustRightInd w:val="0"/>
        <w:jc w:val="both"/>
        <w:rPr>
          <w:rFonts w:asciiTheme="minorHAnsi" w:hAnsiTheme="minorHAnsi" w:cstheme="minorHAnsi"/>
        </w:rPr>
      </w:pPr>
      <w:r w:rsidRPr="00B94279">
        <w:rPr>
          <w:rFonts w:asciiTheme="minorHAnsi" w:hAnsiTheme="minorHAnsi" w:cstheme="minorHAnsi"/>
        </w:rPr>
        <w:t xml:space="preserve">Tout le monde a la même anomalie (Arginine </w:t>
      </w:r>
      <w:r w:rsidR="00C95C1B" w:rsidRPr="00B94279">
        <w:rPr>
          <w:rFonts w:asciiTheme="minorHAnsi" w:hAnsiTheme="minorHAnsi" w:cstheme="minorHAnsi"/>
        </w:rPr>
        <w:sym w:font="Wingdings" w:char="F0E0"/>
      </w:r>
      <w:r w:rsidRPr="00B94279">
        <w:rPr>
          <w:rFonts w:asciiTheme="minorHAnsi" w:hAnsiTheme="minorHAnsi" w:cstheme="minorHAnsi"/>
        </w:rPr>
        <w:t xml:space="preserve"> Glutamine) alors que pour les mutations des Protéines C ou S pratiquement chaque famille a sa mutation. Elle concerne 5% de la population générale (Europe, USA..</w:t>
      </w:r>
      <w:proofErr w:type="gramStart"/>
      <w:r w:rsidRPr="00B94279">
        <w:rPr>
          <w:rFonts w:asciiTheme="minorHAnsi" w:hAnsiTheme="minorHAnsi" w:cstheme="minorHAnsi"/>
        </w:rPr>
        <w:t>) .</w:t>
      </w:r>
      <w:proofErr w:type="gramEnd"/>
      <w:r w:rsidRPr="00B94279">
        <w:rPr>
          <w:rFonts w:asciiTheme="minorHAnsi" w:hAnsiTheme="minorHAnsi" w:cstheme="minorHAnsi"/>
        </w:rPr>
        <w:t xml:space="preserve"> On peut la rechercher très facilement par PCR alors que pour les autres c’est plus complexe. L’anomalie est donc unique, spécifique. Elle date environ de 35000 ans.</w:t>
      </w:r>
    </w:p>
    <w:p w:rsidR="0088603F" w:rsidRPr="00B94279" w:rsidRDefault="0088603F" w:rsidP="00C95C1B">
      <w:pPr>
        <w:pStyle w:val="Paragraphedeliste"/>
        <w:widowControl w:val="0"/>
        <w:numPr>
          <w:ilvl w:val="0"/>
          <w:numId w:val="16"/>
        </w:numPr>
        <w:autoSpaceDE w:val="0"/>
        <w:adjustRightInd w:val="0"/>
        <w:jc w:val="both"/>
        <w:rPr>
          <w:rFonts w:asciiTheme="minorHAnsi" w:hAnsiTheme="minorHAnsi" w:cstheme="minorHAnsi"/>
        </w:rPr>
      </w:pPr>
      <w:r w:rsidRPr="00B94279">
        <w:rPr>
          <w:rFonts w:asciiTheme="minorHAnsi" w:hAnsiTheme="minorHAnsi" w:cstheme="minorHAnsi"/>
        </w:rPr>
        <w:t xml:space="preserve">Le FVL a une transmission </w:t>
      </w:r>
      <w:proofErr w:type="spellStart"/>
      <w:r w:rsidRPr="00B94279">
        <w:rPr>
          <w:rFonts w:asciiTheme="minorHAnsi" w:hAnsiTheme="minorHAnsi" w:cstheme="minorHAnsi"/>
        </w:rPr>
        <w:t>autosomale</w:t>
      </w:r>
      <w:proofErr w:type="spellEnd"/>
      <w:r w:rsidRPr="00B94279">
        <w:rPr>
          <w:rFonts w:asciiTheme="minorHAnsi" w:hAnsiTheme="minorHAnsi" w:cstheme="minorHAnsi"/>
        </w:rPr>
        <w:t xml:space="preserve"> dominante. On a </w:t>
      </w:r>
      <w:r w:rsidRPr="00B94279">
        <w:rPr>
          <w:rFonts w:asciiTheme="minorHAnsi" w:hAnsiTheme="minorHAnsi" w:cstheme="minorHAnsi"/>
          <w:b/>
          <w:bCs/>
        </w:rPr>
        <w:t>des hétérozygotes et des homozygotes</w:t>
      </w:r>
      <w:r w:rsidRPr="00B94279">
        <w:rPr>
          <w:rFonts w:asciiTheme="minorHAnsi" w:hAnsiTheme="minorHAnsi" w:cstheme="minorHAnsi"/>
        </w:rPr>
        <w:t xml:space="preserve"> (un ou deux allèles mutés). Le risque de thromboser est 5x plus important que dans la pop</w:t>
      </w:r>
      <w:r w:rsidR="003507A4" w:rsidRPr="00B94279">
        <w:rPr>
          <w:rFonts w:asciiTheme="minorHAnsi" w:hAnsiTheme="minorHAnsi" w:cstheme="minorHAnsi"/>
        </w:rPr>
        <w:t>u</w:t>
      </w:r>
      <w:r w:rsidRPr="00B94279">
        <w:rPr>
          <w:rFonts w:asciiTheme="minorHAnsi" w:hAnsiTheme="minorHAnsi" w:cstheme="minorHAnsi"/>
        </w:rPr>
        <w:t xml:space="preserve">lation générale. Si on est homozygote, les risques sont plus importants (logique) que les hétérozygotes (30x plus de risque de thromboser que dans la population générale). TOUT LE MONDE A LA MEME ANOMALIE. </w:t>
      </w:r>
    </w:p>
    <w:p w:rsidR="0088603F" w:rsidRPr="00B94279" w:rsidRDefault="0088603F" w:rsidP="0088603F">
      <w:pPr>
        <w:widowControl w:val="0"/>
        <w:autoSpaceDE w:val="0"/>
        <w:adjustRightInd w:val="0"/>
        <w:ind w:left="560" w:firstLine="560"/>
        <w:jc w:val="both"/>
        <w:rPr>
          <w:rFonts w:asciiTheme="minorHAnsi" w:hAnsiTheme="minorHAnsi" w:cstheme="minorHAnsi"/>
          <w:kern w:val="1"/>
        </w:rPr>
      </w:pPr>
      <w:r w:rsidRPr="00B94279">
        <w:rPr>
          <w:rFonts w:asciiTheme="minorHAnsi" w:hAnsiTheme="minorHAnsi" w:cstheme="minorHAnsi"/>
        </w:rPr>
        <w:t xml:space="preserve">C’est un polymorphisme qui est associé à un risque accru de thrombose, à rechercher si TVP inexpliquée à un âge inférieur à 50 ans. </w:t>
      </w:r>
    </w:p>
    <w:p w:rsidR="0088603F" w:rsidRPr="00B94279" w:rsidRDefault="0088603F" w:rsidP="0088603F">
      <w:pPr>
        <w:widowControl w:val="0"/>
        <w:autoSpaceDE w:val="0"/>
        <w:adjustRightInd w:val="0"/>
        <w:ind w:left="560" w:firstLine="560"/>
        <w:jc w:val="both"/>
        <w:rPr>
          <w:rFonts w:asciiTheme="minorHAnsi" w:hAnsiTheme="minorHAnsi" w:cstheme="minorHAnsi"/>
        </w:rPr>
      </w:pPr>
      <w:r w:rsidRPr="00B94279">
        <w:rPr>
          <w:rFonts w:asciiTheme="minorHAnsi" w:hAnsiTheme="minorHAnsi" w:cstheme="minorHAnsi"/>
        </w:rPr>
        <w:t xml:space="preserve">Autre polymorphisme à rechercher: la mutation du facteur II (= gène de la pro-thrombine) ou </w:t>
      </w:r>
      <w:r w:rsidRPr="00B94279">
        <w:rPr>
          <w:rFonts w:asciiTheme="minorHAnsi" w:hAnsiTheme="minorHAnsi" w:cstheme="minorHAnsi"/>
          <w:b/>
          <w:bCs/>
        </w:rPr>
        <w:t xml:space="preserve">mutation en G20210A </w:t>
      </w:r>
      <w:r w:rsidRPr="00B94279">
        <w:rPr>
          <w:rFonts w:asciiTheme="minorHAnsi" w:hAnsiTheme="minorHAnsi" w:cstheme="minorHAnsi"/>
        </w:rPr>
        <w:t>(guanine</w:t>
      </w:r>
      <w:r w:rsidR="003507A4" w:rsidRPr="00B94279">
        <w:rPr>
          <w:rFonts w:asciiTheme="minorHAnsi" w:hAnsiTheme="minorHAnsi" w:cstheme="minorHAnsi"/>
        </w:rPr>
        <w:t xml:space="preserve"> </w:t>
      </w:r>
      <w:r w:rsidRPr="00B94279">
        <w:rPr>
          <w:rFonts w:asciiTheme="minorHAnsi" w:hAnsiTheme="minorHAnsi" w:cstheme="minorHAnsi"/>
        </w:rPr>
        <w:t>→</w:t>
      </w:r>
      <w:r w:rsidR="003507A4" w:rsidRPr="00B94279">
        <w:rPr>
          <w:rFonts w:asciiTheme="minorHAnsi" w:hAnsiTheme="minorHAnsi" w:cstheme="minorHAnsi"/>
        </w:rPr>
        <w:t xml:space="preserve"> </w:t>
      </w:r>
      <w:r w:rsidRPr="00B94279">
        <w:rPr>
          <w:rFonts w:asciiTheme="minorHAnsi" w:hAnsiTheme="minorHAnsi" w:cstheme="minorHAnsi"/>
        </w:rPr>
        <w:t xml:space="preserve">adénine en position 20210 sur le gène codant pour la prothrombine). Ce gène est sur une position non codante donc pas de gain ou de perte de fonction de la prothrombine, mais les patients </w:t>
      </w:r>
      <w:proofErr w:type="spellStart"/>
      <w:r w:rsidRPr="00B94279">
        <w:rPr>
          <w:rFonts w:asciiTheme="minorHAnsi" w:hAnsiTheme="minorHAnsi" w:cstheme="minorHAnsi"/>
        </w:rPr>
        <w:t>thrombosent</w:t>
      </w:r>
      <w:proofErr w:type="spellEnd"/>
      <w:r w:rsidRPr="00B94279">
        <w:rPr>
          <w:rFonts w:asciiTheme="minorHAnsi" w:hAnsiTheme="minorHAnsi" w:cstheme="minorHAnsi"/>
        </w:rPr>
        <w:t xml:space="preserve"> plus car la mutation entraîne une stabilisation de l'ARNm codant pour II. Donc cet ARNm va rester plus longtemps dans la cellule et va être beaucoup plus traduit, donc on aura beaucoup plus de prothrombine en circulation.  D'où une possibilité plus élevée de générer de la thrombine.</w:t>
      </w:r>
    </w:p>
    <w:p w:rsidR="0088603F" w:rsidRPr="00B94279" w:rsidRDefault="0088603F" w:rsidP="0088603F">
      <w:pPr>
        <w:widowControl w:val="0"/>
        <w:autoSpaceDE w:val="0"/>
        <w:adjustRightInd w:val="0"/>
        <w:ind w:left="560" w:firstLine="560"/>
        <w:jc w:val="both"/>
        <w:rPr>
          <w:rFonts w:asciiTheme="minorHAnsi" w:hAnsiTheme="minorHAnsi" w:cstheme="minorHAnsi"/>
        </w:rPr>
      </w:pPr>
      <w:r w:rsidRPr="00B94279">
        <w:rPr>
          <w:rFonts w:asciiTheme="minorHAnsi" w:hAnsiTheme="minorHAnsi" w:cstheme="minorHAnsi"/>
        </w:rPr>
        <w:t xml:space="preserve">C’est un polymorphisme spécifique des populations caucasiennes daté de la même période que le facteur V </w:t>
      </w:r>
      <w:proofErr w:type="spellStart"/>
      <w:r w:rsidRPr="00B94279">
        <w:rPr>
          <w:rFonts w:asciiTheme="minorHAnsi" w:hAnsiTheme="minorHAnsi" w:cstheme="minorHAnsi"/>
        </w:rPr>
        <w:t>Leiden</w:t>
      </w:r>
      <w:proofErr w:type="spellEnd"/>
      <w:r w:rsidRPr="00B94279">
        <w:rPr>
          <w:rFonts w:asciiTheme="minorHAnsi" w:hAnsiTheme="minorHAnsi" w:cstheme="minorHAnsi"/>
        </w:rPr>
        <w:t xml:space="preserve"> et qui a perduré dans l'évolution. On connaît des hétérozygotes et des homozygotes. La proportion de l'anomalie est de 1 à 2% des populations caucasiennes.</w:t>
      </w:r>
    </w:p>
    <w:p w:rsidR="0088603F" w:rsidRPr="00B94279" w:rsidRDefault="0088603F" w:rsidP="0088603F">
      <w:pPr>
        <w:widowControl w:val="0"/>
        <w:autoSpaceDE w:val="0"/>
        <w:adjustRightInd w:val="0"/>
        <w:ind w:left="560" w:firstLine="560"/>
        <w:jc w:val="both"/>
        <w:rPr>
          <w:rFonts w:asciiTheme="minorHAnsi" w:hAnsiTheme="minorHAnsi" w:cstheme="minorHAnsi"/>
        </w:rPr>
      </w:pPr>
      <w:r w:rsidRPr="00B94279">
        <w:rPr>
          <w:rFonts w:asciiTheme="minorHAnsi" w:hAnsiTheme="minorHAnsi" w:cstheme="minorHAnsi"/>
        </w:rPr>
        <w:t xml:space="preserve">Le risque de thrombose associé au facteur G20210A est moins élevé que le risque de thrombose associé au facteur V </w:t>
      </w:r>
      <w:proofErr w:type="spellStart"/>
      <w:r w:rsidRPr="00B94279">
        <w:rPr>
          <w:rFonts w:asciiTheme="minorHAnsi" w:hAnsiTheme="minorHAnsi" w:cstheme="minorHAnsi"/>
        </w:rPr>
        <w:t>Leiden</w:t>
      </w:r>
      <w:proofErr w:type="spellEnd"/>
      <w:r w:rsidRPr="00B94279">
        <w:rPr>
          <w:rFonts w:asciiTheme="minorHAnsi" w:hAnsiTheme="minorHAnsi" w:cstheme="minorHAnsi"/>
        </w:rPr>
        <w:t xml:space="preserve">: environ 3x plus de risque </w:t>
      </w:r>
      <w:proofErr w:type="gramStart"/>
      <w:r w:rsidRPr="00B94279">
        <w:rPr>
          <w:rFonts w:asciiTheme="minorHAnsi" w:hAnsiTheme="minorHAnsi" w:cstheme="minorHAnsi"/>
        </w:rPr>
        <w:t>( à</w:t>
      </w:r>
      <w:proofErr w:type="gramEnd"/>
      <w:r w:rsidRPr="00B94279">
        <w:rPr>
          <w:rFonts w:asciiTheme="minorHAnsi" w:hAnsiTheme="minorHAnsi" w:cstheme="minorHAnsi"/>
        </w:rPr>
        <w:t xml:space="preserve"> titre de comparaison: pilule 3x plus de risque de thrombose et cigarette 5x plus...).</w:t>
      </w:r>
    </w:p>
    <w:p w:rsidR="0088603F" w:rsidRPr="00B94279" w:rsidRDefault="0088603F" w:rsidP="0088603F">
      <w:pPr>
        <w:widowControl w:val="0"/>
        <w:autoSpaceDE w:val="0"/>
        <w:adjustRightInd w:val="0"/>
        <w:ind w:left="560" w:firstLine="560"/>
        <w:jc w:val="both"/>
        <w:rPr>
          <w:rFonts w:asciiTheme="minorHAnsi" w:hAnsiTheme="minorHAnsi" w:cstheme="minorHAnsi"/>
          <w:b/>
          <w:bCs/>
          <w:kern w:val="1"/>
        </w:rPr>
      </w:pPr>
      <w:r w:rsidRPr="00B94279">
        <w:rPr>
          <w:rFonts w:asciiTheme="minorHAnsi" w:hAnsiTheme="minorHAnsi" w:cstheme="minorHAnsi"/>
          <w:b/>
          <w:bCs/>
        </w:rPr>
        <w:t>Points clés</w:t>
      </w:r>
    </w:p>
    <w:p w:rsidR="0088603F" w:rsidRPr="00B94279" w:rsidRDefault="0088603F" w:rsidP="0088603F">
      <w:pPr>
        <w:widowControl w:val="0"/>
        <w:autoSpaceDE w:val="0"/>
        <w:adjustRightInd w:val="0"/>
        <w:ind w:left="560" w:firstLine="560"/>
        <w:jc w:val="both"/>
        <w:rPr>
          <w:rFonts w:asciiTheme="minorHAnsi" w:hAnsiTheme="minorHAnsi" w:cstheme="minorHAnsi"/>
        </w:rPr>
      </w:pPr>
      <w:r w:rsidRPr="00B94279">
        <w:rPr>
          <w:rFonts w:asciiTheme="minorHAnsi" w:hAnsiTheme="minorHAnsi" w:cstheme="minorHAnsi"/>
        </w:rPr>
        <w:t xml:space="preserve">En face d'un sujet jeune qui thrombose ou d'un patient qui thrombose à répétition on doit rechercher: </w:t>
      </w:r>
    </w:p>
    <w:p w:rsidR="0088603F" w:rsidRPr="00B94279" w:rsidRDefault="00C95C1B" w:rsidP="00C95C1B">
      <w:pPr>
        <w:pStyle w:val="Paragraphedeliste"/>
        <w:widowControl w:val="0"/>
        <w:numPr>
          <w:ilvl w:val="0"/>
          <w:numId w:val="16"/>
        </w:numPr>
        <w:autoSpaceDE w:val="0"/>
        <w:adjustRightInd w:val="0"/>
        <w:jc w:val="both"/>
        <w:rPr>
          <w:rFonts w:asciiTheme="minorHAnsi" w:hAnsiTheme="minorHAnsi" w:cstheme="minorHAnsi"/>
        </w:rPr>
      </w:pPr>
      <w:r w:rsidRPr="00B94279">
        <w:rPr>
          <w:rFonts w:asciiTheme="minorHAnsi" w:hAnsiTheme="minorHAnsi" w:cstheme="minorHAnsi"/>
        </w:rPr>
        <w:t>L</w:t>
      </w:r>
      <w:r w:rsidR="0088603F" w:rsidRPr="00B94279">
        <w:rPr>
          <w:rFonts w:asciiTheme="minorHAnsi" w:hAnsiTheme="minorHAnsi" w:cstheme="minorHAnsi"/>
        </w:rPr>
        <w:t xml:space="preserve">es 3 déficits en </w:t>
      </w:r>
      <w:proofErr w:type="spellStart"/>
      <w:r w:rsidR="0088603F" w:rsidRPr="00B94279">
        <w:rPr>
          <w:rFonts w:asciiTheme="minorHAnsi" w:hAnsiTheme="minorHAnsi" w:cstheme="minorHAnsi"/>
        </w:rPr>
        <w:t>At</w:t>
      </w:r>
      <w:proofErr w:type="spellEnd"/>
      <w:r w:rsidR="0088603F" w:rsidRPr="00B94279">
        <w:rPr>
          <w:rFonts w:asciiTheme="minorHAnsi" w:hAnsiTheme="minorHAnsi" w:cstheme="minorHAnsi"/>
        </w:rPr>
        <w:t xml:space="preserve">, en </w:t>
      </w:r>
      <w:proofErr w:type="spellStart"/>
      <w:r w:rsidR="0088603F" w:rsidRPr="00B94279">
        <w:rPr>
          <w:rFonts w:asciiTheme="minorHAnsi" w:hAnsiTheme="minorHAnsi" w:cstheme="minorHAnsi"/>
        </w:rPr>
        <w:t>Prot</w:t>
      </w:r>
      <w:proofErr w:type="spellEnd"/>
      <w:r w:rsidR="0088603F" w:rsidRPr="00B94279">
        <w:rPr>
          <w:rFonts w:asciiTheme="minorHAnsi" w:hAnsiTheme="minorHAnsi" w:cstheme="minorHAnsi"/>
        </w:rPr>
        <w:t xml:space="preserve"> C et en </w:t>
      </w:r>
      <w:proofErr w:type="spellStart"/>
      <w:r w:rsidR="0088603F" w:rsidRPr="00B94279">
        <w:rPr>
          <w:rFonts w:asciiTheme="minorHAnsi" w:hAnsiTheme="minorHAnsi" w:cstheme="minorHAnsi"/>
        </w:rPr>
        <w:t>Prot</w:t>
      </w:r>
      <w:proofErr w:type="spellEnd"/>
      <w:r w:rsidR="0088603F" w:rsidRPr="00B94279">
        <w:rPr>
          <w:rFonts w:asciiTheme="minorHAnsi" w:hAnsiTheme="minorHAnsi" w:cstheme="minorHAnsi"/>
        </w:rPr>
        <w:t xml:space="preserve"> S (avec pratiquement que des hétérozygotes) </w:t>
      </w:r>
    </w:p>
    <w:p w:rsidR="0088603F" w:rsidRDefault="00C95C1B" w:rsidP="00C95C1B">
      <w:pPr>
        <w:pStyle w:val="Paragraphedeliste"/>
        <w:widowControl w:val="0"/>
        <w:numPr>
          <w:ilvl w:val="0"/>
          <w:numId w:val="16"/>
        </w:numPr>
        <w:autoSpaceDE w:val="0"/>
        <w:adjustRightInd w:val="0"/>
        <w:jc w:val="both"/>
        <w:rPr>
          <w:rFonts w:asciiTheme="minorHAnsi" w:hAnsiTheme="minorHAnsi" w:cstheme="minorHAnsi"/>
        </w:rPr>
      </w:pPr>
      <w:r w:rsidRPr="00B94279">
        <w:rPr>
          <w:rFonts w:asciiTheme="minorHAnsi" w:hAnsiTheme="minorHAnsi" w:cstheme="minorHAnsi"/>
        </w:rPr>
        <w:t>L</w:t>
      </w:r>
      <w:r w:rsidR="0088603F" w:rsidRPr="00B94279">
        <w:rPr>
          <w:rFonts w:asciiTheme="minorHAnsi" w:hAnsiTheme="minorHAnsi" w:cstheme="minorHAnsi"/>
        </w:rPr>
        <w:t xml:space="preserve">es 2 polymorphismes sur le V et sur le II (=anomalies constitutionnelles), </w:t>
      </w:r>
    </w:p>
    <w:p w:rsidR="00B94279" w:rsidRPr="00B94279" w:rsidRDefault="00B94279" w:rsidP="00B94279">
      <w:pPr>
        <w:pStyle w:val="Paragraphedeliste"/>
        <w:widowControl w:val="0"/>
        <w:autoSpaceDE w:val="0"/>
        <w:adjustRightInd w:val="0"/>
        <w:ind w:left="1765"/>
        <w:jc w:val="both"/>
        <w:rPr>
          <w:rFonts w:asciiTheme="minorHAnsi" w:hAnsiTheme="minorHAnsi" w:cstheme="minorHAnsi"/>
        </w:rPr>
      </w:pPr>
    </w:p>
    <w:p w:rsidR="0088603F" w:rsidRPr="00B94279" w:rsidRDefault="00C95C1B" w:rsidP="00C95C1B">
      <w:pPr>
        <w:pStyle w:val="Paragraphedeliste"/>
        <w:widowControl w:val="0"/>
        <w:numPr>
          <w:ilvl w:val="0"/>
          <w:numId w:val="16"/>
        </w:numPr>
        <w:autoSpaceDE w:val="0"/>
        <w:adjustRightInd w:val="0"/>
        <w:jc w:val="both"/>
        <w:rPr>
          <w:rFonts w:asciiTheme="minorHAnsi" w:hAnsiTheme="minorHAnsi" w:cstheme="minorHAnsi"/>
        </w:rPr>
      </w:pPr>
      <w:r w:rsidRPr="00B94279">
        <w:rPr>
          <w:rFonts w:asciiTheme="minorHAnsi" w:hAnsiTheme="minorHAnsi" w:cstheme="minorHAnsi"/>
        </w:rPr>
        <w:lastRenderedPageBreak/>
        <w:t>L</w:t>
      </w:r>
      <w:r w:rsidR="0088603F" w:rsidRPr="00B94279">
        <w:rPr>
          <w:rFonts w:asciiTheme="minorHAnsi" w:hAnsiTheme="minorHAnsi" w:cstheme="minorHAnsi"/>
        </w:rPr>
        <w:t xml:space="preserve">e lupus anticoagulant (=anomalie acquise) qui allonge le TCA et n'est associé à aucun risque hémorragique et qui est un </w:t>
      </w:r>
      <w:proofErr w:type="spellStart"/>
      <w:r w:rsidR="0088603F" w:rsidRPr="00B94279">
        <w:rPr>
          <w:rFonts w:asciiTheme="minorHAnsi" w:hAnsiTheme="minorHAnsi" w:cstheme="minorHAnsi"/>
        </w:rPr>
        <w:t>antiphospholipide</w:t>
      </w:r>
      <w:proofErr w:type="spellEnd"/>
      <w:r w:rsidR="0088603F" w:rsidRPr="00B94279">
        <w:rPr>
          <w:rFonts w:asciiTheme="minorHAnsi" w:hAnsiTheme="minorHAnsi" w:cstheme="minorHAnsi"/>
        </w:rPr>
        <w:t xml:space="preserve"> ou Ac dirigé contre des glycoprotéines associées aux phospholipides car c'est aussi un </w:t>
      </w:r>
      <w:proofErr w:type="spellStart"/>
      <w:r w:rsidR="0088603F" w:rsidRPr="00B94279">
        <w:rPr>
          <w:rFonts w:asciiTheme="minorHAnsi" w:hAnsiTheme="minorHAnsi" w:cstheme="minorHAnsi"/>
        </w:rPr>
        <w:t>FdR</w:t>
      </w:r>
      <w:proofErr w:type="spellEnd"/>
      <w:r w:rsidR="0088603F" w:rsidRPr="00B94279">
        <w:rPr>
          <w:rFonts w:asciiTheme="minorHAnsi" w:hAnsiTheme="minorHAnsi" w:cstheme="minorHAnsi"/>
        </w:rPr>
        <w:t xml:space="preserve"> de TVP non négligeable.</w:t>
      </w:r>
    </w:p>
    <w:p w:rsidR="0088603F" w:rsidRPr="00B94279" w:rsidRDefault="0088603F" w:rsidP="0088603F">
      <w:pPr>
        <w:widowControl w:val="0"/>
        <w:autoSpaceDE w:val="0"/>
        <w:adjustRightInd w:val="0"/>
        <w:ind w:left="560" w:firstLine="560"/>
        <w:jc w:val="both"/>
        <w:rPr>
          <w:rFonts w:asciiTheme="minorHAnsi" w:hAnsiTheme="minorHAnsi" w:cstheme="minorHAnsi"/>
        </w:rPr>
      </w:pPr>
      <w:r w:rsidRPr="00B94279">
        <w:rPr>
          <w:rFonts w:asciiTheme="minorHAnsi" w:hAnsiTheme="minorHAnsi" w:cstheme="minorHAnsi"/>
        </w:rPr>
        <w:t>La recherche se fait soit avec des techniques immunologiques soit de coagulation.</w:t>
      </w:r>
    </w:p>
    <w:p w:rsidR="0088603F" w:rsidRPr="00B94279" w:rsidRDefault="0088603F" w:rsidP="0088603F">
      <w:pPr>
        <w:widowControl w:val="0"/>
        <w:autoSpaceDE w:val="0"/>
        <w:adjustRightInd w:val="0"/>
        <w:ind w:left="560" w:firstLine="560"/>
        <w:jc w:val="both"/>
        <w:rPr>
          <w:rFonts w:asciiTheme="minorHAnsi" w:hAnsiTheme="minorHAnsi" w:cstheme="minorHAnsi"/>
          <w:kern w:val="1"/>
        </w:rPr>
      </w:pPr>
      <w:r w:rsidRPr="00B94279">
        <w:rPr>
          <w:rFonts w:asciiTheme="minorHAnsi" w:hAnsiTheme="minorHAnsi" w:cstheme="minorHAnsi"/>
        </w:rPr>
        <w:t xml:space="preserve">Question: </w:t>
      </w:r>
      <w:r w:rsidRPr="00B94279">
        <w:rPr>
          <w:rFonts w:asciiTheme="minorHAnsi" w:hAnsiTheme="minorHAnsi" w:cstheme="minorHAnsi"/>
          <w:i/>
        </w:rPr>
        <w:t>que signifie une anomalie acquise?</w:t>
      </w:r>
      <w:r w:rsidRPr="00B94279">
        <w:rPr>
          <w:rFonts w:asciiTheme="minorHAnsi" w:hAnsiTheme="minorHAnsi" w:cstheme="minorHAnsi"/>
        </w:rPr>
        <w:t xml:space="preserve"> </w:t>
      </w:r>
    </w:p>
    <w:p w:rsidR="0088603F" w:rsidRPr="00B94279" w:rsidRDefault="0088603F" w:rsidP="0088603F">
      <w:pPr>
        <w:widowControl w:val="0"/>
        <w:autoSpaceDE w:val="0"/>
        <w:adjustRightInd w:val="0"/>
        <w:ind w:left="560" w:firstLine="560"/>
        <w:jc w:val="both"/>
        <w:rPr>
          <w:rFonts w:asciiTheme="minorHAnsi" w:hAnsiTheme="minorHAnsi" w:cstheme="minorHAnsi"/>
          <w:kern w:val="1"/>
        </w:rPr>
      </w:pPr>
      <w:r w:rsidRPr="00B94279">
        <w:rPr>
          <w:rFonts w:asciiTheme="minorHAnsi" w:hAnsiTheme="minorHAnsi" w:cstheme="minorHAnsi"/>
        </w:rPr>
        <w:tab/>
        <w:t xml:space="preserve">Quand c’est acquis, on l’attrape comme ça. C'est un Ac anti-phospholipide ou anti-glycoprotéine associée aux phospholipides qu'on l'on peut acquérir dans de nombreuses circonstances  telles que les maladies auto-immunes (lupus érythémateux disséminé pour lequel le risque de thrombose est très clairement établi), les </w:t>
      </w:r>
      <w:proofErr w:type="spellStart"/>
      <w:r w:rsidRPr="00B94279">
        <w:rPr>
          <w:rFonts w:asciiTheme="minorHAnsi" w:hAnsiTheme="minorHAnsi" w:cstheme="minorHAnsi"/>
        </w:rPr>
        <w:t>collectivites</w:t>
      </w:r>
      <w:proofErr w:type="spellEnd"/>
      <w:r w:rsidRPr="00B94279">
        <w:rPr>
          <w:rFonts w:asciiTheme="minorHAnsi" w:hAnsiTheme="minorHAnsi" w:cstheme="minorHAnsi"/>
        </w:rPr>
        <w:t xml:space="preserve">, les hémopathies lymphoïdes, les tumeurs solides, les hémopathies malignes aigues, dans les infections virales (20% des VIH, 80% lors d'une phase aiguë), bactériennes, les cancers ( plus on avance dans la maladie, plus on une chance d'avoir un Ac circulant), les traitements (pénicilline, B-bloquants, </w:t>
      </w:r>
      <w:proofErr w:type="spellStart"/>
      <w:r w:rsidRPr="00B94279">
        <w:rPr>
          <w:rFonts w:asciiTheme="minorHAnsi" w:hAnsiTheme="minorHAnsi" w:cstheme="minorHAnsi"/>
        </w:rPr>
        <w:t>lidantoïne</w:t>
      </w:r>
      <w:proofErr w:type="spellEnd"/>
      <w:r w:rsidRPr="00B94279">
        <w:rPr>
          <w:rFonts w:asciiTheme="minorHAnsi" w:hAnsiTheme="minorHAnsi" w:cstheme="minorHAnsi"/>
        </w:rPr>
        <w:t>), chez les sujets âgés. Ce n’est pas spécifique d’une pathologie. Parfois il n'y a aucune étiologie. Le problème de cet anticoagulant de type lupique est qu'il n'est jamais associé à un risque d</w:t>
      </w:r>
      <w:r w:rsidR="003507A4" w:rsidRPr="00B94279">
        <w:rPr>
          <w:rFonts w:asciiTheme="minorHAnsi" w:hAnsiTheme="minorHAnsi" w:cstheme="minorHAnsi"/>
        </w:rPr>
        <w:t>’</w:t>
      </w:r>
      <w:r w:rsidRPr="00B94279">
        <w:rPr>
          <w:rFonts w:asciiTheme="minorHAnsi" w:hAnsiTheme="minorHAnsi" w:cstheme="minorHAnsi"/>
        </w:rPr>
        <w:t xml:space="preserve">hémorragies accru mais qu'il peut être associé à un risque de thrombose dans le lupus érythémateux disséminé ou syndrome des </w:t>
      </w:r>
      <w:proofErr w:type="spellStart"/>
      <w:r w:rsidRPr="00B94279">
        <w:rPr>
          <w:rFonts w:asciiTheme="minorHAnsi" w:hAnsiTheme="minorHAnsi" w:cstheme="minorHAnsi"/>
        </w:rPr>
        <w:t>antiphospholipides</w:t>
      </w:r>
      <w:proofErr w:type="spellEnd"/>
      <w:r w:rsidRPr="00B94279">
        <w:rPr>
          <w:rFonts w:asciiTheme="minorHAnsi" w:hAnsiTheme="minorHAnsi" w:cstheme="minorHAnsi"/>
        </w:rPr>
        <w:t xml:space="preserve"> (patient avec des </w:t>
      </w:r>
      <w:proofErr w:type="spellStart"/>
      <w:r w:rsidRPr="00B94279">
        <w:rPr>
          <w:rFonts w:asciiTheme="minorHAnsi" w:hAnsiTheme="minorHAnsi" w:cstheme="minorHAnsi"/>
        </w:rPr>
        <w:t>atcd</w:t>
      </w:r>
      <w:proofErr w:type="spellEnd"/>
      <w:r w:rsidRPr="00B94279">
        <w:rPr>
          <w:rFonts w:asciiTheme="minorHAnsi" w:hAnsiTheme="minorHAnsi" w:cstheme="minorHAnsi"/>
        </w:rPr>
        <w:t xml:space="preserve"> de thromboses veineuse ou placentaire</w:t>
      </w:r>
      <w:r w:rsidR="003507A4" w:rsidRPr="00B94279">
        <w:rPr>
          <w:rFonts w:asciiTheme="minorHAnsi" w:hAnsiTheme="minorHAnsi" w:cstheme="minorHAnsi"/>
        </w:rPr>
        <w:t xml:space="preserve"> </w:t>
      </w:r>
      <w:r w:rsidRPr="00B94279">
        <w:rPr>
          <w:rFonts w:asciiTheme="minorHAnsi" w:hAnsiTheme="minorHAnsi" w:cstheme="minorHAnsi"/>
        </w:rPr>
        <w:t>+</w:t>
      </w:r>
      <w:r w:rsidR="003507A4" w:rsidRPr="00B94279">
        <w:rPr>
          <w:rFonts w:asciiTheme="minorHAnsi" w:hAnsiTheme="minorHAnsi" w:cstheme="minorHAnsi"/>
        </w:rPr>
        <w:t xml:space="preserve"> </w:t>
      </w:r>
      <w:r w:rsidRPr="00B94279">
        <w:rPr>
          <w:rFonts w:asciiTheme="minorHAnsi" w:hAnsiTheme="minorHAnsi" w:cstheme="minorHAnsi"/>
        </w:rPr>
        <w:t xml:space="preserve">présence de l'Ac circulant de type lupique ou taux élevé d'anti-phospholipides). C'est donc une anomalie acquise suite à une pathologie. L'Ac acquis peut être thrombogène. Quand le patient jeune fait une thrombose, il faut rechercher cette anomalie acquise. Cette anomalie touche principalement les femmes (70%) pour des causes de fausses couches ou d’avortement à répétition. Contrairement au déficit en </w:t>
      </w:r>
      <w:proofErr w:type="spellStart"/>
      <w:r w:rsidRPr="00B94279">
        <w:rPr>
          <w:rFonts w:asciiTheme="minorHAnsi" w:hAnsiTheme="minorHAnsi" w:cstheme="minorHAnsi"/>
        </w:rPr>
        <w:t>At</w:t>
      </w:r>
      <w:proofErr w:type="spellEnd"/>
      <w:r w:rsidRPr="00B94279">
        <w:rPr>
          <w:rFonts w:asciiTheme="minorHAnsi" w:hAnsiTheme="minorHAnsi" w:cstheme="minorHAnsi"/>
        </w:rPr>
        <w:t xml:space="preserve">, </w:t>
      </w:r>
      <w:proofErr w:type="spellStart"/>
      <w:r w:rsidRPr="00B94279">
        <w:rPr>
          <w:rFonts w:asciiTheme="minorHAnsi" w:hAnsiTheme="minorHAnsi" w:cstheme="minorHAnsi"/>
        </w:rPr>
        <w:t>Prot</w:t>
      </w:r>
      <w:proofErr w:type="spellEnd"/>
      <w:r w:rsidRPr="00B94279">
        <w:rPr>
          <w:rFonts w:asciiTheme="minorHAnsi" w:hAnsiTheme="minorHAnsi" w:cstheme="minorHAnsi"/>
        </w:rPr>
        <w:t xml:space="preserve"> C, </w:t>
      </w:r>
      <w:proofErr w:type="spellStart"/>
      <w:r w:rsidRPr="00B94279">
        <w:rPr>
          <w:rFonts w:asciiTheme="minorHAnsi" w:hAnsiTheme="minorHAnsi" w:cstheme="minorHAnsi"/>
        </w:rPr>
        <w:t>Prot</w:t>
      </w:r>
      <w:proofErr w:type="spellEnd"/>
      <w:r w:rsidRPr="00B94279">
        <w:rPr>
          <w:rFonts w:asciiTheme="minorHAnsi" w:hAnsiTheme="minorHAnsi" w:cstheme="minorHAnsi"/>
        </w:rPr>
        <w:t xml:space="preserve"> S, ou au polymorphisme des facteurs V et II qui sont des facteurs de risque de t</w:t>
      </w:r>
      <w:r w:rsidR="003507A4" w:rsidRPr="00B94279">
        <w:rPr>
          <w:rFonts w:asciiTheme="minorHAnsi" w:hAnsiTheme="minorHAnsi" w:cstheme="minorHAnsi"/>
        </w:rPr>
        <w:t>h</w:t>
      </w:r>
      <w:r w:rsidRPr="00B94279">
        <w:rPr>
          <w:rFonts w:asciiTheme="minorHAnsi" w:hAnsiTheme="minorHAnsi" w:cstheme="minorHAnsi"/>
        </w:rPr>
        <w:t>rombose VEINEUSE (et d'embolie pulmonaire), l'anticoagulant de type lupique n'est pas spécifique d’un territoire vasculaire particulier : il augmente les risques de thrombose veineuse, artérielle ou placentaire.</w:t>
      </w:r>
    </w:p>
    <w:p w:rsidR="0088603F" w:rsidRDefault="0088603F">
      <w:pPr>
        <w:suppressAutoHyphens w:val="0"/>
        <w:rPr>
          <w:rFonts w:asciiTheme="majorHAnsi" w:eastAsiaTheme="majorEastAsia" w:hAnsiTheme="majorHAnsi" w:cstheme="majorBidi"/>
          <w:color w:val="17365D" w:themeColor="text2" w:themeShade="BF"/>
          <w:spacing w:val="5"/>
          <w:kern w:val="28"/>
          <w:sz w:val="32"/>
          <w:szCs w:val="32"/>
        </w:rPr>
      </w:pPr>
      <w:r>
        <w:rPr>
          <w:sz w:val="32"/>
          <w:szCs w:val="32"/>
        </w:rPr>
        <w:br w:type="page"/>
      </w:r>
    </w:p>
    <w:p w:rsidR="0071208C" w:rsidRPr="00BA4DC4" w:rsidRDefault="000158D8" w:rsidP="0071208C">
      <w:pPr>
        <w:pStyle w:val="Titre"/>
        <w:rPr>
          <w:sz w:val="32"/>
          <w:szCs w:val="32"/>
        </w:rPr>
      </w:pPr>
      <w:r w:rsidRPr="00BA4DC4">
        <w:rPr>
          <w:sz w:val="32"/>
          <w:szCs w:val="32"/>
        </w:rPr>
        <w:lastRenderedPageBreak/>
        <w:t>Struc</w:t>
      </w:r>
      <w:r w:rsidR="00AB5818" w:rsidRPr="00BA4DC4">
        <w:rPr>
          <w:sz w:val="32"/>
          <w:szCs w:val="32"/>
        </w:rPr>
        <w:t>ture</w:t>
      </w:r>
      <w:r w:rsidRPr="00BA4DC4">
        <w:rPr>
          <w:sz w:val="32"/>
          <w:szCs w:val="32"/>
        </w:rPr>
        <w:t xml:space="preserve"> et fonction d’une prot</w:t>
      </w:r>
      <w:r w:rsidR="00AB5818" w:rsidRPr="00BA4DC4">
        <w:rPr>
          <w:sz w:val="32"/>
          <w:szCs w:val="32"/>
        </w:rPr>
        <w:t>éine</w:t>
      </w:r>
      <w:r w:rsidRPr="00BA4DC4">
        <w:rPr>
          <w:sz w:val="32"/>
          <w:szCs w:val="32"/>
        </w:rPr>
        <w:t xml:space="preserve"> globulaire</w:t>
      </w:r>
    </w:p>
    <w:p w:rsidR="0071208C" w:rsidRPr="0071208C" w:rsidRDefault="0071208C" w:rsidP="0071208C">
      <w:pPr>
        <w:jc w:val="right"/>
        <w:rPr>
          <w:b/>
          <w:i/>
        </w:rPr>
      </w:pPr>
      <w:r w:rsidRPr="0071208C">
        <w:rPr>
          <w:b/>
          <w:i/>
        </w:rPr>
        <w:t xml:space="preserve">Pr. </w:t>
      </w:r>
      <w:proofErr w:type="spellStart"/>
      <w:r w:rsidRPr="0071208C">
        <w:rPr>
          <w:b/>
          <w:i/>
        </w:rPr>
        <w:t>Mengual</w:t>
      </w:r>
      <w:proofErr w:type="spellEnd"/>
    </w:p>
    <w:p w:rsidR="00674A80" w:rsidRDefault="000A2186" w:rsidP="00CA71B6">
      <w:pPr>
        <w:ind w:firstLine="708"/>
        <w:jc w:val="both"/>
        <w:rPr>
          <w:i/>
        </w:rPr>
      </w:pPr>
      <w:r>
        <w:rPr>
          <w:i/>
          <w:noProof/>
          <w:lang w:eastAsia="zh-TW"/>
        </w:rPr>
        <w:drawing>
          <wp:anchor distT="0" distB="0" distL="114300" distR="114300" simplePos="0" relativeHeight="251658240" behindDoc="0" locked="0" layoutInCell="1" allowOverlap="1" wp14:anchorId="59DE5CC8" wp14:editId="429A46D0">
            <wp:simplePos x="0" y="0"/>
            <wp:positionH relativeFrom="margin">
              <wp:posOffset>38100</wp:posOffset>
            </wp:positionH>
            <wp:positionV relativeFrom="margin">
              <wp:posOffset>1909445</wp:posOffset>
            </wp:positionV>
            <wp:extent cx="5753100" cy="3686175"/>
            <wp:effectExtent l="0" t="0" r="0" b="9525"/>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53100" cy="3686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A71B6" w:rsidRPr="00B02254">
        <w:rPr>
          <w:i/>
        </w:rPr>
        <w:t>On étudiera les fonctions principales de l’hémoglobine (Hb), comment elle a été structurée, et l’environnement dans lequel elle fonctionne … Il faut déjà savoir qu’il y a du métal, le fer mais aussi des co-facteurs organiques (constitués de carbone, d’hydrogène …). Son environnement ionique, le pH, que nous reverrons par la suite, est lui aussi très important.</w:t>
      </w:r>
    </w:p>
    <w:p w:rsidR="000A2186" w:rsidRPr="00B02254" w:rsidRDefault="000A2186" w:rsidP="000A2186">
      <w:pPr>
        <w:ind w:firstLine="708"/>
        <w:jc w:val="center"/>
        <w:rPr>
          <w:i/>
        </w:rPr>
      </w:pPr>
    </w:p>
    <w:p w:rsidR="00674A80" w:rsidRDefault="00CA71B6" w:rsidP="000A2186">
      <w:pPr>
        <w:ind w:firstLine="708"/>
        <w:jc w:val="both"/>
      </w:pPr>
      <w:r>
        <w:t xml:space="preserve">Il y a de résumé </w:t>
      </w:r>
      <w:r w:rsidR="000A2186">
        <w:t xml:space="preserve">sur cette planche </w:t>
      </w:r>
      <w:r>
        <w:t>l’aventure biologique de l’Hb dans l’organisme</w:t>
      </w:r>
      <w:r w:rsidR="007C393E">
        <w:t>, càd ses fonctions et son environnement</w:t>
      </w:r>
      <w:r>
        <w:t xml:space="preserve">. </w:t>
      </w:r>
      <w:r w:rsidR="000158D8">
        <w:t>Nous allons nous intéresser à</w:t>
      </w:r>
      <w:r>
        <w:t xml:space="preserve"> ses partenaires : leur synthèse, leurs aspects, leurs références génétiques ainsi qu’aux protéines dont on verra les différents gènes</w:t>
      </w:r>
      <w:r w:rsidR="007C393E">
        <w:t>, au transport de l’O</w:t>
      </w:r>
      <w:r w:rsidR="007C393E" w:rsidRPr="007C393E">
        <w:rPr>
          <w:vertAlign w:val="subscript"/>
        </w:rPr>
        <w:t>2</w:t>
      </w:r>
      <w:r w:rsidR="007C393E">
        <w:t xml:space="preserve"> et au fer.</w:t>
      </w:r>
      <w:r w:rsidR="000158D8">
        <w:t xml:space="preserve"> </w:t>
      </w:r>
    </w:p>
    <w:p w:rsidR="001700E3" w:rsidRDefault="00B02254" w:rsidP="00337AED">
      <w:pPr>
        <w:jc w:val="both"/>
      </w:pPr>
      <w:r>
        <w:t>On remarquera au cours de certaines pathologies les inconvénients que peuvent apporter des dysfonctionnements ou des mauvaises structures telles que des carences, des anomalies de présence de ces co-facteurs, aboutissant ainsi à une insuffisance respiratoire. De plus, on verra aussi la compétition ou l’alternative fonctionnelle qu’apporte le CO</w:t>
      </w:r>
      <w:r w:rsidRPr="00B02254">
        <w:rPr>
          <w:vertAlign w:val="subscript"/>
        </w:rPr>
        <w:t>2</w:t>
      </w:r>
      <w:r>
        <w:t xml:space="preserve">. En effet, ce dernier, via un certain nombre de mécanismes, est impliqué dans le transport et la </w:t>
      </w:r>
      <w:proofErr w:type="spellStart"/>
      <w:r>
        <w:t>transélimination</w:t>
      </w:r>
      <w:proofErr w:type="spellEnd"/>
      <w:r>
        <w:t xml:space="preserve"> </w:t>
      </w:r>
      <w:r w:rsidR="00337AED">
        <w:t>de l’O</w:t>
      </w:r>
      <w:r w:rsidR="00337AED" w:rsidRPr="00337AED">
        <w:rPr>
          <w:vertAlign w:val="subscript"/>
        </w:rPr>
        <w:t>2</w:t>
      </w:r>
      <w:r w:rsidR="00337AED">
        <w:t xml:space="preserve"> (qui, on le rappelle, est capté par l’Hb dans les alvéoles pulmonaires). Nous verrons par ailleurs le rôle des érythrocytes, dont le métabolisme participe dans la fonctionnalité de l’Hb. Tout cet environnement, lorsqu’il fonctionne bien, permet la respiration telle que nous la connaissons.</w:t>
      </w:r>
    </w:p>
    <w:p w:rsidR="00674A80" w:rsidRDefault="001700E3" w:rsidP="00337AED">
      <w:pPr>
        <w:jc w:val="both"/>
      </w:pPr>
      <w:r>
        <w:lastRenderedPageBreak/>
        <w:t xml:space="preserve">Nous verrons aussi le métabolisme, comment le groupement hémique est construit et comment est synthétisée la partie protéique. En enzymologie, le </w:t>
      </w:r>
      <w:r w:rsidRPr="002F16D8">
        <w:rPr>
          <w:i/>
        </w:rPr>
        <w:t>substrat et le produit</w:t>
      </w:r>
      <w:r>
        <w:t xml:space="preserve"> c’est l’O2, et l’</w:t>
      </w:r>
      <w:r w:rsidRPr="002F16D8">
        <w:rPr>
          <w:i/>
        </w:rPr>
        <w:t>enzyme</w:t>
      </w:r>
      <w:r>
        <w:t xml:space="preserve"> c’est l’Hb. On s’intéresse beaucoup à la </w:t>
      </w:r>
      <w:r w:rsidRPr="00CB60C4">
        <w:rPr>
          <w:b/>
        </w:rPr>
        <w:t xml:space="preserve">captation </w:t>
      </w:r>
      <w:r>
        <w:t>qui s</w:t>
      </w:r>
      <w:r w:rsidR="00981867">
        <w:t>e fera entre ces deux molécules, càd la fixation de l’O</w:t>
      </w:r>
      <w:r w:rsidR="00981867" w:rsidRPr="00981867">
        <w:rPr>
          <w:vertAlign w:val="subscript"/>
        </w:rPr>
        <w:t>2</w:t>
      </w:r>
      <w:r w:rsidR="00981867">
        <w:t xml:space="preserve"> sur l’Hb.</w:t>
      </w:r>
      <w:r w:rsidR="000158D8">
        <w:t xml:space="preserve"> </w:t>
      </w:r>
    </w:p>
    <w:p w:rsidR="002F16D8" w:rsidRDefault="002F16D8" w:rsidP="002F16D8">
      <w:pPr>
        <w:sectPr w:rsidR="002F16D8">
          <w:footerReference w:type="default" r:id="rId19"/>
          <w:pgSz w:w="11906" w:h="16838"/>
          <w:pgMar w:top="1417" w:right="1417" w:bottom="1417" w:left="1417" w:header="720" w:footer="720" w:gutter="0"/>
          <w:cols w:space="720"/>
        </w:sectPr>
      </w:pPr>
      <w:r>
        <w:t>Voilà le plan du cours :</w:t>
      </w:r>
    </w:p>
    <w:p w:rsidR="00674A80" w:rsidRPr="00396617" w:rsidRDefault="000158D8" w:rsidP="00396617">
      <w:pPr>
        <w:pStyle w:val="Paragraphedeliste"/>
        <w:numPr>
          <w:ilvl w:val="0"/>
          <w:numId w:val="11"/>
        </w:numPr>
        <w:spacing w:after="0"/>
        <w:jc w:val="both"/>
        <w:rPr>
          <w:b/>
          <w:color w:val="548DD4" w:themeColor="text2" w:themeTint="99"/>
          <w:sz w:val="20"/>
          <w:szCs w:val="20"/>
          <w:u w:val="single"/>
        </w:rPr>
      </w:pPr>
      <w:r w:rsidRPr="00396617">
        <w:rPr>
          <w:b/>
          <w:color w:val="548DD4" w:themeColor="text2" w:themeTint="99"/>
          <w:sz w:val="20"/>
          <w:szCs w:val="20"/>
          <w:u w:val="single"/>
        </w:rPr>
        <w:lastRenderedPageBreak/>
        <w:t>Structures</w:t>
      </w:r>
    </w:p>
    <w:p w:rsidR="00674A80" w:rsidRPr="00396617" w:rsidRDefault="000158D8" w:rsidP="00BE2EA8">
      <w:pPr>
        <w:pStyle w:val="Paragraphedeliste"/>
        <w:numPr>
          <w:ilvl w:val="0"/>
          <w:numId w:val="2"/>
        </w:numPr>
        <w:spacing w:after="0"/>
        <w:jc w:val="both"/>
        <w:rPr>
          <w:i/>
          <w:color w:val="95B3D7" w:themeColor="accent1" w:themeTint="99"/>
          <w:sz w:val="20"/>
          <w:szCs w:val="20"/>
        </w:rPr>
      </w:pPr>
      <w:r w:rsidRPr="00396617">
        <w:rPr>
          <w:i/>
          <w:color w:val="95B3D7" w:themeColor="accent1" w:themeTint="99"/>
          <w:sz w:val="20"/>
          <w:szCs w:val="20"/>
        </w:rPr>
        <w:t>Description : les partenaires et leur association à l’oxygène</w:t>
      </w:r>
    </w:p>
    <w:p w:rsidR="00674A80" w:rsidRPr="00396617" w:rsidRDefault="000158D8" w:rsidP="00BE2EA8">
      <w:pPr>
        <w:pStyle w:val="Paragraphedeliste"/>
        <w:numPr>
          <w:ilvl w:val="0"/>
          <w:numId w:val="2"/>
        </w:numPr>
        <w:spacing w:after="0"/>
        <w:jc w:val="both"/>
        <w:rPr>
          <w:i/>
          <w:color w:val="95B3D7" w:themeColor="accent1" w:themeTint="99"/>
          <w:sz w:val="20"/>
          <w:szCs w:val="20"/>
        </w:rPr>
      </w:pPr>
      <w:r w:rsidRPr="00396617">
        <w:rPr>
          <w:i/>
          <w:color w:val="95B3D7" w:themeColor="accent1" w:themeTint="99"/>
          <w:sz w:val="20"/>
          <w:szCs w:val="20"/>
        </w:rPr>
        <w:t>Evolution ancestrale de l’Hb</w:t>
      </w:r>
    </w:p>
    <w:p w:rsidR="00674A80" w:rsidRPr="00396617" w:rsidRDefault="000158D8" w:rsidP="00BE2EA8">
      <w:pPr>
        <w:pStyle w:val="Paragraphedeliste"/>
        <w:numPr>
          <w:ilvl w:val="0"/>
          <w:numId w:val="2"/>
        </w:numPr>
        <w:spacing w:after="0"/>
        <w:jc w:val="both"/>
        <w:rPr>
          <w:i/>
          <w:color w:val="95B3D7" w:themeColor="accent1" w:themeTint="99"/>
          <w:sz w:val="20"/>
          <w:szCs w:val="20"/>
        </w:rPr>
      </w:pPr>
      <w:r w:rsidRPr="00396617">
        <w:rPr>
          <w:i/>
          <w:color w:val="95B3D7" w:themeColor="accent1" w:themeTint="99"/>
          <w:sz w:val="20"/>
          <w:szCs w:val="20"/>
        </w:rPr>
        <w:t>Evolution de l’Hb au cours de l’ontogénèse</w:t>
      </w:r>
    </w:p>
    <w:p w:rsidR="00674A80" w:rsidRPr="00396617" w:rsidRDefault="000158D8" w:rsidP="00396617">
      <w:pPr>
        <w:pStyle w:val="Paragraphedeliste"/>
        <w:numPr>
          <w:ilvl w:val="0"/>
          <w:numId w:val="12"/>
        </w:numPr>
        <w:spacing w:after="0"/>
        <w:ind w:left="1060"/>
        <w:jc w:val="both"/>
        <w:rPr>
          <w:b/>
          <w:color w:val="548DD4" w:themeColor="text2" w:themeTint="99"/>
          <w:sz w:val="20"/>
          <w:szCs w:val="20"/>
        </w:rPr>
      </w:pPr>
      <w:r w:rsidRPr="00396617">
        <w:rPr>
          <w:b/>
          <w:color w:val="548DD4" w:themeColor="text2" w:themeTint="99"/>
          <w:sz w:val="20"/>
          <w:szCs w:val="20"/>
        </w:rPr>
        <w:t>Les gènes des prot</w:t>
      </w:r>
      <w:r w:rsidR="00CE49D2" w:rsidRPr="00396617">
        <w:rPr>
          <w:b/>
          <w:color w:val="548DD4" w:themeColor="text2" w:themeTint="99"/>
          <w:sz w:val="20"/>
          <w:szCs w:val="20"/>
        </w:rPr>
        <w:t>éines</w:t>
      </w:r>
      <w:r w:rsidRPr="00396617">
        <w:rPr>
          <w:b/>
          <w:color w:val="548DD4" w:themeColor="text2" w:themeTint="99"/>
          <w:sz w:val="20"/>
          <w:szCs w:val="20"/>
        </w:rPr>
        <w:t> : les globines</w:t>
      </w:r>
    </w:p>
    <w:p w:rsidR="00674A80" w:rsidRPr="00396617" w:rsidRDefault="000158D8" w:rsidP="00BE2EA8">
      <w:pPr>
        <w:pStyle w:val="Paragraphedeliste"/>
        <w:numPr>
          <w:ilvl w:val="0"/>
          <w:numId w:val="3"/>
        </w:numPr>
        <w:spacing w:after="0"/>
        <w:jc w:val="both"/>
        <w:rPr>
          <w:i/>
          <w:color w:val="95B3D7" w:themeColor="accent1" w:themeTint="99"/>
          <w:sz w:val="20"/>
          <w:szCs w:val="20"/>
        </w:rPr>
      </w:pPr>
      <w:r w:rsidRPr="00396617">
        <w:rPr>
          <w:i/>
          <w:color w:val="95B3D7" w:themeColor="accent1" w:themeTint="99"/>
          <w:sz w:val="20"/>
          <w:szCs w:val="20"/>
        </w:rPr>
        <w:t>Localisation de</w:t>
      </w:r>
      <w:r w:rsidR="00CB60C4" w:rsidRPr="00396617">
        <w:rPr>
          <w:i/>
          <w:color w:val="95B3D7" w:themeColor="accent1" w:themeTint="99"/>
          <w:sz w:val="20"/>
          <w:szCs w:val="20"/>
        </w:rPr>
        <w:t>s familles de gènes au niveau des chromosomes</w:t>
      </w:r>
    </w:p>
    <w:p w:rsidR="00674A80" w:rsidRPr="00396617" w:rsidRDefault="000158D8" w:rsidP="00BE2EA8">
      <w:pPr>
        <w:pStyle w:val="Paragraphedeliste"/>
        <w:numPr>
          <w:ilvl w:val="0"/>
          <w:numId w:val="3"/>
        </w:numPr>
        <w:spacing w:after="0"/>
        <w:jc w:val="both"/>
        <w:rPr>
          <w:i/>
          <w:color w:val="95B3D7" w:themeColor="accent1" w:themeTint="99"/>
          <w:sz w:val="20"/>
          <w:szCs w:val="20"/>
        </w:rPr>
      </w:pPr>
      <w:r w:rsidRPr="00396617">
        <w:rPr>
          <w:i/>
          <w:color w:val="95B3D7" w:themeColor="accent1" w:themeTint="99"/>
          <w:sz w:val="20"/>
          <w:szCs w:val="20"/>
        </w:rPr>
        <w:t xml:space="preserve">Description </w:t>
      </w:r>
      <w:r w:rsidR="00CB60C4" w:rsidRPr="00396617">
        <w:rPr>
          <w:i/>
          <w:color w:val="95B3D7" w:themeColor="accent1" w:themeTint="99"/>
          <w:sz w:val="20"/>
          <w:szCs w:val="20"/>
        </w:rPr>
        <w:t xml:space="preserve">des </w:t>
      </w:r>
      <w:r w:rsidRPr="00396617">
        <w:rPr>
          <w:i/>
          <w:color w:val="95B3D7" w:themeColor="accent1" w:themeTint="99"/>
          <w:sz w:val="20"/>
          <w:szCs w:val="20"/>
        </w:rPr>
        <w:t>gène</w:t>
      </w:r>
      <w:r w:rsidR="00CB60C4" w:rsidRPr="00396617">
        <w:rPr>
          <w:i/>
          <w:color w:val="95B3D7" w:themeColor="accent1" w:themeTint="99"/>
          <w:sz w:val="20"/>
          <w:szCs w:val="20"/>
        </w:rPr>
        <w:t>s et de leur épissage</w:t>
      </w:r>
    </w:p>
    <w:p w:rsidR="00674A80" w:rsidRPr="00396617" w:rsidRDefault="000158D8" w:rsidP="00BE2EA8">
      <w:pPr>
        <w:pStyle w:val="Paragraphedeliste"/>
        <w:numPr>
          <w:ilvl w:val="0"/>
          <w:numId w:val="3"/>
        </w:numPr>
        <w:spacing w:after="0"/>
        <w:jc w:val="both"/>
        <w:rPr>
          <w:i/>
          <w:color w:val="95B3D7" w:themeColor="accent1" w:themeTint="99"/>
          <w:sz w:val="20"/>
          <w:szCs w:val="20"/>
        </w:rPr>
      </w:pPr>
      <w:r w:rsidRPr="00396617">
        <w:rPr>
          <w:i/>
          <w:color w:val="95B3D7" w:themeColor="accent1" w:themeTint="99"/>
          <w:sz w:val="20"/>
          <w:szCs w:val="20"/>
        </w:rPr>
        <w:t>Régulation</w:t>
      </w:r>
    </w:p>
    <w:p w:rsidR="00674A80" w:rsidRPr="00396617" w:rsidRDefault="000158D8" w:rsidP="00396617">
      <w:pPr>
        <w:pStyle w:val="Paragraphedeliste"/>
        <w:numPr>
          <w:ilvl w:val="0"/>
          <w:numId w:val="12"/>
        </w:numPr>
        <w:spacing w:after="0"/>
        <w:jc w:val="both"/>
        <w:rPr>
          <w:b/>
          <w:color w:val="548DD4" w:themeColor="text2" w:themeTint="99"/>
          <w:sz w:val="20"/>
          <w:szCs w:val="20"/>
        </w:rPr>
      </w:pPr>
      <w:r w:rsidRPr="00396617">
        <w:rPr>
          <w:b/>
          <w:color w:val="548DD4" w:themeColor="text2" w:themeTint="99"/>
          <w:sz w:val="20"/>
          <w:szCs w:val="20"/>
        </w:rPr>
        <w:t>Métabolisme de l’hème</w:t>
      </w:r>
    </w:p>
    <w:p w:rsidR="00674A80" w:rsidRPr="00396617" w:rsidRDefault="000158D8" w:rsidP="00BE2EA8">
      <w:pPr>
        <w:pStyle w:val="Paragraphedeliste"/>
        <w:numPr>
          <w:ilvl w:val="0"/>
          <w:numId w:val="4"/>
        </w:numPr>
        <w:spacing w:after="0"/>
        <w:jc w:val="both"/>
        <w:rPr>
          <w:i/>
          <w:color w:val="95B3D7" w:themeColor="accent1" w:themeTint="99"/>
          <w:sz w:val="20"/>
          <w:szCs w:val="20"/>
        </w:rPr>
      </w:pPr>
      <w:r w:rsidRPr="00396617">
        <w:rPr>
          <w:i/>
          <w:color w:val="95B3D7" w:themeColor="accent1" w:themeTint="99"/>
          <w:sz w:val="20"/>
          <w:szCs w:val="20"/>
        </w:rPr>
        <w:t>Synthèse</w:t>
      </w:r>
    </w:p>
    <w:p w:rsidR="00674A80" w:rsidRPr="00396617" w:rsidRDefault="000158D8" w:rsidP="00BE2EA8">
      <w:pPr>
        <w:pStyle w:val="Paragraphedeliste"/>
        <w:numPr>
          <w:ilvl w:val="0"/>
          <w:numId w:val="4"/>
        </w:numPr>
        <w:spacing w:after="0"/>
        <w:jc w:val="both"/>
        <w:rPr>
          <w:i/>
          <w:color w:val="95B3D7" w:themeColor="accent1" w:themeTint="99"/>
          <w:sz w:val="20"/>
          <w:szCs w:val="20"/>
        </w:rPr>
      </w:pPr>
      <w:r w:rsidRPr="00396617">
        <w:rPr>
          <w:i/>
          <w:color w:val="95B3D7" w:themeColor="accent1" w:themeTint="99"/>
          <w:sz w:val="20"/>
          <w:szCs w:val="20"/>
        </w:rPr>
        <w:t>Dégradation</w:t>
      </w:r>
    </w:p>
    <w:p w:rsidR="00674A80" w:rsidRPr="00396617" w:rsidRDefault="000158D8" w:rsidP="00396617">
      <w:pPr>
        <w:pStyle w:val="Paragraphedeliste"/>
        <w:numPr>
          <w:ilvl w:val="0"/>
          <w:numId w:val="12"/>
        </w:numPr>
        <w:spacing w:after="0"/>
        <w:jc w:val="both"/>
        <w:rPr>
          <w:b/>
          <w:color w:val="548DD4" w:themeColor="text2" w:themeTint="99"/>
          <w:sz w:val="20"/>
          <w:szCs w:val="20"/>
        </w:rPr>
      </w:pPr>
      <w:r w:rsidRPr="00396617">
        <w:rPr>
          <w:b/>
          <w:color w:val="548DD4" w:themeColor="text2" w:themeTint="99"/>
          <w:sz w:val="20"/>
          <w:szCs w:val="20"/>
        </w:rPr>
        <w:t>Le fer</w:t>
      </w:r>
    </w:p>
    <w:p w:rsidR="005D04FE" w:rsidRPr="00BE2EA8" w:rsidRDefault="005D04FE" w:rsidP="00BE2EA8">
      <w:pPr>
        <w:pStyle w:val="Paragraphedeliste"/>
        <w:spacing w:after="0"/>
        <w:jc w:val="both"/>
        <w:rPr>
          <w:i/>
          <w:sz w:val="20"/>
          <w:szCs w:val="20"/>
        </w:rPr>
      </w:pPr>
      <w:r w:rsidRPr="00BE2EA8">
        <w:rPr>
          <w:i/>
          <w:sz w:val="20"/>
          <w:szCs w:val="20"/>
        </w:rPr>
        <w:t>Le fer, au centre de l’hème est</w:t>
      </w:r>
      <w:r w:rsidR="002F16D8">
        <w:rPr>
          <w:i/>
          <w:sz w:val="20"/>
          <w:szCs w:val="20"/>
        </w:rPr>
        <w:t xml:space="preserve"> le</w:t>
      </w:r>
      <w:r w:rsidRPr="00BE2EA8">
        <w:rPr>
          <w:i/>
          <w:sz w:val="20"/>
          <w:szCs w:val="20"/>
        </w:rPr>
        <w:t xml:space="preserve"> partenaire majeur qu’il faudra considérer. En effet, une carence en fe</w:t>
      </w:r>
      <w:r w:rsidR="005C602C" w:rsidRPr="00BE2EA8">
        <w:rPr>
          <w:i/>
          <w:sz w:val="20"/>
          <w:szCs w:val="20"/>
        </w:rPr>
        <w:t xml:space="preserve">r amène à une </w:t>
      </w:r>
      <w:r w:rsidR="005C602C" w:rsidRPr="00BE2EA8">
        <w:rPr>
          <w:i/>
          <w:sz w:val="20"/>
          <w:szCs w:val="20"/>
        </w:rPr>
        <w:lastRenderedPageBreak/>
        <w:t>anémie (anémie qui</w:t>
      </w:r>
      <w:r w:rsidRPr="00BE2EA8">
        <w:rPr>
          <w:i/>
          <w:sz w:val="20"/>
          <w:szCs w:val="20"/>
        </w:rPr>
        <w:t xml:space="preserve"> veut dire manque en groupement hémique)</w:t>
      </w:r>
    </w:p>
    <w:p w:rsidR="00674A80" w:rsidRPr="00396617" w:rsidRDefault="000158D8" w:rsidP="00BE2EA8">
      <w:pPr>
        <w:pStyle w:val="Paragraphedeliste"/>
        <w:numPr>
          <w:ilvl w:val="0"/>
          <w:numId w:val="5"/>
        </w:numPr>
        <w:spacing w:after="0"/>
        <w:jc w:val="both"/>
        <w:rPr>
          <w:i/>
          <w:color w:val="95B3D7" w:themeColor="accent1" w:themeTint="99"/>
          <w:sz w:val="20"/>
          <w:szCs w:val="20"/>
        </w:rPr>
      </w:pPr>
      <w:r w:rsidRPr="00396617">
        <w:rPr>
          <w:i/>
          <w:color w:val="95B3D7" w:themeColor="accent1" w:themeTint="99"/>
          <w:sz w:val="20"/>
          <w:szCs w:val="20"/>
        </w:rPr>
        <w:t>Absorption</w:t>
      </w:r>
    </w:p>
    <w:p w:rsidR="00674A80" w:rsidRPr="00396617" w:rsidRDefault="000158D8" w:rsidP="00BE2EA8">
      <w:pPr>
        <w:pStyle w:val="Paragraphedeliste"/>
        <w:numPr>
          <w:ilvl w:val="0"/>
          <w:numId w:val="5"/>
        </w:numPr>
        <w:spacing w:after="0"/>
        <w:jc w:val="both"/>
        <w:rPr>
          <w:i/>
          <w:color w:val="95B3D7" w:themeColor="accent1" w:themeTint="99"/>
          <w:sz w:val="20"/>
          <w:szCs w:val="20"/>
        </w:rPr>
      </w:pPr>
      <w:r w:rsidRPr="00396617">
        <w:rPr>
          <w:i/>
          <w:color w:val="95B3D7" w:themeColor="accent1" w:themeTint="99"/>
          <w:sz w:val="20"/>
          <w:szCs w:val="20"/>
        </w:rPr>
        <w:t>Transport</w:t>
      </w:r>
    </w:p>
    <w:p w:rsidR="00674A80" w:rsidRPr="00396617" w:rsidRDefault="000158D8" w:rsidP="00BE2EA8">
      <w:pPr>
        <w:pStyle w:val="Paragraphedeliste"/>
        <w:numPr>
          <w:ilvl w:val="0"/>
          <w:numId w:val="5"/>
        </w:numPr>
        <w:spacing w:after="0"/>
        <w:jc w:val="both"/>
        <w:rPr>
          <w:i/>
          <w:color w:val="95B3D7" w:themeColor="accent1" w:themeTint="99"/>
          <w:sz w:val="20"/>
          <w:szCs w:val="20"/>
        </w:rPr>
      </w:pPr>
      <w:r w:rsidRPr="00396617">
        <w:rPr>
          <w:i/>
          <w:color w:val="95B3D7" w:themeColor="accent1" w:themeTint="99"/>
          <w:sz w:val="20"/>
          <w:szCs w:val="20"/>
        </w:rPr>
        <w:t>Mise en réserve</w:t>
      </w:r>
    </w:p>
    <w:p w:rsidR="00674A80" w:rsidRPr="00396617" w:rsidRDefault="000158D8" w:rsidP="00396617">
      <w:pPr>
        <w:pStyle w:val="Paragraphedeliste"/>
        <w:numPr>
          <w:ilvl w:val="0"/>
          <w:numId w:val="12"/>
        </w:numPr>
        <w:spacing w:after="0"/>
        <w:jc w:val="both"/>
        <w:rPr>
          <w:b/>
          <w:color w:val="548DD4" w:themeColor="text2" w:themeTint="99"/>
          <w:sz w:val="20"/>
          <w:szCs w:val="20"/>
        </w:rPr>
      </w:pPr>
      <w:r w:rsidRPr="00396617">
        <w:rPr>
          <w:b/>
          <w:color w:val="548DD4" w:themeColor="text2" w:themeTint="99"/>
          <w:sz w:val="20"/>
          <w:szCs w:val="20"/>
        </w:rPr>
        <w:t>Fonctions de l’Hb</w:t>
      </w:r>
    </w:p>
    <w:p w:rsidR="00136422" w:rsidRPr="00396617" w:rsidRDefault="000158D8" w:rsidP="00BE2EA8">
      <w:pPr>
        <w:pStyle w:val="Paragraphedeliste"/>
        <w:numPr>
          <w:ilvl w:val="0"/>
          <w:numId w:val="6"/>
        </w:numPr>
        <w:spacing w:after="0"/>
        <w:jc w:val="both"/>
        <w:rPr>
          <w:i/>
          <w:color w:val="95B3D7" w:themeColor="accent1" w:themeTint="99"/>
          <w:sz w:val="20"/>
          <w:szCs w:val="20"/>
        </w:rPr>
      </w:pPr>
      <w:r w:rsidRPr="00396617">
        <w:rPr>
          <w:i/>
          <w:color w:val="95B3D7" w:themeColor="accent1" w:themeTint="99"/>
          <w:sz w:val="20"/>
          <w:szCs w:val="20"/>
        </w:rPr>
        <w:t xml:space="preserve">Cinétique et structure : </w:t>
      </w:r>
    </w:p>
    <w:p w:rsidR="00674A80" w:rsidRPr="00BE2EA8" w:rsidRDefault="00136422" w:rsidP="00BE2EA8">
      <w:pPr>
        <w:pStyle w:val="Paragraphedeliste"/>
        <w:numPr>
          <w:ilvl w:val="0"/>
          <w:numId w:val="10"/>
        </w:numPr>
        <w:spacing w:after="0"/>
        <w:jc w:val="both"/>
        <w:rPr>
          <w:sz w:val="20"/>
          <w:szCs w:val="20"/>
        </w:rPr>
      </w:pPr>
      <w:r w:rsidRPr="00BE2EA8">
        <w:rPr>
          <w:sz w:val="20"/>
          <w:szCs w:val="20"/>
        </w:rPr>
        <w:t>D</w:t>
      </w:r>
      <w:r w:rsidR="000158D8" w:rsidRPr="00BE2EA8">
        <w:rPr>
          <w:sz w:val="20"/>
          <w:szCs w:val="20"/>
        </w:rPr>
        <w:t>ifférentes courbes (myog</w:t>
      </w:r>
      <w:r w:rsidR="005C602C" w:rsidRPr="00BE2EA8">
        <w:rPr>
          <w:sz w:val="20"/>
          <w:szCs w:val="20"/>
        </w:rPr>
        <w:t>lobine</w:t>
      </w:r>
      <w:r w:rsidR="000158D8" w:rsidRPr="00BE2EA8">
        <w:rPr>
          <w:sz w:val="20"/>
          <w:szCs w:val="20"/>
        </w:rPr>
        <w:t xml:space="preserve"> &amp; Hb), modif</w:t>
      </w:r>
      <w:r w:rsidR="005C602C" w:rsidRPr="00BE2EA8">
        <w:rPr>
          <w:sz w:val="20"/>
          <w:szCs w:val="20"/>
        </w:rPr>
        <w:t>ications</w:t>
      </w:r>
      <w:r w:rsidR="000158D8" w:rsidRPr="00BE2EA8">
        <w:rPr>
          <w:sz w:val="20"/>
          <w:szCs w:val="20"/>
        </w:rPr>
        <w:t xml:space="preserve"> structurales, allostérie</w:t>
      </w:r>
    </w:p>
    <w:p w:rsidR="00136422" w:rsidRPr="00396617" w:rsidRDefault="00136422" w:rsidP="00BE2EA8">
      <w:pPr>
        <w:pStyle w:val="Paragraphedeliste"/>
        <w:numPr>
          <w:ilvl w:val="0"/>
          <w:numId w:val="6"/>
        </w:numPr>
        <w:spacing w:after="0"/>
        <w:jc w:val="both"/>
        <w:rPr>
          <w:i/>
          <w:color w:val="95B3D7" w:themeColor="accent1" w:themeTint="99"/>
          <w:sz w:val="20"/>
          <w:szCs w:val="20"/>
        </w:rPr>
      </w:pPr>
      <w:r w:rsidRPr="00396617">
        <w:rPr>
          <w:i/>
          <w:color w:val="95B3D7" w:themeColor="accent1" w:themeTint="99"/>
          <w:sz w:val="20"/>
          <w:szCs w:val="20"/>
        </w:rPr>
        <w:t xml:space="preserve">Liaisons </w:t>
      </w:r>
    </w:p>
    <w:p w:rsidR="00674A80" w:rsidRPr="00BE2EA8" w:rsidRDefault="00136422" w:rsidP="00BE2EA8">
      <w:pPr>
        <w:pStyle w:val="Paragraphedeliste"/>
        <w:numPr>
          <w:ilvl w:val="0"/>
          <w:numId w:val="10"/>
        </w:numPr>
        <w:spacing w:after="0"/>
        <w:jc w:val="both"/>
        <w:rPr>
          <w:sz w:val="20"/>
          <w:szCs w:val="20"/>
        </w:rPr>
      </w:pPr>
      <w:r w:rsidRPr="00BE2EA8">
        <w:rPr>
          <w:sz w:val="20"/>
          <w:szCs w:val="20"/>
        </w:rPr>
        <w:t>A</w:t>
      </w:r>
      <w:r w:rsidR="000158D8" w:rsidRPr="00BE2EA8">
        <w:rPr>
          <w:sz w:val="20"/>
          <w:szCs w:val="20"/>
        </w:rPr>
        <w:t>u CO, CO2, H+ (</w:t>
      </w:r>
      <w:r w:rsidRPr="00BE2EA8">
        <w:rPr>
          <w:sz w:val="20"/>
          <w:szCs w:val="20"/>
        </w:rPr>
        <w:t xml:space="preserve">effet </w:t>
      </w:r>
      <w:r w:rsidR="000158D8" w:rsidRPr="00BE2EA8">
        <w:rPr>
          <w:sz w:val="20"/>
          <w:szCs w:val="20"/>
        </w:rPr>
        <w:t>Bohr), Cl, 2-3 DPG</w:t>
      </w:r>
      <w:r w:rsidRPr="00BE2EA8">
        <w:rPr>
          <w:sz w:val="20"/>
          <w:szCs w:val="20"/>
        </w:rPr>
        <w:t xml:space="preserve"> (= métabolite du GR) et son insertion dans la fonctionnalité de l’Hb</w:t>
      </w:r>
    </w:p>
    <w:p w:rsidR="00674A80" w:rsidRPr="00396617" w:rsidRDefault="000158D8" w:rsidP="00396617">
      <w:pPr>
        <w:pStyle w:val="Paragraphedeliste"/>
        <w:numPr>
          <w:ilvl w:val="0"/>
          <w:numId w:val="12"/>
        </w:numPr>
        <w:spacing w:after="0"/>
        <w:ind w:hanging="357"/>
        <w:jc w:val="both"/>
        <w:rPr>
          <w:b/>
          <w:color w:val="548DD4" w:themeColor="text2" w:themeTint="99"/>
          <w:sz w:val="20"/>
          <w:szCs w:val="20"/>
        </w:rPr>
      </w:pPr>
      <w:r w:rsidRPr="00396617">
        <w:rPr>
          <w:b/>
          <w:color w:val="548DD4" w:themeColor="text2" w:themeTint="99"/>
          <w:sz w:val="20"/>
          <w:szCs w:val="20"/>
        </w:rPr>
        <w:t>Hb</w:t>
      </w:r>
    </w:p>
    <w:p w:rsidR="00674A80" w:rsidRPr="00396617" w:rsidRDefault="000158D8" w:rsidP="00BE2EA8">
      <w:pPr>
        <w:pStyle w:val="Paragraphedeliste"/>
        <w:numPr>
          <w:ilvl w:val="0"/>
          <w:numId w:val="7"/>
        </w:numPr>
        <w:spacing w:after="0"/>
        <w:ind w:hanging="357"/>
        <w:jc w:val="both"/>
        <w:rPr>
          <w:i/>
          <w:color w:val="95B3D7" w:themeColor="accent1" w:themeTint="99"/>
          <w:sz w:val="20"/>
          <w:szCs w:val="20"/>
        </w:rPr>
      </w:pPr>
      <w:r w:rsidRPr="00396617">
        <w:rPr>
          <w:i/>
          <w:color w:val="95B3D7" w:themeColor="accent1" w:themeTint="99"/>
          <w:sz w:val="20"/>
          <w:szCs w:val="20"/>
        </w:rPr>
        <w:t>Normales</w:t>
      </w:r>
    </w:p>
    <w:p w:rsidR="00674A80" w:rsidRPr="00396617" w:rsidRDefault="000158D8" w:rsidP="00BE2EA8">
      <w:pPr>
        <w:pStyle w:val="Paragraphedeliste"/>
        <w:numPr>
          <w:ilvl w:val="0"/>
          <w:numId w:val="7"/>
        </w:numPr>
        <w:spacing w:after="0"/>
        <w:ind w:hanging="357"/>
        <w:jc w:val="both"/>
        <w:rPr>
          <w:i/>
          <w:color w:val="95B3D7" w:themeColor="accent1" w:themeTint="99"/>
          <w:sz w:val="20"/>
          <w:szCs w:val="20"/>
        </w:rPr>
      </w:pPr>
      <w:r w:rsidRPr="00396617">
        <w:rPr>
          <w:i/>
          <w:color w:val="95B3D7" w:themeColor="accent1" w:themeTint="99"/>
          <w:sz w:val="20"/>
          <w:szCs w:val="20"/>
        </w:rPr>
        <w:t>Mineures</w:t>
      </w:r>
    </w:p>
    <w:p w:rsidR="00674A80" w:rsidRPr="00396617" w:rsidRDefault="000158D8" w:rsidP="00BE2EA8">
      <w:pPr>
        <w:pStyle w:val="Paragraphedeliste"/>
        <w:numPr>
          <w:ilvl w:val="0"/>
          <w:numId w:val="7"/>
        </w:numPr>
        <w:spacing w:after="0"/>
        <w:ind w:hanging="357"/>
        <w:jc w:val="both"/>
        <w:rPr>
          <w:i/>
          <w:color w:val="95B3D7" w:themeColor="accent1" w:themeTint="99"/>
          <w:sz w:val="20"/>
          <w:szCs w:val="20"/>
        </w:rPr>
      </w:pPr>
      <w:r w:rsidRPr="00396617">
        <w:rPr>
          <w:i/>
          <w:color w:val="95B3D7" w:themeColor="accent1" w:themeTint="99"/>
          <w:sz w:val="20"/>
          <w:szCs w:val="20"/>
        </w:rPr>
        <w:t>Fœtales</w:t>
      </w:r>
    </w:p>
    <w:p w:rsidR="00674A80" w:rsidRPr="00396617" w:rsidRDefault="000158D8" w:rsidP="00BE2EA8">
      <w:pPr>
        <w:pStyle w:val="Paragraphedeliste"/>
        <w:numPr>
          <w:ilvl w:val="0"/>
          <w:numId w:val="7"/>
        </w:numPr>
        <w:spacing w:after="0"/>
        <w:ind w:hanging="357"/>
        <w:jc w:val="both"/>
        <w:rPr>
          <w:i/>
          <w:color w:val="95B3D7" w:themeColor="accent1" w:themeTint="99"/>
          <w:sz w:val="20"/>
          <w:szCs w:val="20"/>
        </w:rPr>
      </w:pPr>
      <w:proofErr w:type="spellStart"/>
      <w:r w:rsidRPr="00396617">
        <w:rPr>
          <w:i/>
          <w:color w:val="95B3D7" w:themeColor="accent1" w:themeTint="99"/>
          <w:sz w:val="20"/>
          <w:szCs w:val="20"/>
        </w:rPr>
        <w:t>Glycosylées</w:t>
      </w:r>
      <w:proofErr w:type="spellEnd"/>
    </w:p>
    <w:p w:rsidR="00136422" w:rsidRDefault="00136422">
      <w:pPr>
        <w:jc w:val="both"/>
        <w:sectPr w:rsidR="00136422" w:rsidSect="00136422">
          <w:type w:val="continuous"/>
          <w:pgSz w:w="11906" w:h="16838"/>
          <w:pgMar w:top="1417" w:right="1417" w:bottom="1417" w:left="1417" w:header="720" w:footer="720" w:gutter="0"/>
          <w:cols w:num="2" w:space="720"/>
        </w:sectPr>
      </w:pPr>
    </w:p>
    <w:p w:rsidR="00674A80" w:rsidRDefault="00674A80">
      <w:pPr>
        <w:jc w:val="both"/>
      </w:pPr>
    </w:p>
    <w:p w:rsidR="00674A80" w:rsidRDefault="000158D8" w:rsidP="00136422">
      <w:pPr>
        <w:pStyle w:val="Titre1"/>
      </w:pPr>
      <w:r>
        <w:t>Structures</w:t>
      </w:r>
    </w:p>
    <w:p w:rsidR="00136422" w:rsidRPr="00BA4DC4" w:rsidRDefault="00136422" w:rsidP="00136422">
      <w:pPr>
        <w:pStyle w:val="Titre3"/>
        <w:rPr>
          <w:sz w:val="24"/>
          <w:szCs w:val="24"/>
        </w:rPr>
      </w:pPr>
      <w:r w:rsidRPr="00BA4DC4">
        <w:rPr>
          <w:sz w:val="24"/>
          <w:szCs w:val="24"/>
        </w:rPr>
        <w:t>Description : les partenaires et leur association à l’O</w:t>
      </w:r>
      <w:r w:rsidRPr="00BA4DC4">
        <w:rPr>
          <w:sz w:val="24"/>
          <w:szCs w:val="24"/>
          <w:vertAlign w:val="subscript"/>
        </w:rPr>
        <w:t>2</w:t>
      </w:r>
    </w:p>
    <w:p w:rsidR="00A04134" w:rsidRDefault="00830B84" w:rsidP="00830B84">
      <w:pPr>
        <w:jc w:val="center"/>
      </w:pPr>
      <w:r>
        <w:rPr>
          <w:noProof/>
          <w:lang w:eastAsia="zh-TW"/>
        </w:rPr>
        <w:drawing>
          <wp:inline distT="0" distB="0" distL="0" distR="0" wp14:anchorId="3069F27E" wp14:editId="6B88AA41">
            <wp:extent cx="4135330" cy="244792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35330" cy="2447925"/>
                    </a:xfrm>
                    <a:prstGeom prst="rect">
                      <a:avLst/>
                    </a:prstGeom>
                    <a:noFill/>
                    <a:ln>
                      <a:noFill/>
                    </a:ln>
                  </pic:spPr>
                </pic:pic>
              </a:graphicData>
            </a:graphic>
          </wp:inline>
        </w:drawing>
      </w:r>
    </w:p>
    <w:p w:rsidR="006F1E5D" w:rsidRDefault="00A04134" w:rsidP="006F1E5D">
      <w:pPr>
        <w:pStyle w:val="Paragraphedeliste"/>
        <w:numPr>
          <w:ilvl w:val="3"/>
          <w:numId w:val="9"/>
        </w:numPr>
        <w:ind w:left="927"/>
        <w:jc w:val="both"/>
      </w:pPr>
      <w:r>
        <w:lastRenderedPageBreak/>
        <w:t xml:space="preserve">En haut, </w:t>
      </w:r>
      <w:r w:rsidR="006F1E5D">
        <w:t xml:space="preserve">il s’agit de la </w:t>
      </w:r>
      <w:r>
        <w:t>s</w:t>
      </w:r>
      <w:r w:rsidR="000158D8">
        <w:t xml:space="preserve">chématisation d’une </w:t>
      </w:r>
      <w:r w:rsidR="00830B84">
        <w:t>myoglobine</w:t>
      </w:r>
      <w:r w:rsidR="000158D8">
        <w:t xml:space="preserve"> où </w:t>
      </w:r>
      <w:r>
        <w:t>l’</w:t>
      </w:r>
      <w:r w:rsidR="000158D8">
        <w:t xml:space="preserve">on voit un enroulement </w:t>
      </w:r>
      <w:r w:rsidR="000158D8" w:rsidRPr="006F1E5D">
        <w:rPr>
          <w:b/>
        </w:rPr>
        <w:t>spé</w:t>
      </w:r>
      <w:r w:rsidRPr="006F1E5D">
        <w:rPr>
          <w:b/>
        </w:rPr>
        <w:t>cifique</w:t>
      </w:r>
      <w:r w:rsidR="000158D8">
        <w:t xml:space="preserve"> de la séq</w:t>
      </w:r>
      <w:r>
        <w:t>uence</w:t>
      </w:r>
      <w:r w:rsidR="000158D8">
        <w:t xml:space="preserve"> </w:t>
      </w:r>
      <w:r w:rsidR="006F1E5D">
        <w:t>protéique</w:t>
      </w:r>
      <w:r w:rsidR="000158D8">
        <w:t>.</w:t>
      </w:r>
      <w:r w:rsidR="006F1E5D">
        <w:t xml:space="preserve"> C’est un peu comme un métal à mémoire : s</w:t>
      </w:r>
      <w:r w:rsidR="000158D8">
        <w:t>i on tire la prot</w:t>
      </w:r>
      <w:r>
        <w:t>éine</w:t>
      </w:r>
      <w:r w:rsidR="000158D8">
        <w:t xml:space="preserve"> et qu’on la lâche, elle se met dans cette struct</w:t>
      </w:r>
      <w:r>
        <w:t>ure</w:t>
      </w:r>
      <w:r w:rsidR="006F1E5D">
        <w:t xml:space="preserve"> spatiale spécifique.</w:t>
      </w:r>
      <w:r w:rsidR="000158D8">
        <w:t xml:space="preserve"> </w:t>
      </w:r>
    </w:p>
    <w:p w:rsidR="00674A80" w:rsidRDefault="006F1E5D" w:rsidP="006F1E5D">
      <w:pPr>
        <w:pStyle w:val="Paragraphedeliste"/>
        <w:ind w:left="927" w:firstLine="153"/>
        <w:jc w:val="both"/>
      </w:pPr>
      <w:r>
        <w:t xml:space="preserve">Si on part de la séquence N-term à la séquence C-term, on va trouver un certain nombre de </w:t>
      </w:r>
      <w:r w:rsidRPr="002F16D8">
        <w:rPr>
          <w:i/>
        </w:rPr>
        <w:t>coudes</w:t>
      </w:r>
      <w:r>
        <w:t xml:space="preserve">. Entre les coudes il y a des parties sous forme </w:t>
      </w:r>
      <w:r w:rsidRPr="002F16D8">
        <w:rPr>
          <w:i/>
        </w:rPr>
        <w:t>hélicoïdale</w:t>
      </w:r>
      <w:r>
        <w:t xml:space="preserve"> qui auront donc des interactions au niveau des hélices. Il y a aussi des résidus d’acides aminés, tournés vers l’</w:t>
      </w:r>
      <w:r w:rsidRPr="002F16D8">
        <w:rPr>
          <w:i/>
        </w:rPr>
        <w:t>extérieur</w:t>
      </w:r>
      <w:r>
        <w:t xml:space="preserve"> de cette hélice,</w:t>
      </w:r>
      <w:r w:rsidR="000158D8">
        <w:t xml:space="preserve"> capable d’</w:t>
      </w:r>
      <w:r w:rsidR="000158D8" w:rsidRPr="002F16D8">
        <w:rPr>
          <w:b/>
        </w:rPr>
        <w:t>in</w:t>
      </w:r>
      <w:r w:rsidRPr="002F16D8">
        <w:rPr>
          <w:b/>
        </w:rPr>
        <w:t>teraction</w:t>
      </w:r>
      <w:r>
        <w:t xml:space="preserve"> vers le milieu </w:t>
      </w:r>
      <w:r w:rsidRPr="002F16D8">
        <w:rPr>
          <w:b/>
        </w:rPr>
        <w:t>extérieur</w:t>
      </w:r>
      <w:r>
        <w:t xml:space="preserve"> et </w:t>
      </w:r>
      <w:r w:rsidRPr="002F16D8">
        <w:rPr>
          <w:b/>
        </w:rPr>
        <w:t>intérieur</w:t>
      </w:r>
      <w:r w:rsidR="000158D8">
        <w:t>. Au centre de ce</w:t>
      </w:r>
      <w:r w:rsidR="00A04134">
        <w:t>t enroulement spé</w:t>
      </w:r>
      <w:r>
        <w:t>cifique</w:t>
      </w:r>
      <w:r w:rsidR="00A04134">
        <w:t xml:space="preserve"> il y a le </w:t>
      </w:r>
      <w:r w:rsidR="00A04134" w:rsidRPr="002F16D8">
        <w:rPr>
          <w:i/>
        </w:rPr>
        <w:t>grou</w:t>
      </w:r>
      <w:r w:rsidR="000158D8" w:rsidRPr="002F16D8">
        <w:rPr>
          <w:i/>
        </w:rPr>
        <w:t>pement hémi</w:t>
      </w:r>
      <w:r w:rsidRPr="002F16D8">
        <w:rPr>
          <w:i/>
        </w:rPr>
        <w:t>que</w:t>
      </w:r>
      <w:r>
        <w:t xml:space="preserve"> = site </w:t>
      </w:r>
      <w:r w:rsidRPr="002F16D8">
        <w:rPr>
          <w:u w:val="single"/>
        </w:rPr>
        <w:t>de fixation</w:t>
      </w:r>
      <w:r>
        <w:t xml:space="preserve"> de l’O</w:t>
      </w:r>
      <w:r w:rsidRPr="006F1E5D">
        <w:rPr>
          <w:vertAlign w:val="subscript"/>
        </w:rPr>
        <w:t>2</w:t>
      </w:r>
      <w:r>
        <w:t>.</w:t>
      </w:r>
    </w:p>
    <w:p w:rsidR="00674A80" w:rsidRDefault="000158D8" w:rsidP="00CC6918">
      <w:pPr>
        <w:pStyle w:val="Paragraphedeliste"/>
        <w:numPr>
          <w:ilvl w:val="3"/>
          <w:numId w:val="9"/>
        </w:numPr>
        <w:ind w:left="927"/>
        <w:jc w:val="both"/>
      </w:pPr>
      <w:r>
        <w:t xml:space="preserve">En dessous, on a l’Hb où on voit par deux fois une entité </w:t>
      </w:r>
      <w:r w:rsidR="006F1E5D" w:rsidRPr="00CC6918">
        <w:rPr>
          <w:rFonts w:cs="Calibri"/>
        </w:rPr>
        <w:t>α</w:t>
      </w:r>
      <w:r w:rsidR="006F1E5D">
        <w:t xml:space="preserve"> </w:t>
      </w:r>
      <w:r>
        <w:t xml:space="preserve">et </w:t>
      </w:r>
      <w:r w:rsidR="006F1E5D">
        <w:t xml:space="preserve">deux fois </w:t>
      </w:r>
      <w:r>
        <w:t>une entité</w:t>
      </w:r>
      <w:r w:rsidR="006F1E5D">
        <w:t xml:space="preserve"> </w:t>
      </w:r>
      <w:r w:rsidR="006F1E5D" w:rsidRPr="00CC6918">
        <w:rPr>
          <w:rFonts w:cs="Calibri"/>
        </w:rPr>
        <w:t>β</w:t>
      </w:r>
      <w:r>
        <w:t xml:space="preserve">. </w:t>
      </w:r>
      <w:r w:rsidR="00331C40">
        <w:t>Ces deux entités fonctionnent ensemble</w:t>
      </w:r>
      <w:r w:rsidR="00B04BD7">
        <w:t xml:space="preserve">, et forment ainsi </w:t>
      </w:r>
      <w:r w:rsidR="00B04BD7" w:rsidRPr="002F16D8">
        <w:rPr>
          <w:b/>
        </w:rPr>
        <w:t xml:space="preserve">deux sous-unités </w:t>
      </w:r>
      <w:r w:rsidR="00B04BD7" w:rsidRPr="002F16D8">
        <w:rPr>
          <w:rFonts w:cs="Calibri"/>
          <w:b/>
        </w:rPr>
        <w:t>α</w:t>
      </w:r>
      <w:r w:rsidR="00B04BD7" w:rsidRPr="002F16D8">
        <w:rPr>
          <w:b/>
        </w:rPr>
        <w:t>-</w:t>
      </w:r>
      <w:r w:rsidR="00B04BD7" w:rsidRPr="002F16D8">
        <w:rPr>
          <w:rFonts w:cs="Calibri"/>
          <w:b/>
        </w:rPr>
        <w:t>β</w:t>
      </w:r>
      <w:r w:rsidR="00396617">
        <w:rPr>
          <w:rFonts w:cs="Calibri"/>
        </w:rPr>
        <w:t xml:space="preserve">. On retrouve aussi </w:t>
      </w:r>
      <w:r w:rsidR="00396617" w:rsidRPr="002F16D8">
        <w:rPr>
          <w:rFonts w:cs="Calibri"/>
          <w:b/>
        </w:rPr>
        <w:t>4 groupements hémiques</w:t>
      </w:r>
      <w:r w:rsidR="00396617">
        <w:rPr>
          <w:rFonts w:cs="Calibri"/>
        </w:rPr>
        <w:t xml:space="preserve"> qui sont là pour fixer l’O</w:t>
      </w:r>
      <w:r w:rsidR="00396617" w:rsidRPr="00396617">
        <w:rPr>
          <w:rFonts w:cs="Calibri"/>
          <w:vertAlign w:val="subscript"/>
        </w:rPr>
        <w:t>2</w:t>
      </w:r>
      <w:r w:rsidR="00396617">
        <w:rPr>
          <w:rFonts w:cs="Calibri"/>
        </w:rPr>
        <w:t>.</w:t>
      </w:r>
    </w:p>
    <w:p w:rsidR="00136422" w:rsidRPr="00BA4DC4" w:rsidRDefault="00136422" w:rsidP="00136422">
      <w:pPr>
        <w:pStyle w:val="Titre3"/>
        <w:rPr>
          <w:sz w:val="24"/>
          <w:szCs w:val="24"/>
        </w:rPr>
      </w:pPr>
      <w:r w:rsidRPr="00BA4DC4">
        <w:rPr>
          <w:sz w:val="24"/>
          <w:szCs w:val="24"/>
        </w:rPr>
        <w:t>Evolution ancestrale de l’Hb</w:t>
      </w:r>
    </w:p>
    <w:p w:rsidR="003D7675" w:rsidRPr="003D7675" w:rsidRDefault="003D7675" w:rsidP="003D7675">
      <w:pPr>
        <w:jc w:val="center"/>
      </w:pPr>
      <w:r>
        <w:rPr>
          <w:noProof/>
          <w:lang w:eastAsia="zh-TW"/>
        </w:rPr>
        <w:drawing>
          <wp:inline distT="0" distB="0" distL="0" distR="0" wp14:anchorId="74F881B0" wp14:editId="7C94235C">
            <wp:extent cx="5133975" cy="2393026"/>
            <wp:effectExtent l="0" t="0" r="0" b="762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33975" cy="2393026"/>
                    </a:xfrm>
                    <a:prstGeom prst="rect">
                      <a:avLst/>
                    </a:prstGeom>
                    <a:noFill/>
                    <a:ln>
                      <a:noFill/>
                    </a:ln>
                  </pic:spPr>
                </pic:pic>
              </a:graphicData>
            </a:graphic>
          </wp:inline>
        </w:drawing>
      </w:r>
    </w:p>
    <w:p w:rsidR="00F40A06" w:rsidRDefault="00F40A06" w:rsidP="00897D7A">
      <w:pPr>
        <w:pStyle w:val="Paragraphedeliste"/>
        <w:numPr>
          <w:ilvl w:val="3"/>
          <w:numId w:val="9"/>
        </w:numPr>
        <w:ind w:left="927"/>
        <w:jc w:val="both"/>
      </w:pPr>
      <w:r>
        <w:t>B</w:t>
      </w:r>
      <w:r w:rsidR="000158D8">
        <w:t>ien avant qu’apparaissent les mammifères</w:t>
      </w:r>
      <w:r w:rsidR="00897D7A">
        <w:t xml:space="preserve"> (</w:t>
      </w:r>
      <w:r>
        <w:t xml:space="preserve">ces derniers étant apparus </w:t>
      </w:r>
      <w:r w:rsidR="00897D7A">
        <w:t>il y a à peu près 100 millions d’années …)</w:t>
      </w:r>
      <w:r w:rsidR="000158D8">
        <w:t xml:space="preserve">, </w:t>
      </w:r>
      <w:r>
        <w:t xml:space="preserve">on a retrouvé </w:t>
      </w:r>
      <w:r w:rsidR="000158D8">
        <w:t>dans certa</w:t>
      </w:r>
      <w:r>
        <w:t>ins organites ou micro-organismes </w:t>
      </w:r>
      <w:r w:rsidRPr="002F16D8">
        <w:rPr>
          <w:i/>
        </w:rPr>
        <w:t>l’</w:t>
      </w:r>
      <w:r w:rsidR="000158D8" w:rsidRPr="002F16D8">
        <w:rPr>
          <w:i/>
        </w:rPr>
        <w:t>ancêtre de l’Hb</w:t>
      </w:r>
      <w:r w:rsidR="000158D8">
        <w:t xml:space="preserve">. </w:t>
      </w:r>
      <w:r>
        <w:t xml:space="preserve">Les premiers éléments correspondant à la myoglobine remontent à </w:t>
      </w:r>
      <w:r w:rsidR="000158D8">
        <w:t>1100 mi</w:t>
      </w:r>
      <w:r w:rsidR="00897D7A">
        <w:t>l</w:t>
      </w:r>
      <w:r w:rsidR="000158D8">
        <w:t>lions d’année. Il y a 500 mi</w:t>
      </w:r>
      <w:r>
        <w:t>l</w:t>
      </w:r>
      <w:r w:rsidR="000158D8">
        <w:t xml:space="preserve">lions d’année on a vu apparaitre une entité qu’on a </w:t>
      </w:r>
      <w:r>
        <w:t>a</w:t>
      </w:r>
      <w:r w:rsidR="000158D8">
        <w:t>ppelé entité</w:t>
      </w:r>
      <w:r>
        <w:t xml:space="preserve"> </w:t>
      </w:r>
      <w:r>
        <w:rPr>
          <w:rFonts w:cs="Calibri"/>
        </w:rPr>
        <w:t>α</w:t>
      </w:r>
      <w:r w:rsidR="000158D8">
        <w:t xml:space="preserve">, </w:t>
      </w:r>
      <w:r>
        <w:t>et ce toujours dans ces micro</w:t>
      </w:r>
      <w:r w:rsidR="000158D8">
        <w:t>-organismes. Il y a 200 mi</w:t>
      </w:r>
      <w:r>
        <w:t>l</w:t>
      </w:r>
      <w:r w:rsidR="000158D8">
        <w:t>lions d’année</w:t>
      </w:r>
      <w:r>
        <w:t>s</w:t>
      </w:r>
      <w:r w:rsidR="000158D8">
        <w:t> </w:t>
      </w:r>
      <w:r>
        <w:t xml:space="preserve">est apparue la sous-unité </w:t>
      </w:r>
      <w:r>
        <w:rPr>
          <w:rFonts w:cs="Calibri"/>
        </w:rPr>
        <w:t>β</w:t>
      </w:r>
      <w:r w:rsidR="000158D8">
        <w:t xml:space="preserve">. </w:t>
      </w:r>
    </w:p>
    <w:p w:rsidR="00674A80" w:rsidRDefault="00F40A06" w:rsidP="00897D7A">
      <w:pPr>
        <w:pStyle w:val="Paragraphedeliste"/>
        <w:numPr>
          <w:ilvl w:val="3"/>
          <w:numId w:val="9"/>
        </w:numPr>
        <w:ind w:left="927"/>
        <w:jc w:val="both"/>
      </w:pPr>
      <w:r>
        <w:t>Avec l’apparition des mammifères on a vu apparaître la</w:t>
      </w:r>
      <w:r w:rsidR="000158D8">
        <w:t xml:space="preserve"> struc</w:t>
      </w:r>
      <w:r>
        <w:t>ture</w:t>
      </w:r>
      <w:r w:rsidR="000158D8">
        <w:t xml:space="preserve"> de la </w:t>
      </w:r>
      <w:r>
        <w:t>sous-unité</w:t>
      </w:r>
      <w:r w:rsidR="000158D8">
        <w:t xml:space="preserve"> </w:t>
      </w:r>
      <w:proofErr w:type="spellStart"/>
      <w:r w:rsidR="000158D8">
        <w:t>A</w:t>
      </w:r>
      <w:r>
        <w:rPr>
          <w:rFonts w:cs="Calibri"/>
        </w:rPr>
        <w:t>γ</w:t>
      </w:r>
      <w:proofErr w:type="spellEnd"/>
      <w:r>
        <w:t>, et e</w:t>
      </w:r>
      <w:r w:rsidR="000158D8">
        <w:t xml:space="preserve">n dernier </w:t>
      </w:r>
      <w:r>
        <w:t xml:space="preserve">lieu la sous-unité </w:t>
      </w:r>
      <w:r w:rsidR="00F46474">
        <w:rPr>
          <w:rFonts w:cs="Calibri"/>
        </w:rPr>
        <w:t>ε</w:t>
      </w:r>
      <w:r w:rsidR="000158D8">
        <w:t>.</w:t>
      </w:r>
      <w:r w:rsidR="002A2607">
        <w:t xml:space="preserve"> Cependant, i</w:t>
      </w:r>
      <w:r w:rsidR="00396513">
        <w:t>l y a 40 millions d’année est apparue des</w:t>
      </w:r>
      <w:r w:rsidR="000158D8">
        <w:t xml:space="preserve"> variante</w:t>
      </w:r>
      <w:r w:rsidR="00396513">
        <w:t>s</w:t>
      </w:r>
      <w:r w:rsidR="000158D8">
        <w:t xml:space="preserve"> </w:t>
      </w:r>
      <w:r w:rsidR="002A2607">
        <w:t xml:space="preserve">de la sous-unité </w:t>
      </w:r>
      <w:r w:rsidR="002A2607">
        <w:rPr>
          <w:rFonts w:cs="Calibri"/>
        </w:rPr>
        <w:t>β</w:t>
      </w:r>
      <w:r w:rsidR="00396513">
        <w:t xml:space="preserve"> à savoir la </w:t>
      </w:r>
      <w:r w:rsidR="00396513">
        <w:rPr>
          <w:rFonts w:cs="Calibri"/>
        </w:rPr>
        <w:t>δ</w:t>
      </w:r>
      <w:r w:rsidR="00396513">
        <w:t xml:space="preserve"> et la </w:t>
      </w:r>
      <w:r w:rsidR="00396513">
        <w:rPr>
          <w:rFonts w:cs="Calibri"/>
        </w:rPr>
        <w:t>γ</w:t>
      </w:r>
      <w:r w:rsidR="00396513">
        <w:t xml:space="preserve"> (</w:t>
      </w:r>
      <w:proofErr w:type="spellStart"/>
      <w:r w:rsidR="00396513">
        <w:t>G</w:t>
      </w:r>
      <w:r w:rsidR="00396513">
        <w:rPr>
          <w:rFonts w:cs="Calibri"/>
        </w:rPr>
        <w:t>γ</w:t>
      </w:r>
      <w:proofErr w:type="spellEnd"/>
      <w:r w:rsidR="00396513">
        <w:t>)</w:t>
      </w:r>
      <w:r w:rsidR="000158D8">
        <w:t xml:space="preserve">. </w:t>
      </w:r>
    </w:p>
    <w:p w:rsidR="00136422" w:rsidRPr="00BA4DC4" w:rsidRDefault="00136422" w:rsidP="00136422">
      <w:pPr>
        <w:pStyle w:val="Titre3"/>
        <w:rPr>
          <w:sz w:val="24"/>
          <w:szCs w:val="24"/>
        </w:rPr>
      </w:pPr>
      <w:r w:rsidRPr="00BA4DC4">
        <w:rPr>
          <w:sz w:val="24"/>
          <w:szCs w:val="24"/>
        </w:rPr>
        <w:t>Evolution de l’Hb au cours de l’ontogénèse</w:t>
      </w:r>
    </w:p>
    <w:p w:rsidR="00F20F84" w:rsidRDefault="00285059" w:rsidP="00285059">
      <w:pPr>
        <w:ind w:firstLine="708"/>
        <w:jc w:val="both"/>
      </w:pPr>
      <w:r>
        <w:t>On s’est ensuite intéressé à l’Hb et à son apparition chez le fœtus. De là on a eu p</w:t>
      </w:r>
      <w:r w:rsidR="000158D8">
        <w:t>lusieurs préoccupations : dans quel type cellulaire</w:t>
      </w:r>
      <w:r w:rsidR="00364307">
        <w:t xml:space="preserve"> elle se trouve</w:t>
      </w:r>
      <w:r w:rsidR="000158D8">
        <w:t>, sur quel tissu et quel</w:t>
      </w:r>
      <w:r>
        <w:t>les</w:t>
      </w:r>
      <w:r w:rsidR="000158D8">
        <w:t xml:space="preserve"> </w:t>
      </w:r>
      <w:r w:rsidR="00364307">
        <w:t>sont</w:t>
      </w:r>
      <w:r w:rsidR="000158D8">
        <w:t xml:space="preserve"> </w:t>
      </w:r>
      <w:r w:rsidR="00364307">
        <w:t>ses</w:t>
      </w:r>
      <w:r w:rsidR="000158D8">
        <w:t xml:space="preserve"> di</w:t>
      </w:r>
      <w:r>
        <w:t>fférentes participations</w:t>
      </w:r>
      <w:r w:rsidR="00364307">
        <w:t>, son</w:t>
      </w:r>
      <w:r>
        <w:t xml:space="preserve"> pourcentage</w:t>
      </w:r>
      <w:r w:rsidR="000158D8">
        <w:t xml:space="preserve"> d’existence</w:t>
      </w:r>
      <w:r w:rsidR="00364307">
        <w:t xml:space="preserve"> … Tout ça</w:t>
      </w:r>
      <w:r w:rsidR="000158D8">
        <w:t xml:space="preserve"> au cours du temps. </w:t>
      </w:r>
    </w:p>
    <w:tbl>
      <w:tblPr>
        <w:tblStyle w:val="Grilledutableau"/>
        <w:tblW w:w="0" w:type="auto"/>
        <w:tblLook w:val="04A0" w:firstRow="1" w:lastRow="0" w:firstColumn="1" w:lastColumn="0" w:noHBand="0" w:noVBand="1"/>
      </w:tblPr>
      <w:tblGrid>
        <w:gridCol w:w="2918"/>
        <w:gridCol w:w="3185"/>
        <w:gridCol w:w="3185"/>
      </w:tblGrid>
      <w:tr w:rsidR="003D7675" w:rsidTr="003D7675">
        <w:tc>
          <w:tcPr>
            <w:tcW w:w="2918" w:type="dxa"/>
          </w:tcPr>
          <w:p w:rsidR="003D7675" w:rsidRPr="003D7675" w:rsidRDefault="003D7675" w:rsidP="003D7675">
            <w:pPr>
              <w:jc w:val="center"/>
              <w:rPr>
                <w:b/>
                <w:u w:val="single"/>
              </w:rPr>
            </w:pPr>
            <w:r w:rsidRPr="003D7675">
              <w:rPr>
                <w:b/>
                <w:u w:val="single"/>
              </w:rPr>
              <w:t>Familles</w:t>
            </w:r>
          </w:p>
        </w:tc>
        <w:tc>
          <w:tcPr>
            <w:tcW w:w="3185" w:type="dxa"/>
          </w:tcPr>
          <w:p w:rsidR="003D7675" w:rsidRPr="003D7675" w:rsidRDefault="003D7675" w:rsidP="003D7675">
            <w:pPr>
              <w:jc w:val="center"/>
              <w:rPr>
                <w:b/>
              </w:rPr>
            </w:pPr>
            <w:r w:rsidRPr="003D7675">
              <w:rPr>
                <w:b/>
              </w:rPr>
              <w:t xml:space="preserve">Globine de type </w:t>
            </w:r>
            <w:r w:rsidRPr="003D7675">
              <w:rPr>
                <w:rFonts w:cs="Calibri"/>
                <w:b/>
              </w:rPr>
              <w:t>α</w:t>
            </w:r>
          </w:p>
        </w:tc>
        <w:tc>
          <w:tcPr>
            <w:tcW w:w="3185" w:type="dxa"/>
          </w:tcPr>
          <w:p w:rsidR="003D7675" w:rsidRPr="003D7675" w:rsidRDefault="003D7675" w:rsidP="003D7675">
            <w:pPr>
              <w:jc w:val="center"/>
              <w:rPr>
                <w:b/>
              </w:rPr>
            </w:pPr>
            <w:r w:rsidRPr="003D7675">
              <w:rPr>
                <w:b/>
              </w:rPr>
              <w:t xml:space="preserve">Globine de type </w:t>
            </w:r>
            <w:r w:rsidRPr="003D7675">
              <w:rPr>
                <w:rFonts w:cs="Calibri"/>
                <w:b/>
              </w:rPr>
              <w:t>β</w:t>
            </w:r>
          </w:p>
        </w:tc>
      </w:tr>
      <w:tr w:rsidR="003D7675" w:rsidTr="003D7675">
        <w:tc>
          <w:tcPr>
            <w:tcW w:w="2918" w:type="dxa"/>
          </w:tcPr>
          <w:p w:rsidR="003D7675" w:rsidRPr="003D7675" w:rsidRDefault="003D7675" w:rsidP="003D7675">
            <w:pPr>
              <w:jc w:val="center"/>
              <w:rPr>
                <w:i/>
                <w:u w:val="single"/>
              </w:rPr>
            </w:pPr>
            <w:r w:rsidRPr="003D7675">
              <w:rPr>
                <w:i/>
                <w:u w:val="single"/>
              </w:rPr>
              <w:t>Sous-unités</w:t>
            </w:r>
          </w:p>
        </w:tc>
        <w:tc>
          <w:tcPr>
            <w:tcW w:w="3185" w:type="dxa"/>
          </w:tcPr>
          <w:p w:rsidR="003D7675" w:rsidRPr="003D7675" w:rsidRDefault="00F46474" w:rsidP="00F46474">
            <w:pPr>
              <w:jc w:val="center"/>
              <w:rPr>
                <w:i/>
              </w:rPr>
            </w:pPr>
            <w:r>
              <w:rPr>
                <w:rFonts w:cs="Calibri"/>
                <w:i/>
              </w:rPr>
              <w:t>α, ξ (xi)</w:t>
            </w:r>
          </w:p>
        </w:tc>
        <w:tc>
          <w:tcPr>
            <w:tcW w:w="3185" w:type="dxa"/>
          </w:tcPr>
          <w:p w:rsidR="003D7675" w:rsidRPr="003D7675" w:rsidRDefault="003D7675" w:rsidP="00F46474">
            <w:pPr>
              <w:jc w:val="center"/>
              <w:rPr>
                <w:i/>
              </w:rPr>
            </w:pPr>
            <w:r w:rsidRPr="003D7675">
              <w:rPr>
                <w:rFonts w:cs="Calibri"/>
                <w:i/>
              </w:rPr>
              <w:t>β</w:t>
            </w:r>
            <w:r w:rsidRPr="003D7675">
              <w:rPr>
                <w:i/>
              </w:rPr>
              <w:t xml:space="preserve">, </w:t>
            </w:r>
            <w:r w:rsidR="00F46474">
              <w:rPr>
                <w:rFonts w:cs="Calibri"/>
                <w:i/>
              </w:rPr>
              <w:t>ε (epsilon)</w:t>
            </w:r>
            <w:r w:rsidRPr="003D7675">
              <w:rPr>
                <w:i/>
              </w:rPr>
              <w:t xml:space="preserve">, </w:t>
            </w:r>
            <w:r w:rsidRPr="003D7675">
              <w:rPr>
                <w:rFonts w:cs="Calibri"/>
                <w:i/>
              </w:rPr>
              <w:t>γ</w:t>
            </w:r>
            <w:r w:rsidRPr="003D7675">
              <w:rPr>
                <w:i/>
              </w:rPr>
              <w:t xml:space="preserve">, </w:t>
            </w:r>
            <w:r w:rsidRPr="003D7675">
              <w:rPr>
                <w:rFonts w:cs="Calibri"/>
                <w:i/>
              </w:rPr>
              <w:t>δ</w:t>
            </w:r>
          </w:p>
        </w:tc>
      </w:tr>
    </w:tbl>
    <w:p w:rsidR="003D7675" w:rsidRDefault="003D7675" w:rsidP="00285059">
      <w:pPr>
        <w:ind w:firstLine="708"/>
        <w:jc w:val="both"/>
      </w:pPr>
    </w:p>
    <w:p w:rsidR="003D7675" w:rsidRDefault="003D7675" w:rsidP="00285059">
      <w:pPr>
        <w:ind w:firstLine="708"/>
        <w:jc w:val="both"/>
      </w:pPr>
      <w:r>
        <w:rPr>
          <w:noProof/>
          <w:lang w:eastAsia="zh-TW"/>
        </w:rPr>
        <w:drawing>
          <wp:inline distT="0" distB="0" distL="0" distR="0" wp14:anchorId="5A1D8C50" wp14:editId="3A9CB7B3">
            <wp:extent cx="5191125" cy="2707292"/>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91125" cy="2707292"/>
                    </a:xfrm>
                    <a:prstGeom prst="rect">
                      <a:avLst/>
                    </a:prstGeom>
                    <a:noFill/>
                    <a:ln>
                      <a:noFill/>
                    </a:ln>
                  </pic:spPr>
                </pic:pic>
              </a:graphicData>
            </a:graphic>
          </wp:inline>
        </w:drawing>
      </w:r>
    </w:p>
    <w:p w:rsidR="00FA276D" w:rsidRDefault="000158D8" w:rsidP="00285059">
      <w:pPr>
        <w:ind w:firstLine="708"/>
        <w:jc w:val="both"/>
      </w:pPr>
      <w:r>
        <w:t>On a cla</w:t>
      </w:r>
      <w:r w:rsidR="00F20F84">
        <w:t>ssé les globines de catégorie : c</w:t>
      </w:r>
      <w:r>
        <w:t xml:space="preserve">elles de </w:t>
      </w:r>
      <w:r w:rsidR="00F20F84">
        <w:t xml:space="preserve">type </w:t>
      </w:r>
      <w:r w:rsidR="00F20F84">
        <w:rPr>
          <w:rFonts w:cs="Calibri"/>
        </w:rPr>
        <w:t>α</w:t>
      </w:r>
      <w:r w:rsidR="00F20F84">
        <w:t xml:space="preserve"> et de type </w:t>
      </w:r>
      <w:r w:rsidR="00F20F84">
        <w:rPr>
          <w:rFonts w:cs="Calibri"/>
        </w:rPr>
        <w:t>β</w:t>
      </w:r>
      <w:r w:rsidR="00F20F84">
        <w:t xml:space="preserve"> et on a vu,  </w:t>
      </w:r>
      <w:r>
        <w:t>si on prend le graphiqu</w:t>
      </w:r>
      <w:r w:rsidR="00F20F84">
        <w:t>e par la droite, qu’</w:t>
      </w:r>
      <w:r>
        <w:t xml:space="preserve">à la fin persiste surtout </w:t>
      </w:r>
      <w:r w:rsidR="00F20F84" w:rsidRPr="002F16D8">
        <w:rPr>
          <w:rFonts w:cs="Calibri"/>
          <w:b/>
        </w:rPr>
        <w:t>α</w:t>
      </w:r>
      <w:r w:rsidRPr="002F16D8">
        <w:rPr>
          <w:b/>
        </w:rPr>
        <w:t xml:space="preserve"> et </w:t>
      </w:r>
      <w:r w:rsidR="00F20F84" w:rsidRPr="002F16D8">
        <w:rPr>
          <w:rFonts w:cs="Calibri"/>
          <w:b/>
        </w:rPr>
        <w:t>β</w:t>
      </w:r>
      <w:r>
        <w:t>. Par contre ces s</w:t>
      </w:r>
      <w:r w:rsidR="00F20F84">
        <w:t>ou</w:t>
      </w:r>
      <w:r>
        <w:t>s</w:t>
      </w:r>
      <w:r w:rsidR="00F20F84">
        <w:t>-</w:t>
      </w:r>
      <w:r>
        <w:t>u</w:t>
      </w:r>
      <w:r w:rsidR="00F20F84">
        <w:t>nités</w:t>
      </w:r>
      <w:r>
        <w:t xml:space="preserve"> </w:t>
      </w:r>
      <w:r w:rsidR="00F20F84">
        <w:t>n’ont</w:t>
      </w:r>
      <w:r>
        <w:t xml:space="preserve"> pas toujours</w:t>
      </w:r>
      <w:r w:rsidR="00F20F84">
        <w:t xml:space="preserve"> été</w:t>
      </w:r>
      <w:r>
        <w:t xml:space="preserve"> là, nota</w:t>
      </w:r>
      <w:r w:rsidR="00F20F84">
        <w:t>m</w:t>
      </w:r>
      <w:r>
        <w:t>ment au départ de l’âge</w:t>
      </w:r>
      <w:r w:rsidR="00F20F84">
        <w:t xml:space="preserve"> gestationnel. </w:t>
      </w:r>
    </w:p>
    <w:p w:rsidR="00FA276D" w:rsidRDefault="00F20F84" w:rsidP="00285059">
      <w:pPr>
        <w:ind w:firstLine="708"/>
        <w:jc w:val="both"/>
      </w:pPr>
      <w:r>
        <w:t>On a parmi</w:t>
      </w:r>
      <w:r w:rsidR="000158D8">
        <w:t xml:space="preserve"> les globines</w:t>
      </w:r>
      <w:r>
        <w:t xml:space="preserve"> de la famille </w:t>
      </w:r>
      <w:r>
        <w:rPr>
          <w:rFonts w:cs="Calibri"/>
        </w:rPr>
        <w:t>α</w:t>
      </w:r>
      <w:r>
        <w:t xml:space="preserve"> d’abord la globine </w:t>
      </w:r>
      <w:r w:rsidR="00F46474">
        <w:rPr>
          <w:rFonts w:cs="Calibri"/>
          <w:b/>
        </w:rPr>
        <w:t>ξ</w:t>
      </w:r>
      <w:r w:rsidR="000158D8">
        <w:t xml:space="preserve"> </w:t>
      </w:r>
      <w:r>
        <w:t>(</w:t>
      </w:r>
      <w:r w:rsidR="00F46474">
        <w:t xml:space="preserve">en cours il a dit </w:t>
      </w:r>
      <w:r w:rsidR="00630D10">
        <w:t xml:space="preserve">« </w:t>
      </w:r>
      <w:proofErr w:type="spellStart"/>
      <w:r w:rsidR="00020E98">
        <w:t>dzéta</w:t>
      </w:r>
      <w:proofErr w:type="spellEnd"/>
      <w:r w:rsidR="00630D10">
        <w:t> </w:t>
      </w:r>
      <w:r w:rsidR="00630D10">
        <w:rPr>
          <w:rFonts w:cs="Calibri"/>
        </w:rPr>
        <w:t>ζ</w:t>
      </w:r>
      <w:r w:rsidR="00630D10">
        <w:t>»</w:t>
      </w:r>
      <w:r>
        <w:t>)</w:t>
      </w:r>
      <w:r w:rsidR="000158D8">
        <w:t xml:space="preserve"> = 35% </w:t>
      </w:r>
      <w:r>
        <w:t xml:space="preserve">au départ </w:t>
      </w:r>
      <w:r w:rsidR="000158D8">
        <w:t xml:space="preserve">qui décroit </w:t>
      </w:r>
      <w:r w:rsidR="003D7675">
        <w:t>jusqu’à à peu près 6</w:t>
      </w:r>
      <w:r>
        <w:t xml:space="preserve"> semaines d’âge gestationnel, au moment où commence à croitre la sous-unité </w:t>
      </w:r>
      <w:r>
        <w:rPr>
          <w:rFonts w:cs="Calibri"/>
        </w:rPr>
        <w:t>α</w:t>
      </w:r>
      <w:r>
        <w:t xml:space="preserve"> (et dont la production est </w:t>
      </w:r>
      <w:r w:rsidRPr="002F16D8">
        <w:rPr>
          <w:u w:val="single"/>
        </w:rPr>
        <w:t>constante</w:t>
      </w:r>
      <w:r>
        <w:t>).</w:t>
      </w:r>
      <w:r w:rsidR="000158D8">
        <w:t xml:space="preserve"> </w:t>
      </w:r>
    </w:p>
    <w:p w:rsidR="0079067C" w:rsidRDefault="000158D8" w:rsidP="00285059">
      <w:pPr>
        <w:ind w:firstLine="708"/>
        <w:jc w:val="both"/>
        <w:rPr>
          <w:rFonts w:cs="Calibri"/>
        </w:rPr>
      </w:pPr>
      <w:r>
        <w:t xml:space="preserve">En </w:t>
      </w:r>
      <w:r w:rsidRPr="00FA276D">
        <w:rPr>
          <w:color w:val="000000" w:themeColor="text1"/>
        </w:rPr>
        <w:t xml:space="preserve">ce qui concerne </w:t>
      </w:r>
      <w:r w:rsidR="00FA276D">
        <w:t>la famille des globines</w:t>
      </w:r>
      <w:r>
        <w:t xml:space="preserve"> </w:t>
      </w:r>
      <w:r w:rsidR="00F20F84">
        <w:rPr>
          <w:rFonts w:cs="Calibri"/>
        </w:rPr>
        <w:t>β</w:t>
      </w:r>
      <w:r w:rsidR="00FA276D">
        <w:t>, on a vu (</w:t>
      </w:r>
      <w:proofErr w:type="spellStart"/>
      <w:r w:rsidR="00FA276D">
        <w:t>cf</w:t>
      </w:r>
      <w:proofErr w:type="spellEnd"/>
      <w:r w:rsidR="00FA276D">
        <w:t xml:space="preserve"> tableau) qu’il y a différentes sous-unités qui apparaissent et disparaissent à différents moments</w:t>
      </w:r>
      <w:r>
        <w:t xml:space="preserve">. </w:t>
      </w:r>
      <w:r w:rsidR="00FA276D">
        <w:t xml:space="preserve">La sous-unité </w:t>
      </w:r>
      <w:r w:rsidR="00FA276D" w:rsidRPr="002F16D8">
        <w:rPr>
          <w:rFonts w:cs="Calibri"/>
          <w:b/>
        </w:rPr>
        <w:t>γ</w:t>
      </w:r>
      <w:r w:rsidR="00FA276D">
        <w:rPr>
          <w:rFonts w:cs="Calibri"/>
        </w:rPr>
        <w:t xml:space="preserve"> voit sa concentration augmenter à partir de 3 semaines d’âge gestationnel, puis perdure un plateau jusqu’à 36 semaines d’AG qui décroit par la suite mais qui persistera chez l’</w:t>
      </w:r>
      <w:r w:rsidR="00474B6B">
        <w:rPr>
          <w:rFonts w:cs="Calibri"/>
        </w:rPr>
        <w:t xml:space="preserve">adulte (intérêt pour le chercheur …). On note aussi la décroissance de la sous-unité </w:t>
      </w:r>
      <w:r w:rsidR="00F46474">
        <w:rPr>
          <w:rFonts w:cs="Calibri"/>
          <w:b/>
        </w:rPr>
        <w:t>ε</w:t>
      </w:r>
      <w:r w:rsidR="00474B6B">
        <w:rPr>
          <w:rFonts w:cs="Calibri"/>
        </w:rPr>
        <w:t xml:space="preserve">, et l’apparition de la sous-unité </w:t>
      </w:r>
      <w:r w:rsidR="00474B6B" w:rsidRPr="002F16D8">
        <w:rPr>
          <w:rFonts w:cs="Calibri"/>
          <w:b/>
        </w:rPr>
        <w:t>δ</w:t>
      </w:r>
      <w:r w:rsidR="00474B6B">
        <w:rPr>
          <w:rFonts w:cs="Calibri"/>
        </w:rPr>
        <w:t xml:space="preserve"> au bout de 36 semaines d’AG qui perdure en « bruit de fond » chez l’adulte. </w:t>
      </w:r>
    </w:p>
    <w:p w:rsidR="001006CD" w:rsidRDefault="000158D8" w:rsidP="00285059">
      <w:pPr>
        <w:ind w:firstLine="708"/>
        <w:jc w:val="both"/>
      </w:pPr>
      <w:r>
        <w:t>Le fait qu’il y ait un g</w:t>
      </w:r>
      <w:r w:rsidR="0079067C">
        <w:t>ran</w:t>
      </w:r>
      <w:r>
        <w:t>d n</w:t>
      </w:r>
      <w:r w:rsidR="0079067C">
        <w:t>om</w:t>
      </w:r>
      <w:r>
        <w:t xml:space="preserve">bre de globine de type </w:t>
      </w:r>
      <w:r w:rsidR="0079067C">
        <w:rPr>
          <w:rFonts w:cs="Calibri"/>
        </w:rPr>
        <w:t>β</w:t>
      </w:r>
      <w:r w:rsidR="0079067C">
        <w:t xml:space="preserve"> sous-tend qu’il y a </w:t>
      </w:r>
      <w:r>
        <w:t>pl</w:t>
      </w:r>
      <w:r w:rsidR="0079067C">
        <w:t>u</w:t>
      </w:r>
      <w:r>
        <w:t>s</w:t>
      </w:r>
      <w:r w:rsidR="0079067C">
        <w:t>ieurs</w:t>
      </w:r>
      <w:r>
        <w:t xml:space="preserve"> gènes </w:t>
      </w:r>
      <w:r w:rsidR="0079067C">
        <w:t>associés</w:t>
      </w:r>
      <w:r w:rsidR="00273A6C">
        <w:t xml:space="preserve"> : </w:t>
      </w:r>
      <w:r w:rsidR="00273A6C" w:rsidRPr="002F16D8">
        <w:rPr>
          <w:rFonts w:cs="Calibri"/>
          <w:b/>
        </w:rPr>
        <w:t>β</w:t>
      </w:r>
      <w:r w:rsidR="00273A6C" w:rsidRPr="002F16D8">
        <w:rPr>
          <w:b/>
        </w:rPr>
        <w:t xml:space="preserve">, </w:t>
      </w:r>
      <w:r w:rsidR="00F46474">
        <w:rPr>
          <w:rFonts w:cs="Calibri"/>
          <w:b/>
        </w:rPr>
        <w:t>ε</w:t>
      </w:r>
      <w:r w:rsidR="00273A6C" w:rsidRPr="002F16D8">
        <w:rPr>
          <w:b/>
        </w:rPr>
        <w:t xml:space="preserve">, </w:t>
      </w:r>
      <w:r w:rsidR="00273A6C" w:rsidRPr="002F16D8">
        <w:rPr>
          <w:rFonts w:cs="Calibri"/>
          <w:b/>
        </w:rPr>
        <w:t>γ</w:t>
      </w:r>
      <w:r w:rsidR="00273A6C" w:rsidRPr="002F16D8">
        <w:rPr>
          <w:b/>
        </w:rPr>
        <w:t xml:space="preserve">, </w:t>
      </w:r>
      <w:r w:rsidR="00273A6C" w:rsidRPr="002F16D8">
        <w:rPr>
          <w:rFonts w:cs="Calibri"/>
          <w:b/>
        </w:rPr>
        <w:t>δ</w:t>
      </w:r>
      <w:r>
        <w:t>.</w:t>
      </w:r>
      <w:r w:rsidR="00273A6C">
        <w:t xml:space="preserve"> Au contraire, p</w:t>
      </w:r>
      <w:r>
        <w:t xml:space="preserve">our la famille de type </w:t>
      </w:r>
      <w:r w:rsidR="00273A6C">
        <w:rPr>
          <w:rFonts w:cs="Calibri"/>
        </w:rPr>
        <w:t>α</w:t>
      </w:r>
      <w:r>
        <w:t xml:space="preserve">, </w:t>
      </w:r>
      <w:r w:rsidR="00273A6C">
        <w:t xml:space="preserve">il n’y aura que </w:t>
      </w:r>
      <w:r>
        <w:t xml:space="preserve">deux gènes qui pourront être multipliés </w:t>
      </w:r>
      <w:r w:rsidR="00273A6C">
        <w:t xml:space="preserve">et </w:t>
      </w:r>
      <w:r>
        <w:t xml:space="preserve">qui </w:t>
      </w:r>
      <w:r w:rsidR="00273A6C">
        <w:t>pourront être à l’origin</w:t>
      </w:r>
      <w:r>
        <w:t>e de</w:t>
      </w:r>
      <w:r w:rsidR="00273A6C">
        <w:t>s</w:t>
      </w:r>
      <w:r>
        <w:t xml:space="preserve"> </w:t>
      </w:r>
      <w:r w:rsidR="00273A6C">
        <w:t xml:space="preserve">sous-unités </w:t>
      </w:r>
      <w:r w:rsidR="00F46474">
        <w:rPr>
          <w:rFonts w:cs="Calibri"/>
          <w:b/>
        </w:rPr>
        <w:t>ξ</w:t>
      </w:r>
      <w:r w:rsidR="00273A6C" w:rsidRPr="002F16D8">
        <w:rPr>
          <w:b/>
        </w:rPr>
        <w:t xml:space="preserve"> et </w:t>
      </w:r>
      <w:r w:rsidR="00273A6C" w:rsidRPr="002F16D8">
        <w:rPr>
          <w:rFonts w:cs="Calibri"/>
          <w:b/>
        </w:rPr>
        <w:t>α</w:t>
      </w:r>
      <w:r>
        <w:t xml:space="preserve">. </w:t>
      </w:r>
    </w:p>
    <w:p w:rsidR="00674A80" w:rsidRDefault="001006CD" w:rsidP="00285059">
      <w:pPr>
        <w:ind w:firstLine="708"/>
        <w:jc w:val="both"/>
      </w:pPr>
      <w:r>
        <w:t>On</w:t>
      </w:r>
      <w:r w:rsidR="000158D8">
        <w:t xml:space="preserve"> a </w:t>
      </w:r>
      <w:r>
        <w:t xml:space="preserve">donc </w:t>
      </w:r>
      <w:r w:rsidR="000158D8">
        <w:t xml:space="preserve">pu mettre </w:t>
      </w:r>
      <w:r>
        <w:t xml:space="preserve">en évidence </w:t>
      </w:r>
      <w:r w:rsidR="000158D8">
        <w:t xml:space="preserve">une cinétique d’apparition et une </w:t>
      </w:r>
      <w:r>
        <w:t>constance</w:t>
      </w:r>
      <w:r w:rsidR="000158D8">
        <w:t xml:space="preserve"> d’apparition</w:t>
      </w:r>
      <w:r>
        <w:t xml:space="preserve"> chez l’adulte</w:t>
      </w:r>
      <w:r w:rsidR="000158D8">
        <w:t xml:space="preserve">. </w:t>
      </w:r>
      <w:r w:rsidR="00CE524B">
        <w:t xml:space="preserve">Par ailleurs, on peut remarquer (toujours via le même tableau/graphique) que </w:t>
      </w:r>
      <w:r w:rsidR="00CE524B" w:rsidRPr="002F16D8">
        <w:rPr>
          <w:u w:val="single"/>
        </w:rPr>
        <w:t>le siège de l’</w:t>
      </w:r>
      <w:r w:rsidR="000158D8" w:rsidRPr="002F16D8">
        <w:rPr>
          <w:u w:val="single"/>
        </w:rPr>
        <w:t>érythropoïèse</w:t>
      </w:r>
      <w:r w:rsidR="00CE524B">
        <w:t xml:space="preserve"> se fait </w:t>
      </w:r>
      <w:r w:rsidR="00CE524B" w:rsidRPr="002F16D8">
        <w:rPr>
          <w:i/>
        </w:rPr>
        <w:t>chez l’adulte</w:t>
      </w:r>
      <w:r w:rsidR="00CE524B">
        <w:t xml:space="preserve"> au niveau de la </w:t>
      </w:r>
      <w:r w:rsidR="00CE524B" w:rsidRPr="002F16D8">
        <w:rPr>
          <w:b/>
        </w:rPr>
        <w:t>moelle osseuse</w:t>
      </w:r>
      <w:r w:rsidR="00CE524B">
        <w:t>, alors qu’</w:t>
      </w:r>
      <w:r w:rsidR="00CE524B" w:rsidRPr="002F16D8">
        <w:rPr>
          <w:i/>
        </w:rPr>
        <w:t xml:space="preserve">avant la naissance </w:t>
      </w:r>
      <w:r w:rsidR="00CE524B">
        <w:t xml:space="preserve">c’est dans la </w:t>
      </w:r>
      <w:r w:rsidR="00CE524B" w:rsidRPr="002F16D8">
        <w:rPr>
          <w:b/>
        </w:rPr>
        <w:t>rate</w:t>
      </w:r>
      <w:r w:rsidR="00CE524B">
        <w:t xml:space="preserve"> et le </w:t>
      </w:r>
      <w:r w:rsidR="00CE524B" w:rsidRPr="002F16D8">
        <w:rPr>
          <w:b/>
        </w:rPr>
        <w:t>foie</w:t>
      </w:r>
      <w:r w:rsidR="00CE524B">
        <w:t>. Encore plus avant, on la retrouve au niveau du sac vitellin.</w:t>
      </w:r>
      <w:r w:rsidR="000158D8">
        <w:t xml:space="preserve"> Les types cellulaires </w:t>
      </w:r>
      <w:r w:rsidR="00CE524B">
        <w:t xml:space="preserve">associés sont les </w:t>
      </w:r>
      <w:r w:rsidR="00CE524B" w:rsidRPr="002F16D8">
        <w:rPr>
          <w:i/>
        </w:rPr>
        <w:t>mégaloblastes et</w:t>
      </w:r>
      <w:r w:rsidR="000158D8" w:rsidRPr="002F16D8">
        <w:rPr>
          <w:i/>
        </w:rPr>
        <w:t xml:space="preserve"> les macrocytes</w:t>
      </w:r>
      <w:r w:rsidR="000158D8">
        <w:t xml:space="preserve"> </w:t>
      </w:r>
      <w:r w:rsidR="00CE524B">
        <w:t xml:space="preserve">au niveau du foie et de la rate, </w:t>
      </w:r>
      <w:r w:rsidR="000158D8">
        <w:t xml:space="preserve">alors que dans la moelle osseuse ce sera des </w:t>
      </w:r>
      <w:r w:rsidR="000158D8" w:rsidRPr="002F16D8">
        <w:rPr>
          <w:i/>
        </w:rPr>
        <w:t>normocytes</w:t>
      </w:r>
      <w:r w:rsidR="000158D8">
        <w:t xml:space="preserve">. </w:t>
      </w:r>
      <w:r w:rsidR="00CE524B">
        <w:t>Mais si on s’intéresse à l’histoire de l’hémoglobine, c’est dans le but de comprendre les anomalies génétiques qui peuvent en résulter.</w:t>
      </w:r>
      <w:r w:rsidR="000158D8">
        <w:t xml:space="preserve"> On parle d’allumage de gènes et d’extinction </w:t>
      </w:r>
      <w:r w:rsidR="00CE524B">
        <w:t xml:space="preserve">de fonctionnalité du gène </w:t>
      </w:r>
      <w:r w:rsidR="00F45D0E">
        <w:t>car il</w:t>
      </w:r>
      <w:r w:rsidR="00CE524B">
        <w:t xml:space="preserve"> y aura des facteurs de transcription</w:t>
      </w:r>
      <w:r w:rsidR="00F45D0E">
        <w:t xml:space="preserve"> qui seront capables de stimuler la synthèse des différentes sous-unités.</w:t>
      </w:r>
    </w:p>
    <w:p w:rsidR="00F45D0E" w:rsidRDefault="00DE78FF" w:rsidP="00745E3F">
      <w:pPr>
        <w:ind w:firstLine="708"/>
        <w:jc w:val="center"/>
      </w:pPr>
      <w:r>
        <w:rPr>
          <w:noProof/>
          <w:lang w:eastAsia="zh-TW"/>
        </w:rPr>
        <w:lastRenderedPageBreak/>
        <w:drawing>
          <wp:inline distT="0" distB="0" distL="0" distR="0">
            <wp:extent cx="4067175" cy="1714264"/>
            <wp:effectExtent l="0" t="0" r="0" b="63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67175" cy="1714264"/>
                    </a:xfrm>
                    <a:prstGeom prst="rect">
                      <a:avLst/>
                    </a:prstGeom>
                    <a:noFill/>
                    <a:ln>
                      <a:noFill/>
                    </a:ln>
                  </pic:spPr>
                </pic:pic>
              </a:graphicData>
            </a:graphic>
          </wp:inline>
        </w:drawing>
      </w:r>
    </w:p>
    <w:p w:rsidR="00DE78FF" w:rsidRDefault="00DE78FF" w:rsidP="00285059">
      <w:pPr>
        <w:ind w:firstLine="708"/>
        <w:jc w:val="both"/>
      </w:pPr>
      <w:r>
        <w:t xml:space="preserve">On rappelle </w:t>
      </w:r>
      <w:r w:rsidR="00BC48C5">
        <w:t xml:space="preserve">ici </w:t>
      </w:r>
      <w:r>
        <w:t xml:space="preserve">où se fait la synthèse de globine au niveau tissulaire et cellulaire. Au stade </w:t>
      </w:r>
      <w:r w:rsidRPr="002F16D8">
        <w:rPr>
          <w:u w:val="single"/>
        </w:rPr>
        <w:t>érythroblaste</w:t>
      </w:r>
      <w:r>
        <w:t>, beaucoup de partenaires sont intégrés pour collaborer à la mise en place du transport d’O2, et on y trouve la synthèse de globine, d’hème et l’intégration de fer.</w:t>
      </w:r>
    </w:p>
    <w:p w:rsidR="00674A80" w:rsidRDefault="00BC48C5" w:rsidP="00BC48C5">
      <w:pPr>
        <w:ind w:firstLine="708"/>
        <w:jc w:val="both"/>
      </w:pPr>
      <w:r>
        <w:t xml:space="preserve">Le </w:t>
      </w:r>
      <w:r w:rsidRPr="002F16D8">
        <w:rPr>
          <w:b/>
        </w:rPr>
        <w:t>turn-over</w:t>
      </w:r>
      <w:r>
        <w:t xml:space="preserve"> des érythrocytes sera assuré, il y aura donc constamment une dégradation et un renouvellement de ces derniers.</w:t>
      </w:r>
    </w:p>
    <w:p w:rsidR="00674A80" w:rsidRDefault="000158D8" w:rsidP="00136422">
      <w:pPr>
        <w:pStyle w:val="Titre1"/>
      </w:pPr>
      <w:r>
        <w:t>Gènes des protéines</w:t>
      </w:r>
    </w:p>
    <w:p w:rsidR="00136422" w:rsidRPr="00BA4DC4" w:rsidRDefault="00136422" w:rsidP="00136422">
      <w:pPr>
        <w:pStyle w:val="Titre3"/>
        <w:rPr>
          <w:sz w:val="24"/>
          <w:szCs w:val="24"/>
        </w:rPr>
      </w:pPr>
      <w:r w:rsidRPr="00BA4DC4">
        <w:rPr>
          <w:sz w:val="24"/>
          <w:szCs w:val="24"/>
        </w:rPr>
        <w:t>Localisation des familles de gènes au niveau des chromosomes</w:t>
      </w:r>
    </w:p>
    <w:p w:rsidR="00674A80" w:rsidRDefault="0026040D" w:rsidP="0026040D">
      <w:pPr>
        <w:ind w:firstLine="708"/>
        <w:jc w:val="both"/>
      </w:pPr>
      <w:r>
        <w:t>On a très tôt analysé l’hémoglo</w:t>
      </w:r>
      <w:r w:rsidR="000158D8">
        <w:t>b</w:t>
      </w:r>
      <w:r>
        <w:t>ine</w:t>
      </w:r>
      <w:r w:rsidR="00996B2C">
        <w:t>, tant au niveau spatial (surtout par la technique de cristallisation) que génétique</w:t>
      </w:r>
      <w:r w:rsidR="000158D8">
        <w:t xml:space="preserve"> </w:t>
      </w:r>
      <w:r w:rsidR="000158D8">
        <w:rPr>
          <w:rFonts w:ascii="Wingdings" w:eastAsia="Wingdings" w:hAnsi="Wingdings" w:cs="Wingdings"/>
        </w:rPr>
        <w:t></w:t>
      </w:r>
      <w:r w:rsidR="000158D8">
        <w:t xml:space="preserve"> </w:t>
      </w:r>
      <w:r>
        <w:t>l</w:t>
      </w:r>
      <w:r w:rsidR="000158D8">
        <w:t>a</w:t>
      </w:r>
      <w:r>
        <w:t xml:space="preserve"> précision spatiale de l’enroulement de cette chaine a</w:t>
      </w:r>
      <w:r w:rsidR="000158D8">
        <w:t xml:space="preserve"> été performé grâce à d</w:t>
      </w:r>
      <w:r>
        <w:t>es études aux rayons X, ce qui a abouti à un prix Nobel pour le chercheur qui en a été à l’origine.</w:t>
      </w:r>
    </w:p>
    <w:p w:rsidR="00596ED0" w:rsidRDefault="002454F6" w:rsidP="00596ED0">
      <w:pPr>
        <w:pStyle w:val="Titre4"/>
      </w:pPr>
      <w:r>
        <w:t>Famille des gènes de l’α-globine humaine</w:t>
      </w:r>
    </w:p>
    <w:p w:rsidR="00CB5355" w:rsidRDefault="00CB5355" w:rsidP="00CB5355">
      <w:pPr>
        <w:ind w:firstLine="708"/>
        <w:jc w:val="center"/>
      </w:pPr>
      <w:r>
        <w:rPr>
          <w:noProof/>
          <w:lang w:eastAsia="zh-TW"/>
        </w:rPr>
        <w:drawing>
          <wp:inline distT="0" distB="0" distL="0" distR="0">
            <wp:extent cx="3589683" cy="375285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89683" cy="3752850"/>
                    </a:xfrm>
                    <a:prstGeom prst="rect">
                      <a:avLst/>
                    </a:prstGeom>
                    <a:noFill/>
                    <a:ln>
                      <a:noFill/>
                    </a:ln>
                  </pic:spPr>
                </pic:pic>
              </a:graphicData>
            </a:graphic>
          </wp:inline>
        </w:drawing>
      </w:r>
    </w:p>
    <w:p w:rsidR="00674A80" w:rsidRDefault="00596ED0" w:rsidP="00996B2C">
      <w:pPr>
        <w:ind w:firstLine="708"/>
        <w:jc w:val="both"/>
      </w:pPr>
      <w:r>
        <w:lastRenderedPageBreak/>
        <w:t>On a observé précédemment qu’il n’y avait que deux sous-unités dans cette famille</w:t>
      </w:r>
      <w:r w:rsidR="002A64B4">
        <w:t xml:space="preserve"> qui perduraient contrairement aux sous-unités de</w:t>
      </w:r>
      <w:r>
        <w:t xml:space="preserve"> la famille des globines de type </w:t>
      </w:r>
      <w:r>
        <w:rPr>
          <w:rFonts w:cs="Calibri"/>
        </w:rPr>
        <w:t>β</w:t>
      </w:r>
      <w:r w:rsidR="002A64B4">
        <w:rPr>
          <w:rFonts w:cs="Calibri"/>
        </w:rPr>
        <w:t xml:space="preserve"> (</w:t>
      </w:r>
      <w:r w:rsidR="002A64B4">
        <w:rPr>
          <w:rFonts w:cs="Calibri"/>
          <w:i/>
        </w:rPr>
        <w:t>c’est ce qu’il a dit en cours, mais ça contredit le graph du dessus …</w:t>
      </w:r>
      <w:r w:rsidR="002A64B4">
        <w:rPr>
          <w:rFonts w:cs="Calibri"/>
        </w:rPr>
        <w:t>)</w:t>
      </w:r>
      <w:r>
        <w:t xml:space="preserve">. Ces gènes sont localisés au niveau du </w:t>
      </w:r>
      <w:r w:rsidRPr="002F16D8">
        <w:rPr>
          <w:b/>
          <w:u w:val="single"/>
        </w:rPr>
        <w:t>chromosome 16</w:t>
      </w:r>
      <w:r>
        <w:t xml:space="preserve">, et portent le nom de gènes </w:t>
      </w:r>
      <w:r>
        <w:rPr>
          <w:rFonts w:cs="Calibri"/>
        </w:rPr>
        <w:t>α</w:t>
      </w:r>
      <w:r>
        <w:t xml:space="preserve">1, </w:t>
      </w:r>
      <w:r>
        <w:rPr>
          <w:rFonts w:cs="Calibri"/>
        </w:rPr>
        <w:t>α</w:t>
      </w:r>
      <w:r>
        <w:t xml:space="preserve">2, </w:t>
      </w:r>
      <w:r>
        <w:rPr>
          <w:rFonts w:cs="Calibri"/>
        </w:rPr>
        <w:t>ζ</w:t>
      </w:r>
      <w:r>
        <w:t xml:space="preserve"> … </w:t>
      </w:r>
      <w:r w:rsidR="00331056">
        <w:t xml:space="preserve"> Au niveau de la globine humaine, il y a deux composants majeurs : </w:t>
      </w:r>
      <w:r w:rsidR="00331056">
        <w:rPr>
          <w:rFonts w:cs="Calibri"/>
        </w:rPr>
        <w:t>α</w:t>
      </w:r>
      <w:r w:rsidR="00331056">
        <w:t xml:space="preserve">1 et </w:t>
      </w:r>
      <w:r w:rsidR="00331056">
        <w:rPr>
          <w:rFonts w:cs="Calibri"/>
        </w:rPr>
        <w:t>α</w:t>
      </w:r>
      <w:r w:rsidR="00331056">
        <w:t xml:space="preserve">2, les autres cessant de fonctionner </w:t>
      </w:r>
      <w:r w:rsidR="00331056" w:rsidRPr="002F16D8">
        <w:rPr>
          <w:i/>
        </w:rPr>
        <w:t>au début de la gestation</w:t>
      </w:r>
      <w:r w:rsidR="000158D8">
        <w:t xml:space="preserve">. On </w:t>
      </w:r>
      <w:r w:rsidR="0091728C">
        <w:t>remarque</w:t>
      </w:r>
      <w:r w:rsidR="000158D8">
        <w:t xml:space="preserve"> qu’à c</w:t>
      </w:r>
      <w:r w:rsidR="00CB5355">
        <w:t>h</w:t>
      </w:r>
      <w:r w:rsidR="0091728C">
        <w:t xml:space="preserve">aque fois il y </w:t>
      </w:r>
      <w:r w:rsidR="0091728C" w:rsidRPr="007F3C32">
        <w:rPr>
          <w:u w:val="single"/>
        </w:rPr>
        <w:t>a</w:t>
      </w:r>
      <w:r w:rsidR="000158D8" w:rsidRPr="007F3C32">
        <w:rPr>
          <w:u w:val="single"/>
        </w:rPr>
        <w:t xml:space="preserve"> trois zones </w:t>
      </w:r>
      <w:r w:rsidR="0091728C" w:rsidRPr="007F3C32">
        <w:rPr>
          <w:u w:val="single"/>
        </w:rPr>
        <w:t>intéressantes</w:t>
      </w:r>
      <w:r w:rsidR="0091728C">
        <w:t> mais qu’ensuite il y a</w:t>
      </w:r>
      <w:r w:rsidR="000158D8">
        <w:t xml:space="preserve"> un épissage donc une non-traduction et une élimination de la zone intermédiaire. </w:t>
      </w:r>
      <w:r w:rsidR="0091728C" w:rsidRPr="005B0501">
        <w:rPr>
          <w:b/>
        </w:rPr>
        <w:t xml:space="preserve">C’est le cas pour tous les gènes de la globine </w:t>
      </w:r>
      <w:r w:rsidR="0091728C" w:rsidRPr="005B0501">
        <w:rPr>
          <w:rFonts w:cs="Calibri"/>
          <w:b/>
        </w:rPr>
        <w:t>α</w:t>
      </w:r>
      <w:r w:rsidR="005B0501">
        <w:t>.</w:t>
      </w:r>
    </w:p>
    <w:p w:rsidR="00674A80" w:rsidRDefault="002454F6" w:rsidP="002454F6">
      <w:pPr>
        <w:ind w:firstLine="708"/>
        <w:jc w:val="both"/>
      </w:pPr>
      <w:r>
        <w:t xml:space="preserve">Il y a donc répétition de ces </w:t>
      </w:r>
      <w:r w:rsidRPr="007F3C32">
        <w:rPr>
          <w:u w:val="single"/>
        </w:rPr>
        <w:t>trois séquences d’intérêt</w:t>
      </w:r>
      <w:r>
        <w:t xml:space="preserve"> qui vont donner, après épissage, ces sous-unités </w:t>
      </w:r>
      <w:r>
        <w:rPr>
          <w:rFonts w:cs="Calibri"/>
        </w:rPr>
        <w:t>α</w:t>
      </w:r>
      <w:r>
        <w:t>1, qui une fois associées vont ressembler à la myoglobine</w:t>
      </w:r>
    </w:p>
    <w:p w:rsidR="002454F6" w:rsidRDefault="002454F6" w:rsidP="002454F6">
      <w:pPr>
        <w:pStyle w:val="Titre4"/>
      </w:pPr>
      <w:r>
        <w:t>Famille des gènes de la β-globine humaine</w:t>
      </w:r>
    </w:p>
    <w:p w:rsidR="007F3C32" w:rsidRDefault="007F3C32" w:rsidP="007F3C32">
      <w:pPr>
        <w:ind w:firstLine="708"/>
        <w:jc w:val="center"/>
      </w:pPr>
      <w:r>
        <w:rPr>
          <w:noProof/>
          <w:lang w:eastAsia="zh-TW"/>
        </w:rPr>
        <w:drawing>
          <wp:inline distT="0" distB="0" distL="0" distR="0">
            <wp:extent cx="2898952" cy="2914650"/>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98952" cy="2914650"/>
                    </a:xfrm>
                    <a:prstGeom prst="rect">
                      <a:avLst/>
                    </a:prstGeom>
                    <a:noFill/>
                    <a:ln>
                      <a:noFill/>
                    </a:ln>
                  </pic:spPr>
                </pic:pic>
              </a:graphicData>
            </a:graphic>
          </wp:inline>
        </w:drawing>
      </w:r>
    </w:p>
    <w:p w:rsidR="007F3C32" w:rsidRDefault="007F3C32" w:rsidP="002454F6">
      <w:pPr>
        <w:ind w:firstLine="708"/>
        <w:jc w:val="both"/>
      </w:pPr>
      <w:r>
        <w:t xml:space="preserve">Les gènes se trouvent sur le </w:t>
      </w:r>
      <w:r w:rsidRPr="002F16D8">
        <w:rPr>
          <w:b/>
          <w:u w:val="single"/>
        </w:rPr>
        <w:t>chromosome 11</w:t>
      </w:r>
      <w:r>
        <w:t xml:space="preserve">, sur lequel on retrouve d’emblée toute la série de gènes qui ont été fonctionnels lors de l’âge gestationnel, à savoir </w:t>
      </w:r>
      <w:r w:rsidR="00F46474">
        <w:rPr>
          <w:rFonts w:cs="Calibri"/>
          <w:i/>
        </w:rPr>
        <w:t>ε</w:t>
      </w:r>
      <w:r w:rsidRPr="002F16D8">
        <w:rPr>
          <w:i/>
        </w:rPr>
        <w:t xml:space="preserve">, </w:t>
      </w:r>
      <w:proofErr w:type="spellStart"/>
      <w:r w:rsidRPr="002F16D8">
        <w:rPr>
          <w:i/>
        </w:rPr>
        <w:t>G</w:t>
      </w:r>
      <w:r w:rsidRPr="002F16D8">
        <w:rPr>
          <w:rFonts w:cs="Calibri"/>
          <w:i/>
        </w:rPr>
        <w:t>γ</w:t>
      </w:r>
      <w:proofErr w:type="spellEnd"/>
      <w:r w:rsidRPr="002F16D8">
        <w:rPr>
          <w:i/>
        </w:rPr>
        <w:t xml:space="preserve">, </w:t>
      </w:r>
      <w:proofErr w:type="spellStart"/>
      <w:r w:rsidRPr="002F16D8">
        <w:rPr>
          <w:i/>
        </w:rPr>
        <w:t>A</w:t>
      </w:r>
      <w:r w:rsidRPr="002F16D8">
        <w:rPr>
          <w:rFonts w:cs="Calibri"/>
          <w:i/>
        </w:rPr>
        <w:t>γ</w:t>
      </w:r>
      <w:proofErr w:type="spellEnd"/>
      <w:r w:rsidRPr="002F16D8">
        <w:rPr>
          <w:i/>
        </w:rPr>
        <w:t xml:space="preserve">, le pseudo-gène </w:t>
      </w:r>
      <w:r w:rsidRPr="002F16D8">
        <w:rPr>
          <w:rFonts w:cs="Calibri"/>
        </w:rPr>
        <w:t>β</w:t>
      </w:r>
      <w:r w:rsidRPr="002F16D8">
        <w:rPr>
          <w:i/>
        </w:rPr>
        <w:t xml:space="preserve">, </w:t>
      </w:r>
      <w:r w:rsidRPr="002F16D8">
        <w:rPr>
          <w:rFonts w:cs="Calibri"/>
          <w:i/>
        </w:rPr>
        <w:t>δ</w:t>
      </w:r>
      <w:r w:rsidRPr="002F16D8">
        <w:rPr>
          <w:i/>
        </w:rPr>
        <w:t xml:space="preserve">, </w:t>
      </w:r>
      <w:r w:rsidRPr="002F16D8">
        <w:rPr>
          <w:rFonts w:cs="Calibri"/>
        </w:rPr>
        <w:t>β</w:t>
      </w:r>
      <w:r w:rsidRPr="002F16D8">
        <w:rPr>
          <w:i/>
        </w:rPr>
        <w:t xml:space="preserve"> propre</w:t>
      </w:r>
      <w:r w:rsidR="000158D8">
        <w:t>. On</w:t>
      </w:r>
      <w:r>
        <w:t xml:space="preserve"> remarque aussi la structuration en </w:t>
      </w:r>
      <w:r w:rsidRPr="007F3C32">
        <w:rPr>
          <w:u w:val="single"/>
        </w:rPr>
        <w:t>trois parties</w:t>
      </w:r>
      <w:r>
        <w:t xml:space="preserve"> des séquences utiles/des bases qui sont à l’origine, après traduction, de la séquence d’acides aminés qui correspondent à la sous-unité </w:t>
      </w:r>
      <w:r>
        <w:rPr>
          <w:rFonts w:cs="Calibri"/>
        </w:rPr>
        <w:t>β</w:t>
      </w:r>
      <w:r>
        <w:t>.</w:t>
      </w:r>
      <w:r w:rsidR="000158D8">
        <w:t xml:space="preserve"> </w:t>
      </w:r>
    </w:p>
    <w:p w:rsidR="00674A80" w:rsidRDefault="007F3C32" w:rsidP="002454F6">
      <w:pPr>
        <w:ind w:firstLine="708"/>
        <w:jc w:val="both"/>
      </w:pPr>
      <w:r>
        <w:t xml:space="preserve">Le gène </w:t>
      </w:r>
      <w:r>
        <w:rPr>
          <w:rFonts w:cs="Calibri"/>
        </w:rPr>
        <w:t>β</w:t>
      </w:r>
      <w:r>
        <w:t xml:space="preserve">, au contraire du gène </w:t>
      </w:r>
      <w:r>
        <w:rPr>
          <w:rFonts w:cs="Calibri"/>
        </w:rPr>
        <w:t>α</w:t>
      </w:r>
      <w:r>
        <w:t xml:space="preserve"> qui a été doublé (</w:t>
      </w:r>
      <w:r>
        <w:rPr>
          <w:rFonts w:cs="Calibri"/>
        </w:rPr>
        <w:t>α</w:t>
      </w:r>
      <w:r>
        <w:t xml:space="preserve">1, </w:t>
      </w:r>
      <w:r>
        <w:rPr>
          <w:rFonts w:cs="Calibri"/>
        </w:rPr>
        <w:t>α</w:t>
      </w:r>
      <w:r>
        <w:t xml:space="preserve">2), se retrouve </w:t>
      </w:r>
      <w:r w:rsidRPr="002F16D8">
        <w:rPr>
          <w:b/>
        </w:rPr>
        <w:t>tout seul</w:t>
      </w:r>
      <w:r>
        <w:t xml:space="preserve"> chez l’adulte, malgré son importance. Cet inconvénient peut être majeur dans un certain nombre de pathologies. </w:t>
      </w:r>
    </w:p>
    <w:p w:rsidR="002454F6" w:rsidRDefault="007F3C32" w:rsidP="007F3C32">
      <w:pPr>
        <w:ind w:firstLine="708"/>
        <w:jc w:val="both"/>
      </w:pPr>
      <w:r w:rsidRPr="007F3C32">
        <w:rPr>
          <w:b/>
        </w:rPr>
        <w:t>A retenir ++</w:t>
      </w:r>
      <w:r>
        <w:t xml:space="preserve"> : </w:t>
      </w:r>
      <w:r w:rsidR="002454F6">
        <w:t xml:space="preserve">Structuration </w:t>
      </w:r>
      <w:r>
        <w:t xml:space="preserve">en trois </w:t>
      </w:r>
      <w:r w:rsidR="002454F6">
        <w:t>de la séquence d’intérêt pour la fonctionnalité de l’hémoglobine</w:t>
      </w:r>
      <w:r>
        <w:t>.</w:t>
      </w:r>
    </w:p>
    <w:p w:rsidR="00674A80" w:rsidRDefault="00A7720E" w:rsidP="00A7720E">
      <w:pPr>
        <w:ind w:firstLine="708"/>
        <w:jc w:val="both"/>
      </w:pPr>
      <w:r>
        <w:t>En ce qui concerne le gène de la</w:t>
      </w:r>
      <w:r w:rsidR="000158D8">
        <w:t xml:space="preserve"> myoglobine, </w:t>
      </w:r>
      <w:r>
        <w:t xml:space="preserve">qui se retrouve au niveau du </w:t>
      </w:r>
      <w:r w:rsidRPr="002F16D8">
        <w:rPr>
          <w:b/>
          <w:u w:val="single"/>
        </w:rPr>
        <w:t>chromosome 22</w:t>
      </w:r>
      <w:r w:rsidR="000158D8">
        <w:t xml:space="preserve">, </w:t>
      </w:r>
      <w:r>
        <w:t>sa structuration est aussi en trois parties.</w:t>
      </w:r>
    </w:p>
    <w:p w:rsidR="002F16D8" w:rsidRDefault="002F16D8" w:rsidP="00A7720E">
      <w:pPr>
        <w:ind w:firstLine="708"/>
        <w:jc w:val="both"/>
      </w:pPr>
    </w:p>
    <w:p w:rsidR="002F16D8" w:rsidRDefault="002F16D8" w:rsidP="00A7720E">
      <w:pPr>
        <w:ind w:firstLine="708"/>
        <w:jc w:val="both"/>
      </w:pPr>
    </w:p>
    <w:p w:rsidR="002F16D8" w:rsidRDefault="002F16D8" w:rsidP="00A7720E">
      <w:pPr>
        <w:ind w:firstLine="708"/>
        <w:jc w:val="both"/>
      </w:pPr>
    </w:p>
    <w:p w:rsidR="00F305E7" w:rsidRPr="00F305E7" w:rsidRDefault="00F305E7" w:rsidP="00A7720E">
      <w:pPr>
        <w:ind w:firstLine="708"/>
        <w:jc w:val="both"/>
      </w:pPr>
      <w:r>
        <w:rPr>
          <w:u w:val="single"/>
        </w:rPr>
        <w:lastRenderedPageBreak/>
        <w:t>En mini-conclusion du cours</w:t>
      </w:r>
      <w:r>
        <w:t> :</w:t>
      </w:r>
    </w:p>
    <w:p w:rsidR="00F305E7" w:rsidRDefault="00F305E7" w:rsidP="00A7720E">
      <w:pPr>
        <w:ind w:firstLine="708"/>
        <w:jc w:val="both"/>
      </w:pPr>
      <w:r>
        <w:rPr>
          <w:noProof/>
          <w:lang w:eastAsia="zh-TW"/>
        </w:rPr>
        <w:drawing>
          <wp:inline distT="0" distB="0" distL="0" distR="0">
            <wp:extent cx="4328020" cy="3124200"/>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28020" cy="3124200"/>
                    </a:xfrm>
                    <a:prstGeom prst="rect">
                      <a:avLst/>
                    </a:prstGeom>
                    <a:noFill/>
                    <a:ln>
                      <a:noFill/>
                    </a:ln>
                  </pic:spPr>
                </pic:pic>
              </a:graphicData>
            </a:graphic>
          </wp:inline>
        </w:drawing>
      </w:r>
    </w:p>
    <w:p w:rsidR="00674A80" w:rsidRPr="00F305E7" w:rsidRDefault="00F305E7" w:rsidP="00F305E7">
      <w:pPr>
        <w:ind w:firstLine="708"/>
        <w:jc w:val="both"/>
      </w:pPr>
      <w:r>
        <w:t>On a vu la localisation sur le chromosome des</w:t>
      </w:r>
      <w:r w:rsidR="000158D8">
        <w:t xml:space="preserve"> différents gènes.</w:t>
      </w:r>
      <w:r w:rsidR="00A7720E">
        <w:t xml:space="preserve"> Il y a à chaque fois </w:t>
      </w:r>
      <w:r w:rsidRPr="002F16D8">
        <w:rPr>
          <w:b/>
        </w:rPr>
        <w:t>trois</w:t>
      </w:r>
      <w:r w:rsidR="00A7720E" w:rsidRPr="002F16D8">
        <w:rPr>
          <w:b/>
        </w:rPr>
        <w:t xml:space="preserve"> zone</w:t>
      </w:r>
      <w:r w:rsidRPr="002F16D8">
        <w:rPr>
          <w:b/>
        </w:rPr>
        <w:t>s</w:t>
      </w:r>
      <w:r w:rsidR="00A7720E" w:rsidRPr="002F16D8">
        <w:rPr>
          <w:b/>
        </w:rPr>
        <w:t xml:space="preserve"> d’intérêt</w:t>
      </w:r>
      <w:r w:rsidR="00A7720E">
        <w:t xml:space="preserve">, </w:t>
      </w:r>
      <w:r w:rsidR="000158D8">
        <w:t xml:space="preserve"> </w:t>
      </w:r>
      <w:r>
        <w:t xml:space="preserve">donc </w:t>
      </w:r>
      <w:r w:rsidR="000158D8">
        <w:t>plusieurs exo</w:t>
      </w:r>
      <w:r w:rsidR="00E57258">
        <w:t>n</w:t>
      </w:r>
      <w:r w:rsidR="000158D8">
        <w:t xml:space="preserve">s qui </w:t>
      </w:r>
      <w:r w:rsidR="00D74C99">
        <w:t>peuvent être</w:t>
      </w:r>
      <w:r w:rsidR="000158D8">
        <w:t xml:space="preserve"> transcrit</w:t>
      </w:r>
      <w:r>
        <w:t>s</w:t>
      </w:r>
      <w:r w:rsidR="000158D8">
        <w:t>,</w:t>
      </w:r>
      <w:r>
        <w:t xml:space="preserve"> puis</w:t>
      </w:r>
      <w:r w:rsidR="000158D8">
        <w:t xml:space="preserve"> il y a un épissage et hop l’ARNm </w:t>
      </w:r>
      <w:r w:rsidR="00A7720E">
        <w:t>d’intér</w:t>
      </w:r>
      <w:r>
        <w:t>êt est là, aboutissant à la synthèse des trois sous-unités. (</w:t>
      </w:r>
      <w:r>
        <w:rPr>
          <w:i/>
        </w:rPr>
        <w:t xml:space="preserve">Sur le schéma ci-dessus, il est marqué que c’est d’abord ARNm (= </w:t>
      </w:r>
      <w:proofErr w:type="spellStart"/>
      <w:r>
        <w:rPr>
          <w:i/>
        </w:rPr>
        <w:t>mRNA</w:t>
      </w:r>
      <w:proofErr w:type="spellEnd"/>
      <w:r>
        <w:rPr>
          <w:i/>
        </w:rPr>
        <w:t xml:space="preserve">) puis épissage, au contraire de ce qu’a dit le prof. Cependant sur la diapo14, il semblerait que ce soit : ARNm </w:t>
      </w:r>
      <w:r>
        <w:rPr>
          <w:i/>
          <w:u w:val="single"/>
        </w:rPr>
        <w:t>précurseur</w:t>
      </w:r>
      <w:r>
        <w:rPr>
          <w:i/>
        </w:rPr>
        <w:t xml:space="preserve"> puis épissage puis ARNm. Toujours selon cette même diapo, mais qui n’a pas été précisé par le prof, l’ARNm sort ensuite du noyau </w:t>
      </w:r>
      <w:r w:rsidR="00D74C99">
        <w:rPr>
          <w:i/>
        </w:rPr>
        <w:t>et via l</w:t>
      </w:r>
      <w:r>
        <w:rPr>
          <w:i/>
        </w:rPr>
        <w:t xml:space="preserve">es ribosomes </w:t>
      </w:r>
      <w:r w:rsidR="00D74C99">
        <w:rPr>
          <w:i/>
        </w:rPr>
        <w:t>va</w:t>
      </w:r>
      <w:r>
        <w:rPr>
          <w:i/>
        </w:rPr>
        <w:t xml:space="preserve"> donner l’hémoglobine</w:t>
      </w:r>
      <w:r>
        <w:t>).</w:t>
      </w:r>
    </w:p>
    <w:p w:rsidR="00F305E7" w:rsidRDefault="00F305E7" w:rsidP="00F305E7">
      <w:pPr>
        <w:ind w:firstLine="708"/>
        <w:jc w:val="both"/>
      </w:pPr>
      <w:r>
        <w:t xml:space="preserve">Il faudra surtout retenir la </w:t>
      </w:r>
      <w:r w:rsidRPr="00D74C99">
        <w:rPr>
          <w:b/>
        </w:rPr>
        <w:t>description</w:t>
      </w:r>
      <w:r>
        <w:t xml:space="preserve"> qui sera toujours à la base de la connaissance de certaines pathologies. </w:t>
      </w:r>
      <w:r w:rsidR="00F51833">
        <w:t xml:space="preserve"> </w:t>
      </w:r>
    </w:p>
    <w:p w:rsidR="00674A80" w:rsidRDefault="00F305E7" w:rsidP="00F305E7">
      <w:pPr>
        <w:ind w:firstLine="708"/>
        <w:jc w:val="both"/>
      </w:pPr>
      <w:r>
        <w:t xml:space="preserve">Les autres gènes </w:t>
      </w:r>
      <w:r>
        <w:rPr>
          <w:rFonts w:cs="Calibri"/>
        </w:rPr>
        <w:t>α</w:t>
      </w:r>
      <w:r>
        <w:t>, càd ceux qui étaient présents au cours de la gestation, avaient la même structure, idem pour les ARNm puis ils ont subi un épissage différent.</w:t>
      </w:r>
    </w:p>
    <w:p w:rsidR="00674A80" w:rsidRDefault="000539F0" w:rsidP="000539F0">
      <w:pPr>
        <w:ind w:firstLine="708"/>
        <w:jc w:val="both"/>
      </w:pPr>
      <w:r>
        <w:t xml:space="preserve">Une autre notion à retenir c’est la relation entre l’acide nucléique et la séquence d’acides aminés. En effet, cette dernière correspond à la structure globale. La </w:t>
      </w:r>
      <w:r w:rsidRPr="00D74C99">
        <w:rPr>
          <w:b/>
        </w:rPr>
        <w:t>structure terminale</w:t>
      </w:r>
      <w:r>
        <w:t xml:space="preserve"> de l’hémoglobine sera telle qu’on aura </w:t>
      </w:r>
      <w:r w:rsidRPr="00D74C99">
        <w:rPr>
          <w:i/>
        </w:rPr>
        <w:t>en superficie</w:t>
      </w:r>
      <w:r>
        <w:t xml:space="preserve"> une </w:t>
      </w:r>
      <w:r w:rsidRPr="002F16D8">
        <w:rPr>
          <w:u w:val="single"/>
        </w:rPr>
        <w:t>partie protectrice</w:t>
      </w:r>
      <w:r>
        <w:t>, prenant le risque d’être mutée, de subir des agressions</w:t>
      </w:r>
      <w:r w:rsidR="006A1808">
        <w:t xml:space="preserve">, et </w:t>
      </w:r>
      <w:r w:rsidR="006A1808" w:rsidRPr="00D74C99">
        <w:rPr>
          <w:i/>
        </w:rPr>
        <w:t>au centre</w:t>
      </w:r>
      <w:r w:rsidR="006A1808">
        <w:t xml:space="preserve"> une </w:t>
      </w:r>
      <w:r w:rsidR="006A1808" w:rsidRPr="00D74C99">
        <w:rPr>
          <w:u w:val="single"/>
        </w:rPr>
        <w:t>poche</w:t>
      </w:r>
      <w:r w:rsidR="006A1808">
        <w:t xml:space="preserve"> où se glissera le groupement hémique et qui aura des interactions hydrophobe mais néanmoins légèrement hydrophile pour que l’O</w:t>
      </w:r>
      <w:r w:rsidR="006A1808" w:rsidRPr="006A1808">
        <w:rPr>
          <w:vertAlign w:val="subscript"/>
        </w:rPr>
        <w:t>2</w:t>
      </w:r>
      <w:r w:rsidR="006A1808">
        <w:t xml:space="preserve"> vienne s’y glisser. </w:t>
      </w:r>
    </w:p>
    <w:p w:rsidR="00F51833" w:rsidRPr="00F51833" w:rsidRDefault="00F51833" w:rsidP="00F51833">
      <w:pPr>
        <w:jc w:val="center"/>
        <w:rPr>
          <w:i/>
        </w:rPr>
      </w:pPr>
      <w:r w:rsidRPr="00F51833">
        <w:rPr>
          <w:i/>
        </w:rPr>
        <w:t>-</w:t>
      </w:r>
      <w:r>
        <w:rPr>
          <w:i/>
        </w:rPr>
        <w:t xml:space="preserve"> </w:t>
      </w:r>
      <w:r w:rsidRPr="00F51833">
        <w:rPr>
          <w:i/>
        </w:rPr>
        <w:t>Fin du cours -</w:t>
      </w:r>
    </w:p>
    <w:p w:rsidR="00F51833" w:rsidRPr="005950F9" w:rsidRDefault="00F51833" w:rsidP="005950F9">
      <w:pPr>
        <w:jc w:val="both"/>
        <w:rPr>
          <w:i/>
        </w:rPr>
      </w:pPr>
      <w:r w:rsidRPr="005950F9">
        <w:rPr>
          <w:i/>
        </w:rPr>
        <w:t>(</w:t>
      </w:r>
      <w:r w:rsidR="005950F9" w:rsidRPr="005950F9">
        <w:rPr>
          <w:i/>
        </w:rPr>
        <w:t xml:space="preserve">Merci aux 4 autres personnes présentes au cours (en plus de nous, </w:t>
      </w:r>
      <w:r w:rsidR="005950F9" w:rsidRPr="005950F9">
        <w:rPr>
          <w:i/>
          <w:strike/>
        </w:rPr>
        <w:t>pauvres</w:t>
      </w:r>
      <w:r w:rsidR="005950F9" w:rsidRPr="005950F9">
        <w:rPr>
          <w:i/>
        </w:rPr>
        <w:t xml:space="preserve"> ronéoistes), qui ont bravé la tempête de neige </w:t>
      </w:r>
      <w:r w:rsidR="005950F9">
        <w:rPr>
          <w:i/>
        </w:rPr>
        <w:t>et qui ont fait qu’on s’</w:t>
      </w:r>
      <w:r w:rsidR="00BA4DC4">
        <w:rPr>
          <w:i/>
        </w:rPr>
        <w:t>est sentie un peu moins seul</w:t>
      </w:r>
      <w:r w:rsidR="00B8751F">
        <w:rPr>
          <w:i/>
        </w:rPr>
        <w:t>e</w:t>
      </w:r>
      <w:r w:rsidR="005950F9">
        <w:rPr>
          <w:i/>
        </w:rPr>
        <w:t> </w:t>
      </w:r>
      <w:r w:rsidR="00B8751F">
        <w:rPr>
          <w:i/>
        </w:rPr>
        <w:t xml:space="preserve"> </w:t>
      </w:r>
      <w:r w:rsidR="005950F9" w:rsidRPr="005950F9">
        <w:rPr>
          <w:i/>
        </w:rPr>
        <w:sym w:font="Wingdings" w:char="F04A"/>
      </w:r>
      <w:r w:rsidR="005950F9">
        <w:rPr>
          <w:i/>
        </w:rPr>
        <w:t xml:space="preserve"> )</w:t>
      </w:r>
    </w:p>
    <w:sectPr w:rsidR="00F51833" w:rsidRPr="005950F9" w:rsidSect="00136422">
      <w:type w:val="continuous"/>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EB7" w:rsidRDefault="005A5EB7">
      <w:pPr>
        <w:spacing w:after="0" w:line="240" w:lineRule="auto"/>
      </w:pPr>
      <w:r>
        <w:separator/>
      </w:r>
    </w:p>
  </w:endnote>
  <w:endnote w:type="continuationSeparator" w:id="0">
    <w:p w:rsidR="005A5EB7" w:rsidRDefault="005A5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2054480"/>
      <w:docPartObj>
        <w:docPartGallery w:val="Page Numbers (Bottom of Page)"/>
        <w:docPartUnique/>
      </w:docPartObj>
    </w:sdtPr>
    <w:sdtEndPr>
      <w:rPr>
        <w:color w:val="7F7F7F" w:themeColor="background1" w:themeShade="7F"/>
        <w:spacing w:val="60"/>
      </w:rPr>
    </w:sdtEndPr>
    <w:sdtContent>
      <w:p w:rsidR="00CB60C4" w:rsidRDefault="00CB60C4">
        <w:pPr>
          <w:pStyle w:val="Pieddepage"/>
          <w:pBdr>
            <w:top w:val="single" w:sz="4" w:space="1" w:color="D9D9D9" w:themeColor="background1" w:themeShade="D9"/>
          </w:pBdr>
          <w:rPr>
            <w:b/>
          </w:rPr>
        </w:pPr>
        <w:r>
          <w:fldChar w:fldCharType="begin"/>
        </w:r>
        <w:r>
          <w:instrText xml:space="preserve"> PAGE   \* MERGEFORMAT </w:instrText>
        </w:r>
        <w:r>
          <w:fldChar w:fldCharType="separate"/>
        </w:r>
        <w:r w:rsidR="001643A9" w:rsidRPr="001643A9">
          <w:rPr>
            <w:b/>
            <w:noProof/>
          </w:rPr>
          <w:t>1</w:t>
        </w:r>
        <w:r>
          <w:rPr>
            <w:b/>
            <w:noProof/>
          </w:rPr>
          <w:fldChar w:fldCharType="end"/>
        </w:r>
        <w:r>
          <w:rPr>
            <w:b/>
          </w:rPr>
          <w:t xml:space="preserve"> | </w:t>
        </w:r>
        <w:r>
          <w:rPr>
            <w:color w:val="7F7F7F" w:themeColor="background1" w:themeShade="7F"/>
            <w:spacing w:val="60"/>
          </w:rPr>
          <w:t>Page</w:t>
        </w:r>
      </w:p>
    </w:sdtContent>
  </w:sdt>
  <w:p w:rsidR="00CB60C4" w:rsidRDefault="00CB60C4">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EB7" w:rsidRDefault="005A5EB7">
      <w:pPr>
        <w:spacing w:after="0" w:line="240" w:lineRule="auto"/>
      </w:pPr>
      <w:r>
        <w:rPr>
          <w:color w:val="000000"/>
        </w:rPr>
        <w:separator/>
      </w:r>
    </w:p>
  </w:footnote>
  <w:footnote w:type="continuationSeparator" w:id="0">
    <w:p w:rsidR="005A5EB7" w:rsidRDefault="005A5E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69CA0732"/>
    <w:lvl w:ilvl="0" w:tplc="4C8E38A4">
      <w:numFmt w:val="none"/>
      <w:lvlText w:val=""/>
      <w:lvlJc w:val="left"/>
      <w:pPr>
        <w:tabs>
          <w:tab w:val="num" w:pos="360"/>
        </w:tabs>
      </w:pPr>
    </w:lvl>
    <w:lvl w:ilvl="1" w:tplc="3E54A514">
      <w:numFmt w:val="decimal"/>
      <w:lvlText w:val=""/>
      <w:lvlJc w:val="left"/>
    </w:lvl>
    <w:lvl w:ilvl="2" w:tplc="58D8CD86">
      <w:numFmt w:val="decimal"/>
      <w:lvlText w:val=""/>
      <w:lvlJc w:val="left"/>
    </w:lvl>
    <w:lvl w:ilvl="3" w:tplc="2CF4DB6E">
      <w:numFmt w:val="decimal"/>
      <w:lvlText w:val=""/>
      <w:lvlJc w:val="left"/>
    </w:lvl>
    <w:lvl w:ilvl="4" w:tplc="A75CF0D2">
      <w:numFmt w:val="decimal"/>
      <w:lvlText w:val=""/>
      <w:lvlJc w:val="left"/>
    </w:lvl>
    <w:lvl w:ilvl="5" w:tplc="3C46A580">
      <w:numFmt w:val="decimal"/>
      <w:lvlText w:val=""/>
      <w:lvlJc w:val="left"/>
    </w:lvl>
    <w:lvl w:ilvl="6" w:tplc="D03AEB8C">
      <w:numFmt w:val="decimal"/>
      <w:lvlText w:val=""/>
      <w:lvlJc w:val="left"/>
    </w:lvl>
    <w:lvl w:ilvl="7" w:tplc="FB28D8A2">
      <w:numFmt w:val="decimal"/>
      <w:lvlText w:val=""/>
      <w:lvlJc w:val="left"/>
    </w:lvl>
    <w:lvl w:ilvl="8" w:tplc="3FAE735E">
      <w:numFmt w:val="decimal"/>
      <w:lvlText w:val=""/>
      <w:lvlJc w:val="left"/>
    </w:lvl>
  </w:abstractNum>
  <w:abstractNum w:abstractNumId="1">
    <w:nsid w:val="00000002"/>
    <w:multiLevelType w:val="hybridMultilevel"/>
    <w:tmpl w:val="55F4DC48"/>
    <w:lvl w:ilvl="0" w:tplc="3994569E">
      <w:numFmt w:val="none"/>
      <w:lvlText w:val=""/>
      <w:lvlJc w:val="left"/>
      <w:pPr>
        <w:tabs>
          <w:tab w:val="num" w:pos="360"/>
        </w:tabs>
      </w:pPr>
    </w:lvl>
    <w:lvl w:ilvl="1" w:tplc="685034EC">
      <w:numFmt w:val="decimal"/>
      <w:lvlText w:val=""/>
      <w:lvlJc w:val="left"/>
    </w:lvl>
    <w:lvl w:ilvl="2" w:tplc="9F7E35F6">
      <w:numFmt w:val="decimal"/>
      <w:lvlText w:val=""/>
      <w:lvlJc w:val="left"/>
    </w:lvl>
    <w:lvl w:ilvl="3" w:tplc="90CECE80">
      <w:numFmt w:val="decimal"/>
      <w:lvlText w:val=""/>
      <w:lvlJc w:val="left"/>
    </w:lvl>
    <w:lvl w:ilvl="4" w:tplc="ADC4EAD6">
      <w:numFmt w:val="decimal"/>
      <w:lvlText w:val=""/>
      <w:lvlJc w:val="left"/>
    </w:lvl>
    <w:lvl w:ilvl="5" w:tplc="D31EB4F2">
      <w:numFmt w:val="decimal"/>
      <w:lvlText w:val=""/>
      <w:lvlJc w:val="left"/>
    </w:lvl>
    <w:lvl w:ilvl="6" w:tplc="1962134E">
      <w:numFmt w:val="decimal"/>
      <w:lvlText w:val=""/>
      <w:lvlJc w:val="left"/>
    </w:lvl>
    <w:lvl w:ilvl="7" w:tplc="E7FAECCE">
      <w:numFmt w:val="decimal"/>
      <w:lvlText w:val=""/>
      <w:lvlJc w:val="left"/>
    </w:lvl>
    <w:lvl w:ilvl="8" w:tplc="3A36772E">
      <w:numFmt w:val="decimal"/>
      <w:lvlText w:val=""/>
      <w:lvlJc w:val="left"/>
    </w:lvl>
  </w:abstractNum>
  <w:abstractNum w:abstractNumId="2">
    <w:nsid w:val="00000003"/>
    <w:multiLevelType w:val="hybridMultilevel"/>
    <w:tmpl w:val="93105514"/>
    <w:lvl w:ilvl="0" w:tplc="4356C18A">
      <w:numFmt w:val="none"/>
      <w:lvlText w:val=""/>
      <w:lvlJc w:val="left"/>
      <w:pPr>
        <w:tabs>
          <w:tab w:val="num" w:pos="360"/>
        </w:tabs>
      </w:pPr>
    </w:lvl>
    <w:lvl w:ilvl="1" w:tplc="6770938C">
      <w:numFmt w:val="none"/>
      <w:lvlText w:val=""/>
      <w:lvlJc w:val="left"/>
      <w:pPr>
        <w:tabs>
          <w:tab w:val="num" w:pos="360"/>
        </w:tabs>
      </w:pPr>
    </w:lvl>
    <w:lvl w:ilvl="2" w:tplc="FDD0A118">
      <w:numFmt w:val="decimal"/>
      <w:lvlText w:val=""/>
      <w:lvlJc w:val="left"/>
    </w:lvl>
    <w:lvl w:ilvl="3" w:tplc="84CAA0FE">
      <w:numFmt w:val="decimal"/>
      <w:lvlText w:val=""/>
      <w:lvlJc w:val="left"/>
    </w:lvl>
    <w:lvl w:ilvl="4" w:tplc="B6404FBE">
      <w:numFmt w:val="decimal"/>
      <w:lvlText w:val=""/>
      <w:lvlJc w:val="left"/>
    </w:lvl>
    <w:lvl w:ilvl="5" w:tplc="B1025036">
      <w:numFmt w:val="decimal"/>
      <w:lvlText w:val=""/>
      <w:lvlJc w:val="left"/>
    </w:lvl>
    <w:lvl w:ilvl="6" w:tplc="789216EA">
      <w:numFmt w:val="decimal"/>
      <w:lvlText w:val=""/>
      <w:lvlJc w:val="left"/>
    </w:lvl>
    <w:lvl w:ilvl="7" w:tplc="81228AB6">
      <w:numFmt w:val="decimal"/>
      <w:lvlText w:val=""/>
      <w:lvlJc w:val="left"/>
    </w:lvl>
    <w:lvl w:ilvl="8" w:tplc="F64693A4">
      <w:numFmt w:val="decimal"/>
      <w:lvlText w:val=""/>
      <w:lvlJc w:val="left"/>
    </w:lvl>
  </w:abstractNum>
  <w:abstractNum w:abstractNumId="3">
    <w:nsid w:val="00A2727B"/>
    <w:multiLevelType w:val="multilevel"/>
    <w:tmpl w:val="464069E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nsid w:val="0EF74843"/>
    <w:multiLevelType w:val="multilevel"/>
    <w:tmpl w:val="0FF451C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105E2014"/>
    <w:multiLevelType w:val="multilevel"/>
    <w:tmpl w:val="C846BA8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nsid w:val="22B3688E"/>
    <w:multiLevelType w:val="multilevel"/>
    <w:tmpl w:val="B5BA24C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1AB1758"/>
    <w:multiLevelType w:val="multilevel"/>
    <w:tmpl w:val="8A20597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31EF52A8"/>
    <w:multiLevelType w:val="multilevel"/>
    <w:tmpl w:val="040C0027"/>
    <w:lvl w:ilvl="0">
      <w:start w:val="1"/>
      <w:numFmt w:val="upperRoman"/>
      <w:pStyle w:val="Titre1"/>
      <w:lvlText w:val="%1."/>
      <w:lvlJc w:val="left"/>
      <w:pPr>
        <w:ind w:left="0" w:firstLine="0"/>
      </w:pPr>
    </w:lvl>
    <w:lvl w:ilvl="1">
      <w:start w:val="1"/>
      <w:numFmt w:val="upperLetter"/>
      <w:pStyle w:val="Titre2"/>
      <w:lvlText w:val="%2."/>
      <w:lvlJc w:val="left"/>
      <w:pPr>
        <w:ind w:left="720" w:firstLine="0"/>
      </w:pPr>
    </w:lvl>
    <w:lvl w:ilvl="2">
      <w:start w:val="1"/>
      <w:numFmt w:val="decimal"/>
      <w:pStyle w:val="Titre3"/>
      <w:lvlText w:val="%3."/>
      <w:lvlJc w:val="left"/>
      <w:pPr>
        <w:ind w:left="1440" w:firstLine="0"/>
      </w:pPr>
    </w:lvl>
    <w:lvl w:ilvl="3">
      <w:start w:val="1"/>
      <w:numFmt w:val="lowerLetter"/>
      <w:pStyle w:val="Titre4"/>
      <w:lvlText w:val="%4)"/>
      <w:lvlJc w:val="left"/>
      <w:pPr>
        <w:ind w:left="2160" w:firstLine="0"/>
      </w:pPr>
    </w:lvl>
    <w:lvl w:ilvl="4">
      <w:start w:val="1"/>
      <w:numFmt w:val="decimal"/>
      <w:pStyle w:val="Titre5"/>
      <w:lvlText w:val="(%5)"/>
      <w:lvlJc w:val="left"/>
      <w:pPr>
        <w:ind w:left="2880" w:firstLine="0"/>
      </w:pPr>
    </w:lvl>
    <w:lvl w:ilvl="5">
      <w:start w:val="1"/>
      <w:numFmt w:val="lowerLetter"/>
      <w:pStyle w:val="Titre6"/>
      <w:lvlText w:val="(%6)"/>
      <w:lvlJc w:val="left"/>
      <w:pPr>
        <w:ind w:left="3600" w:firstLine="0"/>
      </w:pPr>
    </w:lvl>
    <w:lvl w:ilvl="6">
      <w:start w:val="1"/>
      <w:numFmt w:val="lowerRoman"/>
      <w:pStyle w:val="Titre7"/>
      <w:lvlText w:val="(%7)"/>
      <w:lvlJc w:val="left"/>
      <w:pPr>
        <w:ind w:left="4320" w:firstLine="0"/>
      </w:pPr>
    </w:lvl>
    <w:lvl w:ilvl="7">
      <w:start w:val="1"/>
      <w:numFmt w:val="lowerLetter"/>
      <w:pStyle w:val="Titre8"/>
      <w:lvlText w:val="(%8)"/>
      <w:lvlJc w:val="left"/>
      <w:pPr>
        <w:ind w:left="5040" w:firstLine="0"/>
      </w:pPr>
    </w:lvl>
    <w:lvl w:ilvl="8">
      <w:start w:val="1"/>
      <w:numFmt w:val="lowerRoman"/>
      <w:pStyle w:val="Titre9"/>
      <w:lvlText w:val="(%9)"/>
      <w:lvlJc w:val="left"/>
      <w:pPr>
        <w:ind w:left="5760" w:firstLine="0"/>
      </w:pPr>
    </w:lvl>
  </w:abstractNum>
  <w:abstractNum w:abstractNumId="9">
    <w:nsid w:val="37294BDC"/>
    <w:multiLevelType w:val="multilevel"/>
    <w:tmpl w:val="D2A0ED8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nsid w:val="38F67123"/>
    <w:multiLevelType w:val="hybridMultilevel"/>
    <w:tmpl w:val="432EB6C0"/>
    <w:lvl w:ilvl="0" w:tplc="040C0015">
      <w:start w:val="9"/>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50730454"/>
    <w:multiLevelType w:val="hybridMultilevel"/>
    <w:tmpl w:val="2CE0EA22"/>
    <w:lvl w:ilvl="0" w:tplc="A350BFF8">
      <w:numFmt w:val="bullet"/>
      <w:lvlText w:val=""/>
      <w:lvlJc w:val="left"/>
      <w:pPr>
        <w:ind w:left="1440" w:hanging="360"/>
      </w:pPr>
      <w:rPr>
        <w:rFonts w:ascii="Wingdings" w:eastAsia="Calibri" w:hAnsi="Wingdings"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2">
    <w:nsid w:val="664001E1"/>
    <w:multiLevelType w:val="hybridMultilevel"/>
    <w:tmpl w:val="9258A4B4"/>
    <w:lvl w:ilvl="0" w:tplc="D2302576">
      <w:start w:val="2"/>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669242F5"/>
    <w:multiLevelType w:val="multilevel"/>
    <w:tmpl w:val="06C40CD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nsid w:val="78A528DF"/>
    <w:multiLevelType w:val="hybridMultilevel"/>
    <w:tmpl w:val="8DBCCBF6"/>
    <w:lvl w:ilvl="0" w:tplc="61E0421C">
      <w:numFmt w:val="bullet"/>
      <w:lvlText w:val=""/>
      <w:lvlJc w:val="left"/>
      <w:pPr>
        <w:ind w:left="1765" w:hanging="360"/>
      </w:pPr>
      <w:rPr>
        <w:rFonts w:ascii="Symbol" w:eastAsia="MS Gothic" w:hAnsi="Symbol" w:cs="MS Gothic" w:hint="default"/>
      </w:rPr>
    </w:lvl>
    <w:lvl w:ilvl="1" w:tplc="040C0003" w:tentative="1">
      <w:start w:val="1"/>
      <w:numFmt w:val="bullet"/>
      <w:lvlText w:val="o"/>
      <w:lvlJc w:val="left"/>
      <w:pPr>
        <w:ind w:left="2485" w:hanging="360"/>
      </w:pPr>
      <w:rPr>
        <w:rFonts w:ascii="Courier New" w:hAnsi="Courier New" w:cs="Courier New" w:hint="default"/>
      </w:rPr>
    </w:lvl>
    <w:lvl w:ilvl="2" w:tplc="040C0005" w:tentative="1">
      <w:start w:val="1"/>
      <w:numFmt w:val="bullet"/>
      <w:lvlText w:val=""/>
      <w:lvlJc w:val="left"/>
      <w:pPr>
        <w:ind w:left="3205" w:hanging="360"/>
      </w:pPr>
      <w:rPr>
        <w:rFonts w:ascii="Wingdings" w:hAnsi="Wingdings" w:hint="default"/>
      </w:rPr>
    </w:lvl>
    <w:lvl w:ilvl="3" w:tplc="040C0001" w:tentative="1">
      <w:start w:val="1"/>
      <w:numFmt w:val="bullet"/>
      <w:lvlText w:val=""/>
      <w:lvlJc w:val="left"/>
      <w:pPr>
        <w:ind w:left="3925" w:hanging="360"/>
      </w:pPr>
      <w:rPr>
        <w:rFonts w:ascii="Symbol" w:hAnsi="Symbol" w:hint="default"/>
      </w:rPr>
    </w:lvl>
    <w:lvl w:ilvl="4" w:tplc="040C0003" w:tentative="1">
      <w:start w:val="1"/>
      <w:numFmt w:val="bullet"/>
      <w:lvlText w:val="o"/>
      <w:lvlJc w:val="left"/>
      <w:pPr>
        <w:ind w:left="4645" w:hanging="360"/>
      </w:pPr>
      <w:rPr>
        <w:rFonts w:ascii="Courier New" w:hAnsi="Courier New" w:cs="Courier New" w:hint="default"/>
      </w:rPr>
    </w:lvl>
    <w:lvl w:ilvl="5" w:tplc="040C0005" w:tentative="1">
      <w:start w:val="1"/>
      <w:numFmt w:val="bullet"/>
      <w:lvlText w:val=""/>
      <w:lvlJc w:val="left"/>
      <w:pPr>
        <w:ind w:left="5365" w:hanging="360"/>
      </w:pPr>
      <w:rPr>
        <w:rFonts w:ascii="Wingdings" w:hAnsi="Wingdings" w:hint="default"/>
      </w:rPr>
    </w:lvl>
    <w:lvl w:ilvl="6" w:tplc="040C0001" w:tentative="1">
      <w:start w:val="1"/>
      <w:numFmt w:val="bullet"/>
      <w:lvlText w:val=""/>
      <w:lvlJc w:val="left"/>
      <w:pPr>
        <w:ind w:left="6085" w:hanging="360"/>
      </w:pPr>
      <w:rPr>
        <w:rFonts w:ascii="Symbol" w:hAnsi="Symbol" w:hint="default"/>
      </w:rPr>
    </w:lvl>
    <w:lvl w:ilvl="7" w:tplc="040C0003" w:tentative="1">
      <w:start w:val="1"/>
      <w:numFmt w:val="bullet"/>
      <w:lvlText w:val="o"/>
      <w:lvlJc w:val="left"/>
      <w:pPr>
        <w:ind w:left="6805" w:hanging="360"/>
      </w:pPr>
      <w:rPr>
        <w:rFonts w:ascii="Courier New" w:hAnsi="Courier New" w:cs="Courier New" w:hint="default"/>
      </w:rPr>
    </w:lvl>
    <w:lvl w:ilvl="8" w:tplc="040C0005" w:tentative="1">
      <w:start w:val="1"/>
      <w:numFmt w:val="bullet"/>
      <w:lvlText w:val=""/>
      <w:lvlJc w:val="left"/>
      <w:pPr>
        <w:ind w:left="7525" w:hanging="360"/>
      </w:pPr>
      <w:rPr>
        <w:rFonts w:ascii="Wingdings" w:hAnsi="Wingdings" w:hint="default"/>
      </w:rPr>
    </w:lvl>
  </w:abstractNum>
  <w:abstractNum w:abstractNumId="15">
    <w:nsid w:val="79823F0D"/>
    <w:multiLevelType w:val="multilevel"/>
    <w:tmpl w:val="3E42DE48"/>
    <w:lvl w:ilvl="0">
      <w:numFmt w:val="bullet"/>
      <w:lvlText w:val="-"/>
      <w:lvlJc w:val="left"/>
      <w:pPr>
        <w:ind w:left="1080" w:hanging="360"/>
      </w:pPr>
      <w:rPr>
        <w:rFonts w:ascii="Calibri" w:eastAsia="Calibri"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num w:numId="1">
    <w:abstractNumId w:val="6"/>
  </w:num>
  <w:num w:numId="2">
    <w:abstractNumId w:val="5"/>
  </w:num>
  <w:num w:numId="3">
    <w:abstractNumId w:val="9"/>
  </w:num>
  <w:num w:numId="4">
    <w:abstractNumId w:val="4"/>
  </w:num>
  <w:num w:numId="5">
    <w:abstractNumId w:val="7"/>
  </w:num>
  <w:num w:numId="6">
    <w:abstractNumId w:val="3"/>
  </w:num>
  <w:num w:numId="7">
    <w:abstractNumId w:val="13"/>
  </w:num>
  <w:num w:numId="8">
    <w:abstractNumId w:val="8"/>
  </w:num>
  <w:num w:numId="9">
    <w:abstractNumId w:val="15"/>
  </w:num>
  <w:num w:numId="10">
    <w:abstractNumId w:val="11"/>
  </w:num>
  <w:num w:numId="11">
    <w:abstractNumId w:val="10"/>
  </w:num>
  <w:num w:numId="12">
    <w:abstractNumId w:val="12"/>
  </w:num>
  <w:num w:numId="13">
    <w:abstractNumId w:val="0"/>
  </w:num>
  <w:num w:numId="14">
    <w:abstractNumId w:val="1"/>
  </w:num>
  <w:num w:numId="15">
    <w:abstractNumId w:val="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674A80"/>
    <w:rsid w:val="0001394F"/>
    <w:rsid w:val="000158D8"/>
    <w:rsid w:val="00020E98"/>
    <w:rsid w:val="000539F0"/>
    <w:rsid w:val="000A2186"/>
    <w:rsid w:val="001006CD"/>
    <w:rsid w:val="0010667A"/>
    <w:rsid w:val="00136422"/>
    <w:rsid w:val="001643A9"/>
    <w:rsid w:val="001700E3"/>
    <w:rsid w:val="001C30EE"/>
    <w:rsid w:val="002454F6"/>
    <w:rsid w:val="0026040D"/>
    <w:rsid w:val="00273A6C"/>
    <w:rsid w:val="00285059"/>
    <w:rsid w:val="002A2607"/>
    <w:rsid w:val="002A64B4"/>
    <w:rsid w:val="002F16D8"/>
    <w:rsid w:val="003300B0"/>
    <w:rsid w:val="00331056"/>
    <w:rsid w:val="00331C40"/>
    <w:rsid w:val="00337AED"/>
    <w:rsid w:val="003507A4"/>
    <w:rsid w:val="00364307"/>
    <w:rsid w:val="00396513"/>
    <w:rsid w:val="00396617"/>
    <w:rsid w:val="003D7675"/>
    <w:rsid w:val="00432555"/>
    <w:rsid w:val="00474B6B"/>
    <w:rsid w:val="005950F9"/>
    <w:rsid w:val="00596ED0"/>
    <w:rsid w:val="005A5EB7"/>
    <w:rsid w:val="005B0501"/>
    <w:rsid w:val="005C602C"/>
    <w:rsid w:val="005D04FE"/>
    <w:rsid w:val="0062383D"/>
    <w:rsid w:val="00630D10"/>
    <w:rsid w:val="00674A80"/>
    <w:rsid w:val="006A1808"/>
    <w:rsid w:val="006D2635"/>
    <w:rsid w:val="006F1E5D"/>
    <w:rsid w:val="0071208C"/>
    <w:rsid w:val="00745E3F"/>
    <w:rsid w:val="0079067C"/>
    <w:rsid w:val="007C393E"/>
    <w:rsid w:val="007F3C32"/>
    <w:rsid w:val="00830B84"/>
    <w:rsid w:val="0084069F"/>
    <w:rsid w:val="00862E98"/>
    <w:rsid w:val="0088603F"/>
    <w:rsid w:val="00897D7A"/>
    <w:rsid w:val="0091728C"/>
    <w:rsid w:val="00955C43"/>
    <w:rsid w:val="00981867"/>
    <w:rsid w:val="00996B2C"/>
    <w:rsid w:val="00A04134"/>
    <w:rsid w:val="00A762F6"/>
    <w:rsid w:val="00A7720E"/>
    <w:rsid w:val="00AA78F3"/>
    <w:rsid w:val="00AB5818"/>
    <w:rsid w:val="00AC7C37"/>
    <w:rsid w:val="00B02254"/>
    <w:rsid w:val="00B04BD7"/>
    <w:rsid w:val="00B208E5"/>
    <w:rsid w:val="00B8751F"/>
    <w:rsid w:val="00B94279"/>
    <w:rsid w:val="00BA4DC4"/>
    <w:rsid w:val="00BC113F"/>
    <w:rsid w:val="00BC48C5"/>
    <w:rsid w:val="00BE2EA8"/>
    <w:rsid w:val="00C32B5F"/>
    <w:rsid w:val="00C95C1B"/>
    <w:rsid w:val="00CA71B6"/>
    <w:rsid w:val="00CB5355"/>
    <w:rsid w:val="00CB60C4"/>
    <w:rsid w:val="00CC6918"/>
    <w:rsid w:val="00CE49D2"/>
    <w:rsid w:val="00CE524B"/>
    <w:rsid w:val="00D74C99"/>
    <w:rsid w:val="00DE78FF"/>
    <w:rsid w:val="00DF6BD7"/>
    <w:rsid w:val="00E474A8"/>
    <w:rsid w:val="00E57258"/>
    <w:rsid w:val="00F20F84"/>
    <w:rsid w:val="00F305E7"/>
    <w:rsid w:val="00F40A06"/>
    <w:rsid w:val="00F45D0E"/>
    <w:rsid w:val="00F46474"/>
    <w:rsid w:val="00F51833"/>
    <w:rsid w:val="00FA276D"/>
    <w:rsid w:val="00FA6E0B"/>
    <w:rsid w:val="00FB79CB"/>
  </w:rsids>
  <m:mathPr>
    <m:mathFont m:val="Cambria Math"/>
    <m:brkBin m:val="before"/>
    <m:brkBinSub m:val="--"/>
    <m:smallFrac m:val="0"/>
    <m:dispDef/>
    <m:lMargin m:val="0"/>
    <m:rMargin m:val="0"/>
    <m:defJc m:val="centerGroup"/>
    <m:wrapIndent m:val="1440"/>
    <m:intLim m:val="subSup"/>
    <m:naryLim m:val="undOvr"/>
  </m:mathPr>
  <w:themeFontLang w:val="fr-FR"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fr-FR"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paragraph" w:styleId="Titre1">
    <w:name w:val="heading 1"/>
    <w:basedOn w:val="Normal"/>
    <w:next w:val="Normal"/>
    <w:link w:val="Titre1Car"/>
    <w:uiPriority w:val="9"/>
    <w:qFormat/>
    <w:rsid w:val="00136422"/>
    <w:pPr>
      <w:keepNext/>
      <w:keepLines/>
      <w:numPr>
        <w:numId w:val="8"/>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semiHidden/>
    <w:unhideWhenUsed/>
    <w:qFormat/>
    <w:rsid w:val="00136422"/>
    <w:pPr>
      <w:keepNext/>
      <w:keepLines/>
      <w:numPr>
        <w:ilvl w:val="1"/>
        <w:numId w:val="8"/>
      </w:numPr>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136422"/>
    <w:pPr>
      <w:keepNext/>
      <w:keepLines/>
      <w:numPr>
        <w:ilvl w:val="2"/>
        <w:numId w:val="8"/>
      </w:numPr>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unhideWhenUsed/>
    <w:qFormat/>
    <w:rsid w:val="00136422"/>
    <w:pPr>
      <w:keepNext/>
      <w:keepLines/>
      <w:numPr>
        <w:ilvl w:val="3"/>
        <w:numId w:val="8"/>
      </w:numPr>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136422"/>
    <w:pPr>
      <w:keepNext/>
      <w:keepLines/>
      <w:numPr>
        <w:ilvl w:val="4"/>
        <w:numId w:val="8"/>
      </w:numPr>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136422"/>
    <w:pPr>
      <w:keepNext/>
      <w:keepLines/>
      <w:numPr>
        <w:ilvl w:val="5"/>
        <w:numId w:val="8"/>
      </w:numPr>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136422"/>
    <w:pPr>
      <w:keepNext/>
      <w:keepLines/>
      <w:numPr>
        <w:ilvl w:val="6"/>
        <w:numId w:val="8"/>
      </w:numPr>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136422"/>
    <w:pPr>
      <w:keepNext/>
      <w:keepLines/>
      <w:numPr>
        <w:ilvl w:val="7"/>
        <w:numId w:val="8"/>
      </w:numPr>
      <w:spacing w:before="200" w:after="0"/>
      <w:outlineLvl w:val="7"/>
    </w:pPr>
    <w:rPr>
      <w:rFonts w:asciiTheme="majorHAnsi" w:eastAsiaTheme="majorEastAsia" w:hAnsiTheme="majorHAnsi" w:cstheme="majorBidi"/>
      <w:color w:val="404040" w:themeColor="text1" w:themeTint="BF"/>
      <w:sz w:val="20"/>
      <w:szCs w:val="20"/>
    </w:rPr>
  </w:style>
  <w:style w:type="paragraph" w:styleId="Titre9">
    <w:name w:val="heading 9"/>
    <w:basedOn w:val="Normal"/>
    <w:next w:val="Normal"/>
    <w:link w:val="Titre9Car"/>
    <w:uiPriority w:val="9"/>
    <w:semiHidden/>
    <w:unhideWhenUsed/>
    <w:qFormat/>
    <w:rsid w:val="00136422"/>
    <w:pPr>
      <w:keepNext/>
      <w:keepLines/>
      <w:numPr>
        <w:ilvl w:val="8"/>
        <w:numId w:val="8"/>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pPr>
      <w:ind w:left="720"/>
    </w:pPr>
  </w:style>
  <w:style w:type="paragraph" w:styleId="Titre">
    <w:name w:val="Title"/>
    <w:basedOn w:val="Normal"/>
    <w:next w:val="Normal"/>
    <w:link w:val="TitreCar"/>
    <w:uiPriority w:val="10"/>
    <w:qFormat/>
    <w:rsid w:val="00AB581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AB5818"/>
    <w:rPr>
      <w:rFonts w:asciiTheme="majorHAnsi" w:eastAsiaTheme="majorEastAsia" w:hAnsiTheme="majorHAnsi" w:cstheme="majorBidi"/>
      <w:color w:val="17365D" w:themeColor="text2" w:themeShade="BF"/>
      <w:spacing w:val="5"/>
      <w:kern w:val="28"/>
      <w:sz w:val="52"/>
      <w:szCs w:val="52"/>
    </w:rPr>
  </w:style>
  <w:style w:type="paragraph" w:styleId="En-tte">
    <w:name w:val="header"/>
    <w:basedOn w:val="Normal"/>
    <w:link w:val="En-tteCar"/>
    <w:uiPriority w:val="99"/>
    <w:unhideWhenUsed/>
    <w:rsid w:val="00CB60C4"/>
    <w:pPr>
      <w:tabs>
        <w:tab w:val="center" w:pos="4536"/>
        <w:tab w:val="right" w:pos="9072"/>
      </w:tabs>
      <w:spacing w:after="0" w:line="240" w:lineRule="auto"/>
    </w:pPr>
  </w:style>
  <w:style w:type="character" w:customStyle="1" w:styleId="En-tteCar">
    <w:name w:val="En-tête Car"/>
    <w:basedOn w:val="Policepardfaut"/>
    <w:link w:val="En-tte"/>
    <w:uiPriority w:val="99"/>
    <w:rsid w:val="00CB60C4"/>
  </w:style>
  <w:style w:type="paragraph" w:styleId="Pieddepage">
    <w:name w:val="footer"/>
    <w:basedOn w:val="Normal"/>
    <w:link w:val="PieddepageCar"/>
    <w:uiPriority w:val="99"/>
    <w:unhideWhenUsed/>
    <w:rsid w:val="00CB60C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B60C4"/>
  </w:style>
  <w:style w:type="character" w:customStyle="1" w:styleId="Titre1Car">
    <w:name w:val="Titre 1 Car"/>
    <w:basedOn w:val="Policepardfaut"/>
    <w:link w:val="Titre1"/>
    <w:uiPriority w:val="9"/>
    <w:rsid w:val="00136422"/>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semiHidden/>
    <w:rsid w:val="00136422"/>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136422"/>
    <w:rPr>
      <w:rFonts w:asciiTheme="majorHAnsi" w:eastAsiaTheme="majorEastAsia" w:hAnsiTheme="majorHAnsi" w:cstheme="majorBidi"/>
      <w:b/>
      <w:bCs/>
      <w:color w:val="4F81BD" w:themeColor="accent1"/>
    </w:rPr>
  </w:style>
  <w:style w:type="character" w:customStyle="1" w:styleId="Titre4Car">
    <w:name w:val="Titre 4 Car"/>
    <w:basedOn w:val="Policepardfaut"/>
    <w:link w:val="Titre4"/>
    <w:uiPriority w:val="9"/>
    <w:rsid w:val="00136422"/>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136422"/>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136422"/>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136422"/>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136422"/>
    <w:rPr>
      <w:rFonts w:asciiTheme="majorHAnsi" w:eastAsiaTheme="majorEastAsia" w:hAnsiTheme="majorHAnsi" w:cstheme="majorBidi"/>
      <w:color w:val="404040" w:themeColor="text1" w:themeTint="BF"/>
      <w:sz w:val="20"/>
      <w:szCs w:val="20"/>
    </w:rPr>
  </w:style>
  <w:style w:type="character" w:customStyle="1" w:styleId="Titre9Car">
    <w:name w:val="Titre 9 Car"/>
    <w:basedOn w:val="Policepardfaut"/>
    <w:link w:val="Titre9"/>
    <w:uiPriority w:val="9"/>
    <w:semiHidden/>
    <w:rsid w:val="00136422"/>
    <w:rPr>
      <w:rFonts w:asciiTheme="majorHAnsi" w:eastAsiaTheme="majorEastAsia" w:hAnsiTheme="majorHAnsi" w:cstheme="majorBidi"/>
      <w:i/>
      <w:iCs/>
      <w:color w:val="404040" w:themeColor="text1" w:themeTint="BF"/>
      <w:sz w:val="20"/>
      <w:szCs w:val="20"/>
    </w:rPr>
  </w:style>
  <w:style w:type="paragraph" w:styleId="Textedebulles">
    <w:name w:val="Balloon Text"/>
    <w:basedOn w:val="Normal"/>
    <w:link w:val="TextedebullesCar"/>
    <w:uiPriority w:val="99"/>
    <w:semiHidden/>
    <w:unhideWhenUsed/>
    <w:rsid w:val="000A218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A2186"/>
    <w:rPr>
      <w:rFonts w:ascii="Tahoma" w:hAnsi="Tahoma" w:cs="Tahoma"/>
      <w:sz w:val="16"/>
      <w:szCs w:val="16"/>
    </w:rPr>
  </w:style>
  <w:style w:type="table" w:styleId="Grilledutableau">
    <w:name w:val="Table Grid"/>
    <w:basedOn w:val="TableauNormal"/>
    <w:uiPriority w:val="59"/>
    <w:rsid w:val="003D76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fr-FR"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paragraph" w:styleId="Titre1">
    <w:name w:val="heading 1"/>
    <w:basedOn w:val="Normal"/>
    <w:next w:val="Normal"/>
    <w:link w:val="Titre1Car"/>
    <w:uiPriority w:val="9"/>
    <w:qFormat/>
    <w:rsid w:val="00136422"/>
    <w:pPr>
      <w:keepNext/>
      <w:keepLines/>
      <w:numPr>
        <w:numId w:val="8"/>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semiHidden/>
    <w:unhideWhenUsed/>
    <w:qFormat/>
    <w:rsid w:val="00136422"/>
    <w:pPr>
      <w:keepNext/>
      <w:keepLines/>
      <w:numPr>
        <w:ilvl w:val="1"/>
        <w:numId w:val="8"/>
      </w:numPr>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136422"/>
    <w:pPr>
      <w:keepNext/>
      <w:keepLines/>
      <w:numPr>
        <w:ilvl w:val="2"/>
        <w:numId w:val="8"/>
      </w:numPr>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unhideWhenUsed/>
    <w:qFormat/>
    <w:rsid w:val="00136422"/>
    <w:pPr>
      <w:keepNext/>
      <w:keepLines/>
      <w:numPr>
        <w:ilvl w:val="3"/>
        <w:numId w:val="8"/>
      </w:numPr>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136422"/>
    <w:pPr>
      <w:keepNext/>
      <w:keepLines/>
      <w:numPr>
        <w:ilvl w:val="4"/>
        <w:numId w:val="8"/>
      </w:numPr>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136422"/>
    <w:pPr>
      <w:keepNext/>
      <w:keepLines/>
      <w:numPr>
        <w:ilvl w:val="5"/>
        <w:numId w:val="8"/>
      </w:numPr>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136422"/>
    <w:pPr>
      <w:keepNext/>
      <w:keepLines/>
      <w:numPr>
        <w:ilvl w:val="6"/>
        <w:numId w:val="8"/>
      </w:numPr>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136422"/>
    <w:pPr>
      <w:keepNext/>
      <w:keepLines/>
      <w:numPr>
        <w:ilvl w:val="7"/>
        <w:numId w:val="8"/>
      </w:numPr>
      <w:spacing w:before="200" w:after="0"/>
      <w:outlineLvl w:val="7"/>
    </w:pPr>
    <w:rPr>
      <w:rFonts w:asciiTheme="majorHAnsi" w:eastAsiaTheme="majorEastAsia" w:hAnsiTheme="majorHAnsi" w:cstheme="majorBidi"/>
      <w:color w:val="404040" w:themeColor="text1" w:themeTint="BF"/>
      <w:sz w:val="20"/>
      <w:szCs w:val="20"/>
    </w:rPr>
  </w:style>
  <w:style w:type="paragraph" w:styleId="Titre9">
    <w:name w:val="heading 9"/>
    <w:basedOn w:val="Normal"/>
    <w:next w:val="Normal"/>
    <w:link w:val="Titre9Car"/>
    <w:uiPriority w:val="9"/>
    <w:semiHidden/>
    <w:unhideWhenUsed/>
    <w:qFormat/>
    <w:rsid w:val="00136422"/>
    <w:pPr>
      <w:keepNext/>
      <w:keepLines/>
      <w:numPr>
        <w:ilvl w:val="8"/>
        <w:numId w:val="8"/>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pPr>
      <w:ind w:left="720"/>
    </w:pPr>
  </w:style>
  <w:style w:type="paragraph" w:styleId="Titre">
    <w:name w:val="Title"/>
    <w:basedOn w:val="Normal"/>
    <w:next w:val="Normal"/>
    <w:link w:val="TitreCar"/>
    <w:uiPriority w:val="10"/>
    <w:qFormat/>
    <w:rsid w:val="00AB581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AB5818"/>
    <w:rPr>
      <w:rFonts w:asciiTheme="majorHAnsi" w:eastAsiaTheme="majorEastAsia" w:hAnsiTheme="majorHAnsi" w:cstheme="majorBidi"/>
      <w:color w:val="17365D" w:themeColor="text2" w:themeShade="BF"/>
      <w:spacing w:val="5"/>
      <w:kern w:val="28"/>
      <w:sz w:val="52"/>
      <w:szCs w:val="52"/>
    </w:rPr>
  </w:style>
  <w:style w:type="paragraph" w:styleId="En-tte">
    <w:name w:val="header"/>
    <w:basedOn w:val="Normal"/>
    <w:link w:val="En-tteCar"/>
    <w:uiPriority w:val="99"/>
    <w:unhideWhenUsed/>
    <w:rsid w:val="00CB60C4"/>
    <w:pPr>
      <w:tabs>
        <w:tab w:val="center" w:pos="4536"/>
        <w:tab w:val="right" w:pos="9072"/>
      </w:tabs>
      <w:spacing w:after="0" w:line="240" w:lineRule="auto"/>
    </w:pPr>
  </w:style>
  <w:style w:type="character" w:customStyle="1" w:styleId="En-tteCar">
    <w:name w:val="En-tête Car"/>
    <w:basedOn w:val="Policepardfaut"/>
    <w:link w:val="En-tte"/>
    <w:uiPriority w:val="99"/>
    <w:rsid w:val="00CB60C4"/>
  </w:style>
  <w:style w:type="paragraph" w:styleId="Pieddepage">
    <w:name w:val="footer"/>
    <w:basedOn w:val="Normal"/>
    <w:link w:val="PieddepageCar"/>
    <w:uiPriority w:val="99"/>
    <w:unhideWhenUsed/>
    <w:rsid w:val="00CB60C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B60C4"/>
  </w:style>
  <w:style w:type="character" w:customStyle="1" w:styleId="Titre1Car">
    <w:name w:val="Titre 1 Car"/>
    <w:basedOn w:val="Policepardfaut"/>
    <w:link w:val="Titre1"/>
    <w:uiPriority w:val="9"/>
    <w:rsid w:val="00136422"/>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semiHidden/>
    <w:rsid w:val="00136422"/>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136422"/>
    <w:rPr>
      <w:rFonts w:asciiTheme="majorHAnsi" w:eastAsiaTheme="majorEastAsia" w:hAnsiTheme="majorHAnsi" w:cstheme="majorBidi"/>
      <w:b/>
      <w:bCs/>
      <w:color w:val="4F81BD" w:themeColor="accent1"/>
    </w:rPr>
  </w:style>
  <w:style w:type="character" w:customStyle="1" w:styleId="Titre4Car">
    <w:name w:val="Titre 4 Car"/>
    <w:basedOn w:val="Policepardfaut"/>
    <w:link w:val="Titre4"/>
    <w:uiPriority w:val="9"/>
    <w:rsid w:val="00136422"/>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136422"/>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136422"/>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136422"/>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136422"/>
    <w:rPr>
      <w:rFonts w:asciiTheme="majorHAnsi" w:eastAsiaTheme="majorEastAsia" w:hAnsiTheme="majorHAnsi" w:cstheme="majorBidi"/>
      <w:color w:val="404040" w:themeColor="text1" w:themeTint="BF"/>
      <w:sz w:val="20"/>
      <w:szCs w:val="20"/>
    </w:rPr>
  </w:style>
  <w:style w:type="character" w:customStyle="1" w:styleId="Titre9Car">
    <w:name w:val="Titre 9 Car"/>
    <w:basedOn w:val="Policepardfaut"/>
    <w:link w:val="Titre9"/>
    <w:uiPriority w:val="9"/>
    <w:semiHidden/>
    <w:rsid w:val="00136422"/>
    <w:rPr>
      <w:rFonts w:asciiTheme="majorHAnsi" w:eastAsiaTheme="majorEastAsia" w:hAnsiTheme="majorHAnsi" w:cstheme="majorBidi"/>
      <w:i/>
      <w:iCs/>
      <w:color w:val="404040" w:themeColor="text1" w:themeTint="BF"/>
      <w:sz w:val="20"/>
      <w:szCs w:val="20"/>
    </w:rPr>
  </w:style>
  <w:style w:type="paragraph" w:styleId="Textedebulles">
    <w:name w:val="Balloon Text"/>
    <w:basedOn w:val="Normal"/>
    <w:link w:val="TextedebullesCar"/>
    <w:uiPriority w:val="99"/>
    <w:semiHidden/>
    <w:unhideWhenUsed/>
    <w:rsid w:val="000A218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A2186"/>
    <w:rPr>
      <w:rFonts w:ascii="Tahoma" w:hAnsi="Tahoma" w:cs="Tahoma"/>
      <w:sz w:val="16"/>
      <w:szCs w:val="16"/>
    </w:rPr>
  </w:style>
  <w:style w:type="table" w:styleId="Grilledutableau">
    <w:name w:val="Table Grid"/>
    <w:basedOn w:val="TableauNormal"/>
    <w:uiPriority w:val="59"/>
    <w:rsid w:val="003D76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 Type="http://schemas.microsoft.com/office/2007/relationships/stylesWithEffects" Target="stylesWithEffect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4417</Words>
  <Characters>24299</Characters>
  <Application>Microsoft Office Word</Application>
  <DocSecurity>0</DocSecurity>
  <Lines>202</Lines>
  <Paragraphs>57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Ariane</dc:creator>
  <cp:lastModifiedBy>Ariane</cp:lastModifiedBy>
  <cp:revision>66</cp:revision>
  <cp:lastPrinted>2012-02-05T14:48:00Z</cp:lastPrinted>
  <dcterms:created xsi:type="dcterms:W3CDTF">2012-02-01T10:34:00Z</dcterms:created>
  <dcterms:modified xsi:type="dcterms:W3CDTF">2012-02-05T14:49:00Z</dcterms:modified>
</cp:coreProperties>
</file>