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EB2" w:rsidRDefault="00D549A6"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noProof/>
        </w:rPr>
        <w:drawing>
          <wp:anchor distT="0" distB="0" distL="0" distR="0" simplePos="0" relativeHeight="251657216" behindDoc="0" locked="0" layoutInCell="1" allowOverlap="1">
            <wp:simplePos x="0" y="0"/>
            <wp:positionH relativeFrom="page">
              <wp:posOffset>5243195</wp:posOffset>
            </wp:positionH>
            <wp:positionV relativeFrom="page">
              <wp:posOffset>570865</wp:posOffset>
            </wp:positionV>
            <wp:extent cx="1905000" cy="839470"/>
            <wp:effectExtent l="0" t="0" r="0" b="0"/>
            <wp:wrapNone/>
            <wp:docPr id="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11111" t="25282" b="35713"/>
                    <a:stretch>
                      <a:fillRect/>
                    </a:stretch>
                  </pic:blipFill>
                  <pic:spPr bwMode="auto">
                    <a:xfrm>
                      <a:off x="0" y="0"/>
                      <a:ext cx="1905000" cy="83947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72390" distB="72390" distL="72390" distR="72390" simplePos="0" relativeHeight="251656192" behindDoc="0" locked="0" layoutInCell="1" allowOverlap="1">
                <wp:simplePos x="0" y="0"/>
                <wp:positionH relativeFrom="page">
                  <wp:align>center</wp:align>
                </wp:positionH>
                <wp:positionV relativeFrom="page">
                  <wp:posOffset>342265</wp:posOffset>
                </wp:positionV>
                <wp:extent cx="6763385" cy="3785870"/>
                <wp:effectExtent l="38100" t="37465" r="37465" b="342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3385" cy="3785870"/>
                        </a:xfrm>
                        <a:prstGeom prst="rect">
                          <a:avLst/>
                        </a:prstGeom>
                        <a:solidFill>
                          <a:srgbClr val="FFFFFF"/>
                        </a:solidFill>
                        <a:ln w="63500">
                          <a:solidFill>
                            <a:srgbClr val="000000"/>
                          </a:solidFill>
                          <a:miter lim="800000"/>
                          <a:headEnd/>
                          <a:tailEnd/>
                        </a:ln>
                      </wps:spPr>
                      <wps:txbx>
                        <w:txbxContent>
                          <w:p w:rsidR="00395EB2" w:rsidRDefault="00D549A6" w:rsidP="00F06777">
                            <w:pPr>
                              <w:pStyle w:val="Contenuducadre"/>
                              <w:rPr>
                                <w:rFonts w:ascii="Arial" w:hAnsi="Arial"/>
                                <w:b/>
                                <w:bCs/>
                                <w:sz w:val="16"/>
                                <w:szCs w:val="16"/>
                                <w:lang w:val="fr-FR"/>
                              </w:rPr>
                            </w:pPr>
                            <w:r>
                              <w:rPr>
                                <w:rFonts w:ascii="Arial" w:hAnsi="Arial"/>
                                <w:b/>
                                <w:bCs/>
                                <w:noProof/>
                                <w:sz w:val="16"/>
                                <w:szCs w:val="16"/>
                                <w:lang w:val="fr-FR" w:eastAsia="fr-FR"/>
                              </w:rPr>
                              <w:drawing>
                                <wp:inline distT="0" distB="0" distL="0" distR="0">
                                  <wp:extent cx="1117600" cy="431800"/>
                                  <wp:effectExtent l="0" t="0" r="6350" b="635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7600" cy="431800"/>
                                          </a:xfrm>
                                          <a:prstGeom prst="rect">
                                            <a:avLst/>
                                          </a:prstGeom>
                                          <a:noFill/>
                                          <a:ln>
                                            <a:noFill/>
                                          </a:ln>
                                        </pic:spPr>
                                      </pic:pic>
                                    </a:graphicData>
                                  </a:graphic>
                                </wp:inline>
                              </w:drawing>
                            </w:r>
                            <w:r w:rsidR="00395EB2">
                              <w:rPr>
                                <w:rFonts w:ascii="Arial" w:hAnsi="Arial"/>
                                <w:b/>
                                <w:bCs/>
                                <w:sz w:val="16"/>
                                <w:szCs w:val="16"/>
                                <w:lang w:val="fr-FR"/>
                              </w:rPr>
                              <w:tab/>
                            </w:r>
                          </w:p>
                          <w:p w:rsidR="00395EB2" w:rsidRPr="00997802" w:rsidRDefault="00395EB2" w:rsidP="00F06777">
                            <w:pPr>
                              <w:pStyle w:val="Contenuducadre"/>
                              <w:rPr>
                                <w:rFonts w:ascii="Cambria" w:hAnsi="Cambria"/>
                                <w:lang w:val="fr-FR"/>
                              </w:rPr>
                            </w:pPr>
                            <w:r w:rsidRPr="00997802">
                              <w:rPr>
                                <w:rFonts w:ascii="Cambria" w:hAnsi="Cambria"/>
                                <w:lang w:val="fr-FR"/>
                              </w:rPr>
                              <w:t xml:space="preserve">Date : </w:t>
                            </w:r>
                            <w:r w:rsidR="00FE2C11">
                              <w:rPr>
                                <w:rFonts w:ascii="Cambria" w:hAnsi="Cambria"/>
                                <w:lang w:val="fr-FR"/>
                              </w:rPr>
                              <w:t>7.03.2012</w:t>
                            </w:r>
                          </w:p>
                          <w:p w:rsidR="00395EB2" w:rsidRPr="00997802" w:rsidRDefault="00395EB2" w:rsidP="00F06777">
                            <w:pPr>
                              <w:pStyle w:val="Contenuducadre"/>
                              <w:rPr>
                                <w:rFonts w:ascii="Cambria" w:hAnsi="Cambria"/>
                                <w:lang w:val="fr-FR"/>
                              </w:rPr>
                            </w:pPr>
                            <w:r w:rsidRPr="00997802">
                              <w:rPr>
                                <w:rFonts w:ascii="Cambria" w:hAnsi="Cambria"/>
                                <w:lang w:val="fr-FR"/>
                              </w:rPr>
                              <w:t xml:space="preserve">Professeur : </w:t>
                            </w:r>
                            <w:proofErr w:type="spellStart"/>
                            <w:r w:rsidR="00FE2C11">
                              <w:rPr>
                                <w:rFonts w:ascii="Cambria" w:hAnsi="Cambria"/>
                                <w:lang w:val="fr-FR"/>
                              </w:rPr>
                              <w:t>Baqué</w:t>
                            </w:r>
                            <w:proofErr w:type="spellEnd"/>
                          </w:p>
                          <w:p w:rsidR="00395EB2" w:rsidRPr="00997802" w:rsidRDefault="00395EB2" w:rsidP="00F06777">
                            <w:pPr>
                              <w:pStyle w:val="Contenuducadre"/>
                              <w:rPr>
                                <w:rFonts w:ascii="Cambria" w:hAnsi="Cambria"/>
                                <w:lang w:val="fr-FR"/>
                              </w:rPr>
                            </w:pPr>
                            <w:r w:rsidRPr="00997802">
                              <w:rPr>
                                <w:rFonts w:ascii="Cambria" w:hAnsi="Cambria"/>
                                <w:lang w:val="fr-FR"/>
                              </w:rPr>
                              <w:t xml:space="preserve">Nombre de pages : </w:t>
                            </w:r>
                            <w:r w:rsidR="009D0F98">
                              <w:rPr>
                                <w:rFonts w:ascii="Cambria" w:hAnsi="Cambria"/>
                                <w:lang w:val="fr-FR"/>
                              </w:rPr>
                              <w:t xml:space="preserve">9 + 2 pages de </w:t>
                            </w:r>
                            <w:r w:rsidR="008C2740">
                              <w:rPr>
                                <w:rFonts w:ascii="Cambria" w:hAnsi="Cambria"/>
                                <w:lang w:val="fr-FR"/>
                              </w:rPr>
                              <w:t>schémas</w:t>
                            </w:r>
                          </w:p>
                          <w:p w:rsidR="00395EB2" w:rsidRPr="00997802" w:rsidRDefault="00664921" w:rsidP="00F06777">
                            <w:pPr>
                              <w:pStyle w:val="Contenuducadre"/>
                              <w:rPr>
                                <w:rFonts w:ascii="Calibri" w:eastAsia="Capture it" w:hAnsi="Calibri"/>
                                <w:sz w:val="80"/>
                                <w:szCs w:val="80"/>
                                <w:lang w:val="fr-FR"/>
                              </w:rPr>
                            </w:pPr>
                            <w:r>
                              <w:rPr>
                                <w:rFonts w:ascii="Capture it" w:eastAsia="Capture it"/>
                                <w:sz w:val="72"/>
                                <w:szCs w:val="72"/>
                                <w:lang w:val="fr-FR"/>
                              </w:rPr>
                              <w:t xml:space="preserve">       </w:t>
                            </w:r>
                            <w:r w:rsidR="00395EB2">
                              <w:rPr>
                                <w:rFonts w:ascii="Capture it" w:eastAsia="Capture it"/>
                                <w:sz w:val="72"/>
                                <w:szCs w:val="72"/>
                                <w:lang w:val="fr-FR"/>
                              </w:rPr>
                              <w:t xml:space="preserve"> </w:t>
                            </w:r>
                            <w:r w:rsidR="00395EB2" w:rsidRPr="00997802">
                              <w:rPr>
                                <w:rFonts w:ascii="Calibri" w:eastAsia="Capture it" w:hAnsi="Calibri"/>
                                <w:sz w:val="80"/>
                                <w:szCs w:val="80"/>
                                <w:lang w:val="fr-FR"/>
                              </w:rPr>
                              <w:t>UE</w:t>
                            </w:r>
                            <w:r>
                              <w:rPr>
                                <w:rFonts w:ascii="Calibri" w:eastAsia="Capture it" w:hAnsi="Calibri"/>
                                <w:sz w:val="80"/>
                                <w:szCs w:val="80"/>
                                <w:lang w:val="fr-FR"/>
                              </w:rPr>
                              <w:t xml:space="preserve"> Locomoteur</w:t>
                            </w:r>
                          </w:p>
                          <w:p w:rsidR="00395EB2" w:rsidRPr="00997802" w:rsidRDefault="00395EB2" w:rsidP="00F06777">
                            <w:pPr>
                              <w:pStyle w:val="Contenuducadre"/>
                              <w:rPr>
                                <w:rFonts w:ascii="Cambria" w:eastAsia="Antipasto" w:hAnsi="Cambria"/>
                                <w:b/>
                                <w:bCs/>
                                <w:lang w:val="fr-FR"/>
                              </w:rPr>
                            </w:pPr>
                            <w:r w:rsidRPr="00997802">
                              <w:rPr>
                                <w:rFonts w:ascii="Cambria" w:eastAsia="Antipasto" w:hAnsi="Cambria"/>
                                <w:b/>
                                <w:bCs/>
                                <w:lang w:val="fr-FR"/>
                              </w:rPr>
                              <w:t>Ron</w:t>
                            </w:r>
                            <w:r w:rsidRPr="00997802">
                              <w:rPr>
                                <w:rFonts w:ascii="Cambria" w:eastAsia="Times New Roman" w:hAnsi="Cambria"/>
                                <w:b/>
                                <w:bCs/>
                                <w:lang w:val="fr-FR"/>
                              </w:rPr>
                              <w:t>é</w:t>
                            </w:r>
                            <w:r w:rsidRPr="00997802">
                              <w:rPr>
                                <w:rFonts w:ascii="Cambria" w:eastAsia="Antipasto" w:hAnsi="Cambria"/>
                                <w:b/>
                                <w:bCs/>
                                <w:lang w:val="fr-FR"/>
                              </w:rPr>
                              <w:t xml:space="preserve">o n° : </w:t>
                            </w:r>
                            <w:r w:rsidR="004A02C7">
                              <w:rPr>
                                <w:rFonts w:ascii="Cambria" w:eastAsia="Antipasto" w:hAnsi="Cambria"/>
                                <w:b/>
                                <w:bCs/>
                                <w:lang w:val="fr-FR"/>
                              </w:rPr>
                              <w:t>5</w:t>
                            </w:r>
                            <w:bookmarkStart w:id="0" w:name="_GoBack"/>
                            <w:bookmarkEnd w:id="0"/>
                          </w:p>
                          <w:p w:rsidR="00395EB2" w:rsidRPr="00997802" w:rsidRDefault="00395EB2" w:rsidP="00F06777">
                            <w:pPr>
                              <w:pStyle w:val="Contenuducadre"/>
                              <w:rPr>
                                <w:rFonts w:ascii="Cambria" w:hAnsi="Cambria"/>
                                <w:sz w:val="28"/>
                                <w:szCs w:val="28"/>
                                <w:lang w:val="fr-FR"/>
                              </w:rPr>
                            </w:pPr>
                            <w:r w:rsidRPr="00997802">
                              <w:rPr>
                                <w:rFonts w:ascii="Cambria" w:hAnsi="Cambria"/>
                                <w:sz w:val="28"/>
                                <w:szCs w:val="28"/>
                                <w:lang w:val="fr-FR"/>
                              </w:rPr>
                              <w:t xml:space="preserve">Intitulé du cours : </w:t>
                            </w:r>
                            <w:r w:rsidR="00D549A6">
                              <w:rPr>
                                <w:rFonts w:ascii="Cambria" w:hAnsi="Cambria"/>
                                <w:sz w:val="28"/>
                                <w:szCs w:val="28"/>
                                <w:lang w:val="fr-FR"/>
                              </w:rPr>
                              <w:t>L’épaule</w:t>
                            </w:r>
                          </w:p>
                          <w:p w:rsidR="00395EB2" w:rsidRPr="00997802" w:rsidRDefault="00395EB2" w:rsidP="00F06777">
                            <w:pPr>
                              <w:pStyle w:val="Contenuducadre"/>
                              <w:jc w:val="center"/>
                              <w:rPr>
                                <w:rFonts w:ascii="Cambria" w:hAnsi="Cambria"/>
                                <w:lang w:val="fr-FR"/>
                              </w:rPr>
                            </w:pPr>
                          </w:p>
                          <w:p w:rsidR="00395EB2" w:rsidRPr="00997802" w:rsidRDefault="00395EB2" w:rsidP="00F06777">
                            <w:pPr>
                              <w:pStyle w:val="Contenuducadre"/>
                              <w:jc w:val="center"/>
                              <w:rPr>
                                <w:rFonts w:ascii="Cambria" w:eastAsia="Antipasto" w:hAnsi="Cambria"/>
                                <w:b/>
                                <w:bCs/>
                                <w:lang w:val="fr-FR"/>
                              </w:rPr>
                            </w:pPr>
                            <w:r w:rsidRPr="00997802">
                              <w:rPr>
                                <w:rFonts w:ascii="Cambria" w:eastAsia="Antipasto" w:hAnsi="Cambria"/>
                                <w:b/>
                                <w:bCs/>
                                <w:lang w:val="fr-FR"/>
                              </w:rPr>
                              <w:t xml:space="preserve">               </w:t>
                            </w:r>
                          </w:p>
                          <w:p w:rsidR="00395EB2" w:rsidRPr="00997802" w:rsidRDefault="00395EB2" w:rsidP="00997802">
                            <w:pPr>
                              <w:pStyle w:val="Contenuducadre"/>
                              <w:jc w:val="both"/>
                              <w:rPr>
                                <w:rFonts w:ascii="Cambria" w:hAnsi="Cambria"/>
                                <w:b/>
                                <w:bCs/>
                                <w:lang w:val="fr-FR"/>
                              </w:rPr>
                            </w:pPr>
                            <w:r w:rsidRPr="00997802">
                              <w:rPr>
                                <w:rFonts w:ascii="Cambria" w:hAnsi="Cambria"/>
                                <w:b/>
                                <w:bCs/>
                                <w:lang w:val="fr-FR"/>
                              </w:rPr>
                              <w:t>Chef Ronéo :</w:t>
                            </w:r>
                            <w:r w:rsidRPr="00997802">
                              <w:rPr>
                                <w:rFonts w:ascii="Cambria" w:hAnsi="Cambria"/>
                                <w:b/>
                                <w:bCs/>
                                <w:lang w:val="fr-FR"/>
                              </w:rPr>
                              <w:tab/>
                            </w:r>
                            <w:r w:rsidR="00664921">
                              <w:rPr>
                                <w:rFonts w:ascii="Cambria" w:hAnsi="Cambria"/>
                                <w:b/>
                                <w:bCs/>
                                <w:lang w:val="fr-FR"/>
                              </w:rPr>
                              <w:t xml:space="preserve">Sarah </w:t>
                            </w:r>
                            <w:proofErr w:type="spellStart"/>
                            <w:r w:rsidR="00664921">
                              <w:rPr>
                                <w:rFonts w:ascii="Cambria" w:hAnsi="Cambria"/>
                                <w:b/>
                                <w:bCs/>
                                <w:lang w:val="fr-FR"/>
                              </w:rPr>
                              <w:t>Iacono</w:t>
                            </w:r>
                            <w:proofErr w:type="spellEnd"/>
                          </w:p>
                          <w:p w:rsidR="00395EB2" w:rsidRPr="00997802" w:rsidRDefault="00395EB2" w:rsidP="00997802">
                            <w:pPr>
                              <w:pStyle w:val="Calibri"/>
                              <w:rPr>
                                <w:rFonts w:ascii="Cambria" w:hAnsi="Cambria"/>
                              </w:rPr>
                            </w:pPr>
                            <w:r w:rsidRPr="00997802">
                              <w:rPr>
                                <w:rFonts w:ascii="Cambria" w:hAnsi="Cambria"/>
                              </w:rPr>
                              <w:t xml:space="preserve">Binôme : </w:t>
                            </w:r>
                            <w:r w:rsidR="00664921">
                              <w:rPr>
                                <w:rFonts w:ascii="Cambria" w:hAnsi="Cambria"/>
                              </w:rPr>
                              <w:t xml:space="preserve">Etienne </w:t>
                            </w:r>
                            <w:proofErr w:type="spellStart"/>
                            <w:r w:rsidR="00664921">
                              <w:rPr>
                                <w:rFonts w:ascii="Cambria" w:hAnsi="Cambria"/>
                              </w:rPr>
                              <w:t>Soumrany</w:t>
                            </w:r>
                            <w:proofErr w:type="spellEnd"/>
                            <w:r w:rsidR="00664921">
                              <w:rPr>
                                <w:rFonts w:ascii="Cambria" w:hAnsi="Cambria"/>
                              </w:rPr>
                              <w:t xml:space="preserve"> /</w:t>
                            </w:r>
                            <w:r w:rsidR="00D549A6">
                              <w:rPr>
                                <w:rFonts w:ascii="Cambria" w:hAnsi="Cambria"/>
                              </w:rPr>
                              <w:t xml:space="preserve"> Sarah </w:t>
                            </w:r>
                            <w:proofErr w:type="spellStart"/>
                            <w:r w:rsidR="00D549A6">
                              <w:rPr>
                                <w:rFonts w:ascii="Cambria" w:hAnsi="Cambria"/>
                              </w:rPr>
                              <w:t>Ledig</w:t>
                            </w:r>
                            <w:proofErr w:type="spellEnd"/>
                          </w:p>
                          <w:p w:rsidR="00395EB2" w:rsidRDefault="00395EB2" w:rsidP="00F06777">
                            <w:pPr>
                              <w:pStyle w:val="Contenuducadre"/>
                              <w:spacing w:after="0"/>
                              <w:rPr>
                                <w:rFonts w:ascii="Antipasto" w:eastAsia="Antipasto"/>
                                <w:b/>
                                <w:bCs/>
                                <w:lang w:val="fr-FR"/>
                              </w:rPr>
                            </w:pPr>
                          </w:p>
                          <w:p w:rsidR="00395EB2" w:rsidRDefault="00395EB2" w:rsidP="00F06777">
                            <w:pPr>
                              <w:pStyle w:val="Contenuducadre"/>
                              <w:rPr>
                                <w:rFonts w:ascii="Antipasto" w:eastAsia="Antipasto"/>
                                <w:b/>
                                <w:bCs/>
                                <w:lang w:val="fr-FR"/>
                              </w:rPr>
                            </w:pPr>
                          </w:p>
                          <w:p w:rsidR="00395EB2" w:rsidRDefault="00395EB2" w:rsidP="00F06777">
                            <w:pPr>
                              <w:pStyle w:val="Contenuducadre"/>
                              <w:rPr>
                                <w:rFonts w:ascii="MV Boli" w:hAnsi="MV Boli"/>
                                <w:b/>
                                <w:bCs/>
                                <w:lang w:val="fr-FR"/>
                              </w:rPr>
                            </w:pPr>
                            <w:r>
                              <w:rPr>
                                <w:rFonts w:ascii="MV Boli" w:hAnsi="MV Boli"/>
                                <w:b/>
                                <w:bCs/>
                                <w:lang w:val="fr-FR"/>
                              </w:rPr>
                              <w:t xml:space="preserve">Binôme: </w:t>
                            </w: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26.95pt;width:532.55pt;height:298.1pt;z-index:251656192;visibility:visible;mso-wrap-style:square;mso-width-percent:0;mso-height-percent:0;mso-wrap-distance-left:5.7pt;mso-wrap-distance-top:5.7pt;mso-wrap-distance-right:5.7pt;mso-wrap-distance-bottom:5.7pt;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" strokeweight="5pt">
                <v:textbox inset="4.25pt,4.25pt,4.25pt,4.25pt">
                  <w:txbxContent>
                    <w:p w:rsidR="00395EB2" w:rsidRDefault="00D549A6" w:rsidP="00F06777">
                      <w:pPr>
                        <w:pStyle w:val="Contenuducadre"/>
                        <w:rPr>
                          <w:rFonts w:ascii="Arial" w:hAnsi="Arial"/>
                          <w:b/>
                          <w:bCs/>
                          <w:sz w:val="16"/>
                          <w:szCs w:val="16"/>
                          <w:lang w:val="fr-FR"/>
                        </w:rPr>
                      </w:pPr>
                      <w:r>
                        <w:rPr>
                          <w:rFonts w:ascii="Arial" w:hAnsi="Arial"/>
                          <w:b/>
                          <w:bCs/>
                          <w:noProof/>
                          <w:sz w:val="16"/>
                          <w:szCs w:val="16"/>
                          <w:lang w:val="fr-FR" w:eastAsia="fr-FR"/>
                        </w:rPr>
                        <w:drawing>
                          <wp:inline distT="0" distB="0" distL="0" distR="0">
                            <wp:extent cx="1117600" cy="431800"/>
                            <wp:effectExtent l="0" t="0" r="6350" b="635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7600" cy="431800"/>
                                    </a:xfrm>
                                    <a:prstGeom prst="rect">
                                      <a:avLst/>
                                    </a:prstGeom>
                                    <a:noFill/>
                                    <a:ln>
                                      <a:noFill/>
                                    </a:ln>
                                  </pic:spPr>
                                </pic:pic>
                              </a:graphicData>
                            </a:graphic>
                          </wp:inline>
                        </w:drawing>
                      </w:r>
                      <w:r w:rsidR="00395EB2">
                        <w:rPr>
                          <w:rFonts w:ascii="Arial" w:hAnsi="Arial"/>
                          <w:b/>
                          <w:bCs/>
                          <w:sz w:val="16"/>
                          <w:szCs w:val="16"/>
                          <w:lang w:val="fr-FR"/>
                        </w:rPr>
                        <w:tab/>
                      </w:r>
                    </w:p>
                    <w:p w:rsidR="00395EB2" w:rsidRPr="00997802" w:rsidRDefault="00395EB2" w:rsidP="00F06777">
                      <w:pPr>
                        <w:pStyle w:val="Contenuducadre"/>
                        <w:rPr>
                          <w:rFonts w:ascii="Cambria" w:hAnsi="Cambria"/>
                          <w:lang w:val="fr-FR"/>
                        </w:rPr>
                      </w:pPr>
                      <w:r w:rsidRPr="00997802">
                        <w:rPr>
                          <w:rFonts w:ascii="Cambria" w:hAnsi="Cambria"/>
                          <w:lang w:val="fr-FR"/>
                        </w:rPr>
                        <w:t xml:space="preserve">Date : </w:t>
                      </w:r>
                      <w:r w:rsidR="00FE2C11">
                        <w:rPr>
                          <w:rFonts w:ascii="Cambria" w:hAnsi="Cambria"/>
                          <w:lang w:val="fr-FR"/>
                        </w:rPr>
                        <w:t>7.03.2012</w:t>
                      </w:r>
                    </w:p>
                    <w:p w:rsidR="00395EB2" w:rsidRPr="00997802" w:rsidRDefault="00395EB2" w:rsidP="00F06777">
                      <w:pPr>
                        <w:pStyle w:val="Contenuducadre"/>
                        <w:rPr>
                          <w:rFonts w:ascii="Cambria" w:hAnsi="Cambria"/>
                          <w:lang w:val="fr-FR"/>
                        </w:rPr>
                      </w:pPr>
                      <w:r w:rsidRPr="00997802">
                        <w:rPr>
                          <w:rFonts w:ascii="Cambria" w:hAnsi="Cambria"/>
                          <w:lang w:val="fr-FR"/>
                        </w:rPr>
                        <w:t xml:space="preserve">Professeur : </w:t>
                      </w:r>
                      <w:proofErr w:type="spellStart"/>
                      <w:r w:rsidR="00FE2C11">
                        <w:rPr>
                          <w:rFonts w:ascii="Cambria" w:hAnsi="Cambria"/>
                          <w:lang w:val="fr-FR"/>
                        </w:rPr>
                        <w:t>Baqué</w:t>
                      </w:r>
                      <w:proofErr w:type="spellEnd"/>
                    </w:p>
                    <w:p w:rsidR="00395EB2" w:rsidRPr="00997802" w:rsidRDefault="00395EB2" w:rsidP="00F06777">
                      <w:pPr>
                        <w:pStyle w:val="Contenuducadre"/>
                        <w:rPr>
                          <w:rFonts w:ascii="Cambria" w:hAnsi="Cambria"/>
                          <w:lang w:val="fr-FR"/>
                        </w:rPr>
                      </w:pPr>
                      <w:r w:rsidRPr="00997802">
                        <w:rPr>
                          <w:rFonts w:ascii="Cambria" w:hAnsi="Cambria"/>
                          <w:lang w:val="fr-FR"/>
                        </w:rPr>
                        <w:t xml:space="preserve">Nombre de pages : </w:t>
                      </w:r>
                      <w:r w:rsidR="009D0F98">
                        <w:rPr>
                          <w:rFonts w:ascii="Cambria" w:hAnsi="Cambria"/>
                          <w:lang w:val="fr-FR"/>
                        </w:rPr>
                        <w:t xml:space="preserve">9 + 2 pages de </w:t>
                      </w:r>
                      <w:r w:rsidR="008C2740">
                        <w:rPr>
                          <w:rFonts w:ascii="Cambria" w:hAnsi="Cambria"/>
                          <w:lang w:val="fr-FR"/>
                        </w:rPr>
                        <w:t>schémas</w:t>
                      </w:r>
                    </w:p>
                    <w:p w:rsidR="00395EB2" w:rsidRPr="00997802" w:rsidRDefault="00664921" w:rsidP="00F06777">
                      <w:pPr>
                        <w:pStyle w:val="Contenuducadre"/>
                        <w:rPr>
                          <w:rFonts w:ascii="Calibri" w:eastAsia="Capture it" w:hAnsi="Calibri"/>
                          <w:sz w:val="80"/>
                          <w:szCs w:val="80"/>
                          <w:lang w:val="fr-FR"/>
                        </w:rPr>
                      </w:pPr>
                      <w:r>
                        <w:rPr>
                          <w:rFonts w:ascii="Capture it" w:eastAsia="Capture it"/>
                          <w:sz w:val="72"/>
                          <w:szCs w:val="72"/>
                          <w:lang w:val="fr-FR"/>
                        </w:rPr>
                        <w:t xml:space="preserve">       </w:t>
                      </w:r>
                      <w:r w:rsidR="00395EB2">
                        <w:rPr>
                          <w:rFonts w:ascii="Capture it" w:eastAsia="Capture it"/>
                          <w:sz w:val="72"/>
                          <w:szCs w:val="72"/>
                          <w:lang w:val="fr-FR"/>
                        </w:rPr>
                        <w:t xml:space="preserve"> </w:t>
                      </w:r>
                      <w:r w:rsidR="00395EB2" w:rsidRPr="00997802">
                        <w:rPr>
                          <w:rFonts w:ascii="Calibri" w:eastAsia="Capture it" w:hAnsi="Calibri"/>
                          <w:sz w:val="80"/>
                          <w:szCs w:val="80"/>
                          <w:lang w:val="fr-FR"/>
                        </w:rPr>
                        <w:t>UE</w:t>
                      </w:r>
                      <w:r>
                        <w:rPr>
                          <w:rFonts w:ascii="Calibri" w:eastAsia="Capture it" w:hAnsi="Calibri"/>
                          <w:sz w:val="80"/>
                          <w:szCs w:val="80"/>
                          <w:lang w:val="fr-FR"/>
                        </w:rPr>
                        <w:t xml:space="preserve"> Locomoteur</w:t>
                      </w:r>
                    </w:p>
                    <w:p w:rsidR="00395EB2" w:rsidRPr="00997802" w:rsidRDefault="00395EB2" w:rsidP="00F06777">
                      <w:pPr>
                        <w:pStyle w:val="Contenuducadre"/>
                        <w:rPr>
                          <w:rFonts w:ascii="Cambria" w:eastAsia="Antipasto" w:hAnsi="Cambria"/>
                          <w:b/>
                          <w:bCs/>
                          <w:lang w:val="fr-FR"/>
                        </w:rPr>
                      </w:pPr>
                      <w:r w:rsidRPr="00997802">
                        <w:rPr>
                          <w:rFonts w:ascii="Cambria" w:eastAsia="Antipasto" w:hAnsi="Cambria"/>
                          <w:b/>
                          <w:bCs/>
                          <w:lang w:val="fr-FR"/>
                        </w:rPr>
                        <w:t>Ron</w:t>
                      </w:r>
                      <w:r w:rsidRPr="00997802">
                        <w:rPr>
                          <w:rFonts w:ascii="Cambria" w:eastAsia="Times New Roman" w:hAnsi="Cambria"/>
                          <w:b/>
                          <w:bCs/>
                          <w:lang w:val="fr-FR"/>
                        </w:rPr>
                        <w:t>é</w:t>
                      </w:r>
                      <w:r w:rsidRPr="00997802">
                        <w:rPr>
                          <w:rFonts w:ascii="Cambria" w:eastAsia="Antipasto" w:hAnsi="Cambria"/>
                          <w:b/>
                          <w:bCs/>
                          <w:lang w:val="fr-FR"/>
                        </w:rPr>
                        <w:t xml:space="preserve">o n° : </w:t>
                      </w:r>
                      <w:r w:rsidR="004A02C7">
                        <w:rPr>
                          <w:rFonts w:ascii="Cambria" w:eastAsia="Antipasto" w:hAnsi="Cambria"/>
                          <w:b/>
                          <w:bCs/>
                          <w:lang w:val="fr-FR"/>
                        </w:rPr>
                        <w:t>5</w:t>
                      </w:r>
                      <w:bookmarkStart w:id="1" w:name="_GoBack"/>
                      <w:bookmarkEnd w:id="1"/>
                    </w:p>
                    <w:p w:rsidR="00395EB2" w:rsidRPr="00997802" w:rsidRDefault="00395EB2" w:rsidP="00F06777">
                      <w:pPr>
                        <w:pStyle w:val="Contenuducadre"/>
                        <w:rPr>
                          <w:rFonts w:ascii="Cambria" w:hAnsi="Cambria"/>
                          <w:sz w:val="28"/>
                          <w:szCs w:val="28"/>
                          <w:lang w:val="fr-FR"/>
                        </w:rPr>
                      </w:pPr>
                      <w:r w:rsidRPr="00997802">
                        <w:rPr>
                          <w:rFonts w:ascii="Cambria" w:hAnsi="Cambria"/>
                          <w:sz w:val="28"/>
                          <w:szCs w:val="28"/>
                          <w:lang w:val="fr-FR"/>
                        </w:rPr>
                        <w:t xml:space="preserve">Intitulé du cours : </w:t>
                      </w:r>
                      <w:r w:rsidR="00D549A6">
                        <w:rPr>
                          <w:rFonts w:ascii="Cambria" w:hAnsi="Cambria"/>
                          <w:sz w:val="28"/>
                          <w:szCs w:val="28"/>
                          <w:lang w:val="fr-FR"/>
                        </w:rPr>
                        <w:t>L’épaule</w:t>
                      </w:r>
                    </w:p>
                    <w:p w:rsidR="00395EB2" w:rsidRPr="00997802" w:rsidRDefault="00395EB2" w:rsidP="00F06777">
                      <w:pPr>
                        <w:pStyle w:val="Contenuducadre"/>
                        <w:jc w:val="center"/>
                        <w:rPr>
                          <w:rFonts w:ascii="Cambria" w:hAnsi="Cambria"/>
                          <w:lang w:val="fr-FR"/>
                        </w:rPr>
                      </w:pPr>
                    </w:p>
                    <w:p w:rsidR="00395EB2" w:rsidRPr="00997802" w:rsidRDefault="00395EB2" w:rsidP="00F06777">
                      <w:pPr>
                        <w:pStyle w:val="Contenuducadre"/>
                        <w:jc w:val="center"/>
                        <w:rPr>
                          <w:rFonts w:ascii="Cambria" w:eastAsia="Antipasto" w:hAnsi="Cambria"/>
                          <w:b/>
                          <w:bCs/>
                          <w:lang w:val="fr-FR"/>
                        </w:rPr>
                      </w:pPr>
                      <w:r w:rsidRPr="00997802">
                        <w:rPr>
                          <w:rFonts w:ascii="Cambria" w:eastAsia="Antipasto" w:hAnsi="Cambria"/>
                          <w:b/>
                          <w:bCs/>
                          <w:lang w:val="fr-FR"/>
                        </w:rPr>
                        <w:t xml:space="preserve">               </w:t>
                      </w:r>
                    </w:p>
                    <w:p w:rsidR="00395EB2" w:rsidRPr="00997802" w:rsidRDefault="00395EB2" w:rsidP="00997802">
                      <w:pPr>
                        <w:pStyle w:val="Contenuducadre"/>
                        <w:jc w:val="both"/>
                        <w:rPr>
                          <w:rFonts w:ascii="Cambria" w:hAnsi="Cambria"/>
                          <w:b/>
                          <w:bCs/>
                          <w:lang w:val="fr-FR"/>
                        </w:rPr>
                      </w:pPr>
                      <w:r w:rsidRPr="00997802">
                        <w:rPr>
                          <w:rFonts w:ascii="Cambria" w:hAnsi="Cambria"/>
                          <w:b/>
                          <w:bCs/>
                          <w:lang w:val="fr-FR"/>
                        </w:rPr>
                        <w:t>Chef Ronéo :</w:t>
                      </w:r>
                      <w:r w:rsidRPr="00997802">
                        <w:rPr>
                          <w:rFonts w:ascii="Cambria" w:hAnsi="Cambria"/>
                          <w:b/>
                          <w:bCs/>
                          <w:lang w:val="fr-FR"/>
                        </w:rPr>
                        <w:tab/>
                      </w:r>
                      <w:r w:rsidR="00664921">
                        <w:rPr>
                          <w:rFonts w:ascii="Cambria" w:hAnsi="Cambria"/>
                          <w:b/>
                          <w:bCs/>
                          <w:lang w:val="fr-FR"/>
                        </w:rPr>
                        <w:t xml:space="preserve">Sarah </w:t>
                      </w:r>
                      <w:proofErr w:type="spellStart"/>
                      <w:r w:rsidR="00664921">
                        <w:rPr>
                          <w:rFonts w:ascii="Cambria" w:hAnsi="Cambria"/>
                          <w:b/>
                          <w:bCs/>
                          <w:lang w:val="fr-FR"/>
                        </w:rPr>
                        <w:t>Iacono</w:t>
                      </w:r>
                      <w:proofErr w:type="spellEnd"/>
                    </w:p>
                    <w:p w:rsidR="00395EB2" w:rsidRPr="00997802" w:rsidRDefault="00395EB2" w:rsidP="00997802">
                      <w:pPr>
                        <w:pStyle w:val="Calibri"/>
                        <w:rPr>
                          <w:rFonts w:ascii="Cambria" w:hAnsi="Cambria"/>
                        </w:rPr>
                      </w:pPr>
                      <w:r w:rsidRPr="00997802">
                        <w:rPr>
                          <w:rFonts w:ascii="Cambria" w:hAnsi="Cambria"/>
                        </w:rPr>
                        <w:t xml:space="preserve">Binôme : </w:t>
                      </w:r>
                      <w:r w:rsidR="00664921">
                        <w:rPr>
                          <w:rFonts w:ascii="Cambria" w:hAnsi="Cambria"/>
                        </w:rPr>
                        <w:t xml:space="preserve">Etienne </w:t>
                      </w:r>
                      <w:proofErr w:type="spellStart"/>
                      <w:r w:rsidR="00664921">
                        <w:rPr>
                          <w:rFonts w:ascii="Cambria" w:hAnsi="Cambria"/>
                        </w:rPr>
                        <w:t>Soumrany</w:t>
                      </w:r>
                      <w:proofErr w:type="spellEnd"/>
                      <w:r w:rsidR="00664921">
                        <w:rPr>
                          <w:rFonts w:ascii="Cambria" w:hAnsi="Cambria"/>
                        </w:rPr>
                        <w:t xml:space="preserve"> /</w:t>
                      </w:r>
                      <w:r w:rsidR="00D549A6">
                        <w:rPr>
                          <w:rFonts w:ascii="Cambria" w:hAnsi="Cambria"/>
                        </w:rPr>
                        <w:t xml:space="preserve"> Sarah </w:t>
                      </w:r>
                      <w:proofErr w:type="spellStart"/>
                      <w:r w:rsidR="00D549A6">
                        <w:rPr>
                          <w:rFonts w:ascii="Cambria" w:hAnsi="Cambria"/>
                        </w:rPr>
                        <w:t>Ledig</w:t>
                      </w:r>
                      <w:proofErr w:type="spellEnd"/>
                    </w:p>
                    <w:p w:rsidR="00395EB2" w:rsidRDefault="00395EB2" w:rsidP="00F06777">
                      <w:pPr>
                        <w:pStyle w:val="Contenuducadre"/>
                        <w:spacing w:after="0"/>
                        <w:rPr>
                          <w:rFonts w:ascii="Antipasto" w:eastAsia="Antipasto"/>
                          <w:b/>
                          <w:bCs/>
                          <w:lang w:val="fr-FR"/>
                        </w:rPr>
                      </w:pPr>
                    </w:p>
                    <w:p w:rsidR="00395EB2" w:rsidRDefault="00395EB2" w:rsidP="00F06777">
                      <w:pPr>
                        <w:pStyle w:val="Contenuducadre"/>
                        <w:rPr>
                          <w:rFonts w:ascii="Antipasto" w:eastAsia="Antipasto"/>
                          <w:b/>
                          <w:bCs/>
                          <w:lang w:val="fr-FR"/>
                        </w:rPr>
                      </w:pPr>
                    </w:p>
                    <w:p w:rsidR="00395EB2" w:rsidRDefault="00395EB2" w:rsidP="00F06777">
                      <w:pPr>
                        <w:pStyle w:val="Contenuducadre"/>
                        <w:rPr>
                          <w:rFonts w:ascii="MV Boli" w:hAnsi="MV Boli"/>
                          <w:b/>
                          <w:bCs/>
                          <w:lang w:val="fr-FR"/>
                        </w:rPr>
                      </w:pPr>
                      <w:r>
                        <w:rPr>
                          <w:rFonts w:ascii="MV Boli" w:hAnsi="MV Boli"/>
                          <w:b/>
                          <w:bCs/>
                          <w:lang w:val="fr-FR"/>
                        </w:rPr>
                        <w:t xml:space="preserve">Binôme: </w:t>
                      </w:r>
                    </w:p>
                  </w:txbxContent>
                </v:textbox>
                <w10:wrap anchorx="page" anchory="page"/>
              </v:shape>
            </w:pict>
          </mc:Fallback>
        </mc:AlternateContent>
      </w: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F06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center"/>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D549A6"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noProof/>
        </w:rPr>
        <mc:AlternateContent>
          <mc:Choice Requires="wps">
            <w:drawing>
              <wp:anchor distT="0" distB="0" distL="114935" distR="114935" simplePos="0" relativeHeight="251658240" behindDoc="0" locked="0" layoutInCell="1" allowOverlap="1">
                <wp:simplePos x="0" y="0"/>
                <wp:positionH relativeFrom="column">
                  <wp:posOffset>4686300</wp:posOffset>
                </wp:positionH>
                <wp:positionV relativeFrom="paragraph">
                  <wp:posOffset>2540</wp:posOffset>
                </wp:positionV>
                <wp:extent cx="1597025" cy="1347470"/>
                <wp:effectExtent l="0" t="2540" r="3175" b="254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7025" cy="13474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5EB2" w:rsidRDefault="00395EB2" w:rsidP="00F06777">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 Niçois</w:t>
                            </w:r>
                          </w:p>
                          <w:p w:rsidR="00395EB2" w:rsidRPr="00543C7A" w:rsidRDefault="00395EB2" w:rsidP="00F06777">
                            <w:pPr>
                              <w:pStyle w:val="Contenuducadre"/>
                              <w:rPr>
                                <w:lang w:val="it-IT"/>
                              </w:rPr>
                            </w:pPr>
                            <w:r w:rsidRPr="00543C7A">
                              <w:rPr>
                                <w:rFonts w:ascii="Calibri" w:hAnsi="Calibri"/>
                                <w:bCs/>
                                <w:color w:val="auto"/>
                                <w:sz w:val="18"/>
                                <w:szCs w:val="18"/>
                                <w:lang w:val="it-IT"/>
                              </w:rPr>
                              <w:t>UFR Médecine</w:t>
                            </w:r>
                            <w:r w:rsidRPr="00543C7A">
                              <w:rPr>
                                <w:rFonts w:ascii="Calibri" w:hAnsi="Calibri"/>
                                <w:bCs/>
                                <w:color w:val="auto"/>
                                <w:sz w:val="18"/>
                                <w:szCs w:val="18"/>
                                <w:lang w:val="it-IT"/>
                              </w:rPr>
                              <w:br/>
                              <w:t>28, av. de Valombrose</w:t>
                            </w:r>
                            <w:r w:rsidRPr="00543C7A">
                              <w:rPr>
                                <w:rFonts w:ascii="Calibri" w:hAnsi="Calibri"/>
                                <w:bCs/>
                                <w:color w:val="auto"/>
                                <w:sz w:val="18"/>
                                <w:szCs w:val="18"/>
                                <w:lang w:val="it-IT"/>
                              </w:rPr>
                              <w:br/>
                              <w:t>06107 Nice Cedex 2</w:t>
                            </w:r>
                            <w:r w:rsidRPr="00543C7A">
                              <w:rPr>
                                <w:rFonts w:ascii="Calibri" w:hAnsi="Calibri"/>
                                <w:bCs/>
                                <w:color w:val="auto"/>
                                <w:sz w:val="18"/>
                                <w:szCs w:val="18"/>
                                <w:lang w:val="it-IT"/>
                              </w:rPr>
                              <w:br/>
                            </w:r>
                            <w:r w:rsidRPr="00543C7A">
                              <w:rPr>
                                <w:rFonts w:ascii="Calibri" w:hAnsi="Calibri"/>
                                <w:bCs/>
                                <w:color w:val="auto"/>
                                <w:sz w:val="18"/>
                                <w:szCs w:val="18"/>
                                <w:u w:val="single"/>
                                <w:lang w:val="it-IT"/>
                              </w:rPr>
                              <w:t>www.carabinsnicois.com</w:t>
                            </w:r>
                            <w:r w:rsidRPr="00543C7A">
                              <w:rPr>
                                <w:rFonts w:ascii="Calibri" w:hAnsi="Calibri"/>
                                <w:bCs/>
                                <w:color w:val="auto"/>
                                <w:sz w:val="18"/>
                                <w:szCs w:val="18"/>
                                <w:u w:val="single"/>
                                <w:lang w:val="it-IT"/>
                              </w:rPr>
                              <w:br/>
                            </w:r>
                            <w:r w:rsidRPr="00543C7A">
                              <w:rPr>
                                <w:rFonts w:ascii="Calibri" w:hAnsi="Calibri"/>
                                <w:bCs/>
                                <w:color w:val="auto"/>
                                <w:sz w:val="18"/>
                                <w:szCs w:val="18"/>
                                <w:lang w:val="it-IT"/>
                              </w:rPr>
                              <w:t xml:space="preserve"> </w:t>
                            </w:r>
                            <w:hyperlink r:id="rId10" w:history="1">
                              <w:r w:rsidRPr="00543C7A">
                                <w:rPr>
                                  <w:rStyle w:val="Hyperlink"/>
                                  <w:rFonts w:ascii="Calibri" w:hAnsi="Calibri" w:cs="Tahoma"/>
                                  <w:lang w:val="it-IT"/>
                                </w:rPr>
                                <w:t>vproneo@gmail.com</w:t>
                              </w:r>
                            </w:hyperlink>
                          </w:p>
                          <w:p w:rsidR="00395EB2" w:rsidRPr="00543C7A" w:rsidRDefault="00395EB2" w:rsidP="00F06777">
                            <w:pPr>
                              <w:rPr>
                                <w:lang w:val="it-IT"/>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69pt;margin-top:.2pt;width:125.75pt;height:106.1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" stroked="f">
                <v:fill opacity="0"/>
                <v:textbox inset="0,0,0,0">
                  <w:txbxContent>
                    <w:p w:rsidR="00395EB2" w:rsidRDefault="00395EB2" w:rsidP="00F06777">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 Niçois</w:t>
                      </w:r>
                    </w:p>
                    <w:p w:rsidR="00395EB2" w:rsidRPr="00543C7A" w:rsidRDefault="00395EB2" w:rsidP="00F06777">
                      <w:pPr>
                        <w:pStyle w:val="Contenuducadre"/>
                        <w:rPr>
                          <w:lang w:val="it-IT"/>
                        </w:rPr>
                      </w:pPr>
                      <w:r w:rsidRPr="00543C7A">
                        <w:rPr>
                          <w:rFonts w:ascii="Calibri" w:hAnsi="Calibri"/>
                          <w:bCs/>
                          <w:color w:val="auto"/>
                          <w:sz w:val="18"/>
                          <w:szCs w:val="18"/>
                          <w:lang w:val="it-IT"/>
                        </w:rPr>
                        <w:t>UFR Médecine</w:t>
                      </w:r>
                      <w:r w:rsidRPr="00543C7A">
                        <w:rPr>
                          <w:rFonts w:ascii="Calibri" w:hAnsi="Calibri"/>
                          <w:bCs/>
                          <w:color w:val="auto"/>
                          <w:sz w:val="18"/>
                          <w:szCs w:val="18"/>
                          <w:lang w:val="it-IT"/>
                        </w:rPr>
                        <w:br/>
                        <w:t>28, av. de Valombrose</w:t>
                      </w:r>
                      <w:r w:rsidRPr="00543C7A">
                        <w:rPr>
                          <w:rFonts w:ascii="Calibri" w:hAnsi="Calibri"/>
                          <w:bCs/>
                          <w:color w:val="auto"/>
                          <w:sz w:val="18"/>
                          <w:szCs w:val="18"/>
                          <w:lang w:val="it-IT"/>
                        </w:rPr>
                        <w:br/>
                        <w:t>06107 Nice Cedex 2</w:t>
                      </w:r>
                      <w:r w:rsidRPr="00543C7A">
                        <w:rPr>
                          <w:rFonts w:ascii="Calibri" w:hAnsi="Calibri"/>
                          <w:bCs/>
                          <w:color w:val="auto"/>
                          <w:sz w:val="18"/>
                          <w:szCs w:val="18"/>
                          <w:lang w:val="it-IT"/>
                        </w:rPr>
                        <w:br/>
                      </w:r>
                      <w:r w:rsidRPr="00543C7A">
                        <w:rPr>
                          <w:rFonts w:ascii="Calibri" w:hAnsi="Calibri"/>
                          <w:bCs/>
                          <w:color w:val="auto"/>
                          <w:sz w:val="18"/>
                          <w:szCs w:val="18"/>
                          <w:u w:val="single"/>
                          <w:lang w:val="it-IT"/>
                        </w:rPr>
                        <w:t>www.carabinsnicois.com</w:t>
                      </w:r>
                      <w:r w:rsidRPr="00543C7A">
                        <w:rPr>
                          <w:rFonts w:ascii="Calibri" w:hAnsi="Calibri"/>
                          <w:bCs/>
                          <w:color w:val="auto"/>
                          <w:sz w:val="18"/>
                          <w:szCs w:val="18"/>
                          <w:u w:val="single"/>
                          <w:lang w:val="it-IT"/>
                        </w:rPr>
                        <w:br/>
                      </w:r>
                      <w:r w:rsidRPr="00543C7A">
                        <w:rPr>
                          <w:rFonts w:ascii="Calibri" w:hAnsi="Calibri"/>
                          <w:bCs/>
                          <w:color w:val="auto"/>
                          <w:sz w:val="18"/>
                          <w:szCs w:val="18"/>
                          <w:lang w:val="it-IT"/>
                        </w:rPr>
                        <w:t xml:space="preserve"> </w:t>
                      </w:r>
                      <w:hyperlink r:id="rId12" w:history="1">
                        <w:r w:rsidRPr="00543C7A">
                          <w:rPr>
                            <w:rStyle w:val="Lienhypertexte"/>
                            <w:rFonts w:ascii="Calibri" w:hAnsi="Calibri" w:cs="Tahoma"/>
                            <w:lang w:val="it-IT"/>
                          </w:rPr>
                          <w:t>vproneo@gmail.com</w:t>
                        </w:r>
                      </w:hyperlink>
                    </w:p>
                    <w:p w:rsidR="00395EB2" w:rsidRPr="00543C7A" w:rsidRDefault="00395EB2" w:rsidP="00F06777">
                      <w:pPr>
                        <w:rPr>
                          <w:lang w:val="it-IT"/>
                        </w:rPr>
                      </w:pPr>
                    </w:p>
                  </w:txbxContent>
                </v:textbox>
              </v:shape>
            </w:pict>
          </mc:Fallback>
        </mc:AlternateContent>
      </w: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D549A6"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noProof/>
        </w:rPr>
        <w:drawing>
          <wp:anchor distT="0" distB="0" distL="0" distR="0" simplePos="0" relativeHeight="251659264" behindDoc="0" locked="0" layoutInCell="1" allowOverlap="1">
            <wp:simplePos x="0" y="0"/>
            <wp:positionH relativeFrom="column">
              <wp:posOffset>-457200</wp:posOffset>
            </wp:positionH>
            <wp:positionV relativeFrom="paragraph">
              <wp:posOffset>64135</wp:posOffset>
            </wp:positionV>
            <wp:extent cx="6831330" cy="1422400"/>
            <wp:effectExtent l="0" t="0" r="7620" b="6350"/>
            <wp:wrapTopAndBottom/>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31330" cy="142240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395EB2" w:rsidRDefault="00395EB2"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945710" w:rsidRDefault="00945710"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center"/>
        <w:rPr>
          <w:rFonts w:cs="Arial"/>
          <w:b/>
          <w:bCs/>
          <w:sz w:val="32"/>
          <w:szCs w:val="32"/>
          <w:u w:val="single"/>
        </w:rPr>
      </w:pPr>
      <w:r w:rsidRPr="00945710">
        <w:rPr>
          <w:rFonts w:cs="Arial"/>
          <w:b/>
          <w:bCs/>
          <w:sz w:val="32"/>
          <w:szCs w:val="32"/>
          <w:u w:val="single"/>
        </w:rPr>
        <w:lastRenderedPageBreak/>
        <w:t>L’épaule</w:t>
      </w:r>
    </w:p>
    <w:p w:rsidR="00945710" w:rsidRDefault="00945710"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center"/>
        <w:rPr>
          <w:rFonts w:cs="Arial"/>
          <w:b/>
          <w:bCs/>
          <w:sz w:val="32"/>
          <w:szCs w:val="32"/>
          <w:u w:val="single"/>
        </w:rPr>
      </w:pPr>
    </w:p>
    <w:p w:rsidR="00945710" w:rsidRPr="00443422" w:rsidRDefault="00945710"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sz w:val="26"/>
          <w:szCs w:val="26"/>
        </w:rPr>
        <w:t>L’articulation de l’épaule est une articulation complexe, composé de 5 articulations, c’est une articulation importante qui permet bien des mouvements de tous les jours, tel que écrire, s’habiller, faire sa toilette, dès que l’articulation est atteinte la vie devient difficile</w:t>
      </w:r>
    </w:p>
    <w:p w:rsidR="00945710" w:rsidRPr="00443422" w:rsidRDefault="00945710"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945710" w:rsidRPr="00443422" w:rsidRDefault="00945710"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sz w:val="26"/>
          <w:szCs w:val="26"/>
        </w:rPr>
        <w:t xml:space="preserve">A Nice, on a fait beaucoup de progrès sur les douleurs de l’épaule qui étaient avant regroupé dans un même ensemble des PASH = </w:t>
      </w:r>
      <w:proofErr w:type="spellStart"/>
      <w:r w:rsidRPr="00443422">
        <w:rPr>
          <w:rFonts w:cs="Arial"/>
          <w:bCs/>
          <w:sz w:val="26"/>
          <w:szCs w:val="26"/>
        </w:rPr>
        <w:t>Périartrite</w:t>
      </w:r>
      <w:proofErr w:type="spellEnd"/>
      <w:r w:rsidRPr="00443422">
        <w:rPr>
          <w:rFonts w:cs="Arial"/>
          <w:bCs/>
          <w:sz w:val="26"/>
          <w:szCs w:val="26"/>
        </w:rPr>
        <w:t xml:space="preserve"> </w:t>
      </w:r>
      <w:proofErr w:type="spellStart"/>
      <w:r w:rsidRPr="00443422">
        <w:rPr>
          <w:rFonts w:cs="Arial"/>
          <w:bCs/>
          <w:sz w:val="26"/>
          <w:szCs w:val="26"/>
        </w:rPr>
        <w:t>Scapulo</w:t>
      </w:r>
      <w:proofErr w:type="spellEnd"/>
      <w:r w:rsidRPr="00443422">
        <w:rPr>
          <w:rFonts w:cs="Arial"/>
          <w:bCs/>
          <w:sz w:val="26"/>
          <w:szCs w:val="26"/>
        </w:rPr>
        <w:t xml:space="preserve"> Huméral et sont maintenant divisés en pathologies bien distinctes</w:t>
      </w:r>
    </w:p>
    <w:p w:rsidR="00945710" w:rsidRPr="00443422" w:rsidRDefault="00945710"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945710" w:rsidRPr="00443422" w:rsidRDefault="00945710"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sz w:val="26"/>
          <w:szCs w:val="26"/>
        </w:rPr>
        <w:t xml:space="preserve">On a tendance à considérer que l’articulation de l’épaule se réduit à l’articulation </w:t>
      </w:r>
      <w:proofErr w:type="spellStart"/>
      <w:r w:rsidRPr="00443422">
        <w:rPr>
          <w:rFonts w:cs="Arial"/>
          <w:bCs/>
          <w:sz w:val="26"/>
          <w:szCs w:val="26"/>
        </w:rPr>
        <w:t>scapulo</w:t>
      </w:r>
      <w:proofErr w:type="spellEnd"/>
      <w:r w:rsidRPr="00443422">
        <w:rPr>
          <w:rFonts w:cs="Arial"/>
          <w:bCs/>
          <w:sz w:val="26"/>
          <w:szCs w:val="26"/>
        </w:rPr>
        <w:t xml:space="preserve"> huméral</w:t>
      </w:r>
      <w:r w:rsidR="00540CE7" w:rsidRPr="00443422">
        <w:rPr>
          <w:rFonts w:cs="Arial"/>
          <w:bCs/>
          <w:sz w:val="26"/>
          <w:szCs w:val="26"/>
        </w:rPr>
        <w:t xml:space="preserve"> (entre la tête de humérus et la cavité glénoïde de la scapula)</w:t>
      </w:r>
      <w:r w:rsidRPr="00443422">
        <w:rPr>
          <w:rFonts w:cs="Arial"/>
          <w:bCs/>
          <w:sz w:val="26"/>
          <w:szCs w:val="26"/>
        </w:rPr>
        <w:t xml:space="preserve">, mais cette articulation ne permet l’abduction que de </w:t>
      </w:r>
      <w:r w:rsidR="00540CE7" w:rsidRPr="00443422">
        <w:rPr>
          <w:rFonts w:cs="Arial"/>
          <w:bCs/>
          <w:sz w:val="26"/>
          <w:szCs w:val="26"/>
        </w:rPr>
        <w:t>0° à 90°, la rotation externe de 20° à 30° et la rotation interne de 40° à 60°. Quatre autres articulations son nécessaires pour effectuer tous les mouvements précis du bras et de la main dans tous les plans de l’espace.</w:t>
      </w:r>
    </w:p>
    <w:p w:rsidR="00540CE7" w:rsidRPr="00443422" w:rsidRDefault="00540CE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540CE7" w:rsidRPr="00443422" w:rsidRDefault="00540CE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sz w:val="26"/>
          <w:szCs w:val="26"/>
        </w:rPr>
        <w:t xml:space="preserve">L’articulation scapulo-humérale, </w:t>
      </w:r>
      <w:proofErr w:type="spellStart"/>
      <w:r w:rsidRPr="00443422">
        <w:rPr>
          <w:rFonts w:cs="Arial"/>
          <w:bCs/>
          <w:sz w:val="26"/>
          <w:szCs w:val="26"/>
        </w:rPr>
        <w:t>sterno</w:t>
      </w:r>
      <w:proofErr w:type="spellEnd"/>
      <w:r w:rsidRPr="00443422">
        <w:rPr>
          <w:rFonts w:cs="Arial"/>
          <w:bCs/>
          <w:sz w:val="26"/>
          <w:szCs w:val="26"/>
        </w:rPr>
        <w:t xml:space="preserve">-claviculaire, acromio-claviculaire, sous </w:t>
      </w:r>
      <w:proofErr w:type="spellStart"/>
      <w:r w:rsidRPr="00443422">
        <w:rPr>
          <w:rFonts w:cs="Arial"/>
          <w:bCs/>
          <w:sz w:val="26"/>
          <w:szCs w:val="26"/>
        </w:rPr>
        <w:t>deltoïenne</w:t>
      </w:r>
      <w:proofErr w:type="spellEnd"/>
      <w:r w:rsidRPr="00443422">
        <w:rPr>
          <w:rFonts w:cs="Arial"/>
          <w:bCs/>
          <w:sz w:val="26"/>
          <w:szCs w:val="26"/>
        </w:rPr>
        <w:t xml:space="preserve">, et inter </w:t>
      </w:r>
      <w:proofErr w:type="spellStart"/>
      <w:r w:rsidRPr="00443422">
        <w:rPr>
          <w:rFonts w:cs="Arial"/>
          <w:bCs/>
          <w:sz w:val="26"/>
          <w:szCs w:val="26"/>
        </w:rPr>
        <w:t>serrato</w:t>
      </w:r>
      <w:proofErr w:type="spellEnd"/>
      <w:r w:rsidRPr="00443422">
        <w:rPr>
          <w:rFonts w:cs="Arial"/>
          <w:bCs/>
          <w:sz w:val="26"/>
          <w:szCs w:val="26"/>
        </w:rPr>
        <w:t>-scapulaire, sont les 5 articulations de l’épaule qui permettent le cône de circumduction.</w:t>
      </w:r>
    </w:p>
    <w:p w:rsidR="003A1987" w:rsidRPr="00443422" w:rsidRDefault="003A198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3A1987" w:rsidRPr="00443422" w:rsidRDefault="001D52AF"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noProof/>
          <w:sz w:val="26"/>
          <w:szCs w:val="26"/>
        </w:rPr>
        <w:drawing>
          <wp:anchor distT="0" distB="0" distL="114300" distR="114300" simplePos="0" relativeHeight="251660288" behindDoc="0" locked="0" layoutInCell="1" allowOverlap="1" wp14:anchorId="40C29155" wp14:editId="034E393B">
            <wp:simplePos x="0" y="0"/>
            <wp:positionH relativeFrom="column">
              <wp:posOffset>-727710</wp:posOffset>
            </wp:positionH>
            <wp:positionV relativeFrom="paragraph">
              <wp:posOffset>282575</wp:posOffset>
            </wp:positionV>
            <wp:extent cx="2408555" cy="3003550"/>
            <wp:effectExtent l="0" t="0" r="0" b="6350"/>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408555" cy="3003550"/>
                    </a:xfrm>
                    <a:prstGeom prst="rect">
                      <a:avLst/>
                    </a:prstGeom>
                  </pic:spPr>
                </pic:pic>
              </a:graphicData>
            </a:graphic>
            <wp14:sizeRelH relativeFrom="page">
              <wp14:pctWidth>0</wp14:pctWidth>
            </wp14:sizeRelH>
            <wp14:sizeRelV relativeFrom="page">
              <wp14:pctHeight>0</wp14:pctHeight>
            </wp14:sizeRelV>
          </wp:anchor>
        </w:drawing>
      </w:r>
      <w:r w:rsidR="003A1987" w:rsidRPr="00443422">
        <w:rPr>
          <w:rFonts w:cs="Arial"/>
          <w:bCs/>
          <w:sz w:val="26"/>
          <w:szCs w:val="26"/>
        </w:rPr>
        <w:t>On met en place le grill costal et la clavicule, ainsi que la scapula et l’humérus.</w:t>
      </w:r>
    </w:p>
    <w:p w:rsidR="00540CE7" w:rsidRPr="00443422" w:rsidRDefault="00540CE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540CE7" w:rsidRPr="00443422" w:rsidRDefault="00540CE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540CE7" w:rsidRPr="00443422" w:rsidRDefault="003A198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sz w:val="26"/>
          <w:szCs w:val="26"/>
        </w:rPr>
        <w:t xml:space="preserve">Rappel : </w:t>
      </w:r>
      <w:r w:rsidR="003A0611" w:rsidRPr="00443422">
        <w:rPr>
          <w:rFonts w:cs="Arial"/>
          <w:bCs/>
          <w:sz w:val="26"/>
          <w:szCs w:val="26"/>
        </w:rPr>
        <w:t xml:space="preserve">La facette articulaire pour la 2° cote se trouve à la jonction entre le manubrium et le corps du sternum, au niveau de l’angle de Louis, on pose </w:t>
      </w:r>
      <w:r w:rsidRPr="00443422">
        <w:rPr>
          <w:rFonts w:cs="Arial"/>
          <w:bCs/>
          <w:sz w:val="26"/>
          <w:szCs w:val="26"/>
        </w:rPr>
        <w:t>les drains pleuraux</w:t>
      </w:r>
      <w:r w:rsidR="003A0611" w:rsidRPr="00443422">
        <w:rPr>
          <w:rFonts w:cs="Arial"/>
          <w:bCs/>
          <w:sz w:val="26"/>
          <w:szCs w:val="26"/>
        </w:rPr>
        <w:t xml:space="preserve"> en regard de cet angle.</w:t>
      </w:r>
      <w:r w:rsidRPr="00443422">
        <w:rPr>
          <w:rFonts w:cs="Arial"/>
          <w:bCs/>
          <w:sz w:val="26"/>
          <w:szCs w:val="26"/>
        </w:rPr>
        <w:t xml:space="preserve"> Le manubrium sternal se projette en T2</w:t>
      </w:r>
    </w:p>
    <w:p w:rsidR="003A1987" w:rsidRPr="00443422" w:rsidRDefault="001D52AF"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noProof/>
          <w:sz w:val="26"/>
          <w:szCs w:val="26"/>
        </w:rPr>
        <w:drawing>
          <wp:anchor distT="0" distB="0" distL="114300" distR="114300" simplePos="0" relativeHeight="251661312" behindDoc="0" locked="0" layoutInCell="1" allowOverlap="1" wp14:anchorId="68E50B2D" wp14:editId="35EABDDA">
            <wp:simplePos x="0" y="0"/>
            <wp:positionH relativeFrom="column">
              <wp:posOffset>1039495</wp:posOffset>
            </wp:positionH>
            <wp:positionV relativeFrom="paragraph">
              <wp:posOffset>170180</wp:posOffset>
            </wp:positionV>
            <wp:extent cx="2646680" cy="2330450"/>
            <wp:effectExtent l="0" t="0" r="127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46680" cy="2330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1987" w:rsidRPr="00443422" w:rsidRDefault="003A198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sz w:val="26"/>
          <w:szCs w:val="26"/>
        </w:rPr>
        <w:t xml:space="preserve">Scapula : </w:t>
      </w:r>
    </w:p>
    <w:p w:rsidR="003A1987" w:rsidRPr="00443422" w:rsidRDefault="003A198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3A1987" w:rsidRPr="00443422" w:rsidRDefault="003A198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3A1987" w:rsidRPr="00443422" w:rsidRDefault="003A198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3A1987" w:rsidRPr="00443422" w:rsidRDefault="003A198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3A1987" w:rsidRPr="00443422" w:rsidRDefault="003A198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3A1987" w:rsidRPr="00443422" w:rsidRDefault="003A198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3A1987" w:rsidRPr="00443422" w:rsidRDefault="003A198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3A1987" w:rsidRPr="00443422" w:rsidRDefault="003A198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3A1987" w:rsidRPr="00443422" w:rsidRDefault="00443422"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noProof/>
          <w:sz w:val="26"/>
          <w:szCs w:val="26"/>
        </w:rPr>
        <w:lastRenderedPageBreak/>
        <w:drawing>
          <wp:anchor distT="0" distB="0" distL="114300" distR="114300" simplePos="0" relativeHeight="251662336" behindDoc="0" locked="0" layoutInCell="1" allowOverlap="1" wp14:anchorId="4363030C" wp14:editId="4878B3C2">
            <wp:simplePos x="0" y="0"/>
            <wp:positionH relativeFrom="column">
              <wp:posOffset>481330</wp:posOffset>
            </wp:positionH>
            <wp:positionV relativeFrom="paragraph">
              <wp:posOffset>143510</wp:posOffset>
            </wp:positionV>
            <wp:extent cx="2517775" cy="2025650"/>
            <wp:effectExtent l="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17775" cy="202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1987" w:rsidRPr="00443422" w:rsidRDefault="003A198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3A0611" w:rsidRPr="00443422" w:rsidRDefault="003A1987"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sz w:val="26"/>
          <w:szCs w:val="26"/>
        </w:rPr>
        <w:t>Humérus</w:t>
      </w:r>
      <w:r w:rsidR="00443422">
        <w:rPr>
          <w:rFonts w:cs="Arial"/>
          <w:bCs/>
          <w:sz w:val="26"/>
          <w:szCs w:val="26"/>
        </w:rPr>
        <w:t> :</w:t>
      </w:r>
    </w:p>
    <w:p w:rsidR="0006076D" w:rsidRPr="00443422" w:rsidRDefault="0006076D"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3A0611" w:rsidRPr="00443422" w:rsidRDefault="003A0611"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06076D" w:rsidRPr="00443422" w:rsidRDefault="0006076D"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06076D" w:rsidRPr="00443422" w:rsidRDefault="0006076D"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06076D" w:rsidRPr="00443422" w:rsidRDefault="0006076D"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06076D" w:rsidRPr="00443422" w:rsidRDefault="0006076D"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06076D" w:rsidRPr="00443422" w:rsidRDefault="0006076D"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06076D" w:rsidRPr="00443422" w:rsidRDefault="0006076D" w:rsidP="0006076D">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rPr>
          <w:rFonts w:cs="Arial"/>
          <w:bCs/>
          <w:sz w:val="28"/>
          <w:szCs w:val="28"/>
          <w:u w:val="single"/>
        </w:rPr>
      </w:pPr>
      <w:r w:rsidRPr="00443422">
        <w:rPr>
          <w:rFonts w:cs="Arial"/>
          <w:bCs/>
          <w:sz w:val="28"/>
          <w:szCs w:val="28"/>
          <w:u w:val="single"/>
        </w:rPr>
        <w:t>L’articulation Scapulo-Humérale</w:t>
      </w:r>
    </w:p>
    <w:p w:rsidR="0006076D" w:rsidRPr="00443422" w:rsidRDefault="0068072E"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noProof/>
          <w:sz w:val="26"/>
          <w:szCs w:val="26"/>
        </w:rPr>
        <w:drawing>
          <wp:anchor distT="0" distB="0" distL="114300" distR="114300" simplePos="0" relativeHeight="251664384" behindDoc="0" locked="0" layoutInCell="1" allowOverlap="1" wp14:anchorId="0210B69E" wp14:editId="563A82C5">
            <wp:simplePos x="0" y="0"/>
            <wp:positionH relativeFrom="column">
              <wp:posOffset>-671830</wp:posOffset>
            </wp:positionH>
            <wp:positionV relativeFrom="paragraph">
              <wp:posOffset>125730</wp:posOffset>
            </wp:positionV>
            <wp:extent cx="2695575" cy="2265680"/>
            <wp:effectExtent l="0" t="0" r="9525" b="1270"/>
            <wp:wrapSquare wrapText="bothSides"/>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7">
                      <a:extLst>
                        <a:ext uri="{28A0092B-C50C-407E-A947-70E740481C1C}">
                          <a14:useLocalDpi xmlns:a14="http://schemas.microsoft.com/office/drawing/2010/main" val="0"/>
                        </a:ext>
                      </a:extLst>
                    </a:blip>
                    <a:srcRect b="29412"/>
                    <a:stretch/>
                  </pic:blipFill>
                  <pic:spPr bwMode="auto">
                    <a:xfrm>
                      <a:off x="0" y="0"/>
                      <a:ext cx="2695575" cy="2265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6076D" w:rsidRPr="00443422" w:rsidRDefault="00443422"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noProof/>
          <w:sz w:val="26"/>
          <w:szCs w:val="26"/>
        </w:rPr>
      </w:pPr>
      <w:r w:rsidRPr="00443422">
        <w:rPr>
          <w:rFonts w:cs="Arial"/>
          <w:bCs/>
          <w:noProof/>
          <w:sz w:val="26"/>
          <w:szCs w:val="26"/>
        </w:rPr>
        <w:drawing>
          <wp:anchor distT="0" distB="0" distL="114300" distR="114300" simplePos="0" relativeHeight="251666432" behindDoc="1" locked="0" layoutInCell="1" allowOverlap="1" wp14:anchorId="7AFEC43D" wp14:editId="1ABB4482">
            <wp:simplePos x="0" y="0"/>
            <wp:positionH relativeFrom="column">
              <wp:posOffset>186833</wp:posOffset>
            </wp:positionH>
            <wp:positionV relativeFrom="paragraph">
              <wp:posOffset>1096645</wp:posOffset>
            </wp:positionV>
            <wp:extent cx="1524000" cy="1803400"/>
            <wp:effectExtent l="0" t="0" r="0" b="6350"/>
            <wp:wrapNone/>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4000" cy="180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C17546" w:rsidRPr="00443422">
        <w:rPr>
          <w:rFonts w:cs="Arial"/>
          <w:bCs/>
          <w:sz w:val="26"/>
          <w:szCs w:val="26"/>
        </w:rPr>
        <w:t>L’articulation scapulo-humérale est une énarthrose instable, p</w:t>
      </w:r>
      <w:r w:rsidR="0006076D" w:rsidRPr="00443422">
        <w:rPr>
          <w:rFonts w:cs="Arial"/>
          <w:bCs/>
          <w:sz w:val="26"/>
          <w:szCs w:val="26"/>
        </w:rPr>
        <w:t xml:space="preserve">our augmenter la congruence de l’articulation entre la tête de l’humérus qui est une ¾ de sphère et la cavité glénoïdale de la scapula qui est quasiment plane, il y a un </w:t>
      </w:r>
      <w:proofErr w:type="spellStart"/>
      <w:r w:rsidR="0006076D" w:rsidRPr="00443422">
        <w:rPr>
          <w:rFonts w:cs="Arial"/>
          <w:bCs/>
          <w:sz w:val="26"/>
          <w:szCs w:val="26"/>
        </w:rPr>
        <w:t>labrum</w:t>
      </w:r>
      <w:proofErr w:type="spellEnd"/>
      <w:r w:rsidR="0006076D" w:rsidRPr="00443422">
        <w:rPr>
          <w:rFonts w:cs="Arial"/>
          <w:bCs/>
          <w:sz w:val="26"/>
          <w:szCs w:val="26"/>
        </w:rPr>
        <w:t xml:space="preserve"> glénoïdal, un bourrelet.</w:t>
      </w:r>
    </w:p>
    <w:p w:rsidR="0006076D" w:rsidRPr="00443422" w:rsidRDefault="00443422"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noProof/>
          <w:sz w:val="26"/>
          <w:szCs w:val="26"/>
        </w:rPr>
        <w:drawing>
          <wp:anchor distT="0" distB="0" distL="114300" distR="114300" simplePos="0" relativeHeight="251665408" behindDoc="0" locked="0" layoutInCell="1" allowOverlap="1" wp14:anchorId="296C173B" wp14:editId="32C40AA0">
            <wp:simplePos x="0" y="0"/>
            <wp:positionH relativeFrom="column">
              <wp:posOffset>1934210</wp:posOffset>
            </wp:positionH>
            <wp:positionV relativeFrom="paragraph">
              <wp:posOffset>95250</wp:posOffset>
            </wp:positionV>
            <wp:extent cx="2552700" cy="3020695"/>
            <wp:effectExtent l="0" t="0" r="0" b="8255"/>
            <wp:wrapSquare wrapText="bothSides"/>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52700" cy="3020695"/>
                    </a:xfrm>
                    <a:prstGeom prst="rect">
                      <a:avLst/>
                    </a:prstGeom>
                    <a:noFill/>
                    <a:ln>
                      <a:noFill/>
                    </a:ln>
                  </pic:spPr>
                </pic:pic>
              </a:graphicData>
            </a:graphic>
            <wp14:sizeRelH relativeFrom="page">
              <wp14:pctWidth>0</wp14:pctWidth>
            </wp14:sizeRelH>
            <wp14:sizeRelV relativeFrom="page">
              <wp14:pctHeight>0</wp14:pctHeight>
            </wp14:sizeRelV>
          </wp:anchor>
        </w:drawing>
      </w:r>
      <w:r w:rsidR="0068072E" w:rsidRPr="00443422">
        <w:rPr>
          <w:rFonts w:cs="Arial"/>
          <w:bCs/>
          <w:sz w:val="26"/>
          <w:szCs w:val="26"/>
        </w:rPr>
        <w:t xml:space="preserve"> </w:t>
      </w:r>
    </w:p>
    <w:p w:rsidR="0068072E" w:rsidRPr="00443422" w:rsidRDefault="0068072E"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68072E" w:rsidRPr="00443422" w:rsidRDefault="0068072E"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68072E" w:rsidRPr="00443422" w:rsidRDefault="0068072E"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68072E" w:rsidRPr="00443422" w:rsidRDefault="0068072E"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68072E" w:rsidRPr="00443422" w:rsidRDefault="0068072E"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68072E" w:rsidRPr="00443422" w:rsidRDefault="0068072E"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68072E" w:rsidRPr="00443422" w:rsidRDefault="0068072E"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443422" w:rsidRDefault="0068072E"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sz w:val="26"/>
          <w:szCs w:val="26"/>
        </w:rPr>
        <w:t xml:space="preserve">L’articulation scapulo-humérale est encapsulé dans une capsule articulaire et renforcé par des ligaments en forme de Z : les ligaments </w:t>
      </w:r>
      <w:proofErr w:type="spellStart"/>
      <w:r w:rsidRPr="00443422">
        <w:rPr>
          <w:rFonts w:cs="Arial"/>
          <w:bCs/>
          <w:sz w:val="26"/>
          <w:szCs w:val="26"/>
        </w:rPr>
        <w:t>gléno</w:t>
      </w:r>
      <w:proofErr w:type="spellEnd"/>
      <w:r w:rsidRPr="00443422">
        <w:rPr>
          <w:rFonts w:cs="Arial"/>
          <w:bCs/>
          <w:sz w:val="26"/>
          <w:szCs w:val="26"/>
        </w:rPr>
        <w:t xml:space="preserve">-huméraux supérieur, moyen et inférieur. </w:t>
      </w:r>
    </w:p>
    <w:p w:rsidR="00443422" w:rsidRDefault="00443422"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68072E" w:rsidRPr="00443422" w:rsidRDefault="0068072E"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sz w:val="26"/>
          <w:szCs w:val="26"/>
        </w:rPr>
        <w:t xml:space="preserve">Il existe une zone de faiblesse entre les ligaments moyen et inférieur : la zone de </w:t>
      </w:r>
      <w:proofErr w:type="spellStart"/>
      <w:r w:rsidRPr="00443422">
        <w:rPr>
          <w:rFonts w:cs="Arial"/>
          <w:bCs/>
          <w:sz w:val="26"/>
          <w:szCs w:val="26"/>
        </w:rPr>
        <w:t>Rouvière</w:t>
      </w:r>
      <w:proofErr w:type="spellEnd"/>
      <w:r w:rsidRPr="00443422">
        <w:rPr>
          <w:rFonts w:cs="Arial"/>
          <w:bCs/>
          <w:sz w:val="26"/>
          <w:szCs w:val="26"/>
        </w:rPr>
        <w:t xml:space="preserve"> ou foramen ovale.</w:t>
      </w:r>
      <w:r w:rsidR="00C17546" w:rsidRPr="00443422">
        <w:rPr>
          <w:rFonts w:cs="Arial"/>
          <w:bCs/>
          <w:sz w:val="26"/>
          <w:szCs w:val="26"/>
        </w:rPr>
        <w:t xml:space="preserve"> C’est la zone de luxations antérieures de l’épaule.</w:t>
      </w:r>
    </w:p>
    <w:p w:rsidR="00443422" w:rsidRDefault="00443422"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C17546" w:rsidRDefault="00C17546"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Style w:val="st"/>
          <w:sz w:val="26"/>
          <w:szCs w:val="26"/>
        </w:rPr>
      </w:pPr>
      <w:r w:rsidRPr="00443422">
        <w:rPr>
          <w:rFonts w:cs="Arial"/>
          <w:bCs/>
          <w:sz w:val="26"/>
          <w:szCs w:val="26"/>
        </w:rPr>
        <w:t xml:space="preserve">Il en existe une autre entre les ligaments moyen et supérieur : la zone de </w:t>
      </w:r>
      <w:proofErr w:type="spellStart"/>
      <w:r w:rsidR="006E2D57" w:rsidRPr="00443422">
        <w:rPr>
          <w:rStyle w:val="st"/>
          <w:sz w:val="26"/>
          <w:szCs w:val="26"/>
        </w:rPr>
        <w:t>Weitbrecht</w:t>
      </w:r>
      <w:proofErr w:type="spellEnd"/>
      <w:r w:rsidR="006E2D57" w:rsidRPr="00443422">
        <w:rPr>
          <w:rStyle w:val="st"/>
          <w:sz w:val="26"/>
          <w:szCs w:val="26"/>
        </w:rPr>
        <w:t xml:space="preserve"> mais elle est moins importante</w:t>
      </w:r>
    </w:p>
    <w:p w:rsidR="00443422" w:rsidRDefault="00443422"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443422" w:rsidRPr="00443422" w:rsidRDefault="00443422" w:rsidP="009457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6E2D57" w:rsidRPr="00443422" w:rsidRDefault="00443422" w:rsidP="006E2D57">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rPr>
          <w:rFonts w:cs="Arial"/>
          <w:bCs/>
          <w:sz w:val="28"/>
          <w:szCs w:val="28"/>
          <w:u w:val="single"/>
        </w:rPr>
      </w:pPr>
      <w:r w:rsidRPr="00443422">
        <w:rPr>
          <w:rFonts w:cs="Arial"/>
          <w:bCs/>
          <w:noProof/>
          <w:sz w:val="28"/>
          <w:szCs w:val="28"/>
          <w:u w:val="single"/>
        </w:rPr>
        <w:lastRenderedPageBreak/>
        <w:drawing>
          <wp:anchor distT="0" distB="0" distL="114300" distR="114300" simplePos="0" relativeHeight="251667456" behindDoc="0" locked="0" layoutInCell="1" allowOverlap="1" wp14:anchorId="3EA80A4E" wp14:editId="4FA03192">
            <wp:simplePos x="0" y="0"/>
            <wp:positionH relativeFrom="column">
              <wp:posOffset>2552065</wp:posOffset>
            </wp:positionH>
            <wp:positionV relativeFrom="paragraph">
              <wp:posOffset>-80645</wp:posOffset>
            </wp:positionV>
            <wp:extent cx="4119245" cy="3286125"/>
            <wp:effectExtent l="0" t="0" r="0" b="9525"/>
            <wp:wrapSquare wrapText="bothSides"/>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0">
                      <a:extLst>
                        <a:ext uri="{28A0092B-C50C-407E-A947-70E740481C1C}">
                          <a14:useLocalDpi xmlns:a14="http://schemas.microsoft.com/office/drawing/2010/main" val="0"/>
                        </a:ext>
                      </a:extLst>
                    </a:blip>
                    <a:srcRect l="2404" t="3574"/>
                    <a:stretch/>
                  </pic:blipFill>
                  <pic:spPr bwMode="auto">
                    <a:xfrm>
                      <a:off x="0" y="0"/>
                      <a:ext cx="4119245" cy="3286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2D57" w:rsidRPr="00443422">
        <w:rPr>
          <w:rFonts w:cs="Arial"/>
          <w:bCs/>
          <w:sz w:val="28"/>
          <w:szCs w:val="28"/>
          <w:u w:val="single"/>
        </w:rPr>
        <w:t>L’articulation acromio-claviculaire</w:t>
      </w:r>
    </w:p>
    <w:p w:rsidR="006E2D57" w:rsidRPr="00443422" w:rsidRDefault="006E2D57" w:rsidP="006E2D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6E2D57" w:rsidRPr="00443422" w:rsidRDefault="006E2D57" w:rsidP="006E2D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sz w:val="26"/>
          <w:szCs w:val="26"/>
        </w:rPr>
        <w:t>C’est une articulation de type plane ou arthrodie, elle offre 2° de mouvement de glissement dans le plan horizontal et frontal. Elle est aussi encapsulé, et présente 2 ligaments d’</w:t>
      </w:r>
      <w:r w:rsidR="001B18BE" w:rsidRPr="00443422">
        <w:rPr>
          <w:rFonts w:cs="Arial"/>
          <w:bCs/>
          <w:sz w:val="26"/>
          <w:szCs w:val="26"/>
        </w:rPr>
        <w:t>union.</w:t>
      </w:r>
    </w:p>
    <w:p w:rsidR="001B18BE" w:rsidRDefault="001B18BE" w:rsidP="006E2D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443422" w:rsidRDefault="00443422" w:rsidP="006E2D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443422" w:rsidRPr="00443422" w:rsidRDefault="00443422" w:rsidP="006E2D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1B18BE" w:rsidRDefault="001B18BE" w:rsidP="006E2D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sz w:val="26"/>
          <w:szCs w:val="26"/>
        </w:rPr>
        <w:t>Le ligament acromio-claviculaire renforce la capsule articulaire</w:t>
      </w:r>
    </w:p>
    <w:p w:rsidR="00443422" w:rsidRDefault="00443422" w:rsidP="006E2D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443422" w:rsidRDefault="00443422" w:rsidP="006E2D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443422" w:rsidRPr="00443422" w:rsidRDefault="00443422" w:rsidP="006E2D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1B18BE" w:rsidRPr="00443422" w:rsidRDefault="001B18BE" w:rsidP="006E2D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sz w:val="26"/>
          <w:szCs w:val="26"/>
        </w:rPr>
        <w:t xml:space="preserve">Le ligament </w:t>
      </w:r>
      <w:proofErr w:type="spellStart"/>
      <w:r w:rsidRPr="00443422">
        <w:rPr>
          <w:rFonts w:cs="Arial"/>
          <w:bCs/>
          <w:sz w:val="26"/>
          <w:szCs w:val="26"/>
        </w:rPr>
        <w:t>coraco</w:t>
      </w:r>
      <w:proofErr w:type="spellEnd"/>
      <w:r w:rsidRPr="00443422">
        <w:rPr>
          <w:rFonts w:cs="Arial"/>
          <w:bCs/>
          <w:sz w:val="26"/>
          <w:szCs w:val="26"/>
        </w:rPr>
        <w:t xml:space="preserve">- claviculaire composé du ligament trapézoïde dans le plan sagittal et conoïde dans le plan frontal, ils ramènent la clavicule vers le bas. Lors de choc frontal de l’épaule l’entorse ou la luxation acromio-claviculaire peut entrainer une rupture du ligament </w:t>
      </w:r>
      <w:proofErr w:type="spellStart"/>
      <w:r w:rsidRPr="00443422">
        <w:rPr>
          <w:rFonts w:cs="Arial"/>
          <w:bCs/>
          <w:sz w:val="26"/>
          <w:szCs w:val="26"/>
        </w:rPr>
        <w:t>coraco</w:t>
      </w:r>
      <w:proofErr w:type="spellEnd"/>
      <w:r w:rsidRPr="00443422">
        <w:rPr>
          <w:rFonts w:cs="Arial"/>
          <w:bCs/>
          <w:sz w:val="26"/>
          <w:szCs w:val="26"/>
        </w:rPr>
        <w:t>-claviculaire et déstabilisé l’épaule. Cliniquement on observe le signe de la touche de piano : douleur et abaissement de la clavicule à la palpation.</w:t>
      </w:r>
    </w:p>
    <w:p w:rsidR="001B18BE" w:rsidRPr="00443422" w:rsidRDefault="001B18BE" w:rsidP="006E2D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rFonts w:cs="Arial"/>
          <w:bCs/>
          <w:sz w:val="26"/>
          <w:szCs w:val="26"/>
        </w:rPr>
        <w:t xml:space="preserve">On traite avec une fixation </w:t>
      </w:r>
      <w:r w:rsidR="000801A0" w:rsidRPr="00443422">
        <w:rPr>
          <w:rFonts w:cs="Arial"/>
          <w:bCs/>
          <w:sz w:val="26"/>
          <w:szCs w:val="26"/>
        </w:rPr>
        <w:t>chirurgicale</w:t>
      </w:r>
      <w:r w:rsidRPr="00443422">
        <w:rPr>
          <w:rFonts w:cs="Arial"/>
          <w:bCs/>
          <w:sz w:val="26"/>
          <w:szCs w:val="26"/>
        </w:rPr>
        <w:t xml:space="preserve"> ou un bandage en 8</w:t>
      </w:r>
      <w:r w:rsidR="000801A0" w:rsidRPr="00443422">
        <w:rPr>
          <w:rFonts w:cs="Arial"/>
          <w:bCs/>
          <w:sz w:val="26"/>
          <w:szCs w:val="26"/>
        </w:rPr>
        <w:t xml:space="preserve"> qui abaissent la clavicule.</w:t>
      </w:r>
    </w:p>
    <w:p w:rsidR="000801A0" w:rsidRPr="00443422" w:rsidRDefault="001D52AF" w:rsidP="006E2D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r w:rsidRPr="00443422">
        <w:rPr>
          <w:noProof/>
          <w:sz w:val="26"/>
          <w:szCs w:val="26"/>
          <w:u w:val="single"/>
        </w:rPr>
        <w:drawing>
          <wp:anchor distT="0" distB="0" distL="114300" distR="114300" simplePos="0" relativeHeight="251669504" behindDoc="0" locked="0" layoutInCell="1" allowOverlap="1" wp14:anchorId="1928661D" wp14:editId="3DE22FE4">
            <wp:simplePos x="0" y="0"/>
            <wp:positionH relativeFrom="column">
              <wp:posOffset>2954655</wp:posOffset>
            </wp:positionH>
            <wp:positionV relativeFrom="paragraph">
              <wp:posOffset>134620</wp:posOffset>
            </wp:positionV>
            <wp:extent cx="3415030" cy="3007360"/>
            <wp:effectExtent l="0" t="0" r="0" b="2540"/>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15030" cy="3007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801A0" w:rsidRPr="00443422" w:rsidRDefault="000801A0" w:rsidP="000801A0">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rPr>
          <w:rFonts w:cs="Arial"/>
          <w:bCs/>
          <w:sz w:val="28"/>
          <w:szCs w:val="28"/>
          <w:u w:val="single"/>
        </w:rPr>
      </w:pPr>
      <w:r w:rsidRPr="00443422">
        <w:rPr>
          <w:rFonts w:cs="Arial"/>
          <w:bCs/>
          <w:sz w:val="28"/>
          <w:szCs w:val="28"/>
          <w:u w:val="single"/>
        </w:rPr>
        <w:t xml:space="preserve">L’articulation </w:t>
      </w:r>
      <w:proofErr w:type="spellStart"/>
      <w:r w:rsidRPr="00443422">
        <w:rPr>
          <w:rFonts w:cs="Arial"/>
          <w:bCs/>
          <w:sz w:val="28"/>
          <w:szCs w:val="28"/>
          <w:u w:val="single"/>
        </w:rPr>
        <w:t>sterno</w:t>
      </w:r>
      <w:proofErr w:type="spellEnd"/>
      <w:r w:rsidRPr="00443422">
        <w:rPr>
          <w:rFonts w:cs="Arial"/>
          <w:bCs/>
          <w:sz w:val="28"/>
          <w:szCs w:val="28"/>
          <w:u w:val="single"/>
        </w:rPr>
        <w:t>-claviculaire</w:t>
      </w:r>
    </w:p>
    <w:p w:rsidR="000801A0" w:rsidRPr="00443422" w:rsidRDefault="000801A0" w:rsidP="000801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6"/>
          <w:szCs w:val="26"/>
        </w:rPr>
      </w:pPr>
    </w:p>
    <w:p w:rsidR="000801A0" w:rsidRDefault="000801A0" w:rsidP="000801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noProof/>
          <w:sz w:val="26"/>
          <w:szCs w:val="26"/>
        </w:rPr>
      </w:pPr>
      <w:r w:rsidRPr="00443422">
        <w:rPr>
          <w:rFonts w:cs="Arial"/>
          <w:bCs/>
          <w:sz w:val="26"/>
          <w:szCs w:val="26"/>
        </w:rPr>
        <w:t xml:space="preserve">C’est une articulation en selle, par emboitement réciproque, qui offre 2° de liberté de mouvement, avec comme moyen d’union un fibrocartilage au niveau de la face sternale de la clavicule et un système capsulaire et des ligaments </w:t>
      </w:r>
      <w:proofErr w:type="spellStart"/>
      <w:r w:rsidRPr="00443422">
        <w:rPr>
          <w:rFonts w:cs="Arial"/>
          <w:bCs/>
          <w:sz w:val="26"/>
          <w:szCs w:val="26"/>
        </w:rPr>
        <w:t>sterno</w:t>
      </w:r>
      <w:proofErr w:type="spellEnd"/>
      <w:r w:rsidRPr="00443422">
        <w:rPr>
          <w:rFonts w:cs="Arial"/>
          <w:bCs/>
          <w:sz w:val="26"/>
          <w:szCs w:val="26"/>
        </w:rPr>
        <w:t>-claviculaire. L’ensemble bouge comme « un fléau de balance »</w:t>
      </w:r>
      <w:r w:rsidRPr="00443422">
        <w:rPr>
          <w:noProof/>
          <w:sz w:val="26"/>
          <w:szCs w:val="26"/>
        </w:rPr>
        <w:t xml:space="preserve"> qui permet de hausser et de baisser les épaules.</w:t>
      </w:r>
    </w:p>
    <w:p w:rsidR="00FD1D09" w:rsidRDefault="00FD1D09" w:rsidP="000801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sz w:val="22"/>
          <w:szCs w:val="22"/>
        </w:rPr>
      </w:pPr>
    </w:p>
    <w:p w:rsidR="00FD1D09" w:rsidRDefault="00FD1D09" w:rsidP="000801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sz w:val="22"/>
          <w:szCs w:val="22"/>
        </w:rPr>
      </w:pPr>
    </w:p>
    <w:p w:rsidR="00FD1D09" w:rsidRDefault="00FD1D09" w:rsidP="000801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sz w:val="22"/>
          <w:szCs w:val="22"/>
        </w:rPr>
      </w:pPr>
    </w:p>
    <w:p w:rsidR="00FD1D09" w:rsidRDefault="00FD1D09" w:rsidP="000801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sz w:val="22"/>
          <w:szCs w:val="22"/>
        </w:rPr>
      </w:pPr>
    </w:p>
    <w:p w:rsidR="00FD1D09" w:rsidRDefault="00FD1D09" w:rsidP="000801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sz w:val="22"/>
          <w:szCs w:val="22"/>
        </w:rPr>
      </w:pPr>
    </w:p>
    <w:p w:rsidR="00FD1D09" w:rsidRPr="00593C42" w:rsidRDefault="00FD1D09" w:rsidP="00FD1D09">
      <w:pPr>
        <w:jc w:val="center"/>
        <w:rPr>
          <w:b/>
          <w:sz w:val="32"/>
        </w:rPr>
      </w:pPr>
      <w:r w:rsidRPr="00593C42">
        <w:rPr>
          <w:b/>
          <w:sz w:val="32"/>
        </w:rPr>
        <w:lastRenderedPageBreak/>
        <w:t>Eléments musculaires de l’épaule</w:t>
      </w:r>
    </w:p>
    <w:p w:rsidR="00FD1D09" w:rsidRDefault="00FD1D09" w:rsidP="00FD1D09">
      <w:pPr>
        <w:jc w:val="both"/>
        <w:rPr>
          <w:i/>
          <w:sz w:val="26"/>
          <w:szCs w:val="26"/>
        </w:rPr>
      </w:pPr>
      <w:r>
        <w:rPr>
          <w:sz w:val="26"/>
          <w:szCs w:val="26"/>
        </w:rPr>
        <w:t>Ces élément</w:t>
      </w:r>
      <w:r w:rsidR="00A20AB5">
        <w:rPr>
          <w:sz w:val="26"/>
          <w:szCs w:val="26"/>
        </w:rPr>
        <w:t xml:space="preserve">s constituent </w:t>
      </w:r>
      <w:proofErr w:type="gramStart"/>
      <w:r w:rsidR="00A20AB5">
        <w:rPr>
          <w:sz w:val="26"/>
          <w:szCs w:val="26"/>
        </w:rPr>
        <w:t xml:space="preserve">les articulations </w:t>
      </w:r>
      <w:r>
        <w:rPr>
          <w:sz w:val="26"/>
          <w:szCs w:val="26"/>
        </w:rPr>
        <w:t>sous-deltoïdienne</w:t>
      </w:r>
      <w:proofErr w:type="gramEnd"/>
      <w:r>
        <w:rPr>
          <w:sz w:val="26"/>
          <w:szCs w:val="26"/>
        </w:rPr>
        <w:t xml:space="preserve"> et inter-</w:t>
      </w:r>
      <w:proofErr w:type="spellStart"/>
      <w:r>
        <w:rPr>
          <w:sz w:val="26"/>
          <w:szCs w:val="26"/>
        </w:rPr>
        <w:t>serato</w:t>
      </w:r>
      <w:proofErr w:type="spellEnd"/>
      <w:r>
        <w:rPr>
          <w:sz w:val="26"/>
          <w:szCs w:val="26"/>
        </w:rPr>
        <w:t>-scapulaire. La musculature de la racine du membre supérieure se subdivise en 4 groupes : ventral, médial, latéral et dorsal, par rapport à l’articulation scapulo-humérale</w:t>
      </w:r>
      <w:r>
        <w:rPr>
          <w:i/>
          <w:sz w:val="26"/>
          <w:szCs w:val="26"/>
        </w:rPr>
        <w:t xml:space="preserve"> (on pourrait les classer autrement mais </w:t>
      </w:r>
      <w:proofErr w:type="spellStart"/>
      <w:r>
        <w:rPr>
          <w:i/>
          <w:sz w:val="26"/>
          <w:szCs w:val="26"/>
        </w:rPr>
        <w:t>Baqué</w:t>
      </w:r>
      <w:proofErr w:type="spellEnd"/>
      <w:r>
        <w:rPr>
          <w:i/>
          <w:sz w:val="26"/>
          <w:szCs w:val="26"/>
        </w:rPr>
        <w:t xml:space="preserve"> préfère les classer comme ça).</w:t>
      </w:r>
    </w:p>
    <w:p w:rsidR="00FD1D09" w:rsidRDefault="00FD1D09" w:rsidP="00FD1D09">
      <w:pPr>
        <w:jc w:val="both"/>
        <w:rPr>
          <w:sz w:val="26"/>
          <w:szCs w:val="26"/>
        </w:rPr>
      </w:pPr>
    </w:p>
    <w:p w:rsidR="00FD1D09" w:rsidRPr="008204F4" w:rsidRDefault="00FD1D09" w:rsidP="00FD1D09">
      <w:pPr>
        <w:jc w:val="both"/>
        <w:rPr>
          <w:b/>
          <w:sz w:val="26"/>
          <w:szCs w:val="26"/>
        </w:rPr>
      </w:pPr>
      <w:proofErr w:type="spellStart"/>
      <w:r w:rsidRPr="008204F4">
        <w:rPr>
          <w:b/>
          <w:sz w:val="26"/>
          <w:szCs w:val="26"/>
        </w:rPr>
        <w:t>I_Les</w:t>
      </w:r>
      <w:proofErr w:type="spellEnd"/>
      <w:r w:rsidRPr="008204F4">
        <w:rPr>
          <w:b/>
          <w:sz w:val="26"/>
          <w:szCs w:val="26"/>
        </w:rPr>
        <w:t xml:space="preserve"> muscles</w:t>
      </w:r>
    </w:p>
    <w:p w:rsidR="00FD1D09" w:rsidRDefault="00FD1D09" w:rsidP="00FD1D09">
      <w:pPr>
        <w:jc w:val="both"/>
        <w:rPr>
          <w:sz w:val="26"/>
          <w:szCs w:val="26"/>
        </w:rPr>
      </w:pPr>
    </w:p>
    <w:p w:rsidR="00FD1D09" w:rsidRPr="00593C42" w:rsidRDefault="00FD1D09" w:rsidP="00FD1D09">
      <w:pPr>
        <w:jc w:val="both"/>
        <w:rPr>
          <w:b/>
          <w:sz w:val="26"/>
          <w:szCs w:val="26"/>
        </w:rPr>
      </w:pPr>
      <w:r w:rsidRPr="00593C42">
        <w:rPr>
          <w:b/>
          <w:sz w:val="26"/>
          <w:szCs w:val="26"/>
        </w:rPr>
        <w:t>A_ Le groupe ventral</w:t>
      </w:r>
    </w:p>
    <w:p w:rsidR="00FB7C42" w:rsidRDefault="00FB7C42" w:rsidP="00FD1D09">
      <w:pPr>
        <w:jc w:val="both"/>
        <w:rPr>
          <w:sz w:val="26"/>
          <w:szCs w:val="26"/>
        </w:rPr>
      </w:pPr>
    </w:p>
    <w:p w:rsidR="00FD1D09" w:rsidRDefault="00FD1D09" w:rsidP="00FD1D09">
      <w:pPr>
        <w:jc w:val="both"/>
        <w:rPr>
          <w:sz w:val="26"/>
          <w:szCs w:val="26"/>
        </w:rPr>
      </w:pPr>
      <w:r>
        <w:rPr>
          <w:sz w:val="26"/>
          <w:szCs w:val="26"/>
        </w:rPr>
        <w:t>Il est composé de 2 muscles : muscles grand pectoral et petit pectoral</w:t>
      </w:r>
    </w:p>
    <w:p w:rsidR="00FD1D09" w:rsidRPr="004473C4" w:rsidRDefault="00FD1D09" w:rsidP="00FD1D09">
      <w:pPr>
        <w:jc w:val="both"/>
        <w:rPr>
          <w:i/>
          <w:sz w:val="26"/>
          <w:szCs w:val="26"/>
        </w:rPr>
      </w:pPr>
      <w:r>
        <w:rPr>
          <w:i/>
          <w:sz w:val="26"/>
          <w:szCs w:val="26"/>
        </w:rPr>
        <w:t>(</w:t>
      </w:r>
      <w:proofErr w:type="spellStart"/>
      <w:r>
        <w:rPr>
          <w:i/>
          <w:sz w:val="26"/>
          <w:szCs w:val="26"/>
        </w:rPr>
        <w:t>Baqué</w:t>
      </w:r>
      <w:proofErr w:type="spellEnd"/>
      <w:r>
        <w:rPr>
          <w:i/>
          <w:sz w:val="26"/>
          <w:szCs w:val="26"/>
        </w:rPr>
        <w:t xml:space="preserve"> place aussi les muscles </w:t>
      </w:r>
      <w:proofErr w:type="spellStart"/>
      <w:r>
        <w:rPr>
          <w:i/>
          <w:sz w:val="26"/>
          <w:szCs w:val="26"/>
        </w:rPr>
        <w:t>sub</w:t>
      </w:r>
      <w:proofErr w:type="spellEnd"/>
      <w:r>
        <w:rPr>
          <w:i/>
          <w:sz w:val="26"/>
          <w:szCs w:val="26"/>
        </w:rPr>
        <w:t xml:space="preserve">-clavier, entre la première côte et la clavicule, et </w:t>
      </w:r>
      <w:proofErr w:type="spellStart"/>
      <w:r>
        <w:rPr>
          <w:i/>
          <w:sz w:val="26"/>
          <w:szCs w:val="26"/>
        </w:rPr>
        <w:t>coraco</w:t>
      </w:r>
      <w:proofErr w:type="spellEnd"/>
      <w:r>
        <w:rPr>
          <w:i/>
          <w:sz w:val="26"/>
          <w:szCs w:val="26"/>
        </w:rPr>
        <w:t>-brachial, qui est compris dans le groupe latéral).</w:t>
      </w:r>
    </w:p>
    <w:p w:rsidR="00FD1D09" w:rsidRDefault="00FD1D09" w:rsidP="00FD1D09">
      <w:pPr>
        <w:jc w:val="both"/>
        <w:rPr>
          <w:b/>
          <w:sz w:val="26"/>
          <w:szCs w:val="26"/>
        </w:rPr>
      </w:pPr>
    </w:p>
    <w:p w:rsidR="00FD1D09" w:rsidRPr="00593C42" w:rsidRDefault="00FD1D09" w:rsidP="00FD1D09">
      <w:pPr>
        <w:jc w:val="both"/>
        <w:rPr>
          <w:b/>
          <w:sz w:val="26"/>
          <w:szCs w:val="26"/>
        </w:rPr>
      </w:pPr>
      <w:r w:rsidRPr="00593C42">
        <w:rPr>
          <w:b/>
          <w:sz w:val="26"/>
          <w:szCs w:val="26"/>
        </w:rPr>
        <w:t xml:space="preserve">Le </w:t>
      </w:r>
      <w:r>
        <w:rPr>
          <w:b/>
          <w:sz w:val="26"/>
          <w:szCs w:val="26"/>
        </w:rPr>
        <w:t xml:space="preserve">muscle </w:t>
      </w:r>
      <w:r w:rsidRPr="00593C42">
        <w:rPr>
          <w:b/>
          <w:sz w:val="26"/>
          <w:szCs w:val="26"/>
        </w:rPr>
        <w:t>grand pectoral</w:t>
      </w:r>
    </w:p>
    <w:p w:rsidR="00FD1D09" w:rsidRDefault="00FD1D09" w:rsidP="00FD1D09">
      <w:pPr>
        <w:jc w:val="both"/>
        <w:rPr>
          <w:sz w:val="26"/>
          <w:szCs w:val="26"/>
        </w:rPr>
      </w:pPr>
      <w:r>
        <w:rPr>
          <w:sz w:val="26"/>
          <w:szCs w:val="26"/>
        </w:rPr>
        <w:t xml:space="preserve">Muscle en éventail </w:t>
      </w:r>
      <w:r>
        <w:rPr>
          <w:i/>
          <w:sz w:val="26"/>
          <w:szCs w:val="26"/>
        </w:rPr>
        <w:t xml:space="preserve">(représenté sectionné pour ne pas cacher le muscle petit pectoral ni le muscle </w:t>
      </w:r>
      <w:proofErr w:type="spellStart"/>
      <w:r>
        <w:rPr>
          <w:i/>
          <w:sz w:val="26"/>
          <w:szCs w:val="26"/>
        </w:rPr>
        <w:t>seratus</w:t>
      </w:r>
      <w:proofErr w:type="spellEnd"/>
      <w:r>
        <w:rPr>
          <w:i/>
          <w:sz w:val="26"/>
          <w:szCs w:val="26"/>
        </w:rPr>
        <w:t xml:space="preserve"> major).</w:t>
      </w:r>
      <w:r>
        <w:rPr>
          <w:sz w:val="26"/>
          <w:szCs w:val="26"/>
        </w:rPr>
        <w:t xml:space="preserve"> Il a 3 chefs : claviculaire, sternal et thoraco-abdominal. Il s’insère latéralement sur la</w:t>
      </w:r>
      <w:r w:rsidR="004C5EFF">
        <w:rPr>
          <w:sz w:val="26"/>
          <w:szCs w:val="26"/>
        </w:rPr>
        <w:t xml:space="preserve"> lèvre</w:t>
      </w:r>
      <w:r>
        <w:rPr>
          <w:sz w:val="26"/>
          <w:szCs w:val="26"/>
        </w:rPr>
        <w:t xml:space="preserve"> externe de la gouttière inter-</w:t>
      </w:r>
      <w:proofErr w:type="spellStart"/>
      <w:r>
        <w:rPr>
          <w:sz w:val="26"/>
          <w:szCs w:val="26"/>
        </w:rPr>
        <w:t>tuberculaire</w:t>
      </w:r>
      <w:proofErr w:type="spellEnd"/>
      <w:r>
        <w:rPr>
          <w:sz w:val="26"/>
          <w:szCs w:val="26"/>
        </w:rPr>
        <w:t>. Il est adducteur et rotateur interne par son action sur l’humérus.</w:t>
      </w:r>
    </w:p>
    <w:p w:rsidR="00FD1D09" w:rsidRDefault="00FD1D09" w:rsidP="00FD1D09">
      <w:pPr>
        <w:jc w:val="both"/>
        <w:rPr>
          <w:sz w:val="26"/>
          <w:szCs w:val="26"/>
        </w:rPr>
      </w:pPr>
    </w:p>
    <w:p w:rsidR="00FD1D09" w:rsidRDefault="00FD1D09" w:rsidP="00FD1D09">
      <w:pPr>
        <w:jc w:val="both"/>
        <w:rPr>
          <w:b/>
          <w:sz w:val="26"/>
          <w:szCs w:val="26"/>
        </w:rPr>
      </w:pPr>
      <w:r w:rsidRPr="00C63022">
        <w:rPr>
          <w:b/>
          <w:sz w:val="26"/>
          <w:szCs w:val="26"/>
        </w:rPr>
        <w:t>Le muscle petit pectoral</w:t>
      </w:r>
    </w:p>
    <w:p w:rsidR="00FD1D09" w:rsidRDefault="00FD1D09" w:rsidP="00FD1D09">
      <w:pPr>
        <w:jc w:val="both"/>
        <w:rPr>
          <w:sz w:val="26"/>
          <w:szCs w:val="26"/>
        </w:rPr>
      </w:pPr>
      <w:r>
        <w:rPr>
          <w:sz w:val="26"/>
          <w:szCs w:val="26"/>
        </w:rPr>
        <w:t xml:space="preserve">Il est en dessous du muscle grand pectoral. Il s’insère à la face antérieure des cartilages des côtes 3, 4 et </w:t>
      </w:r>
      <w:proofErr w:type="gramStart"/>
      <w:r>
        <w:rPr>
          <w:sz w:val="26"/>
          <w:szCs w:val="26"/>
        </w:rPr>
        <w:t>5 ,</w:t>
      </w:r>
      <w:proofErr w:type="gramEnd"/>
      <w:r>
        <w:rPr>
          <w:sz w:val="26"/>
          <w:szCs w:val="26"/>
        </w:rPr>
        <w:t xml:space="preserve"> et sur le sommet du processus coracoïde de la scapula. Son rôle principal est d’abaisser la scapula </w:t>
      </w:r>
      <w:r>
        <w:rPr>
          <w:i/>
          <w:sz w:val="26"/>
          <w:szCs w:val="26"/>
        </w:rPr>
        <w:t>(abaisser l’épaule).</w:t>
      </w:r>
    </w:p>
    <w:p w:rsidR="00FD1D09" w:rsidRDefault="00FD1D09" w:rsidP="00FD1D09">
      <w:pPr>
        <w:jc w:val="both"/>
        <w:rPr>
          <w:sz w:val="26"/>
          <w:szCs w:val="26"/>
        </w:rPr>
      </w:pPr>
    </w:p>
    <w:p w:rsidR="00FD1D09" w:rsidRDefault="00FD1D09" w:rsidP="00FD1D09">
      <w:pPr>
        <w:jc w:val="both"/>
        <w:rPr>
          <w:b/>
          <w:sz w:val="26"/>
          <w:szCs w:val="26"/>
        </w:rPr>
      </w:pPr>
      <w:r w:rsidRPr="004473C4">
        <w:rPr>
          <w:b/>
          <w:sz w:val="26"/>
          <w:szCs w:val="26"/>
        </w:rPr>
        <w:t xml:space="preserve">Le muscle </w:t>
      </w:r>
      <w:proofErr w:type="spellStart"/>
      <w:r w:rsidRPr="004473C4">
        <w:rPr>
          <w:b/>
          <w:sz w:val="26"/>
          <w:szCs w:val="26"/>
        </w:rPr>
        <w:t>subclavier</w:t>
      </w:r>
      <w:proofErr w:type="spellEnd"/>
    </w:p>
    <w:p w:rsidR="00FD1D09" w:rsidRDefault="00FD1D09" w:rsidP="00FD1D09">
      <w:pPr>
        <w:jc w:val="both"/>
        <w:rPr>
          <w:sz w:val="26"/>
          <w:szCs w:val="26"/>
        </w:rPr>
      </w:pPr>
      <w:r>
        <w:rPr>
          <w:sz w:val="26"/>
          <w:szCs w:val="26"/>
        </w:rPr>
        <w:t>Il existe entre la clavicule et la première côte. Il abaisse la clavicule sur la première côte.</w:t>
      </w:r>
    </w:p>
    <w:p w:rsidR="00FD1D09" w:rsidRDefault="00FD1D09" w:rsidP="00FD1D09">
      <w:pPr>
        <w:jc w:val="both"/>
        <w:rPr>
          <w:sz w:val="26"/>
          <w:szCs w:val="26"/>
        </w:rPr>
      </w:pPr>
    </w:p>
    <w:p w:rsidR="00FD1D09" w:rsidRDefault="00FD1D09" w:rsidP="00FD1D09">
      <w:pPr>
        <w:jc w:val="both"/>
        <w:rPr>
          <w:b/>
          <w:sz w:val="26"/>
          <w:szCs w:val="26"/>
        </w:rPr>
      </w:pPr>
      <w:proofErr w:type="spellStart"/>
      <w:r w:rsidRPr="002955D4">
        <w:rPr>
          <w:b/>
          <w:sz w:val="26"/>
          <w:szCs w:val="26"/>
        </w:rPr>
        <w:t>B_Le</w:t>
      </w:r>
      <w:proofErr w:type="spellEnd"/>
      <w:r w:rsidRPr="002955D4">
        <w:rPr>
          <w:b/>
          <w:sz w:val="26"/>
          <w:szCs w:val="26"/>
        </w:rPr>
        <w:t xml:space="preserve"> groupe médial</w:t>
      </w:r>
    </w:p>
    <w:p w:rsidR="00FD1D09" w:rsidRDefault="00FD1D09" w:rsidP="00FD1D09">
      <w:pPr>
        <w:jc w:val="both"/>
        <w:rPr>
          <w:sz w:val="26"/>
          <w:szCs w:val="26"/>
        </w:rPr>
      </w:pPr>
    </w:p>
    <w:p w:rsidR="00FD1D09" w:rsidRPr="0017583C" w:rsidRDefault="00FD1D09" w:rsidP="00FD1D09">
      <w:pPr>
        <w:jc w:val="both"/>
        <w:rPr>
          <w:b/>
          <w:sz w:val="26"/>
          <w:szCs w:val="26"/>
        </w:rPr>
      </w:pPr>
      <w:r>
        <w:rPr>
          <w:b/>
          <w:sz w:val="26"/>
          <w:szCs w:val="26"/>
        </w:rPr>
        <w:t xml:space="preserve">Le muscle </w:t>
      </w:r>
      <w:proofErr w:type="spellStart"/>
      <w:r>
        <w:rPr>
          <w:b/>
          <w:sz w:val="26"/>
          <w:szCs w:val="26"/>
        </w:rPr>
        <w:t>seratus</w:t>
      </w:r>
      <w:proofErr w:type="spellEnd"/>
      <w:r>
        <w:rPr>
          <w:b/>
          <w:sz w:val="26"/>
          <w:szCs w:val="26"/>
        </w:rPr>
        <w:t xml:space="preserve"> major ou grand dentelé</w:t>
      </w:r>
    </w:p>
    <w:p w:rsidR="00FD1D09" w:rsidRDefault="00FD1D09" w:rsidP="00FD1D09">
      <w:pPr>
        <w:jc w:val="both"/>
        <w:rPr>
          <w:sz w:val="26"/>
          <w:szCs w:val="26"/>
        </w:rPr>
      </w:pPr>
      <w:r>
        <w:rPr>
          <w:sz w:val="26"/>
          <w:szCs w:val="26"/>
        </w:rPr>
        <w:t>Il s’insère à la face antérieure des côtes 3 à 8 ou 10 et sur le bord spinal de la scapula. Il enveloppe le grill costal.</w:t>
      </w:r>
    </w:p>
    <w:p w:rsidR="00FD1D09" w:rsidRDefault="00FD1D09" w:rsidP="00FD1D09">
      <w:pPr>
        <w:jc w:val="both"/>
        <w:rPr>
          <w:sz w:val="26"/>
          <w:szCs w:val="26"/>
        </w:rPr>
      </w:pPr>
      <w:r>
        <w:rPr>
          <w:sz w:val="26"/>
          <w:szCs w:val="26"/>
        </w:rPr>
        <w:t>L’articulation inter-</w:t>
      </w:r>
      <w:proofErr w:type="spellStart"/>
      <w:r>
        <w:rPr>
          <w:sz w:val="26"/>
          <w:szCs w:val="26"/>
        </w:rPr>
        <w:t>serato</w:t>
      </w:r>
      <w:proofErr w:type="spellEnd"/>
      <w:r>
        <w:rPr>
          <w:sz w:val="26"/>
          <w:szCs w:val="26"/>
        </w:rPr>
        <w:t xml:space="preserve">-scapulaire est le glissement entre la scapula et le </w:t>
      </w:r>
      <w:proofErr w:type="spellStart"/>
      <w:r>
        <w:rPr>
          <w:sz w:val="26"/>
          <w:szCs w:val="26"/>
        </w:rPr>
        <w:t>seratus</w:t>
      </w:r>
      <w:proofErr w:type="spellEnd"/>
      <w:r>
        <w:rPr>
          <w:sz w:val="26"/>
          <w:szCs w:val="26"/>
        </w:rPr>
        <w:t xml:space="preserve"> major.</w:t>
      </w:r>
    </w:p>
    <w:p w:rsidR="00FD1D09" w:rsidRDefault="00FD1D09" w:rsidP="00FD1D09">
      <w:pPr>
        <w:jc w:val="both"/>
        <w:rPr>
          <w:sz w:val="26"/>
          <w:szCs w:val="26"/>
        </w:rPr>
      </w:pPr>
    </w:p>
    <w:p w:rsidR="00FD1D09" w:rsidRDefault="00FD1D09" w:rsidP="00FD1D09">
      <w:pPr>
        <w:jc w:val="both"/>
        <w:rPr>
          <w:b/>
          <w:sz w:val="26"/>
          <w:szCs w:val="26"/>
        </w:rPr>
      </w:pPr>
      <w:proofErr w:type="spellStart"/>
      <w:r w:rsidRPr="000C17BD">
        <w:rPr>
          <w:b/>
          <w:sz w:val="26"/>
          <w:szCs w:val="26"/>
        </w:rPr>
        <w:t>C_Le</w:t>
      </w:r>
      <w:proofErr w:type="spellEnd"/>
      <w:r w:rsidRPr="000C17BD">
        <w:rPr>
          <w:b/>
          <w:sz w:val="26"/>
          <w:szCs w:val="26"/>
        </w:rPr>
        <w:t xml:space="preserve"> groupe latéral</w:t>
      </w:r>
    </w:p>
    <w:p w:rsidR="00FB7C42" w:rsidRDefault="00FB7C42" w:rsidP="00FD1D09">
      <w:pPr>
        <w:jc w:val="both"/>
        <w:rPr>
          <w:sz w:val="26"/>
          <w:szCs w:val="26"/>
        </w:rPr>
      </w:pPr>
    </w:p>
    <w:p w:rsidR="00FD1D09" w:rsidRDefault="00FD1D09" w:rsidP="00FD1D09">
      <w:pPr>
        <w:jc w:val="both"/>
        <w:rPr>
          <w:sz w:val="26"/>
          <w:szCs w:val="26"/>
        </w:rPr>
      </w:pPr>
      <w:r>
        <w:rPr>
          <w:sz w:val="26"/>
          <w:szCs w:val="26"/>
        </w:rPr>
        <w:t xml:space="preserve">Il est formé par les muscles du bras, qui sont répartis en 2 loges : antérieure et postérieure. </w:t>
      </w:r>
    </w:p>
    <w:p w:rsidR="00FD1D09" w:rsidRDefault="00FD1D09" w:rsidP="00FD1D09">
      <w:pPr>
        <w:jc w:val="both"/>
        <w:rPr>
          <w:sz w:val="26"/>
          <w:szCs w:val="26"/>
        </w:rPr>
      </w:pPr>
    </w:p>
    <w:p w:rsidR="00FD1D09" w:rsidRDefault="00FD1D09" w:rsidP="00FD1D09">
      <w:pPr>
        <w:jc w:val="both"/>
        <w:rPr>
          <w:b/>
          <w:sz w:val="26"/>
          <w:szCs w:val="26"/>
        </w:rPr>
      </w:pPr>
      <w:r w:rsidRPr="00512D76">
        <w:rPr>
          <w:b/>
          <w:sz w:val="26"/>
          <w:szCs w:val="26"/>
        </w:rPr>
        <w:t>1-La loge postérieure</w:t>
      </w:r>
    </w:p>
    <w:p w:rsidR="00FD1D09" w:rsidRDefault="00FD1D09" w:rsidP="00FD1D09">
      <w:pPr>
        <w:jc w:val="both"/>
        <w:rPr>
          <w:sz w:val="26"/>
          <w:szCs w:val="26"/>
        </w:rPr>
      </w:pPr>
      <w:r>
        <w:rPr>
          <w:sz w:val="26"/>
          <w:szCs w:val="26"/>
        </w:rPr>
        <w:lastRenderedPageBreak/>
        <w:t xml:space="preserve">Elle contient le muscle triceps brachial qui a 3 chefs : long, vaste latéral et vaste médial. Le chef long s’insère sur le tubercule </w:t>
      </w:r>
      <w:proofErr w:type="spellStart"/>
      <w:r>
        <w:rPr>
          <w:sz w:val="26"/>
          <w:szCs w:val="26"/>
        </w:rPr>
        <w:t>sub</w:t>
      </w:r>
      <w:proofErr w:type="spellEnd"/>
      <w:r>
        <w:rPr>
          <w:sz w:val="26"/>
          <w:szCs w:val="26"/>
        </w:rPr>
        <w:t>-scapulaire. Le triceps brachial est le muscle de l’extension de l’avant-bras.</w:t>
      </w:r>
    </w:p>
    <w:p w:rsidR="00FD1D09" w:rsidRDefault="00FD1D09" w:rsidP="00FD1D09">
      <w:pPr>
        <w:jc w:val="both"/>
        <w:rPr>
          <w:sz w:val="26"/>
          <w:szCs w:val="26"/>
        </w:rPr>
      </w:pPr>
    </w:p>
    <w:p w:rsidR="00FD1D09" w:rsidRPr="00F2344F" w:rsidRDefault="00FD1D09" w:rsidP="00FD1D09">
      <w:pPr>
        <w:jc w:val="both"/>
        <w:rPr>
          <w:b/>
          <w:sz w:val="26"/>
          <w:szCs w:val="26"/>
        </w:rPr>
      </w:pPr>
      <w:r w:rsidRPr="00F2344F">
        <w:rPr>
          <w:b/>
          <w:sz w:val="26"/>
          <w:szCs w:val="26"/>
        </w:rPr>
        <w:t>2-La loge antérieure</w:t>
      </w:r>
    </w:p>
    <w:p w:rsidR="00FB7C42" w:rsidRDefault="00FB7C42" w:rsidP="00FD1D09">
      <w:pPr>
        <w:jc w:val="both"/>
        <w:rPr>
          <w:sz w:val="26"/>
          <w:szCs w:val="26"/>
        </w:rPr>
      </w:pPr>
    </w:p>
    <w:p w:rsidR="00FD1D09" w:rsidRDefault="00FD1D09" w:rsidP="00FD1D09">
      <w:pPr>
        <w:jc w:val="both"/>
        <w:rPr>
          <w:sz w:val="26"/>
          <w:szCs w:val="26"/>
        </w:rPr>
      </w:pPr>
      <w:r>
        <w:rPr>
          <w:sz w:val="26"/>
          <w:szCs w:val="26"/>
        </w:rPr>
        <w:t xml:space="preserve">Elle contient 3 muscles : </w:t>
      </w:r>
      <w:proofErr w:type="spellStart"/>
      <w:r>
        <w:rPr>
          <w:sz w:val="26"/>
          <w:szCs w:val="26"/>
        </w:rPr>
        <w:t>coraco</w:t>
      </w:r>
      <w:proofErr w:type="spellEnd"/>
      <w:r>
        <w:rPr>
          <w:sz w:val="26"/>
          <w:szCs w:val="26"/>
        </w:rPr>
        <w:t>-brachial, brachial antérieur et biceps brachial.</w:t>
      </w:r>
    </w:p>
    <w:p w:rsidR="00FD1D09" w:rsidRDefault="00FD1D09" w:rsidP="00FD1D09">
      <w:pPr>
        <w:jc w:val="both"/>
        <w:rPr>
          <w:sz w:val="26"/>
          <w:szCs w:val="26"/>
        </w:rPr>
      </w:pPr>
      <w:r>
        <w:rPr>
          <w:sz w:val="26"/>
          <w:szCs w:val="26"/>
        </w:rPr>
        <w:t>On y compte aussi le deltoïde</w:t>
      </w:r>
    </w:p>
    <w:p w:rsidR="00FD1D09" w:rsidRDefault="00FD1D09" w:rsidP="00FD1D09">
      <w:pPr>
        <w:jc w:val="both"/>
        <w:rPr>
          <w:sz w:val="26"/>
          <w:szCs w:val="26"/>
        </w:rPr>
      </w:pPr>
    </w:p>
    <w:p w:rsidR="00FD1D09" w:rsidRDefault="00FD1D09" w:rsidP="00FD1D09">
      <w:pPr>
        <w:jc w:val="both"/>
        <w:rPr>
          <w:b/>
          <w:sz w:val="26"/>
          <w:szCs w:val="26"/>
        </w:rPr>
      </w:pPr>
      <w:r>
        <w:rPr>
          <w:b/>
          <w:sz w:val="26"/>
          <w:szCs w:val="26"/>
        </w:rPr>
        <w:t xml:space="preserve">Le muscle </w:t>
      </w:r>
      <w:proofErr w:type="spellStart"/>
      <w:r>
        <w:rPr>
          <w:b/>
          <w:sz w:val="26"/>
          <w:szCs w:val="26"/>
        </w:rPr>
        <w:t>coraco</w:t>
      </w:r>
      <w:proofErr w:type="spellEnd"/>
      <w:r>
        <w:rPr>
          <w:b/>
          <w:sz w:val="26"/>
          <w:szCs w:val="26"/>
        </w:rPr>
        <w:t>-brachial</w:t>
      </w:r>
    </w:p>
    <w:p w:rsidR="00FD1D09" w:rsidRDefault="00FD1D09" w:rsidP="00FD1D09">
      <w:pPr>
        <w:jc w:val="both"/>
        <w:rPr>
          <w:sz w:val="26"/>
          <w:szCs w:val="26"/>
        </w:rPr>
      </w:pPr>
      <w:r>
        <w:rPr>
          <w:sz w:val="26"/>
          <w:szCs w:val="26"/>
        </w:rPr>
        <w:t xml:space="preserve">Il s’insère sur le processus coracoïde et sur l’humérus. </w:t>
      </w:r>
    </w:p>
    <w:p w:rsidR="00FD1D09" w:rsidRDefault="00FD1D09" w:rsidP="00FD1D09">
      <w:pPr>
        <w:jc w:val="both"/>
        <w:rPr>
          <w:sz w:val="26"/>
          <w:szCs w:val="26"/>
        </w:rPr>
      </w:pPr>
    </w:p>
    <w:p w:rsidR="00FD1D09" w:rsidRPr="00E66BA5" w:rsidRDefault="00FD1D09" w:rsidP="00FD1D09">
      <w:pPr>
        <w:jc w:val="both"/>
        <w:rPr>
          <w:b/>
          <w:sz w:val="26"/>
          <w:szCs w:val="26"/>
        </w:rPr>
      </w:pPr>
      <w:r w:rsidRPr="00E66BA5">
        <w:rPr>
          <w:b/>
          <w:sz w:val="26"/>
          <w:szCs w:val="26"/>
        </w:rPr>
        <w:t>Le muscle biceps brachial</w:t>
      </w:r>
    </w:p>
    <w:p w:rsidR="00FD1D09" w:rsidRDefault="00FD1D09" w:rsidP="00FD1D09">
      <w:pPr>
        <w:jc w:val="both"/>
        <w:rPr>
          <w:sz w:val="26"/>
          <w:szCs w:val="26"/>
        </w:rPr>
      </w:pPr>
      <w:r>
        <w:rPr>
          <w:sz w:val="26"/>
          <w:szCs w:val="26"/>
        </w:rPr>
        <w:t>Il a 2 chefs : long et court. Le chef long s’insère sur le tubercule supra-glénoïdal, puis s’engage dans la gouttière inter-</w:t>
      </w:r>
      <w:proofErr w:type="spellStart"/>
      <w:r>
        <w:rPr>
          <w:sz w:val="26"/>
          <w:szCs w:val="26"/>
        </w:rPr>
        <w:t>tuberculaire</w:t>
      </w:r>
      <w:proofErr w:type="spellEnd"/>
      <w:r>
        <w:rPr>
          <w:sz w:val="26"/>
          <w:szCs w:val="26"/>
        </w:rPr>
        <w:t>. Le chef court s’insère sur le processus coracoïde. Les 2 chefs forment le corps charnu du muscle biceps brachial. C’est le relief principal des muscles de la loge antérieure.</w:t>
      </w:r>
    </w:p>
    <w:p w:rsidR="00FD1D09" w:rsidRDefault="00FD1D09" w:rsidP="00FD1D09">
      <w:pPr>
        <w:jc w:val="both"/>
        <w:rPr>
          <w:sz w:val="26"/>
          <w:szCs w:val="26"/>
        </w:rPr>
      </w:pPr>
    </w:p>
    <w:p w:rsidR="00FD1D09" w:rsidRDefault="00FD1D09" w:rsidP="00FD1D09">
      <w:pPr>
        <w:jc w:val="both"/>
        <w:rPr>
          <w:b/>
          <w:sz w:val="26"/>
          <w:szCs w:val="26"/>
        </w:rPr>
      </w:pPr>
      <w:r w:rsidRPr="00F2344F">
        <w:rPr>
          <w:b/>
          <w:sz w:val="26"/>
          <w:szCs w:val="26"/>
        </w:rPr>
        <w:t>Le muscle brachial antérieur</w:t>
      </w:r>
    </w:p>
    <w:p w:rsidR="00FD1D09" w:rsidRDefault="00FD1D09" w:rsidP="00FD1D09">
      <w:pPr>
        <w:jc w:val="both"/>
        <w:rPr>
          <w:sz w:val="26"/>
          <w:szCs w:val="26"/>
        </w:rPr>
      </w:pPr>
      <w:r>
        <w:rPr>
          <w:sz w:val="26"/>
          <w:szCs w:val="26"/>
        </w:rPr>
        <w:t xml:space="preserve">Il existe sous le muscle </w:t>
      </w:r>
      <w:proofErr w:type="spellStart"/>
      <w:r>
        <w:rPr>
          <w:sz w:val="26"/>
          <w:szCs w:val="26"/>
        </w:rPr>
        <w:t>coraco</w:t>
      </w:r>
      <w:proofErr w:type="spellEnd"/>
      <w:r>
        <w:rPr>
          <w:sz w:val="26"/>
          <w:szCs w:val="26"/>
        </w:rPr>
        <w:t>-brachial.</w:t>
      </w:r>
    </w:p>
    <w:p w:rsidR="00FD1D09" w:rsidRDefault="00FD1D09" w:rsidP="00FD1D09">
      <w:pPr>
        <w:jc w:val="both"/>
        <w:rPr>
          <w:sz w:val="26"/>
          <w:szCs w:val="26"/>
        </w:rPr>
      </w:pPr>
    </w:p>
    <w:p w:rsidR="00FD1D09" w:rsidRDefault="00FD1D09" w:rsidP="00FD1D09">
      <w:pPr>
        <w:jc w:val="both"/>
        <w:rPr>
          <w:sz w:val="26"/>
          <w:szCs w:val="26"/>
        </w:rPr>
      </w:pPr>
      <w:proofErr w:type="spellStart"/>
      <w:r>
        <w:rPr>
          <w:b/>
          <w:sz w:val="26"/>
          <w:szCs w:val="26"/>
        </w:rPr>
        <w:t>Rq</w:t>
      </w:r>
      <w:proofErr w:type="spellEnd"/>
      <w:r>
        <w:rPr>
          <w:b/>
          <w:sz w:val="26"/>
          <w:szCs w:val="26"/>
        </w:rPr>
        <w:t> :</w:t>
      </w:r>
      <w:r>
        <w:rPr>
          <w:sz w:val="26"/>
          <w:szCs w:val="26"/>
        </w:rPr>
        <w:t xml:space="preserve"> Un tendon commun existe entre le chef court muscle biceps brachial, le muscle </w:t>
      </w:r>
      <w:proofErr w:type="spellStart"/>
      <w:r>
        <w:rPr>
          <w:sz w:val="26"/>
          <w:szCs w:val="26"/>
        </w:rPr>
        <w:t>coraco</w:t>
      </w:r>
      <w:proofErr w:type="spellEnd"/>
      <w:r>
        <w:rPr>
          <w:sz w:val="26"/>
          <w:szCs w:val="26"/>
        </w:rPr>
        <w:t>-brachial et le muscle petit pectoral. Il s’insère sur le processus coracoïde de la scapula.</w:t>
      </w:r>
    </w:p>
    <w:p w:rsidR="00FD1D09" w:rsidRDefault="00FD1D09" w:rsidP="00FD1D09">
      <w:pPr>
        <w:jc w:val="both"/>
        <w:rPr>
          <w:sz w:val="26"/>
          <w:szCs w:val="26"/>
        </w:rPr>
      </w:pPr>
    </w:p>
    <w:p w:rsidR="00FD1D09" w:rsidRPr="0065033F" w:rsidRDefault="00FD1D09" w:rsidP="00FD1D09">
      <w:pPr>
        <w:jc w:val="both"/>
        <w:rPr>
          <w:b/>
          <w:sz w:val="26"/>
          <w:szCs w:val="26"/>
        </w:rPr>
      </w:pPr>
      <w:r>
        <w:rPr>
          <w:b/>
          <w:sz w:val="26"/>
          <w:szCs w:val="26"/>
        </w:rPr>
        <w:t>Le muscle deltoïde</w:t>
      </w:r>
    </w:p>
    <w:p w:rsidR="00FD1D09" w:rsidRDefault="00FD1D09" w:rsidP="00FD1D09">
      <w:pPr>
        <w:jc w:val="both"/>
        <w:rPr>
          <w:i/>
          <w:sz w:val="26"/>
          <w:szCs w:val="26"/>
        </w:rPr>
      </w:pPr>
      <w:r>
        <w:rPr>
          <w:i/>
          <w:sz w:val="26"/>
          <w:szCs w:val="26"/>
        </w:rPr>
        <w:t>(Représenté récliné vers l’extérieur pour ne pas cacher l’articulation acromio-claviculaire).</w:t>
      </w:r>
    </w:p>
    <w:p w:rsidR="00FD1D09" w:rsidRPr="003354D8" w:rsidRDefault="00FD1D09" w:rsidP="00FD1D09">
      <w:pPr>
        <w:jc w:val="both"/>
        <w:rPr>
          <w:i/>
          <w:sz w:val="26"/>
          <w:szCs w:val="26"/>
        </w:rPr>
      </w:pPr>
    </w:p>
    <w:p w:rsidR="00FD1D09" w:rsidRDefault="00FD1D09" w:rsidP="00FD1D09">
      <w:pPr>
        <w:jc w:val="both"/>
        <w:rPr>
          <w:sz w:val="26"/>
          <w:szCs w:val="26"/>
        </w:rPr>
      </w:pPr>
      <w:r>
        <w:rPr>
          <w:sz w:val="26"/>
          <w:szCs w:val="26"/>
        </w:rPr>
        <w:t>Il a 3 chefs qui s’unissent : claviculaire, acromial et spinal. Il s’insère sur la face latérale du 1/3 supérieur de l’humérus au niveau du « V » deltoïdien (incisure osseuse). Le chef claviculaire s’insère sur la clavicule et est rotateur interne. Le chef acromial s’insère sur l’acromion et est abducteur. Le chef spinal s’insère sur l’épine scapulaire et est rotateur externe. L’ensemble du muscle deltoïde est abducteur.</w:t>
      </w:r>
    </w:p>
    <w:p w:rsidR="00FD1D09" w:rsidRDefault="00FD1D09" w:rsidP="00FD1D09">
      <w:pPr>
        <w:jc w:val="both"/>
        <w:rPr>
          <w:sz w:val="26"/>
          <w:szCs w:val="26"/>
        </w:rPr>
      </w:pPr>
    </w:p>
    <w:p w:rsidR="00FD1D09" w:rsidRDefault="00FD1D09" w:rsidP="00FD1D09">
      <w:pPr>
        <w:jc w:val="both"/>
        <w:rPr>
          <w:b/>
          <w:sz w:val="26"/>
          <w:szCs w:val="26"/>
        </w:rPr>
      </w:pPr>
      <w:proofErr w:type="spellStart"/>
      <w:r>
        <w:rPr>
          <w:b/>
          <w:sz w:val="26"/>
          <w:szCs w:val="26"/>
        </w:rPr>
        <w:t>D</w:t>
      </w:r>
      <w:r w:rsidRPr="00EC7A71">
        <w:rPr>
          <w:b/>
          <w:sz w:val="26"/>
          <w:szCs w:val="26"/>
        </w:rPr>
        <w:t>_Le</w:t>
      </w:r>
      <w:proofErr w:type="spellEnd"/>
      <w:r w:rsidRPr="00EC7A71">
        <w:rPr>
          <w:b/>
          <w:sz w:val="26"/>
          <w:szCs w:val="26"/>
        </w:rPr>
        <w:t xml:space="preserve"> groupe dorsal</w:t>
      </w:r>
    </w:p>
    <w:p w:rsidR="00FD1D09" w:rsidRDefault="00FD1D09" w:rsidP="00FD1D09">
      <w:pPr>
        <w:jc w:val="both"/>
        <w:rPr>
          <w:sz w:val="26"/>
          <w:szCs w:val="26"/>
        </w:rPr>
      </w:pPr>
      <w:r>
        <w:rPr>
          <w:sz w:val="26"/>
          <w:szCs w:val="26"/>
        </w:rPr>
        <w:t xml:space="preserve">Il comprend les muscles </w:t>
      </w:r>
      <w:proofErr w:type="spellStart"/>
      <w:r>
        <w:rPr>
          <w:sz w:val="26"/>
          <w:szCs w:val="26"/>
        </w:rPr>
        <w:t>sub</w:t>
      </w:r>
      <w:proofErr w:type="spellEnd"/>
      <w:r>
        <w:rPr>
          <w:sz w:val="26"/>
          <w:szCs w:val="26"/>
        </w:rPr>
        <w:t>-scapulaire, supra-épineux, infra-épineux, petit rond, grand rond, grand dorsal et …</w:t>
      </w:r>
    </w:p>
    <w:p w:rsidR="00FD1D09" w:rsidRDefault="00FD1D09" w:rsidP="00FD1D09">
      <w:pPr>
        <w:jc w:val="both"/>
        <w:rPr>
          <w:b/>
          <w:sz w:val="26"/>
          <w:szCs w:val="26"/>
        </w:rPr>
      </w:pPr>
    </w:p>
    <w:p w:rsidR="00FD1D09" w:rsidRDefault="00FD1D09" w:rsidP="00FD1D09">
      <w:pPr>
        <w:jc w:val="both"/>
        <w:rPr>
          <w:b/>
          <w:sz w:val="26"/>
          <w:szCs w:val="26"/>
        </w:rPr>
      </w:pPr>
      <w:r w:rsidRPr="0002234E">
        <w:rPr>
          <w:b/>
          <w:sz w:val="26"/>
          <w:szCs w:val="26"/>
        </w:rPr>
        <w:t xml:space="preserve">1-Muscle </w:t>
      </w:r>
      <w:r>
        <w:rPr>
          <w:b/>
          <w:sz w:val="26"/>
          <w:szCs w:val="26"/>
        </w:rPr>
        <w:t xml:space="preserve">s’insérant sur la face </w:t>
      </w:r>
      <w:r w:rsidRPr="0002234E">
        <w:rPr>
          <w:b/>
          <w:sz w:val="26"/>
          <w:szCs w:val="26"/>
        </w:rPr>
        <w:t>antérieure de la scapula</w:t>
      </w:r>
    </w:p>
    <w:p w:rsidR="00FD1D09" w:rsidRDefault="00FD1D09" w:rsidP="00FD1D09">
      <w:pPr>
        <w:jc w:val="both"/>
        <w:rPr>
          <w:b/>
          <w:sz w:val="26"/>
          <w:szCs w:val="26"/>
        </w:rPr>
      </w:pPr>
    </w:p>
    <w:p w:rsidR="00FB7C42" w:rsidRDefault="00FD1D09" w:rsidP="00FD1D09">
      <w:pPr>
        <w:jc w:val="both"/>
        <w:rPr>
          <w:b/>
          <w:sz w:val="26"/>
          <w:szCs w:val="26"/>
        </w:rPr>
      </w:pPr>
      <w:r w:rsidRPr="00144D3A">
        <w:rPr>
          <w:b/>
          <w:sz w:val="26"/>
          <w:szCs w:val="26"/>
        </w:rPr>
        <w:t xml:space="preserve">Le muscle </w:t>
      </w:r>
      <w:proofErr w:type="spellStart"/>
      <w:r w:rsidRPr="00144D3A">
        <w:rPr>
          <w:b/>
          <w:sz w:val="26"/>
          <w:szCs w:val="26"/>
        </w:rPr>
        <w:t>sub</w:t>
      </w:r>
      <w:proofErr w:type="spellEnd"/>
      <w:r w:rsidRPr="00144D3A">
        <w:rPr>
          <w:b/>
          <w:sz w:val="26"/>
          <w:szCs w:val="26"/>
        </w:rPr>
        <w:t>-scapulaire</w:t>
      </w:r>
    </w:p>
    <w:p w:rsidR="00FB7C42" w:rsidRPr="00FB7C42" w:rsidRDefault="00FD1D09" w:rsidP="00FD1D09">
      <w:pPr>
        <w:jc w:val="both"/>
        <w:rPr>
          <w:b/>
          <w:sz w:val="26"/>
          <w:szCs w:val="26"/>
        </w:rPr>
      </w:pPr>
      <w:r>
        <w:rPr>
          <w:sz w:val="26"/>
          <w:szCs w:val="26"/>
        </w:rPr>
        <w:lastRenderedPageBreak/>
        <w:t>Muscle en éventail. Il est sur la face antérieure de la scapula. Il s’insère sur le tubercule mineur. Il est essentiellement adducteur, il abaisse le moignon de l’épaule.</w:t>
      </w:r>
    </w:p>
    <w:p w:rsidR="00FB7C42" w:rsidRDefault="00FB7C42" w:rsidP="00FD1D09">
      <w:pPr>
        <w:jc w:val="both"/>
        <w:rPr>
          <w:b/>
          <w:sz w:val="26"/>
          <w:szCs w:val="26"/>
        </w:rPr>
      </w:pPr>
    </w:p>
    <w:p w:rsidR="00FD1D09" w:rsidRPr="00FB7C42" w:rsidRDefault="00FD1D09" w:rsidP="00FD1D09">
      <w:pPr>
        <w:jc w:val="both"/>
        <w:rPr>
          <w:sz w:val="26"/>
          <w:szCs w:val="26"/>
        </w:rPr>
      </w:pPr>
      <w:r>
        <w:rPr>
          <w:b/>
          <w:sz w:val="26"/>
          <w:szCs w:val="26"/>
        </w:rPr>
        <w:t>2-Muscles s’insérant sur la face postérieure de la scapula</w:t>
      </w:r>
    </w:p>
    <w:p w:rsidR="00FD1D09" w:rsidRDefault="00FD1D09" w:rsidP="00FD1D09">
      <w:pPr>
        <w:jc w:val="both"/>
        <w:rPr>
          <w:b/>
          <w:sz w:val="26"/>
          <w:szCs w:val="26"/>
        </w:rPr>
      </w:pPr>
    </w:p>
    <w:p w:rsidR="00FD1D09" w:rsidRDefault="00FD1D09" w:rsidP="00FD1D09">
      <w:pPr>
        <w:jc w:val="both"/>
        <w:rPr>
          <w:b/>
          <w:sz w:val="26"/>
          <w:szCs w:val="26"/>
        </w:rPr>
      </w:pPr>
      <w:r w:rsidRPr="0002234E">
        <w:rPr>
          <w:b/>
          <w:sz w:val="26"/>
          <w:szCs w:val="26"/>
        </w:rPr>
        <w:t>Le muscle supra-épineux</w:t>
      </w:r>
    </w:p>
    <w:p w:rsidR="00FD1D09" w:rsidRPr="00DC777F" w:rsidRDefault="00FD1D09" w:rsidP="00FD1D09">
      <w:pPr>
        <w:jc w:val="both"/>
        <w:rPr>
          <w:sz w:val="26"/>
          <w:szCs w:val="26"/>
        </w:rPr>
      </w:pPr>
      <w:r>
        <w:rPr>
          <w:sz w:val="26"/>
          <w:szCs w:val="26"/>
        </w:rPr>
        <w:t>Il s’insère dans la fosse supra-épineuse et sur le sommet de l’humérus. C’est le « starter » de l’abduction.</w:t>
      </w:r>
    </w:p>
    <w:p w:rsidR="00FD1D09" w:rsidRDefault="00FD1D09" w:rsidP="00FD1D09">
      <w:pPr>
        <w:jc w:val="both"/>
        <w:rPr>
          <w:b/>
          <w:sz w:val="26"/>
          <w:szCs w:val="26"/>
        </w:rPr>
      </w:pPr>
    </w:p>
    <w:p w:rsidR="00FD1D09" w:rsidRDefault="00FD1D09" w:rsidP="00FD1D09">
      <w:pPr>
        <w:jc w:val="both"/>
        <w:rPr>
          <w:b/>
          <w:sz w:val="26"/>
          <w:szCs w:val="26"/>
        </w:rPr>
      </w:pPr>
      <w:r w:rsidRPr="0017583C">
        <w:rPr>
          <w:b/>
          <w:sz w:val="26"/>
          <w:szCs w:val="26"/>
        </w:rPr>
        <w:t>Le muscle infra-épineux</w:t>
      </w:r>
    </w:p>
    <w:p w:rsidR="00FD1D09" w:rsidRDefault="00FD1D09" w:rsidP="00FD1D09">
      <w:pPr>
        <w:jc w:val="both"/>
        <w:rPr>
          <w:sz w:val="26"/>
          <w:szCs w:val="26"/>
        </w:rPr>
      </w:pPr>
      <w:r>
        <w:rPr>
          <w:sz w:val="26"/>
          <w:szCs w:val="26"/>
        </w:rPr>
        <w:t>Il s’insère dans la fosse infra-épineuse et sur le sommet de la tête humérale.</w:t>
      </w:r>
    </w:p>
    <w:p w:rsidR="00FD1D09" w:rsidRDefault="00FD1D09" w:rsidP="00FD1D09">
      <w:pPr>
        <w:jc w:val="both"/>
        <w:rPr>
          <w:sz w:val="26"/>
          <w:szCs w:val="26"/>
        </w:rPr>
      </w:pPr>
    </w:p>
    <w:p w:rsidR="00FD1D09" w:rsidRDefault="00FD1D09" w:rsidP="00FD1D09">
      <w:pPr>
        <w:jc w:val="both"/>
        <w:rPr>
          <w:sz w:val="26"/>
          <w:szCs w:val="26"/>
        </w:rPr>
      </w:pPr>
      <w:r w:rsidRPr="0017583C">
        <w:rPr>
          <w:b/>
          <w:sz w:val="26"/>
          <w:szCs w:val="26"/>
        </w:rPr>
        <w:t>Le muscle petit rond</w:t>
      </w:r>
    </w:p>
    <w:p w:rsidR="00FD1D09" w:rsidRDefault="00FD1D09" w:rsidP="00FD1D09">
      <w:pPr>
        <w:jc w:val="both"/>
        <w:rPr>
          <w:sz w:val="26"/>
          <w:szCs w:val="26"/>
        </w:rPr>
      </w:pPr>
      <w:r>
        <w:rPr>
          <w:sz w:val="26"/>
          <w:szCs w:val="26"/>
        </w:rPr>
        <w:t>Il s’insère à la face postérieure de l’extrémité de l’humérus.</w:t>
      </w:r>
    </w:p>
    <w:p w:rsidR="00FD1D09" w:rsidRDefault="00FD1D09" w:rsidP="00FD1D09">
      <w:pPr>
        <w:jc w:val="both"/>
        <w:rPr>
          <w:sz w:val="26"/>
          <w:szCs w:val="26"/>
        </w:rPr>
      </w:pPr>
    </w:p>
    <w:p w:rsidR="00FD1D09" w:rsidRDefault="00FD1D09" w:rsidP="00FD1D09">
      <w:pPr>
        <w:jc w:val="both"/>
        <w:rPr>
          <w:b/>
          <w:sz w:val="26"/>
          <w:szCs w:val="26"/>
        </w:rPr>
      </w:pPr>
      <w:r w:rsidRPr="0017583C">
        <w:rPr>
          <w:b/>
          <w:sz w:val="26"/>
          <w:szCs w:val="26"/>
        </w:rPr>
        <w:t>Le muscle grand rond</w:t>
      </w:r>
    </w:p>
    <w:p w:rsidR="00FD1D09" w:rsidRDefault="00FD1D09" w:rsidP="00FD1D09">
      <w:pPr>
        <w:jc w:val="both"/>
        <w:rPr>
          <w:sz w:val="26"/>
          <w:szCs w:val="26"/>
        </w:rPr>
      </w:pPr>
    </w:p>
    <w:p w:rsidR="00FD1D09" w:rsidRDefault="00FD1D09" w:rsidP="00FD1D09">
      <w:pPr>
        <w:jc w:val="both"/>
        <w:rPr>
          <w:sz w:val="26"/>
          <w:szCs w:val="26"/>
        </w:rPr>
      </w:pPr>
    </w:p>
    <w:p w:rsidR="00FD1D09" w:rsidRDefault="00FD1D09" w:rsidP="00FD1D09">
      <w:pPr>
        <w:jc w:val="both"/>
        <w:rPr>
          <w:sz w:val="26"/>
          <w:szCs w:val="26"/>
        </w:rPr>
      </w:pPr>
      <w:r>
        <w:rPr>
          <w:sz w:val="26"/>
          <w:szCs w:val="26"/>
        </w:rPr>
        <w:t xml:space="preserve">Les muscles </w:t>
      </w:r>
      <w:proofErr w:type="spellStart"/>
      <w:r w:rsidRPr="001E0C12">
        <w:rPr>
          <w:sz w:val="26"/>
          <w:szCs w:val="26"/>
        </w:rPr>
        <w:t>sub</w:t>
      </w:r>
      <w:proofErr w:type="spellEnd"/>
      <w:r w:rsidRPr="001E0C12">
        <w:rPr>
          <w:sz w:val="26"/>
          <w:szCs w:val="26"/>
        </w:rPr>
        <w:t>-scapulaire, supra-épineux, infra-épineux, petit rond, grand rond</w:t>
      </w:r>
      <w:r>
        <w:rPr>
          <w:sz w:val="26"/>
          <w:szCs w:val="26"/>
        </w:rPr>
        <w:t xml:space="preserve"> forment la coiffe des rotateurs de l’épaule.</w:t>
      </w:r>
    </w:p>
    <w:p w:rsidR="00FD1D09" w:rsidRDefault="00FD1D09" w:rsidP="00FD1D09">
      <w:pPr>
        <w:jc w:val="both"/>
        <w:rPr>
          <w:sz w:val="26"/>
          <w:szCs w:val="26"/>
        </w:rPr>
      </w:pPr>
    </w:p>
    <w:p w:rsidR="00FB7C42" w:rsidRDefault="00FD1D09" w:rsidP="00FD1D09">
      <w:pPr>
        <w:jc w:val="both"/>
        <w:rPr>
          <w:b/>
          <w:sz w:val="26"/>
          <w:szCs w:val="26"/>
        </w:rPr>
      </w:pPr>
      <w:r>
        <w:rPr>
          <w:b/>
          <w:sz w:val="26"/>
          <w:szCs w:val="26"/>
        </w:rPr>
        <w:t>3</w:t>
      </w:r>
      <w:r w:rsidR="00FB7C42">
        <w:rPr>
          <w:b/>
          <w:sz w:val="26"/>
          <w:szCs w:val="26"/>
        </w:rPr>
        <w:t>_Autre muscle</w:t>
      </w:r>
      <w:r>
        <w:rPr>
          <w:b/>
          <w:sz w:val="26"/>
          <w:szCs w:val="26"/>
        </w:rPr>
        <w:t xml:space="preserve"> du groupe dorsal</w:t>
      </w:r>
    </w:p>
    <w:p w:rsidR="00FD1D09" w:rsidRDefault="00FD1D09" w:rsidP="00FD1D09">
      <w:pPr>
        <w:jc w:val="both"/>
        <w:rPr>
          <w:sz w:val="26"/>
          <w:szCs w:val="26"/>
        </w:rPr>
      </w:pPr>
    </w:p>
    <w:p w:rsidR="00FD1D09" w:rsidRDefault="00FD1D09" w:rsidP="00FD1D09">
      <w:pPr>
        <w:jc w:val="both"/>
        <w:rPr>
          <w:b/>
          <w:sz w:val="26"/>
          <w:szCs w:val="26"/>
        </w:rPr>
      </w:pPr>
      <w:r w:rsidRPr="00497292">
        <w:rPr>
          <w:b/>
          <w:sz w:val="26"/>
          <w:szCs w:val="26"/>
        </w:rPr>
        <w:t>Le</w:t>
      </w:r>
      <w:r>
        <w:rPr>
          <w:b/>
          <w:sz w:val="26"/>
          <w:szCs w:val="26"/>
        </w:rPr>
        <w:t xml:space="preserve"> muscle</w:t>
      </w:r>
      <w:r w:rsidRPr="00497292">
        <w:rPr>
          <w:b/>
          <w:sz w:val="26"/>
          <w:szCs w:val="26"/>
        </w:rPr>
        <w:t xml:space="preserve"> grand dorsal</w:t>
      </w:r>
    </w:p>
    <w:p w:rsidR="00FD1D09" w:rsidRDefault="00FD1D09" w:rsidP="00FD1D09">
      <w:pPr>
        <w:jc w:val="both"/>
        <w:rPr>
          <w:sz w:val="26"/>
          <w:szCs w:val="26"/>
        </w:rPr>
      </w:pPr>
      <w:r>
        <w:rPr>
          <w:sz w:val="26"/>
          <w:szCs w:val="26"/>
        </w:rPr>
        <w:t>Il s’insère en arrière sur les processus épineux, la crête iliaque et la gouttière inter-</w:t>
      </w:r>
      <w:proofErr w:type="spellStart"/>
      <w:r>
        <w:rPr>
          <w:sz w:val="26"/>
          <w:szCs w:val="26"/>
        </w:rPr>
        <w:t>tuberculaire</w:t>
      </w:r>
      <w:proofErr w:type="spellEnd"/>
      <w:r>
        <w:rPr>
          <w:sz w:val="26"/>
          <w:szCs w:val="26"/>
        </w:rPr>
        <w:t>.</w:t>
      </w:r>
    </w:p>
    <w:p w:rsidR="00FD1D09" w:rsidRDefault="00FD1D09" w:rsidP="00FD1D09">
      <w:pPr>
        <w:jc w:val="both"/>
        <w:rPr>
          <w:sz w:val="26"/>
          <w:szCs w:val="26"/>
        </w:rPr>
      </w:pPr>
    </w:p>
    <w:p w:rsidR="00FD1D09" w:rsidRPr="008204F4" w:rsidRDefault="00FD1D09" w:rsidP="00FD1D09">
      <w:pPr>
        <w:jc w:val="both"/>
        <w:rPr>
          <w:b/>
          <w:sz w:val="26"/>
          <w:szCs w:val="26"/>
        </w:rPr>
      </w:pPr>
      <w:proofErr w:type="spellStart"/>
      <w:r w:rsidRPr="008204F4">
        <w:rPr>
          <w:b/>
          <w:sz w:val="26"/>
          <w:szCs w:val="26"/>
        </w:rPr>
        <w:t>II_L’articulation</w:t>
      </w:r>
      <w:proofErr w:type="spellEnd"/>
      <w:r w:rsidRPr="008204F4">
        <w:rPr>
          <w:b/>
          <w:sz w:val="26"/>
          <w:szCs w:val="26"/>
        </w:rPr>
        <w:t xml:space="preserve"> sous-deltoïdienne</w:t>
      </w:r>
    </w:p>
    <w:p w:rsidR="00FD1D09" w:rsidRDefault="00FD1D09" w:rsidP="00FD1D09">
      <w:pPr>
        <w:jc w:val="both"/>
        <w:rPr>
          <w:sz w:val="26"/>
          <w:szCs w:val="26"/>
        </w:rPr>
      </w:pPr>
    </w:p>
    <w:p w:rsidR="00FD1D09" w:rsidRDefault="00FD1D09" w:rsidP="00FD1D09">
      <w:pPr>
        <w:jc w:val="both"/>
        <w:rPr>
          <w:sz w:val="26"/>
          <w:szCs w:val="26"/>
        </w:rPr>
      </w:pPr>
      <w:r>
        <w:rPr>
          <w:sz w:val="26"/>
          <w:szCs w:val="26"/>
        </w:rPr>
        <w:t>L’articulation sous-deltoïdienne est le plan de glissement entre la face inférieure du muscle deltoïde et la coiffe des rotateurs. Il existe une bourse synoviale qui permet le glissement, et donc les mouvements d’abduction scapulo-humérale sans frottement à la face inférieure du deltoïde.</w:t>
      </w:r>
    </w:p>
    <w:p w:rsidR="00FD1D09" w:rsidRDefault="00FD1D09" w:rsidP="00FD1D09">
      <w:pPr>
        <w:jc w:val="both"/>
        <w:rPr>
          <w:sz w:val="26"/>
          <w:szCs w:val="26"/>
        </w:rPr>
      </w:pPr>
    </w:p>
    <w:p w:rsidR="00FD1D09" w:rsidRDefault="00FD1D09" w:rsidP="00FD1D09">
      <w:pPr>
        <w:jc w:val="both"/>
        <w:rPr>
          <w:sz w:val="26"/>
          <w:szCs w:val="26"/>
        </w:rPr>
      </w:pPr>
      <w:r>
        <w:rPr>
          <w:b/>
          <w:sz w:val="26"/>
          <w:szCs w:val="26"/>
        </w:rPr>
        <w:t xml:space="preserve">Pathologie : </w:t>
      </w:r>
      <w:r>
        <w:rPr>
          <w:sz w:val="26"/>
          <w:szCs w:val="26"/>
        </w:rPr>
        <w:t>La pathologie de la coiffe des rotateurs est l’inflammation de cette bourse synoviale. Elle induit généralement un déficit de l’abduction (très gênant).</w:t>
      </w:r>
    </w:p>
    <w:p w:rsidR="00FD1D09" w:rsidRDefault="00FD1D09" w:rsidP="00FD1D09">
      <w:pPr>
        <w:jc w:val="both"/>
        <w:rPr>
          <w:sz w:val="26"/>
          <w:szCs w:val="26"/>
        </w:rPr>
      </w:pPr>
      <w:r>
        <w:rPr>
          <w:sz w:val="26"/>
          <w:szCs w:val="26"/>
        </w:rPr>
        <w:tab/>
      </w:r>
      <w:r>
        <w:rPr>
          <w:sz w:val="26"/>
          <w:szCs w:val="26"/>
        </w:rPr>
        <w:tab/>
        <w:t xml:space="preserve">La rupture du muscle supra-épineux </w:t>
      </w:r>
      <w:r>
        <w:rPr>
          <w:i/>
          <w:sz w:val="26"/>
          <w:szCs w:val="26"/>
        </w:rPr>
        <w:t>(« starter » de l’abduction)</w:t>
      </w:r>
      <w:r>
        <w:rPr>
          <w:sz w:val="26"/>
          <w:szCs w:val="26"/>
        </w:rPr>
        <w:t>, en particulier chez le sujet âgé, est une rupture du tendon sus-épineux suite à un mouvement d’abduction brutal. L’abduction spontanée est compromise et le sujet compense par des mouvements d’élévation de l’épaule.</w:t>
      </w:r>
    </w:p>
    <w:p w:rsidR="00FD1D09" w:rsidRDefault="00FD1D09" w:rsidP="00FD1D09">
      <w:pPr>
        <w:jc w:val="both"/>
        <w:rPr>
          <w:sz w:val="26"/>
          <w:szCs w:val="26"/>
        </w:rPr>
      </w:pPr>
      <w:r>
        <w:rPr>
          <w:sz w:val="26"/>
          <w:szCs w:val="26"/>
        </w:rPr>
        <w:tab/>
      </w:r>
      <w:r>
        <w:rPr>
          <w:sz w:val="26"/>
          <w:szCs w:val="26"/>
        </w:rPr>
        <w:tab/>
        <w:t>La calcification de la bourse synoviale donne la bursite sou-acromiale, et donc des douleurs à l’articulation.</w:t>
      </w:r>
    </w:p>
    <w:p w:rsidR="00FD1D09" w:rsidRDefault="00FD1D09" w:rsidP="00FD1D09">
      <w:pPr>
        <w:jc w:val="both"/>
        <w:rPr>
          <w:sz w:val="26"/>
          <w:szCs w:val="26"/>
        </w:rPr>
      </w:pPr>
    </w:p>
    <w:p w:rsidR="00FD1D09" w:rsidRDefault="00FD1D09" w:rsidP="00FD1D09">
      <w:pPr>
        <w:jc w:val="both"/>
        <w:rPr>
          <w:b/>
          <w:sz w:val="26"/>
          <w:szCs w:val="26"/>
        </w:rPr>
      </w:pPr>
      <w:proofErr w:type="spellStart"/>
      <w:r>
        <w:rPr>
          <w:b/>
          <w:sz w:val="26"/>
          <w:szCs w:val="26"/>
        </w:rPr>
        <w:lastRenderedPageBreak/>
        <w:t>III_L’articulation</w:t>
      </w:r>
      <w:proofErr w:type="spellEnd"/>
      <w:r>
        <w:rPr>
          <w:b/>
          <w:sz w:val="26"/>
          <w:szCs w:val="26"/>
        </w:rPr>
        <w:t xml:space="preserve"> inter-</w:t>
      </w:r>
      <w:proofErr w:type="spellStart"/>
      <w:r>
        <w:rPr>
          <w:b/>
          <w:sz w:val="26"/>
          <w:szCs w:val="26"/>
        </w:rPr>
        <w:t>serato</w:t>
      </w:r>
      <w:proofErr w:type="spellEnd"/>
      <w:r>
        <w:rPr>
          <w:b/>
          <w:sz w:val="26"/>
          <w:szCs w:val="26"/>
        </w:rPr>
        <w:t>-scapulaire</w:t>
      </w:r>
    </w:p>
    <w:p w:rsidR="00FB7C42" w:rsidRDefault="00FB7C42" w:rsidP="00FD1D09">
      <w:pPr>
        <w:jc w:val="both"/>
        <w:rPr>
          <w:sz w:val="26"/>
          <w:szCs w:val="26"/>
        </w:rPr>
      </w:pPr>
    </w:p>
    <w:p w:rsidR="00FD1D09" w:rsidRDefault="00FD1D09" w:rsidP="00FD1D09">
      <w:pPr>
        <w:jc w:val="both"/>
        <w:rPr>
          <w:sz w:val="26"/>
          <w:szCs w:val="26"/>
        </w:rPr>
      </w:pPr>
      <w:r>
        <w:rPr>
          <w:sz w:val="26"/>
          <w:szCs w:val="26"/>
        </w:rPr>
        <w:t>L’articulation inter-</w:t>
      </w:r>
      <w:proofErr w:type="spellStart"/>
      <w:r>
        <w:rPr>
          <w:sz w:val="26"/>
          <w:szCs w:val="26"/>
        </w:rPr>
        <w:t>serato</w:t>
      </w:r>
      <w:proofErr w:type="spellEnd"/>
      <w:r>
        <w:rPr>
          <w:sz w:val="26"/>
          <w:szCs w:val="26"/>
        </w:rPr>
        <w:t xml:space="preserve">-scapulaire est le plan de glissement entre le muscle </w:t>
      </w:r>
      <w:proofErr w:type="spellStart"/>
      <w:r>
        <w:rPr>
          <w:sz w:val="26"/>
          <w:szCs w:val="26"/>
        </w:rPr>
        <w:t>seratus</w:t>
      </w:r>
      <w:proofErr w:type="spellEnd"/>
      <w:r>
        <w:rPr>
          <w:sz w:val="26"/>
          <w:szCs w:val="26"/>
        </w:rPr>
        <w:t xml:space="preserve"> major et la face antérieure de la scapula recouverte du muscle </w:t>
      </w:r>
      <w:proofErr w:type="spellStart"/>
      <w:r>
        <w:rPr>
          <w:sz w:val="26"/>
          <w:szCs w:val="26"/>
        </w:rPr>
        <w:t>sub</w:t>
      </w:r>
      <w:proofErr w:type="spellEnd"/>
      <w:r>
        <w:rPr>
          <w:sz w:val="26"/>
          <w:szCs w:val="26"/>
        </w:rPr>
        <w:t xml:space="preserve">-scapulaire. Un plan graisseux existe entre le muscle </w:t>
      </w:r>
      <w:proofErr w:type="spellStart"/>
      <w:r>
        <w:rPr>
          <w:sz w:val="26"/>
          <w:szCs w:val="26"/>
        </w:rPr>
        <w:t>seratus</w:t>
      </w:r>
      <w:proofErr w:type="spellEnd"/>
      <w:r>
        <w:rPr>
          <w:sz w:val="26"/>
          <w:szCs w:val="26"/>
        </w:rPr>
        <w:t xml:space="preserve"> major et le muscle </w:t>
      </w:r>
      <w:proofErr w:type="spellStart"/>
      <w:r>
        <w:rPr>
          <w:sz w:val="26"/>
          <w:szCs w:val="26"/>
        </w:rPr>
        <w:t>sub</w:t>
      </w:r>
      <w:proofErr w:type="spellEnd"/>
      <w:r>
        <w:rPr>
          <w:sz w:val="26"/>
          <w:szCs w:val="26"/>
        </w:rPr>
        <w:t>-scapulaire.</w:t>
      </w:r>
    </w:p>
    <w:p w:rsidR="00FD1D09" w:rsidRDefault="00FD1D09" w:rsidP="00FD1D09">
      <w:pPr>
        <w:jc w:val="both"/>
        <w:rPr>
          <w:sz w:val="26"/>
          <w:szCs w:val="26"/>
        </w:rPr>
      </w:pPr>
    </w:p>
    <w:p w:rsidR="00FD1D09" w:rsidRDefault="00FD1D09" w:rsidP="00FD1D09">
      <w:pPr>
        <w:jc w:val="both"/>
        <w:rPr>
          <w:sz w:val="26"/>
          <w:szCs w:val="26"/>
        </w:rPr>
      </w:pPr>
      <w:r>
        <w:rPr>
          <w:sz w:val="26"/>
          <w:szCs w:val="26"/>
        </w:rPr>
        <w:t>La scapula ne peut pas être élevée sans la participation des articulations inter-</w:t>
      </w:r>
      <w:proofErr w:type="spellStart"/>
      <w:r>
        <w:rPr>
          <w:sz w:val="26"/>
          <w:szCs w:val="26"/>
        </w:rPr>
        <w:t>serato</w:t>
      </w:r>
      <w:proofErr w:type="spellEnd"/>
      <w:r>
        <w:rPr>
          <w:sz w:val="26"/>
          <w:szCs w:val="26"/>
        </w:rPr>
        <w:t xml:space="preserve">-scapulaire, </w:t>
      </w:r>
      <w:proofErr w:type="spellStart"/>
      <w:r>
        <w:rPr>
          <w:sz w:val="26"/>
          <w:szCs w:val="26"/>
        </w:rPr>
        <w:t>sterno</w:t>
      </w:r>
      <w:proofErr w:type="spellEnd"/>
      <w:r>
        <w:rPr>
          <w:sz w:val="26"/>
          <w:szCs w:val="26"/>
        </w:rPr>
        <w:t>-claviculaire et acromio-claviculaire. L’angle entre l’acromion et l’épine de la scapula diminue.</w:t>
      </w:r>
    </w:p>
    <w:p w:rsidR="00FD1D09" w:rsidRDefault="00FD1D09" w:rsidP="00FD1D09">
      <w:pPr>
        <w:jc w:val="both"/>
        <w:rPr>
          <w:sz w:val="26"/>
          <w:szCs w:val="26"/>
        </w:rPr>
      </w:pPr>
    </w:p>
    <w:p w:rsidR="00FD1D09" w:rsidRDefault="00FD1D09" w:rsidP="00FD1D09">
      <w:pPr>
        <w:jc w:val="both"/>
        <w:rPr>
          <w:sz w:val="26"/>
          <w:szCs w:val="26"/>
        </w:rPr>
      </w:pPr>
      <w:r>
        <w:rPr>
          <w:sz w:val="26"/>
          <w:szCs w:val="26"/>
        </w:rPr>
        <w:t>Pour abaisser la scapula, les mouvements des articulations sont inversés.</w:t>
      </w:r>
    </w:p>
    <w:p w:rsidR="00FD1D09" w:rsidRDefault="00FD1D09" w:rsidP="00FD1D09">
      <w:pPr>
        <w:jc w:val="both"/>
        <w:rPr>
          <w:sz w:val="26"/>
          <w:szCs w:val="26"/>
        </w:rPr>
      </w:pPr>
    </w:p>
    <w:p w:rsidR="00FD1D09" w:rsidRDefault="00FD1D09" w:rsidP="00FD1D09">
      <w:pPr>
        <w:jc w:val="both"/>
        <w:rPr>
          <w:b/>
          <w:sz w:val="26"/>
          <w:szCs w:val="26"/>
        </w:rPr>
      </w:pPr>
      <w:proofErr w:type="spellStart"/>
      <w:r>
        <w:rPr>
          <w:b/>
          <w:sz w:val="26"/>
          <w:szCs w:val="26"/>
        </w:rPr>
        <w:t>IV_Abduction</w:t>
      </w:r>
      <w:proofErr w:type="spellEnd"/>
      <w:r>
        <w:rPr>
          <w:b/>
          <w:sz w:val="26"/>
          <w:szCs w:val="26"/>
        </w:rPr>
        <w:t xml:space="preserve"> totale de l’épaule</w:t>
      </w:r>
    </w:p>
    <w:p w:rsidR="00FD1D09" w:rsidRDefault="00FD1D09" w:rsidP="00FD1D09">
      <w:pPr>
        <w:jc w:val="both"/>
        <w:rPr>
          <w:b/>
          <w:sz w:val="26"/>
          <w:szCs w:val="26"/>
        </w:rPr>
      </w:pPr>
    </w:p>
    <w:p w:rsidR="00FD1D09" w:rsidRDefault="00FD1D09" w:rsidP="00FD1D09">
      <w:pPr>
        <w:jc w:val="both"/>
        <w:rPr>
          <w:sz w:val="26"/>
          <w:szCs w:val="26"/>
        </w:rPr>
      </w:pPr>
      <w:r>
        <w:rPr>
          <w:sz w:val="26"/>
          <w:szCs w:val="26"/>
        </w:rPr>
        <w:t>Les premiers 90° ne requièrent que les articulations scapulo-humérale et sous-deltoïdienne. La scapula est fixe.</w:t>
      </w:r>
    </w:p>
    <w:p w:rsidR="00FD1D09" w:rsidRDefault="00FD1D09" w:rsidP="00FD1D09">
      <w:pPr>
        <w:jc w:val="both"/>
        <w:rPr>
          <w:sz w:val="26"/>
          <w:szCs w:val="26"/>
        </w:rPr>
      </w:pPr>
      <w:r>
        <w:rPr>
          <w:sz w:val="26"/>
          <w:szCs w:val="26"/>
        </w:rPr>
        <w:t>Au-delà de 90° la scapula a un mouvement en « sonnette », c’est-à-dire qu’elle s’incline. Ceci permet une abduction jusqu’à 140-150°.</w:t>
      </w:r>
    </w:p>
    <w:p w:rsidR="00FD1D09" w:rsidRDefault="00FD1D09" w:rsidP="00FD1D09">
      <w:pPr>
        <w:jc w:val="both"/>
        <w:rPr>
          <w:sz w:val="26"/>
          <w:szCs w:val="26"/>
        </w:rPr>
      </w:pPr>
      <w:r>
        <w:rPr>
          <w:sz w:val="26"/>
          <w:szCs w:val="26"/>
        </w:rPr>
        <w:t>L’inclinaison du rachis permet enfin la verticalisation du bras, et donc l’abduction totale de l’épaule (180°).</w:t>
      </w:r>
    </w:p>
    <w:p w:rsidR="00FD1D09" w:rsidRDefault="00FD1D09" w:rsidP="00FD1D09">
      <w:pPr>
        <w:jc w:val="both"/>
        <w:rPr>
          <w:sz w:val="26"/>
          <w:szCs w:val="26"/>
        </w:rPr>
      </w:pPr>
    </w:p>
    <w:p w:rsidR="00FD1D09" w:rsidRDefault="00FD1D09" w:rsidP="00FD1D09">
      <w:pPr>
        <w:jc w:val="both"/>
        <w:rPr>
          <w:b/>
          <w:sz w:val="26"/>
          <w:szCs w:val="26"/>
        </w:rPr>
      </w:pPr>
      <w:proofErr w:type="spellStart"/>
      <w:r>
        <w:rPr>
          <w:b/>
          <w:sz w:val="26"/>
          <w:szCs w:val="26"/>
        </w:rPr>
        <w:t>V_Mécanique</w:t>
      </w:r>
      <w:proofErr w:type="spellEnd"/>
      <w:r>
        <w:rPr>
          <w:b/>
          <w:sz w:val="26"/>
          <w:szCs w:val="26"/>
        </w:rPr>
        <w:t xml:space="preserve"> des mouvements de l’épaule</w:t>
      </w:r>
    </w:p>
    <w:p w:rsidR="00FD1D09" w:rsidRDefault="00FD1D09" w:rsidP="00FD1D09">
      <w:pPr>
        <w:jc w:val="both"/>
        <w:rPr>
          <w:b/>
          <w:sz w:val="26"/>
          <w:szCs w:val="26"/>
        </w:rPr>
      </w:pPr>
    </w:p>
    <w:p w:rsidR="00FD1D09" w:rsidRDefault="00FD1D09" w:rsidP="00FD1D09">
      <w:pPr>
        <w:jc w:val="both"/>
        <w:rPr>
          <w:b/>
          <w:sz w:val="26"/>
          <w:szCs w:val="26"/>
        </w:rPr>
      </w:pPr>
      <w:r>
        <w:rPr>
          <w:b/>
          <w:sz w:val="26"/>
          <w:szCs w:val="26"/>
        </w:rPr>
        <w:t>Rotations interne et externe</w:t>
      </w:r>
    </w:p>
    <w:p w:rsidR="00FD1D09" w:rsidRDefault="00FD1D09" w:rsidP="00FD1D09">
      <w:pPr>
        <w:jc w:val="both"/>
        <w:rPr>
          <w:sz w:val="26"/>
          <w:szCs w:val="26"/>
        </w:rPr>
      </w:pPr>
      <w:r>
        <w:rPr>
          <w:sz w:val="26"/>
          <w:szCs w:val="26"/>
        </w:rPr>
        <w:t>Mobilisation de l’articulation scapulo-humérale</w:t>
      </w:r>
    </w:p>
    <w:p w:rsidR="00FD1D09" w:rsidRDefault="00FD1D09" w:rsidP="00FD1D09">
      <w:pPr>
        <w:jc w:val="both"/>
        <w:rPr>
          <w:sz w:val="26"/>
          <w:szCs w:val="26"/>
        </w:rPr>
      </w:pPr>
    </w:p>
    <w:p w:rsidR="00FD1D09" w:rsidRDefault="00FD1D09" w:rsidP="00FD1D09">
      <w:pPr>
        <w:jc w:val="both"/>
        <w:rPr>
          <w:b/>
          <w:sz w:val="26"/>
          <w:szCs w:val="26"/>
        </w:rPr>
      </w:pPr>
      <w:r>
        <w:rPr>
          <w:b/>
          <w:sz w:val="26"/>
          <w:szCs w:val="26"/>
        </w:rPr>
        <w:t>Antépulsion et rétropulsion de l’épaule</w:t>
      </w:r>
    </w:p>
    <w:p w:rsidR="00FD1D09" w:rsidRDefault="00FD1D09" w:rsidP="00FD1D09">
      <w:pPr>
        <w:jc w:val="both"/>
        <w:rPr>
          <w:sz w:val="26"/>
          <w:szCs w:val="26"/>
        </w:rPr>
      </w:pPr>
      <w:r>
        <w:rPr>
          <w:sz w:val="26"/>
          <w:szCs w:val="26"/>
        </w:rPr>
        <w:t>Mobilisation de l’articulation scapulo-humérale</w:t>
      </w:r>
    </w:p>
    <w:p w:rsidR="00FD1D09" w:rsidRDefault="00FD1D09" w:rsidP="00FD1D09">
      <w:pPr>
        <w:jc w:val="both"/>
        <w:rPr>
          <w:b/>
          <w:sz w:val="26"/>
          <w:szCs w:val="26"/>
        </w:rPr>
      </w:pPr>
    </w:p>
    <w:p w:rsidR="00FD1D09" w:rsidRDefault="00FD1D09" w:rsidP="00FD1D09">
      <w:pPr>
        <w:jc w:val="both"/>
        <w:rPr>
          <w:b/>
          <w:sz w:val="26"/>
          <w:szCs w:val="26"/>
        </w:rPr>
      </w:pPr>
      <w:r>
        <w:rPr>
          <w:b/>
          <w:sz w:val="26"/>
          <w:szCs w:val="26"/>
        </w:rPr>
        <w:t>Abduction de l’épaule</w:t>
      </w:r>
    </w:p>
    <w:p w:rsidR="00FD1D09" w:rsidRDefault="00FD1D09" w:rsidP="00FD1D09">
      <w:pPr>
        <w:jc w:val="both"/>
        <w:rPr>
          <w:sz w:val="26"/>
          <w:szCs w:val="26"/>
        </w:rPr>
      </w:pPr>
      <w:r>
        <w:rPr>
          <w:sz w:val="26"/>
          <w:szCs w:val="26"/>
        </w:rPr>
        <w:t>Jusqu’à 90°, mobilisation des articulations scapulo-humérale et sous-deltoïdienne</w:t>
      </w:r>
    </w:p>
    <w:p w:rsidR="00FD1D09" w:rsidRDefault="00FD1D09" w:rsidP="00FD1D09">
      <w:pPr>
        <w:jc w:val="both"/>
        <w:rPr>
          <w:sz w:val="26"/>
          <w:szCs w:val="26"/>
        </w:rPr>
      </w:pPr>
      <w:r>
        <w:rPr>
          <w:sz w:val="26"/>
          <w:szCs w:val="26"/>
        </w:rPr>
        <w:t xml:space="preserve">Après 90°, mobilisation des articulations </w:t>
      </w:r>
      <w:proofErr w:type="spellStart"/>
      <w:r>
        <w:rPr>
          <w:sz w:val="26"/>
          <w:szCs w:val="26"/>
        </w:rPr>
        <w:t>sterno</w:t>
      </w:r>
      <w:proofErr w:type="spellEnd"/>
      <w:r>
        <w:rPr>
          <w:sz w:val="26"/>
          <w:szCs w:val="26"/>
        </w:rPr>
        <w:t>-claviculaire et acromio-claviculaire et du rachis</w:t>
      </w:r>
    </w:p>
    <w:p w:rsidR="00FD1D09" w:rsidRDefault="00FD1D09" w:rsidP="00FD1D09">
      <w:pPr>
        <w:jc w:val="both"/>
        <w:rPr>
          <w:sz w:val="26"/>
          <w:szCs w:val="26"/>
        </w:rPr>
      </w:pPr>
    </w:p>
    <w:p w:rsidR="00FD1D09" w:rsidRDefault="00FD1D09" w:rsidP="00FD1D09">
      <w:pPr>
        <w:jc w:val="both"/>
        <w:rPr>
          <w:sz w:val="26"/>
          <w:szCs w:val="26"/>
        </w:rPr>
      </w:pPr>
      <w:r>
        <w:rPr>
          <w:b/>
          <w:sz w:val="26"/>
          <w:szCs w:val="26"/>
        </w:rPr>
        <w:t>Haussement et abaissement des épaules</w:t>
      </w:r>
    </w:p>
    <w:p w:rsidR="00FD1D09" w:rsidRDefault="00FD1D09" w:rsidP="00FD1D09">
      <w:pPr>
        <w:jc w:val="both"/>
        <w:rPr>
          <w:sz w:val="26"/>
          <w:szCs w:val="26"/>
        </w:rPr>
      </w:pPr>
      <w:r>
        <w:rPr>
          <w:sz w:val="26"/>
          <w:szCs w:val="26"/>
        </w:rPr>
        <w:t>Mobilisation des articulations inter-</w:t>
      </w:r>
      <w:proofErr w:type="spellStart"/>
      <w:r>
        <w:rPr>
          <w:sz w:val="26"/>
          <w:szCs w:val="26"/>
        </w:rPr>
        <w:t>serato</w:t>
      </w:r>
      <w:proofErr w:type="spellEnd"/>
      <w:r>
        <w:rPr>
          <w:sz w:val="26"/>
          <w:szCs w:val="26"/>
        </w:rPr>
        <w:t>-</w:t>
      </w:r>
      <w:proofErr w:type="spellStart"/>
      <w:r>
        <w:rPr>
          <w:sz w:val="26"/>
          <w:szCs w:val="26"/>
        </w:rPr>
        <w:t>scapulair</w:t>
      </w:r>
      <w:proofErr w:type="spellEnd"/>
      <w:r>
        <w:rPr>
          <w:sz w:val="26"/>
          <w:szCs w:val="26"/>
        </w:rPr>
        <w:t xml:space="preserve">, </w:t>
      </w:r>
      <w:proofErr w:type="spellStart"/>
      <w:r>
        <w:rPr>
          <w:sz w:val="26"/>
          <w:szCs w:val="26"/>
        </w:rPr>
        <w:t>sterno</w:t>
      </w:r>
      <w:proofErr w:type="spellEnd"/>
      <w:r>
        <w:rPr>
          <w:sz w:val="26"/>
          <w:szCs w:val="26"/>
        </w:rPr>
        <w:t>-claviculaire et acromio-claviculaire</w:t>
      </w:r>
    </w:p>
    <w:p w:rsidR="00FD1D09" w:rsidRDefault="00FD1D09" w:rsidP="00FD1D09">
      <w:pPr>
        <w:jc w:val="both"/>
        <w:rPr>
          <w:sz w:val="26"/>
          <w:szCs w:val="26"/>
        </w:rPr>
      </w:pPr>
    </w:p>
    <w:p w:rsidR="00FD1D09" w:rsidRDefault="00FD1D09" w:rsidP="00FD1D09">
      <w:pPr>
        <w:jc w:val="both"/>
        <w:rPr>
          <w:b/>
          <w:sz w:val="26"/>
          <w:szCs w:val="26"/>
        </w:rPr>
      </w:pPr>
      <w:proofErr w:type="spellStart"/>
      <w:r>
        <w:rPr>
          <w:b/>
          <w:sz w:val="26"/>
          <w:szCs w:val="26"/>
        </w:rPr>
        <w:t>VI_Le</w:t>
      </w:r>
      <w:proofErr w:type="spellEnd"/>
      <w:r>
        <w:rPr>
          <w:b/>
          <w:sz w:val="26"/>
          <w:szCs w:val="26"/>
        </w:rPr>
        <w:t xml:space="preserve"> dernier samouraï</w:t>
      </w:r>
    </w:p>
    <w:p w:rsidR="00FB7C42" w:rsidRDefault="00FB7C42" w:rsidP="00FD1D09">
      <w:pPr>
        <w:jc w:val="both"/>
        <w:rPr>
          <w:sz w:val="26"/>
          <w:szCs w:val="26"/>
        </w:rPr>
      </w:pPr>
    </w:p>
    <w:p w:rsidR="00FD1D09" w:rsidRDefault="00FD1D09" w:rsidP="00FD1D09">
      <w:pPr>
        <w:jc w:val="both"/>
        <w:rPr>
          <w:sz w:val="26"/>
          <w:szCs w:val="26"/>
        </w:rPr>
      </w:pPr>
      <w:r>
        <w:rPr>
          <w:sz w:val="26"/>
          <w:szCs w:val="26"/>
        </w:rPr>
        <w:t xml:space="preserve">Un karateka de 18 ans se rase sous les aisselles. Il se choppe une </w:t>
      </w:r>
      <w:proofErr w:type="spellStart"/>
      <w:r>
        <w:rPr>
          <w:sz w:val="26"/>
          <w:szCs w:val="26"/>
        </w:rPr>
        <w:t>dermo</w:t>
      </w:r>
      <w:proofErr w:type="spellEnd"/>
      <w:r>
        <w:rPr>
          <w:sz w:val="26"/>
          <w:szCs w:val="26"/>
        </w:rPr>
        <w:t xml:space="preserve">-hypodermite bactérienne nécrosante </w:t>
      </w:r>
      <w:proofErr w:type="spellStart"/>
      <w:r>
        <w:rPr>
          <w:sz w:val="26"/>
          <w:szCs w:val="26"/>
        </w:rPr>
        <w:t>fasciite</w:t>
      </w:r>
      <w:proofErr w:type="spellEnd"/>
      <w:r>
        <w:rPr>
          <w:sz w:val="26"/>
          <w:szCs w:val="26"/>
        </w:rPr>
        <w:t xml:space="preserve"> nécrosante (DHBNFN). </w:t>
      </w:r>
    </w:p>
    <w:p w:rsidR="00FD1D09" w:rsidRDefault="00FD1D09" w:rsidP="00FD1D09">
      <w:pPr>
        <w:jc w:val="both"/>
        <w:rPr>
          <w:sz w:val="26"/>
          <w:szCs w:val="26"/>
        </w:rPr>
      </w:pPr>
    </w:p>
    <w:p w:rsidR="00FD1D09" w:rsidRDefault="00FD1D09" w:rsidP="00FD1D09">
      <w:pPr>
        <w:jc w:val="both"/>
        <w:rPr>
          <w:sz w:val="26"/>
          <w:szCs w:val="26"/>
        </w:rPr>
      </w:pPr>
      <w:r>
        <w:rPr>
          <w:sz w:val="26"/>
          <w:szCs w:val="26"/>
        </w:rPr>
        <w:t xml:space="preserve">La </w:t>
      </w:r>
      <w:proofErr w:type="spellStart"/>
      <w:r>
        <w:rPr>
          <w:sz w:val="26"/>
          <w:szCs w:val="26"/>
        </w:rPr>
        <w:t>dermo</w:t>
      </w:r>
      <w:proofErr w:type="spellEnd"/>
      <w:r>
        <w:rPr>
          <w:sz w:val="26"/>
          <w:szCs w:val="26"/>
        </w:rPr>
        <w:t>-hypodermite la plus classique est l’</w:t>
      </w:r>
      <w:proofErr w:type="spellStart"/>
      <w:r>
        <w:rPr>
          <w:sz w:val="26"/>
          <w:szCs w:val="26"/>
        </w:rPr>
        <w:t>érisypèle</w:t>
      </w:r>
      <w:proofErr w:type="spellEnd"/>
      <w:r>
        <w:rPr>
          <w:sz w:val="26"/>
          <w:szCs w:val="26"/>
        </w:rPr>
        <w:t>. L’</w:t>
      </w:r>
      <w:proofErr w:type="spellStart"/>
      <w:r>
        <w:rPr>
          <w:sz w:val="26"/>
          <w:szCs w:val="26"/>
        </w:rPr>
        <w:t>érisypèle</w:t>
      </w:r>
      <w:proofErr w:type="spellEnd"/>
      <w:r>
        <w:rPr>
          <w:sz w:val="26"/>
          <w:szCs w:val="26"/>
        </w:rPr>
        <w:t xml:space="preserve"> de jambe est la </w:t>
      </w:r>
      <w:proofErr w:type="spellStart"/>
      <w:r>
        <w:rPr>
          <w:sz w:val="26"/>
          <w:szCs w:val="26"/>
        </w:rPr>
        <w:t>dermo</w:t>
      </w:r>
      <w:proofErr w:type="spellEnd"/>
      <w:r>
        <w:rPr>
          <w:sz w:val="26"/>
          <w:szCs w:val="26"/>
        </w:rPr>
        <w:t xml:space="preserve">-hypodermite bactérienne des jambes : grosses jambes rouges aiguës fébriles. C’est donc une infection du derme et de l’hypoderme. Les patients sont souvent âgés, diabétiques, insuffisants </w:t>
      </w:r>
      <w:proofErr w:type="spellStart"/>
      <w:r>
        <w:rPr>
          <w:sz w:val="26"/>
          <w:szCs w:val="26"/>
        </w:rPr>
        <w:t>cardiques</w:t>
      </w:r>
      <w:proofErr w:type="spellEnd"/>
      <w:r>
        <w:rPr>
          <w:sz w:val="26"/>
          <w:szCs w:val="26"/>
        </w:rPr>
        <w:t>. La bactérie responsable est le plus souvent un staphylocoque ou un streptocoque. Le traitement associe repos et antibiotiques.</w:t>
      </w:r>
    </w:p>
    <w:p w:rsidR="00FD1D09" w:rsidRDefault="00FD1D09" w:rsidP="00FD1D09">
      <w:pPr>
        <w:jc w:val="both"/>
        <w:rPr>
          <w:i/>
          <w:sz w:val="26"/>
          <w:szCs w:val="26"/>
        </w:rPr>
      </w:pPr>
      <w:r>
        <w:rPr>
          <w:sz w:val="26"/>
          <w:szCs w:val="26"/>
        </w:rPr>
        <w:t xml:space="preserve">Le streptocoque </w:t>
      </w:r>
      <w:proofErr w:type="spellStart"/>
      <w:r>
        <w:rPr>
          <w:sz w:val="26"/>
          <w:szCs w:val="26"/>
        </w:rPr>
        <w:t>pyogenes</w:t>
      </w:r>
      <w:proofErr w:type="spellEnd"/>
      <w:r>
        <w:rPr>
          <w:sz w:val="26"/>
          <w:szCs w:val="26"/>
        </w:rPr>
        <w:t xml:space="preserve"> est le germe le plus fréquent pour la </w:t>
      </w:r>
      <w:proofErr w:type="spellStart"/>
      <w:r>
        <w:rPr>
          <w:sz w:val="26"/>
          <w:szCs w:val="26"/>
        </w:rPr>
        <w:t>fasciite</w:t>
      </w:r>
      <w:proofErr w:type="spellEnd"/>
      <w:r>
        <w:rPr>
          <w:sz w:val="26"/>
          <w:szCs w:val="26"/>
        </w:rPr>
        <w:t xml:space="preserve"> nécrosante. Il sécrète une toxine qui entraine une coagulation des vaisseaux sous cutanés, et il s’ensuit une nécrose, qui équivaut à un infarctus cutané. C’est la DHBN-FN ou gangrène de « </w:t>
      </w:r>
      <w:proofErr w:type="spellStart"/>
      <w:r>
        <w:rPr>
          <w:sz w:val="26"/>
          <w:szCs w:val="26"/>
        </w:rPr>
        <w:t>Médéné</w:t>
      </w:r>
      <w:proofErr w:type="spellEnd"/>
      <w:r>
        <w:rPr>
          <w:sz w:val="26"/>
          <w:szCs w:val="26"/>
        </w:rPr>
        <w:t xml:space="preserve"> » </w:t>
      </w:r>
      <w:r>
        <w:rPr>
          <w:i/>
          <w:sz w:val="26"/>
          <w:szCs w:val="26"/>
        </w:rPr>
        <w:t xml:space="preserve">(trouvé nulle part sur </w:t>
      </w:r>
      <w:proofErr w:type="spellStart"/>
      <w:r>
        <w:rPr>
          <w:i/>
          <w:sz w:val="26"/>
          <w:szCs w:val="26"/>
        </w:rPr>
        <w:t>google</w:t>
      </w:r>
      <w:proofErr w:type="spellEnd"/>
      <w:r>
        <w:rPr>
          <w:i/>
          <w:sz w:val="26"/>
          <w:szCs w:val="26"/>
        </w:rPr>
        <w:t xml:space="preserve">… j’ai essayé </w:t>
      </w:r>
      <w:proofErr w:type="spellStart"/>
      <w:r>
        <w:rPr>
          <w:i/>
          <w:sz w:val="26"/>
          <w:szCs w:val="26"/>
        </w:rPr>
        <w:t>medene</w:t>
      </w:r>
      <w:proofErr w:type="spellEnd"/>
      <w:r>
        <w:rPr>
          <w:i/>
          <w:sz w:val="26"/>
          <w:szCs w:val="26"/>
        </w:rPr>
        <w:t xml:space="preserve">, </w:t>
      </w:r>
      <w:proofErr w:type="spellStart"/>
      <w:r>
        <w:rPr>
          <w:i/>
          <w:sz w:val="26"/>
          <w:szCs w:val="26"/>
        </w:rPr>
        <w:t>melene</w:t>
      </w:r>
      <w:proofErr w:type="spellEnd"/>
      <w:r>
        <w:rPr>
          <w:i/>
          <w:sz w:val="26"/>
          <w:szCs w:val="26"/>
        </w:rPr>
        <w:t xml:space="preserve">, </w:t>
      </w:r>
      <w:proofErr w:type="spellStart"/>
      <w:r>
        <w:rPr>
          <w:i/>
          <w:sz w:val="26"/>
          <w:szCs w:val="26"/>
        </w:rPr>
        <w:t>blédilait</w:t>
      </w:r>
      <w:proofErr w:type="spellEnd"/>
      <w:r>
        <w:rPr>
          <w:i/>
          <w:sz w:val="26"/>
          <w:szCs w:val="26"/>
        </w:rPr>
        <w:t xml:space="preserve">… Je tombe sur des comparaisons de chapitres de la Bible en Anglais médiéval, parce qu’apparemment, </w:t>
      </w:r>
      <w:proofErr w:type="spellStart"/>
      <w:r>
        <w:rPr>
          <w:i/>
          <w:sz w:val="26"/>
          <w:szCs w:val="26"/>
        </w:rPr>
        <w:t>Medene</w:t>
      </w:r>
      <w:proofErr w:type="spellEnd"/>
      <w:r>
        <w:rPr>
          <w:i/>
          <w:sz w:val="26"/>
          <w:szCs w:val="26"/>
        </w:rPr>
        <w:t xml:space="preserve"> c’est une province où on pouvait trouver l</w:t>
      </w:r>
      <w:r w:rsidR="00834449">
        <w:rPr>
          <w:i/>
          <w:sz w:val="26"/>
          <w:szCs w:val="26"/>
        </w:rPr>
        <w:t xml:space="preserve">e château </w:t>
      </w:r>
      <w:proofErr w:type="spellStart"/>
      <w:r w:rsidR="00834449">
        <w:rPr>
          <w:i/>
          <w:sz w:val="26"/>
          <w:szCs w:val="26"/>
        </w:rPr>
        <w:t>Egbadon</w:t>
      </w:r>
      <w:r>
        <w:rPr>
          <w:i/>
          <w:sz w:val="26"/>
          <w:szCs w:val="26"/>
        </w:rPr>
        <w:t>ys</w:t>
      </w:r>
      <w:proofErr w:type="spellEnd"/>
      <w:r>
        <w:rPr>
          <w:i/>
          <w:sz w:val="26"/>
          <w:szCs w:val="26"/>
        </w:rPr>
        <w:t>… LOL).</w:t>
      </w:r>
    </w:p>
    <w:p w:rsidR="00FD1D09" w:rsidRDefault="00FD1D09" w:rsidP="00FD1D09">
      <w:pPr>
        <w:jc w:val="both"/>
        <w:rPr>
          <w:sz w:val="26"/>
          <w:szCs w:val="26"/>
        </w:rPr>
      </w:pPr>
      <w:r>
        <w:rPr>
          <w:sz w:val="26"/>
          <w:szCs w:val="26"/>
        </w:rPr>
        <w:t>La DHBN-FN évolue rapidement et peut aboutir au décès. On traite par exérèse carcinologique, sinon le patient décède.</w:t>
      </w:r>
    </w:p>
    <w:p w:rsidR="00FD1D09" w:rsidRDefault="00FD1D09" w:rsidP="00FD1D09">
      <w:pPr>
        <w:jc w:val="both"/>
        <w:rPr>
          <w:sz w:val="26"/>
          <w:szCs w:val="26"/>
        </w:rPr>
      </w:pPr>
    </w:p>
    <w:p w:rsidR="00FD1D09" w:rsidRPr="00CA199C" w:rsidRDefault="00FD1D09" w:rsidP="00FD1D09">
      <w:pPr>
        <w:jc w:val="both"/>
        <w:rPr>
          <w:sz w:val="26"/>
          <w:szCs w:val="26"/>
        </w:rPr>
      </w:pPr>
      <w:r>
        <w:rPr>
          <w:sz w:val="26"/>
          <w:szCs w:val="26"/>
        </w:rPr>
        <w:t xml:space="preserve">On revient au karatéka. Il a mal à l’épaule et il ne peut pas la mobiliser. On lui fait une radio. A l’inspection on trouve une rougeur de la fosse axillaire. Créatine qui augmente, CRP à 450 (très haute pour quelqu’un de si jeune). Dyspnée. On trouve un épaississement des parties molles le long de la paroi du thorax. Le signe caractéristique est la douleur atroce à la pression (beaucoup plus intense que celle de la </w:t>
      </w:r>
      <w:proofErr w:type="spellStart"/>
      <w:r>
        <w:rPr>
          <w:sz w:val="26"/>
          <w:szCs w:val="26"/>
        </w:rPr>
        <w:t>dermo</w:t>
      </w:r>
      <w:proofErr w:type="spellEnd"/>
      <w:r>
        <w:rPr>
          <w:sz w:val="26"/>
          <w:szCs w:val="26"/>
        </w:rPr>
        <w:t>-hypodermite classique). On a mis à plat complètement la fosse axillaire, par des incisions sous le grand pectoral, au niveau du bras, en dessous de la clavicule et mise à plat complète des espaces celluleux (=graisseux) et des fascias. Décompensation, réanimation, syndrome de détresse respiratoire aiguë, intubation, ventilation, reprise au bloc opératoire, pansement. Il s’en est sorti, mais son épaule était gelée à cause d’une fusion de l’espace de glissement inter-</w:t>
      </w:r>
      <w:proofErr w:type="spellStart"/>
      <w:r>
        <w:rPr>
          <w:sz w:val="26"/>
          <w:szCs w:val="26"/>
        </w:rPr>
        <w:t>sérato</w:t>
      </w:r>
      <w:proofErr w:type="spellEnd"/>
      <w:r>
        <w:rPr>
          <w:sz w:val="26"/>
          <w:szCs w:val="26"/>
        </w:rPr>
        <w:t>-scapulaire. Au bout de 8 mois de rééducation, il a récupéré une partie des mouvements.</w:t>
      </w:r>
    </w:p>
    <w:p w:rsidR="004C5E0F" w:rsidRDefault="004C5E0F" w:rsidP="000801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2"/>
          <w:szCs w:val="22"/>
        </w:rPr>
      </w:pPr>
    </w:p>
    <w:p w:rsidR="004C5E0F" w:rsidRDefault="004C5E0F">
      <w:pPr>
        <w:rPr>
          <w:rFonts w:cs="Arial"/>
          <w:bCs/>
          <w:sz w:val="22"/>
          <w:szCs w:val="22"/>
        </w:rPr>
      </w:pPr>
      <w:r>
        <w:rPr>
          <w:rFonts w:cs="Arial"/>
          <w:bCs/>
          <w:sz w:val="22"/>
          <w:szCs w:val="22"/>
        </w:rPr>
        <w:br w:type="page"/>
      </w:r>
    </w:p>
    <w:p w:rsidR="004C5E0F" w:rsidRDefault="004C5E0F" w:rsidP="000801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2"/>
          <w:szCs w:val="22"/>
        </w:rPr>
      </w:pPr>
      <w:r>
        <w:rPr>
          <w:rFonts w:cs="Arial"/>
          <w:bCs/>
          <w:noProof/>
          <w:sz w:val="22"/>
          <w:szCs w:val="22"/>
        </w:rPr>
        <w:lastRenderedPageBreak/>
        <w:drawing>
          <wp:inline distT="0" distB="0" distL="0" distR="0">
            <wp:extent cx="5972810" cy="8226423"/>
            <wp:effectExtent l="0" t="0" r="8890" b="3810"/>
            <wp:docPr id="7" name="Picture 7" descr="C:\Users\GEE\AppData\Local\Temp\Rar$DI33.179\Num+®riser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E\AppData\Local\Temp\Rar$DI33.179\Num+®riser000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2810" cy="8226423"/>
                    </a:xfrm>
                    <a:prstGeom prst="rect">
                      <a:avLst/>
                    </a:prstGeom>
                    <a:noFill/>
                    <a:ln>
                      <a:noFill/>
                    </a:ln>
                  </pic:spPr>
                </pic:pic>
              </a:graphicData>
            </a:graphic>
          </wp:inline>
        </w:drawing>
      </w:r>
    </w:p>
    <w:p w:rsidR="004C5E0F" w:rsidRDefault="004C5E0F">
      <w:pPr>
        <w:rPr>
          <w:rFonts w:cs="Arial"/>
          <w:bCs/>
          <w:sz w:val="22"/>
          <w:szCs w:val="22"/>
        </w:rPr>
      </w:pPr>
      <w:r>
        <w:rPr>
          <w:rFonts w:cs="Arial"/>
          <w:bCs/>
          <w:sz w:val="22"/>
          <w:szCs w:val="22"/>
        </w:rPr>
        <w:br w:type="page"/>
      </w:r>
    </w:p>
    <w:p w:rsidR="00FD1D09" w:rsidRPr="000801A0" w:rsidRDefault="004C5E0F" w:rsidP="000801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rPr>
          <w:rFonts w:cs="Arial"/>
          <w:bCs/>
          <w:sz w:val="22"/>
          <w:szCs w:val="22"/>
        </w:rPr>
      </w:pPr>
      <w:r>
        <w:rPr>
          <w:rFonts w:cs="Arial"/>
          <w:bCs/>
          <w:noProof/>
          <w:sz w:val="22"/>
          <w:szCs w:val="22"/>
        </w:rPr>
        <w:lastRenderedPageBreak/>
        <w:drawing>
          <wp:inline distT="0" distB="0" distL="0" distR="0">
            <wp:extent cx="5972810" cy="8391986"/>
            <wp:effectExtent l="0" t="0" r="8890" b="9525"/>
            <wp:docPr id="9" name="Picture 9" descr="C:\Users\GEE\AppData\Local\Temp\Rar$DI40.716\Num+®riser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E\AppData\Local\Temp\Rar$DI40.716\Num+®riser0002.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72810" cy="8391986"/>
                    </a:xfrm>
                    <a:prstGeom prst="rect">
                      <a:avLst/>
                    </a:prstGeom>
                    <a:noFill/>
                    <a:ln>
                      <a:noFill/>
                    </a:ln>
                  </pic:spPr>
                </pic:pic>
              </a:graphicData>
            </a:graphic>
          </wp:inline>
        </w:drawing>
      </w:r>
    </w:p>
    <w:sectPr w:rsidR="00FD1D09" w:rsidRPr="000801A0" w:rsidSect="00593E5B">
      <w:footerReference w:type="even" r:id="rId24"/>
      <w:footerReference w:type="default" r:id="rId25"/>
      <w:pgSz w:w="12240" w:h="15840"/>
      <w:pgMar w:top="1079" w:right="1417" w:bottom="1417" w:left="1417" w:header="720" w:footer="720" w:gutter="0"/>
      <w:cols w:space="720"/>
      <w:noEndnote/>
      <w:titlePg/>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7E1" w:rsidRDefault="00C227E1" w:rsidP="00593E5B">
      <w:r>
        <w:separator/>
      </w:r>
    </w:p>
  </w:endnote>
  <w:endnote w:type="continuationSeparator" w:id="0">
    <w:p w:rsidR="00C227E1" w:rsidRDefault="00C227E1" w:rsidP="00593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Lucida Grande">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ntipasto">
    <w:altName w:val="MS Mincho"/>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pture it">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MV Boli">
    <w:altName w:val="Cambria"/>
    <w:panose1 w:val="02000500030200090000"/>
    <w:charset w:val="00"/>
    <w:family w:val="auto"/>
    <w:pitch w:val="variable"/>
    <w:sig w:usb0="00000003" w:usb1="00000000" w:usb2="00000100" w:usb3="00000000" w:csb0="00000001" w:csb1="00000000"/>
  </w:font>
  <w:font w:name="Eras Demi ITC">
    <w:altName w:val="Segoe Scrip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EB2" w:rsidRDefault="00395EB2" w:rsidP="008D1E9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95EB2" w:rsidRDefault="00395EB2" w:rsidP="00593E5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EB2" w:rsidRDefault="00395EB2" w:rsidP="008D1E9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92EBF">
      <w:rPr>
        <w:rStyle w:val="PageNumber"/>
        <w:noProof/>
      </w:rPr>
      <w:t>11</w:t>
    </w:r>
    <w:r>
      <w:rPr>
        <w:rStyle w:val="PageNumber"/>
      </w:rPr>
      <w:fldChar w:fldCharType="end"/>
    </w:r>
  </w:p>
  <w:p w:rsidR="00395EB2" w:rsidRDefault="00395EB2" w:rsidP="00593E5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7E1" w:rsidRDefault="00C227E1" w:rsidP="00593E5B">
      <w:r>
        <w:separator/>
      </w:r>
    </w:p>
  </w:footnote>
  <w:footnote w:type="continuationSeparator" w:id="0">
    <w:p w:rsidR="00C227E1" w:rsidRDefault="00C227E1" w:rsidP="00593E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36A9B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536E127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68E505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CD8A73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F606D8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9567F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866205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21637E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5DA699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80E192C"/>
    <w:lvl w:ilvl="0">
      <w:start w:val="1"/>
      <w:numFmt w:val="bullet"/>
      <w:lvlText w:val=""/>
      <w:lvlJc w:val="left"/>
      <w:pPr>
        <w:tabs>
          <w:tab w:val="num" w:pos="360"/>
        </w:tabs>
        <w:ind w:left="360" w:hanging="360"/>
      </w:pPr>
      <w:rPr>
        <w:rFonts w:ascii="Symbol" w:hAnsi="Symbol" w:hint="default"/>
      </w:rPr>
    </w:lvl>
  </w:abstractNum>
  <w:abstractNum w:abstractNumId="10">
    <w:nsid w:val="00CB15E1"/>
    <w:multiLevelType w:val="hybridMultilevel"/>
    <w:tmpl w:val="FCEA5E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0E9A61C8"/>
    <w:multiLevelType w:val="hybridMultilevel"/>
    <w:tmpl w:val="1D801A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0FB41060"/>
    <w:multiLevelType w:val="hybridMultilevel"/>
    <w:tmpl w:val="E3B8A15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F5B0E00"/>
    <w:multiLevelType w:val="hybridMultilevel"/>
    <w:tmpl w:val="B73275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2240708"/>
    <w:multiLevelType w:val="hybridMultilevel"/>
    <w:tmpl w:val="FF1A36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3331728"/>
    <w:multiLevelType w:val="hybridMultilevel"/>
    <w:tmpl w:val="E904D5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3F41201"/>
    <w:multiLevelType w:val="hybridMultilevel"/>
    <w:tmpl w:val="DABCF0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6AE1C74"/>
    <w:multiLevelType w:val="hybridMultilevel"/>
    <w:tmpl w:val="6812161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275B027F"/>
    <w:multiLevelType w:val="hybridMultilevel"/>
    <w:tmpl w:val="C73CD1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2B645D9C"/>
    <w:multiLevelType w:val="hybridMultilevel"/>
    <w:tmpl w:val="674E90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2BCD0F32"/>
    <w:multiLevelType w:val="hybridMultilevel"/>
    <w:tmpl w:val="320C4F1A"/>
    <w:lvl w:ilvl="0" w:tplc="A93CF568">
      <w:start w:val="1"/>
      <w:numFmt w:val="lowerLetter"/>
      <w:lvlText w:val="%1-"/>
      <w:lvlJc w:val="left"/>
      <w:pPr>
        <w:ind w:left="920" w:hanging="360"/>
      </w:pPr>
      <w:rPr>
        <w:rFonts w:cs="Times New Roman" w:hint="default"/>
      </w:rPr>
    </w:lvl>
    <w:lvl w:ilvl="1" w:tplc="040C0019" w:tentative="1">
      <w:start w:val="1"/>
      <w:numFmt w:val="lowerLetter"/>
      <w:lvlText w:val="%2."/>
      <w:lvlJc w:val="left"/>
      <w:pPr>
        <w:ind w:left="1640" w:hanging="360"/>
      </w:pPr>
      <w:rPr>
        <w:rFonts w:cs="Times New Roman"/>
      </w:rPr>
    </w:lvl>
    <w:lvl w:ilvl="2" w:tplc="040C001B" w:tentative="1">
      <w:start w:val="1"/>
      <w:numFmt w:val="lowerRoman"/>
      <w:lvlText w:val="%3."/>
      <w:lvlJc w:val="right"/>
      <w:pPr>
        <w:ind w:left="2360" w:hanging="180"/>
      </w:pPr>
      <w:rPr>
        <w:rFonts w:cs="Times New Roman"/>
      </w:rPr>
    </w:lvl>
    <w:lvl w:ilvl="3" w:tplc="040C000F" w:tentative="1">
      <w:start w:val="1"/>
      <w:numFmt w:val="decimal"/>
      <w:lvlText w:val="%4."/>
      <w:lvlJc w:val="left"/>
      <w:pPr>
        <w:ind w:left="3080" w:hanging="360"/>
      </w:pPr>
      <w:rPr>
        <w:rFonts w:cs="Times New Roman"/>
      </w:rPr>
    </w:lvl>
    <w:lvl w:ilvl="4" w:tplc="040C0019" w:tentative="1">
      <w:start w:val="1"/>
      <w:numFmt w:val="lowerLetter"/>
      <w:lvlText w:val="%5."/>
      <w:lvlJc w:val="left"/>
      <w:pPr>
        <w:ind w:left="3800" w:hanging="360"/>
      </w:pPr>
      <w:rPr>
        <w:rFonts w:cs="Times New Roman"/>
      </w:rPr>
    </w:lvl>
    <w:lvl w:ilvl="5" w:tplc="040C001B" w:tentative="1">
      <w:start w:val="1"/>
      <w:numFmt w:val="lowerRoman"/>
      <w:lvlText w:val="%6."/>
      <w:lvlJc w:val="right"/>
      <w:pPr>
        <w:ind w:left="4520" w:hanging="180"/>
      </w:pPr>
      <w:rPr>
        <w:rFonts w:cs="Times New Roman"/>
      </w:rPr>
    </w:lvl>
    <w:lvl w:ilvl="6" w:tplc="040C000F" w:tentative="1">
      <w:start w:val="1"/>
      <w:numFmt w:val="decimal"/>
      <w:lvlText w:val="%7."/>
      <w:lvlJc w:val="left"/>
      <w:pPr>
        <w:ind w:left="5240" w:hanging="360"/>
      </w:pPr>
      <w:rPr>
        <w:rFonts w:cs="Times New Roman"/>
      </w:rPr>
    </w:lvl>
    <w:lvl w:ilvl="7" w:tplc="040C0019" w:tentative="1">
      <w:start w:val="1"/>
      <w:numFmt w:val="lowerLetter"/>
      <w:lvlText w:val="%8."/>
      <w:lvlJc w:val="left"/>
      <w:pPr>
        <w:ind w:left="5960" w:hanging="360"/>
      </w:pPr>
      <w:rPr>
        <w:rFonts w:cs="Times New Roman"/>
      </w:rPr>
    </w:lvl>
    <w:lvl w:ilvl="8" w:tplc="040C001B" w:tentative="1">
      <w:start w:val="1"/>
      <w:numFmt w:val="lowerRoman"/>
      <w:lvlText w:val="%9."/>
      <w:lvlJc w:val="right"/>
      <w:pPr>
        <w:ind w:left="6680" w:hanging="180"/>
      </w:pPr>
      <w:rPr>
        <w:rFonts w:cs="Times New Roman"/>
      </w:rPr>
    </w:lvl>
  </w:abstractNum>
  <w:abstractNum w:abstractNumId="21">
    <w:nsid w:val="321C2822"/>
    <w:multiLevelType w:val="hybridMultilevel"/>
    <w:tmpl w:val="A142D7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23D13FE"/>
    <w:multiLevelType w:val="hybridMultilevel"/>
    <w:tmpl w:val="349A69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3F32A4F"/>
    <w:multiLevelType w:val="hybridMultilevel"/>
    <w:tmpl w:val="92A8BE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3B93330C"/>
    <w:multiLevelType w:val="hybridMultilevel"/>
    <w:tmpl w:val="194867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6EE538F"/>
    <w:multiLevelType w:val="hybridMultilevel"/>
    <w:tmpl w:val="DD662F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CDD7E12"/>
    <w:multiLevelType w:val="hybridMultilevel"/>
    <w:tmpl w:val="BCC8F3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D364586"/>
    <w:multiLevelType w:val="hybridMultilevel"/>
    <w:tmpl w:val="B7FA80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5FF92121"/>
    <w:multiLevelType w:val="hybridMultilevel"/>
    <w:tmpl w:val="68BA36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17503CA"/>
    <w:multiLevelType w:val="hybridMultilevel"/>
    <w:tmpl w:val="630ACDBC"/>
    <w:lvl w:ilvl="0" w:tplc="EBFEFB32">
      <w:start w:val="1"/>
      <w:numFmt w:val="decimal"/>
      <w:lvlText w:val="%1."/>
      <w:lvlJc w:val="left"/>
      <w:pPr>
        <w:ind w:left="-360" w:hanging="360"/>
      </w:pPr>
      <w:rPr>
        <w:rFonts w:hint="default"/>
      </w:rPr>
    </w:lvl>
    <w:lvl w:ilvl="1" w:tplc="040C0019" w:tentative="1">
      <w:start w:val="1"/>
      <w:numFmt w:val="lowerLetter"/>
      <w:lvlText w:val="%2."/>
      <w:lvlJc w:val="left"/>
      <w:pPr>
        <w:ind w:left="360" w:hanging="360"/>
      </w:pPr>
    </w:lvl>
    <w:lvl w:ilvl="2" w:tplc="040C001B" w:tentative="1">
      <w:start w:val="1"/>
      <w:numFmt w:val="lowerRoman"/>
      <w:lvlText w:val="%3."/>
      <w:lvlJc w:val="right"/>
      <w:pPr>
        <w:ind w:left="1080" w:hanging="180"/>
      </w:pPr>
    </w:lvl>
    <w:lvl w:ilvl="3" w:tplc="040C000F" w:tentative="1">
      <w:start w:val="1"/>
      <w:numFmt w:val="decimal"/>
      <w:lvlText w:val="%4."/>
      <w:lvlJc w:val="left"/>
      <w:pPr>
        <w:ind w:left="1800" w:hanging="360"/>
      </w:pPr>
    </w:lvl>
    <w:lvl w:ilvl="4" w:tplc="040C0019" w:tentative="1">
      <w:start w:val="1"/>
      <w:numFmt w:val="lowerLetter"/>
      <w:lvlText w:val="%5."/>
      <w:lvlJc w:val="left"/>
      <w:pPr>
        <w:ind w:left="2520" w:hanging="360"/>
      </w:pPr>
    </w:lvl>
    <w:lvl w:ilvl="5" w:tplc="040C001B" w:tentative="1">
      <w:start w:val="1"/>
      <w:numFmt w:val="lowerRoman"/>
      <w:lvlText w:val="%6."/>
      <w:lvlJc w:val="right"/>
      <w:pPr>
        <w:ind w:left="3240" w:hanging="180"/>
      </w:pPr>
    </w:lvl>
    <w:lvl w:ilvl="6" w:tplc="040C000F" w:tentative="1">
      <w:start w:val="1"/>
      <w:numFmt w:val="decimal"/>
      <w:lvlText w:val="%7."/>
      <w:lvlJc w:val="left"/>
      <w:pPr>
        <w:ind w:left="3960" w:hanging="360"/>
      </w:pPr>
    </w:lvl>
    <w:lvl w:ilvl="7" w:tplc="040C0019" w:tentative="1">
      <w:start w:val="1"/>
      <w:numFmt w:val="lowerLetter"/>
      <w:lvlText w:val="%8."/>
      <w:lvlJc w:val="left"/>
      <w:pPr>
        <w:ind w:left="4680" w:hanging="360"/>
      </w:pPr>
    </w:lvl>
    <w:lvl w:ilvl="8" w:tplc="040C001B" w:tentative="1">
      <w:start w:val="1"/>
      <w:numFmt w:val="lowerRoman"/>
      <w:lvlText w:val="%9."/>
      <w:lvlJc w:val="right"/>
      <w:pPr>
        <w:ind w:left="5400" w:hanging="180"/>
      </w:pPr>
    </w:lvl>
  </w:abstractNum>
  <w:abstractNum w:abstractNumId="30">
    <w:nsid w:val="61B22B0C"/>
    <w:multiLevelType w:val="hybridMultilevel"/>
    <w:tmpl w:val="57167CF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72DE0727"/>
    <w:multiLevelType w:val="hybridMultilevel"/>
    <w:tmpl w:val="20060F1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77067F50"/>
    <w:multiLevelType w:val="hybridMultilevel"/>
    <w:tmpl w:val="F7F892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79AE68E5"/>
    <w:multiLevelType w:val="hybridMultilevel"/>
    <w:tmpl w:val="EA6262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ABF4841"/>
    <w:multiLevelType w:val="hybridMultilevel"/>
    <w:tmpl w:val="FEB611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7B47200C"/>
    <w:multiLevelType w:val="hybridMultilevel"/>
    <w:tmpl w:val="3DC059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7C615B95"/>
    <w:multiLevelType w:val="hybridMultilevel"/>
    <w:tmpl w:val="4E08EAB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7E01375B"/>
    <w:multiLevelType w:val="hybridMultilevel"/>
    <w:tmpl w:val="B0F2C5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7E1129EF"/>
    <w:multiLevelType w:val="hybridMultilevel"/>
    <w:tmpl w:val="F23EBF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2"/>
  </w:num>
  <w:num w:numId="2">
    <w:abstractNumId w:val="18"/>
  </w:num>
  <w:num w:numId="3">
    <w:abstractNumId w:val="22"/>
  </w:num>
  <w:num w:numId="4">
    <w:abstractNumId w:val="27"/>
  </w:num>
  <w:num w:numId="5">
    <w:abstractNumId w:val="24"/>
  </w:num>
  <w:num w:numId="6">
    <w:abstractNumId w:val="14"/>
  </w:num>
  <w:num w:numId="7">
    <w:abstractNumId w:val="28"/>
  </w:num>
  <w:num w:numId="8">
    <w:abstractNumId w:val="16"/>
  </w:num>
  <w:num w:numId="9">
    <w:abstractNumId w:val="30"/>
  </w:num>
  <w:num w:numId="10">
    <w:abstractNumId w:val="31"/>
  </w:num>
  <w:num w:numId="11">
    <w:abstractNumId w:val="13"/>
  </w:num>
  <w:num w:numId="12">
    <w:abstractNumId w:val="33"/>
  </w:num>
  <w:num w:numId="13">
    <w:abstractNumId w:val="21"/>
  </w:num>
  <w:num w:numId="14">
    <w:abstractNumId w:val="17"/>
  </w:num>
  <w:num w:numId="15">
    <w:abstractNumId w:val="15"/>
  </w:num>
  <w:num w:numId="16">
    <w:abstractNumId w:val="23"/>
  </w:num>
  <w:num w:numId="17">
    <w:abstractNumId w:val="19"/>
  </w:num>
  <w:num w:numId="18">
    <w:abstractNumId w:val="11"/>
  </w:num>
  <w:num w:numId="19">
    <w:abstractNumId w:val="35"/>
  </w:num>
  <w:num w:numId="20">
    <w:abstractNumId w:val="25"/>
  </w:num>
  <w:num w:numId="21">
    <w:abstractNumId w:val="34"/>
  </w:num>
  <w:num w:numId="22">
    <w:abstractNumId w:val="20"/>
  </w:num>
  <w:num w:numId="23">
    <w:abstractNumId w:val="37"/>
  </w:num>
  <w:num w:numId="24">
    <w:abstractNumId w:val="26"/>
  </w:num>
  <w:num w:numId="25">
    <w:abstractNumId w:val="36"/>
  </w:num>
  <w:num w:numId="26">
    <w:abstractNumId w:val="10"/>
  </w:num>
  <w:num w:numId="27">
    <w:abstractNumId w:val="38"/>
  </w:num>
  <w:num w:numId="28">
    <w:abstractNumId w:val="12"/>
  </w:num>
  <w:num w:numId="29">
    <w:abstractNumId w:val="8"/>
  </w:num>
  <w:num w:numId="30">
    <w:abstractNumId w:val="3"/>
  </w:num>
  <w:num w:numId="31">
    <w:abstractNumId w:val="2"/>
  </w:num>
  <w:num w:numId="32">
    <w:abstractNumId w:val="1"/>
  </w:num>
  <w:num w:numId="33">
    <w:abstractNumId w:val="0"/>
  </w:num>
  <w:num w:numId="34">
    <w:abstractNumId w:val="9"/>
  </w:num>
  <w:num w:numId="35">
    <w:abstractNumId w:val="7"/>
  </w:num>
  <w:num w:numId="36">
    <w:abstractNumId w:val="6"/>
  </w:num>
  <w:num w:numId="37">
    <w:abstractNumId w:val="5"/>
  </w:num>
  <w:num w:numId="38">
    <w:abstractNumId w:val="4"/>
  </w:num>
  <w:num w:numId="39">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68B"/>
    <w:rsid w:val="00000D4B"/>
    <w:rsid w:val="00007F96"/>
    <w:rsid w:val="000159F8"/>
    <w:rsid w:val="00023B29"/>
    <w:rsid w:val="00056DA7"/>
    <w:rsid w:val="0006076D"/>
    <w:rsid w:val="00064C46"/>
    <w:rsid w:val="000725D5"/>
    <w:rsid w:val="000801A0"/>
    <w:rsid w:val="00083B21"/>
    <w:rsid w:val="000B12B0"/>
    <w:rsid w:val="000D4877"/>
    <w:rsid w:val="000E5B39"/>
    <w:rsid w:val="000F092B"/>
    <w:rsid w:val="000F72F6"/>
    <w:rsid w:val="001030C0"/>
    <w:rsid w:val="00113184"/>
    <w:rsid w:val="0013581A"/>
    <w:rsid w:val="00136AAC"/>
    <w:rsid w:val="00144AF9"/>
    <w:rsid w:val="001459A5"/>
    <w:rsid w:val="00157174"/>
    <w:rsid w:val="00171F0B"/>
    <w:rsid w:val="0017340B"/>
    <w:rsid w:val="001970D7"/>
    <w:rsid w:val="001A3322"/>
    <w:rsid w:val="001A540D"/>
    <w:rsid w:val="001B18BE"/>
    <w:rsid w:val="001C3CC8"/>
    <w:rsid w:val="001D52AF"/>
    <w:rsid w:val="001D7733"/>
    <w:rsid w:val="001E2EC2"/>
    <w:rsid w:val="001E570E"/>
    <w:rsid w:val="001F0B27"/>
    <w:rsid w:val="001F59E3"/>
    <w:rsid w:val="00211358"/>
    <w:rsid w:val="0021701E"/>
    <w:rsid w:val="00241E0F"/>
    <w:rsid w:val="00250B9B"/>
    <w:rsid w:val="002619FF"/>
    <w:rsid w:val="002637E5"/>
    <w:rsid w:val="002713AA"/>
    <w:rsid w:val="00296C5E"/>
    <w:rsid w:val="002A7114"/>
    <w:rsid w:val="002D4B17"/>
    <w:rsid w:val="002D6AB1"/>
    <w:rsid w:val="002E10E8"/>
    <w:rsid w:val="002E7B0A"/>
    <w:rsid w:val="002F204A"/>
    <w:rsid w:val="00332C67"/>
    <w:rsid w:val="003334ED"/>
    <w:rsid w:val="003371A4"/>
    <w:rsid w:val="0035276C"/>
    <w:rsid w:val="0035639D"/>
    <w:rsid w:val="00360B51"/>
    <w:rsid w:val="0036445C"/>
    <w:rsid w:val="003713A9"/>
    <w:rsid w:val="00380B3A"/>
    <w:rsid w:val="00383888"/>
    <w:rsid w:val="00390A5A"/>
    <w:rsid w:val="00395EB2"/>
    <w:rsid w:val="003A0611"/>
    <w:rsid w:val="003A1987"/>
    <w:rsid w:val="003A1C20"/>
    <w:rsid w:val="003A4EA6"/>
    <w:rsid w:val="004050BE"/>
    <w:rsid w:val="00415F97"/>
    <w:rsid w:val="00441581"/>
    <w:rsid w:val="00443422"/>
    <w:rsid w:val="004716FA"/>
    <w:rsid w:val="0048422A"/>
    <w:rsid w:val="00487F44"/>
    <w:rsid w:val="00493EDB"/>
    <w:rsid w:val="004A02C7"/>
    <w:rsid w:val="004A5863"/>
    <w:rsid w:val="004C3DD8"/>
    <w:rsid w:val="004C5E0F"/>
    <w:rsid w:val="004C5EFF"/>
    <w:rsid w:val="004D5A64"/>
    <w:rsid w:val="004E0D3A"/>
    <w:rsid w:val="004E4A65"/>
    <w:rsid w:val="004F6C55"/>
    <w:rsid w:val="00540CE7"/>
    <w:rsid w:val="00543C7A"/>
    <w:rsid w:val="00555FD3"/>
    <w:rsid w:val="00572078"/>
    <w:rsid w:val="00593E5B"/>
    <w:rsid w:val="005C403E"/>
    <w:rsid w:val="005E20D9"/>
    <w:rsid w:val="005F443C"/>
    <w:rsid w:val="005F73D9"/>
    <w:rsid w:val="00621C55"/>
    <w:rsid w:val="00636D32"/>
    <w:rsid w:val="006372D9"/>
    <w:rsid w:val="00644DB6"/>
    <w:rsid w:val="00664921"/>
    <w:rsid w:val="00666EA2"/>
    <w:rsid w:val="00666EAC"/>
    <w:rsid w:val="0068072E"/>
    <w:rsid w:val="006B031D"/>
    <w:rsid w:val="006C6314"/>
    <w:rsid w:val="006E1D34"/>
    <w:rsid w:val="006E2D57"/>
    <w:rsid w:val="00702223"/>
    <w:rsid w:val="0070710C"/>
    <w:rsid w:val="00712123"/>
    <w:rsid w:val="00745710"/>
    <w:rsid w:val="0074595A"/>
    <w:rsid w:val="007A03FF"/>
    <w:rsid w:val="007A78E5"/>
    <w:rsid w:val="007C0ADA"/>
    <w:rsid w:val="007D30FE"/>
    <w:rsid w:val="007D62BB"/>
    <w:rsid w:val="007E6A23"/>
    <w:rsid w:val="007F4F5A"/>
    <w:rsid w:val="007F53BB"/>
    <w:rsid w:val="00806680"/>
    <w:rsid w:val="00806E14"/>
    <w:rsid w:val="008343FB"/>
    <w:rsid w:val="00834449"/>
    <w:rsid w:val="00835EB4"/>
    <w:rsid w:val="008416F0"/>
    <w:rsid w:val="008675F6"/>
    <w:rsid w:val="0088768B"/>
    <w:rsid w:val="0089336F"/>
    <w:rsid w:val="00896446"/>
    <w:rsid w:val="00896E71"/>
    <w:rsid w:val="008A2A9B"/>
    <w:rsid w:val="008A6275"/>
    <w:rsid w:val="008A62F6"/>
    <w:rsid w:val="008A74F3"/>
    <w:rsid w:val="008C2740"/>
    <w:rsid w:val="008D1E91"/>
    <w:rsid w:val="008D4882"/>
    <w:rsid w:val="008E29DF"/>
    <w:rsid w:val="008F04EC"/>
    <w:rsid w:val="008F7F11"/>
    <w:rsid w:val="00910C2D"/>
    <w:rsid w:val="00933B04"/>
    <w:rsid w:val="00945710"/>
    <w:rsid w:val="0095070E"/>
    <w:rsid w:val="0095121C"/>
    <w:rsid w:val="009556CB"/>
    <w:rsid w:val="00986A19"/>
    <w:rsid w:val="00997802"/>
    <w:rsid w:val="009B4DD7"/>
    <w:rsid w:val="009C0D71"/>
    <w:rsid w:val="009C1161"/>
    <w:rsid w:val="009C5629"/>
    <w:rsid w:val="009D0F98"/>
    <w:rsid w:val="009D3F56"/>
    <w:rsid w:val="009D6326"/>
    <w:rsid w:val="009D7CC4"/>
    <w:rsid w:val="009E0BA8"/>
    <w:rsid w:val="009F0A67"/>
    <w:rsid w:val="009F5010"/>
    <w:rsid w:val="009F621D"/>
    <w:rsid w:val="00A20AB5"/>
    <w:rsid w:val="00A250B4"/>
    <w:rsid w:val="00A27A10"/>
    <w:rsid w:val="00A30166"/>
    <w:rsid w:val="00A31815"/>
    <w:rsid w:val="00A543DB"/>
    <w:rsid w:val="00A605B3"/>
    <w:rsid w:val="00A60AA2"/>
    <w:rsid w:val="00A8421F"/>
    <w:rsid w:val="00A90D96"/>
    <w:rsid w:val="00A979EF"/>
    <w:rsid w:val="00AA74D2"/>
    <w:rsid w:val="00AC7E64"/>
    <w:rsid w:val="00AD5DE6"/>
    <w:rsid w:val="00B05B71"/>
    <w:rsid w:val="00B0671D"/>
    <w:rsid w:val="00B13486"/>
    <w:rsid w:val="00B229DC"/>
    <w:rsid w:val="00B25551"/>
    <w:rsid w:val="00B50D85"/>
    <w:rsid w:val="00B510E5"/>
    <w:rsid w:val="00B53EAC"/>
    <w:rsid w:val="00BA19BC"/>
    <w:rsid w:val="00BA57CA"/>
    <w:rsid w:val="00BC12D8"/>
    <w:rsid w:val="00BC17E6"/>
    <w:rsid w:val="00BD245A"/>
    <w:rsid w:val="00BD386F"/>
    <w:rsid w:val="00BE06E5"/>
    <w:rsid w:val="00BF3561"/>
    <w:rsid w:val="00C01D58"/>
    <w:rsid w:val="00C11626"/>
    <w:rsid w:val="00C12C94"/>
    <w:rsid w:val="00C17546"/>
    <w:rsid w:val="00C227E1"/>
    <w:rsid w:val="00C438FD"/>
    <w:rsid w:val="00C50AB5"/>
    <w:rsid w:val="00C57F6D"/>
    <w:rsid w:val="00C70135"/>
    <w:rsid w:val="00C95495"/>
    <w:rsid w:val="00C97BFE"/>
    <w:rsid w:val="00D06738"/>
    <w:rsid w:val="00D26B5A"/>
    <w:rsid w:val="00D549A6"/>
    <w:rsid w:val="00D7094F"/>
    <w:rsid w:val="00D84CB6"/>
    <w:rsid w:val="00D92EBF"/>
    <w:rsid w:val="00D94D7E"/>
    <w:rsid w:val="00DC1842"/>
    <w:rsid w:val="00DC5487"/>
    <w:rsid w:val="00DD36CB"/>
    <w:rsid w:val="00DD6AE1"/>
    <w:rsid w:val="00DE23D3"/>
    <w:rsid w:val="00DE3559"/>
    <w:rsid w:val="00E0525E"/>
    <w:rsid w:val="00E2608B"/>
    <w:rsid w:val="00E40975"/>
    <w:rsid w:val="00E53D93"/>
    <w:rsid w:val="00E634CF"/>
    <w:rsid w:val="00E66E23"/>
    <w:rsid w:val="00E74A98"/>
    <w:rsid w:val="00E767F9"/>
    <w:rsid w:val="00E940EA"/>
    <w:rsid w:val="00EC3199"/>
    <w:rsid w:val="00EE3F25"/>
    <w:rsid w:val="00EE3F99"/>
    <w:rsid w:val="00F010D3"/>
    <w:rsid w:val="00F0640C"/>
    <w:rsid w:val="00F06777"/>
    <w:rsid w:val="00F15BEC"/>
    <w:rsid w:val="00F22633"/>
    <w:rsid w:val="00F37523"/>
    <w:rsid w:val="00F45842"/>
    <w:rsid w:val="00F61EAF"/>
    <w:rsid w:val="00F82513"/>
    <w:rsid w:val="00F90108"/>
    <w:rsid w:val="00FA451C"/>
    <w:rsid w:val="00FB1076"/>
    <w:rsid w:val="00FB7C42"/>
    <w:rsid w:val="00FD1D09"/>
    <w:rsid w:val="00FD7188"/>
    <w:rsid w:val="00FD7E33"/>
    <w:rsid w:val="00FE2C11"/>
    <w:rsid w:val="00FE3AEA"/>
    <w:rsid w:val="00FF1D3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 w:hAnsi="Cambria" w:cs="Times New Roman"/>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9A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8768B"/>
    <w:pPr>
      <w:ind w:left="720"/>
      <w:contextualSpacing/>
    </w:pPr>
  </w:style>
  <w:style w:type="paragraph" w:styleId="BalloonText">
    <w:name w:val="Balloon Text"/>
    <w:basedOn w:val="Normal"/>
    <w:link w:val="BalloonTextChar"/>
    <w:uiPriority w:val="99"/>
    <w:semiHidden/>
    <w:rsid w:val="00FD7E33"/>
    <w:rPr>
      <w:rFonts w:ascii="Lucida Grande" w:hAnsi="Lucida Grande" w:cs="Lucida Grande"/>
      <w:sz w:val="18"/>
      <w:szCs w:val="18"/>
    </w:rPr>
  </w:style>
  <w:style w:type="character" w:customStyle="1" w:styleId="BalloonTextChar">
    <w:name w:val="Balloon Text Char"/>
    <w:link w:val="BalloonText"/>
    <w:uiPriority w:val="99"/>
    <w:semiHidden/>
    <w:locked/>
    <w:rsid w:val="00FD7E33"/>
    <w:rPr>
      <w:rFonts w:ascii="Lucida Grande" w:hAnsi="Lucida Grande" w:cs="Lucida Grande"/>
      <w:sz w:val="18"/>
      <w:szCs w:val="18"/>
    </w:rPr>
  </w:style>
  <w:style w:type="paragraph" w:customStyle="1" w:styleId="ListParagraph10pt">
    <w:name w:val="List Paragraph + 10 pt"/>
    <w:basedOn w:val="Normal"/>
    <w:uiPriority w:val="99"/>
    <w:rsid w:val="00F010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pPr>
    <w:rPr>
      <w:sz w:val="22"/>
      <w:szCs w:val="22"/>
    </w:rPr>
  </w:style>
  <w:style w:type="paragraph" w:customStyle="1" w:styleId="Contenuducadre">
    <w:name w:val="Contenu du cadre"/>
    <w:basedOn w:val="BodyText"/>
    <w:uiPriority w:val="99"/>
    <w:rsid w:val="00F06777"/>
    <w:pPr>
      <w:widowControl w:val="0"/>
      <w:suppressAutoHyphens/>
    </w:pPr>
    <w:rPr>
      <w:rFonts w:ascii="Times New Roman" w:hAnsi="Times New Roman" w:cs="Tahoma"/>
      <w:color w:val="000000"/>
      <w:lang w:val="en-US" w:eastAsia="en-US"/>
    </w:rPr>
  </w:style>
  <w:style w:type="paragraph" w:styleId="BodyText">
    <w:name w:val="Body Text"/>
    <w:basedOn w:val="Normal"/>
    <w:link w:val="BodyTextChar"/>
    <w:uiPriority w:val="99"/>
    <w:rsid w:val="00F06777"/>
    <w:pPr>
      <w:spacing w:after="120"/>
    </w:pPr>
  </w:style>
  <w:style w:type="character" w:customStyle="1" w:styleId="BodyTextChar">
    <w:name w:val="Body Text Char"/>
    <w:link w:val="BodyText"/>
    <w:uiPriority w:val="99"/>
    <w:semiHidden/>
    <w:locked/>
    <w:rsid w:val="009E0BA8"/>
    <w:rPr>
      <w:rFonts w:cs="Times New Roman"/>
      <w:sz w:val="24"/>
      <w:szCs w:val="24"/>
    </w:rPr>
  </w:style>
  <w:style w:type="paragraph" w:customStyle="1" w:styleId="Calibri">
    <w:name w:val="Calibri"/>
    <w:basedOn w:val="Contenuducadre"/>
    <w:uiPriority w:val="99"/>
    <w:rsid w:val="00F06777"/>
    <w:pPr>
      <w:spacing w:after="0"/>
    </w:pPr>
    <w:rPr>
      <w:rFonts w:ascii="Antipasto" w:eastAsia="Antipasto"/>
      <w:b/>
      <w:bCs/>
      <w:lang w:val="fr-FR"/>
    </w:rPr>
  </w:style>
  <w:style w:type="character" w:styleId="Hyperlink">
    <w:name w:val="Hyperlink"/>
    <w:uiPriority w:val="99"/>
    <w:rsid w:val="00F06777"/>
    <w:rPr>
      <w:rFonts w:cs="Times New Roman"/>
      <w:color w:val="0000FF"/>
      <w:u w:val="single"/>
    </w:rPr>
  </w:style>
  <w:style w:type="paragraph" w:styleId="Footer">
    <w:name w:val="footer"/>
    <w:basedOn w:val="Normal"/>
    <w:link w:val="FooterChar"/>
    <w:uiPriority w:val="99"/>
    <w:rsid w:val="00593E5B"/>
    <w:pPr>
      <w:tabs>
        <w:tab w:val="center" w:pos="4536"/>
        <w:tab w:val="right" w:pos="9072"/>
      </w:tabs>
    </w:pPr>
  </w:style>
  <w:style w:type="character" w:customStyle="1" w:styleId="FooterChar">
    <w:name w:val="Footer Char"/>
    <w:link w:val="Footer"/>
    <w:uiPriority w:val="99"/>
    <w:locked/>
    <w:rsid w:val="00593E5B"/>
    <w:rPr>
      <w:rFonts w:cs="Times New Roman"/>
      <w:sz w:val="24"/>
      <w:szCs w:val="24"/>
    </w:rPr>
  </w:style>
  <w:style w:type="character" w:styleId="PageNumber">
    <w:name w:val="page number"/>
    <w:uiPriority w:val="99"/>
    <w:semiHidden/>
    <w:rsid w:val="00593E5B"/>
    <w:rPr>
      <w:rFonts w:cs="Times New Roman"/>
    </w:rPr>
  </w:style>
  <w:style w:type="character" w:customStyle="1" w:styleId="st">
    <w:name w:val="st"/>
    <w:basedOn w:val="DefaultParagraphFont"/>
    <w:rsid w:val="006E2D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 w:hAnsi="Cambria" w:cs="Times New Roman"/>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9A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8768B"/>
    <w:pPr>
      <w:ind w:left="720"/>
      <w:contextualSpacing/>
    </w:pPr>
  </w:style>
  <w:style w:type="paragraph" w:styleId="BalloonText">
    <w:name w:val="Balloon Text"/>
    <w:basedOn w:val="Normal"/>
    <w:link w:val="BalloonTextChar"/>
    <w:uiPriority w:val="99"/>
    <w:semiHidden/>
    <w:rsid w:val="00FD7E33"/>
    <w:rPr>
      <w:rFonts w:ascii="Lucida Grande" w:hAnsi="Lucida Grande" w:cs="Lucida Grande"/>
      <w:sz w:val="18"/>
      <w:szCs w:val="18"/>
    </w:rPr>
  </w:style>
  <w:style w:type="character" w:customStyle="1" w:styleId="BalloonTextChar">
    <w:name w:val="Balloon Text Char"/>
    <w:link w:val="BalloonText"/>
    <w:uiPriority w:val="99"/>
    <w:semiHidden/>
    <w:locked/>
    <w:rsid w:val="00FD7E33"/>
    <w:rPr>
      <w:rFonts w:ascii="Lucida Grande" w:hAnsi="Lucida Grande" w:cs="Lucida Grande"/>
      <w:sz w:val="18"/>
      <w:szCs w:val="18"/>
    </w:rPr>
  </w:style>
  <w:style w:type="paragraph" w:customStyle="1" w:styleId="ListParagraph10pt">
    <w:name w:val="List Paragraph + 10 pt"/>
    <w:basedOn w:val="Normal"/>
    <w:uiPriority w:val="99"/>
    <w:rsid w:val="00F010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pPr>
    <w:rPr>
      <w:sz w:val="22"/>
      <w:szCs w:val="22"/>
    </w:rPr>
  </w:style>
  <w:style w:type="paragraph" w:customStyle="1" w:styleId="Contenuducadre">
    <w:name w:val="Contenu du cadre"/>
    <w:basedOn w:val="BodyText"/>
    <w:uiPriority w:val="99"/>
    <w:rsid w:val="00F06777"/>
    <w:pPr>
      <w:widowControl w:val="0"/>
      <w:suppressAutoHyphens/>
    </w:pPr>
    <w:rPr>
      <w:rFonts w:ascii="Times New Roman" w:hAnsi="Times New Roman" w:cs="Tahoma"/>
      <w:color w:val="000000"/>
      <w:lang w:val="en-US" w:eastAsia="en-US"/>
    </w:rPr>
  </w:style>
  <w:style w:type="paragraph" w:styleId="BodyText">
    <w:name w:val="Body Text"/>
    <w:basedOn w:val="Normal"/>
    <w:link w:val="BodyTextChar"/>
    <w:uiPriority w:val="99"/>
    <w:rsid w:val="00F06777"/>
    <w:pPr>
      <w:spacing w:after="120"/>
    </w:pPr>
  </w:style>
  <w:style w:type="character" w:customStyle="1" w:styleId="BodyTextChar">
    <w:name w:val="Body Text Char"/>
    <w:link w:val="BodyText"/>
    <w:uiPriority w:val="99"/>
    <w:semiHidden/>
    <w:locked/>
    <w:rsid w:val="009E0BA8"/>
    <w:rPr>
      <w:rFonts w:cs="Times New Roman"/>
      <w:sz w:val="24"/>
      <w:szCs w:val="24"/>
    </w:rPr>
  </w:style>
  <w:style w:type="paragraph" w:customStyle="1" w:styleId="Calibri">
    <w:name w:val="Calibri"/>
    <w:basedOn w:val="Contenuducadre"/>
    <w:uiPriority w:val="99"/>
    <w:rsid w:val="00F06777"/>
    <w:pPr>
      <w:spacing w:after="0"/>
    </w:pPr>
    <w:rPr>
      <w:rFonts w:ascii="Antipasto" w:eastAsia="Antipasto"/>
      <w:b/>
      <w:bCs/>
      <w:lang w:val="fr-FR"/>
    </w:rPr>
  </w:style>
  <w:style w:type="character" w:styleId="Hyperlink">
    <w:name w:val="Hyperlink"/>
    <w:uiPriority w:val="99"/>
    <w:rsid w:val="00F06777"/>
    <w:rPr>
      <w:rFonts w:cs="Times New Roman"/>
      <w:color w:val="0000FF"/>
      <w:u w:val="single"/>
    </w:rPr>
  </w:style>
  <w:style w:type="paragraph" w:styleId="Footer">
    <w:name w:val="footer"/>
    <w:basedOn w:val="Normal"/>
    <w:link w:val="FooterChar"/>
    <w:uiPriority w:val="99"/>
    <w:rsid w:val="00593E5B"/>
    <w:pPr>
      <w:tabs>
        <w:tab w:val="center" w:pos="4536"/>
        <w:tab w:val="right" w:pos="9072"/>
      </w:tabs>
    </w:pPr>
  </w:style>
  <w:style w:type="character" w:customStyle="1" w:styleId="FooterChar">
    <w:name w:val="Footer Char"/>
    <w:link w:val="Footer"/>
    <w:uiPriority w:val="99"/>
    <w:locked/>
    <w:rsid w:val="00593E5B"/>
    <w:rPr>
      <w:rFonts w:cs="Times New Roman"/>
      <w:sz w:val="24"/>
      <w:szCs w:val="24"/>
    </w:rPr>
  </w:style>
  <w:style w:type="character" w:styleId="PageNumber">
    <w:name w:val="page number"/>
    <w:uiPriority w:val="99"/>
    <w:semiHidden/>
    <w:rsid w:val="00593E5B"/>
    <w:rPr>
      <w:rFonts w:cs="Times New Roman"/>
    </w:rPr>
  </w:style>
  <w:style w:type="character" w:customStyle="1" w:styleId="st">
    <w:name w:val="st"/>
    <w:basedOn w:val="DefaultParagraphFont"/>
    <w:rsid w:val="006E2D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mailto:vproneo@gmail.com" TargetMode="External"/><Relationship Id="rId17" Type="http://schemas.openxmlformats.org/officeDocument/2006/relationships/image" Target="media/image7.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jpeg"/><Relationship Id="rId10" Type="http://schemas.openxmlformats.org/officeDocument/2006/relationships/hyperlink" Target="mailto:vproneo@gmail.com"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1933</Words>
  <Characters>10633</Characters>
  <Application>Microsoft Office Word</Application>
  <DocSecurity>0</DocSecurity>
  <Lines>88</Lines>
  <Paragraphs>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Maëva Triquet</dc:creator>
  <cp:lastModifiedBy>GEE</cp:lastModifiedBy>
  <cp:revision>6</cp:revision>
  <cp:lastPrinted>2012-03-11T10:33:00Z</cp:lastPrinted>
  <dcterms:created xsi:type="dcterms:W3CDTF">2012-03-10T16:45:00Z</dcterms:created>
  <dcterms:modified xsi:type="dcterms:W3CDTF">2012-03-11T10:40:00Z</dcterms:modified>
</cp:coreProperties>
</file>