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F31A00" w14:textId="4BD8ADDD" w:rsidR="001B038E" w:rsidRPr="0055059B" w:rsidRDefault="007D0F6C" w:rsidP="001B038E">
      <w:pPr>
        <w:spacing w:after="0" w:line="240" w:lineRule="auto"/>
        <w:ind w:left="142"/>
        <w:rPr>
          <w:rFonts w:eastAsia="Times New Roman" w:cs="Calibri"/>
          <w:b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4692AF0F" wp14:editId="79DBEA0C">
                <wp:simplePos x="0" y="0"/>
                <wp:positionH relativeFrom="column">
                  <wp:posOffset>-59267</wp:posOffset>
                </wp:positionH>
                <wp:positionV relativeFrom="paragraph">
                  <wp:posOffset>-89111</wp:posOffset>
                </wp:positionV>
                <wp:extent cx="6814185" cy="853440"/>
                <wp:effectExtent l="0" t="0" r="24765" b="2286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4185" cy="85344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A6A6A6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rect w14:anchorId="7C59E9E4" id="Rectangle 2" o:spid="_x0000_s1026" style="position:absolute;margin-left:-4.65pt;margin-top:-7pt;width:536.55pt;height:67.2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" filled="f" strokecolor="#a6a6a6" strokeweight="2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652EE74" wp14:editId="0F98B409">
            <wp:simplePos x="0" y="0"/>
            <wp:positionH relativeFrom="margin">
              <wp:posOffset>5927725</wp:posOffset>
            </wp:positionH>
            <wp:positionV relativeFrom="margin">
              <wp:posOffset>-85725</wp:posOffset>
            </wp:positionV>
            <wp:extent cx="833120" cy="853440"/>
            <wp:effectExtent l="0" t="0" r="5080" b="3810"/>
            <wp:wrapSquare wrapText="bothSides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120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76C9">
        <w:rPr>
          <w:rFonts w:eastAsia="Times New Roman" w:cs="Calibri"/>
          <w:b/>
          <w:i/>
          <w:sz w:val="40"/>
          <w:szCs w:val="40"/>
        </w:rPr>
        <w:t>DM Potentiel de Repos</w:t>
      </w:r>
      <w:r w:rsidR="00665143" w:rsidRPr="008054E0">
        <w:rPr>
          <w:rFonts w:eastAsia="Times New Roman" w:cs="Calibri"/>
          <w:b/>
          <w:i/>
          <w:sz w:val="40"/>
          <w:szCs w:val="40"/>
        </w:rPr>
        <w:t xml:space="preserve"> </w:t>
      </w:r>
      <w:r w:rsidR="001B038E" w:rsidRPr="008054E0">
        <w:rPr>
          <w:rFonts w:eastAsia="Times New Roman" w:cs="Calibri"/>
          <w:b/>
          <w:sz w:val="40"/>
          <w:szCs w:val="40"/>
        </w:rPr>
        <w:t xml:space="preserve">: </w:t>
      </w:r>
      <w:r w:rsidR="008054E0" w:rsidRPr="008054E0">
        <w:rPr>
          <w:rFonts w:eastAsia="Times New Roman" w:cs="Calibri"/>
          <w:sz w:val="40"/>
          <w:szCs w:val="40"/>
        </w:rPr>
        <w:t>Épreuve</w:t>
      </w:r>
      <w:r w:rsidR="001B038E" w:rsidRPr="008054E0">
        <w:rPr>
          <w:rFonts w:eastAsia="Times New Roman" w:cs="Calibri"/>
          <w:b/>
          <w:sz w:val="40"/>
          <w:szCs w:val="40"/>
        </w:rPr>
        <w:t xml:space="preserve"> </w:t>
      </w:r>
      <w:r w:rsidR="003B75E4">
        <w:rPr>
          <w:rFonts w:eastAsia="Times New Roman" w:cs="Calibri"/>
          <w:b/>
          <w:sz w:val="40"/>
          <w:szCs w:val="40"/>
        </w:rPr>
        <w:t>ECUE</w:t>
      </w:r>
      <w:r w:rsidR="006A62EB">
        <w:rPr>
          <w:rFonts w:eastAsia="Times New Roman" w:cs="Calibri"/>
          <w:b/>
          <w:sz w:val="40"/>
          <w:szCs w:val="40"/>
        </w:rPr>
        <w:t xml:space="preserve"> </w:t>
      </w:r>
      <w:r w:rsidR="005C76C9">
        <w:rPr>
          <w:rFonts w:eastAsia="Times New Roman" w:cs="Calibri"/>
          <w:b/>
          <w:sz w:val="40"/>
          <w:szCs w:val="40"/>
        </w:rPr>
        <w:t>4</w:t>
      </w:r>
      <w:r w:rsidR="00EA654E">
        <w:rPr>
          <w:rFonts w:eastAsia="Times New Roman" w:cs="Calibri"/>
          <w:b/>
          <w:sz w:val="40"/>
          <w:szCs w:val="40"/>
        </w:rPr>
        <w:t xml:space="preserve"> </w:t>
      </w:r>
      <w:r w:rsidR="006A62EB">
        <w:rPr>
          <w:rFonts w:eastAsia="Times New Roman" w:cs="Calibri"/>
          <w:b/>
          <w:sz w:val="40"/>
          <w:szCs w:val="40"/>
        </w:rPr>
        <w:t xml:space="preserve">– </w:t>
      </w:r>
      <w:r w:rsidR="005C76C9">
        <w:rPr>
          <w:rFonts w:eastAsia="Times New Roman" w:cs="Calibri"/>
          <w:b/>
          <w:sz w:val="40"/>
          <w:szCs w:val="40"/>
        </w:rPr>
        <w:t>Physiologie</w:t>
      </w:r>
    </w:p>
    <w:p w14:paraId="74396A1B" w14:textId="6A596F5E" w:rsidR="0055059B" w:rsidRPr="0055059B" w:rsidRDefault="007A2542" w:rsidP="0055059B">
      <w:pPr>
        <w:spacing w:after="0" w:line="240" w:lineRule="auto"/>
        <w:ind w:left="142"/>
        <w:rPr>
          <w:rFonts w:eastAsia="Times New Roman" w:cs="Calibri"/>
          <w:sz w:val="28"/>
          <w:szCs w:val="28"/>
        </w:rPr>
      </w:pPr>
      <w:r>
        <w:rPr>
          <w:rFonts w:eastAsia="Times New Roman" w:cs="Calibri"/>
          <w:sz w:val="36"/>
          <w:szCs w:val="40"/>
        </w:rPr>
        <w:t>Tutorat 20</w:t>
      </w:r>
      <w:r w:rsidR="006949EC">
        <w:rPr>
          <w:rFonts w:eastAsia="Times New Roman" w:cs="Calibri"/>
          <w:sz w:val="36"/>
          <w:szCs w:val="40"/>
        </w:rPr>
        <w:t>2</w:t>
      </w:r>
      <w:r w:rsidR="00EB3E2F">
        <w:rPr>
          <w:rFonts w:eastAsia="Times New Roman" w:cs="Calibri"/>
          <w:sz w:val="36"/>
          <w:szCs w:val="40"/>
        </w:rPr>
        <w:t>3</w:t>
      </w:r>
      <w:r w:rsidR="00835C1B">
        <w:rPr>
          <w:rFonts w:eastAsia="Times New Roman" w:cs="Calibri"/>
          <w:sz w:val="36"/>
          <w:szCs w:val="40"/>
        </w:rPr>
        <w:t>-</w:t>
      </w:r>
      <w:r>
        <w:rPr>
          <w:rFonts w:eastAsia="Times New Roman" w:cs="Calibri"/>
          <w:sz w:val="36"/>
          <w:szCs w:val="40"/>
        </w:rPr>
        <w:t>20</w:t>
      </w:r>
      <w:r w:rsidR="008054E0">
        <w:rPr>
          <w:rFonts w:eastAsia="Times New Roman" w:cs="Calibri"/>
          <w:sz w:val="36"/>
          <w:szCs w:val="40"/>
        </w:rPr>
        <w:t>2</w:t>
      </w:r>
      <w:r w:rsidR="00EB3E2F">
        <w:rPr>
          <w:rFonts w:eastAsia="Times New Roman" w:cs="Calibri"/>
          <w:sz w:val="36"/>
          <w:szCs w:val="40"/>
        </w:rPr>
        <w:t>4</w:t>
      </w:r>
      <w:r w:rsidR="0055059B" w:rsidRPr="00524FD1">
        <w:rPr>
          <w:rFonts w:eastAsia="Times New Roman" w:cs="Calibri"/>
          <w:sz w:val="36"/>
          <w:szCs w:val="40"/>
        </w:rPr>
        <w:t> :</w:t>
      </w:r>
      <w:r w:rsidR="0055059B" w:rsidRPr="00524FD1">
        <w:rPr>
          <w:rFonts w:eastAsia="Times New Roman"/>
          <w:b/>
          <w:sz w:val="20"/>
        </w:rPr>
        <w:t xml:space="preserve"> </w:t>
      </w:r>
      <w:r w:rsidR="005C76C9">
        <w:rPr>
          <w:rFonts w:eastAsia="Times New Roman" w:cs="Calibri"/>
          <w:b/>
          <w:color w:val="000000"/>
          <w:sz w:val="28"/>
          <w:szCs w:val="28"/>
        </w:rPr>
        <w:t>5</w:t>
      </w:r>
      <w:r w:rsidR="0055059B" w:rsidRPr="008054E0">
        <w:rPr>
          <w:rFonts w:eastAsia="Times New Roman" w:cs="Calibri"/>
          <w:b/>
          <w:color w:val="FF0000"/>
          <w:sz w:val="28"/>
          <w:szCs w:val="28"/>
        </w:rPr>
        <w:t xml:space="preserve"> </w:t>
      </w:r>
      <w:r w:rsidR="0055059B" w:rsidRPr="008054E0">
        <w:rPr>
          <w:rFonts w:eastAsia="Times New Roman" w:cs="Calibri"/>
          <w:b/>
          <w:sz w:val="28"/>
          <w:szCs w:val="28"/>
        </w:rPr>
        <w:t>QCMS</w:t>
      </w:r>
      <w:r w:rsidR="00545DCF" w:rsidRPr="008054E0">
        <w:rPr>
          <w:rFonts w:eastAsia="Times New Roman" w:cs="Calibri"/>
          <w:b/>
          <w:sz w:val="28"/>
          <w:szCs w:val="28"/>
        </w:rPr>
        <w:t xml:space="preserve"> </w:t>
      </w:r>
      <w:r w:rsidR="003B26C6" w:rsidRPr="008054E0">
        <w:rPr>
          <w:rFonts w:eastAsia="Times New Roman" w:cs="Calibri"/>
          <w:b/>
          <w:sz w:val="28"/>
          <w:szCs w:val="28"/>
        </w:rPr>
        <w:t xml:space="preserve">– Durée : </w:t>
      </w:r>
      <w:r w:rsidR="005C76C9">
        <w:rPr>
          <w:rFonts w:eastAsia="Times New Roman" w:cs="Calibri"/>
          <w:b/>
          <w:sz w:val="28"/>
          <w:szCs w:val="28"/>
        </w:rPr>
        <w:t>5</w:t>
      </w:r>
      <w:r w:rsidR="003B26C6" w:rsidRPr="008054E0">
        <w:rPr>
          <w:rFonts w:eastAsia="Times New Roman" w:cs="Calibri"/>
          <w:b/>
          <w:sz w:val="28"/>
          <w:szCs w:val="28"/>
        </w:rPr>
        <w:t xml:space="preserve">min </w:t>
      </w:r>
    </w:p>
    <w:p w14:paraId="59A89487" w14:textId="77777777" w:rsidR="007E4BB3" w:rsidRDefault="007E4BB3" w:rsidP="00154B8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356EFA9" w14:textId="77777777" w:rsidR="0050312F" w:rsidRPr="00773103" w:rsidRDefault="0050312F" w:rsidP="00773103">
      <w:pPr>
        <w:pStyle w:val="Grillemoyenne21"/>
        <w:tabs>
          <w:tab w:val="left" w:pos="1020"/>
        </w:tabs>
        <w:rPr>
          <w:rFonts w:ascii="Arial" w:hAnsi="Arial" w:cs="Arial"/>
          <w:sz w:val="20"/>
          <w:szCs w:val="20"/>
        </w:rPr>
      </w:pPr>
    </w:p>
    <w:p w14:paraId="29350076" w14:textId="31EFCAED" w:rsidR="00545DCF" w:rsidRPr="00773103" w:rsidRDefault="007A2542" w:rsidP="00773103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691AAD">
        <w:rPr>
          <w:rFonts w:ascii="Arial" w:eastAsia="Times New Roman" w:hAnsi="Arial" w:cs="Arial"/>
          <w:b/>
          <w:bCs/>
          <w:sz w:val="20"/>
          <w:szCs w:val="20"/>
          <w:u w:val="single"/>
        </w:rPr>
        <w:t>1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545DCF" w:rsidRPr="00773103">
        <w:rPr>
          <w:rFonts w:ascii="Arial" w:eastAsia="Times New Roman" w:hAnsi="Arial" w:cs="Arial"/>
          <w:b/>
          <w:bCs/>
          <w:sz w:val="20"/>
          <w:szCs w:val="20"/>
        </w:rPr>
        <w:t>:</w:t>
      </w:r>
      <w:r w:rsidR="00EB3E2F">
        <w:rPr>
          <w:rFonts w:ascii="Arial" w:eastAsia="Times New Roman" w:hAnsi="Arial" w:cs="Arial"/>
          <w:b/>
          <w:bCs/>
          <w:sz w:val="20"/>
          <w:szCs w:val="20"/>
        </w:rPr>
        <w:t xml:space="preserve"> À propos du</w:t>
      </w:r>
      <w:r w:rsidR="00B9255B">
        <w:rPr>
          <w:rFonts w:ascii="Arial" w:eastAsia="Times New Roman" w:hAnsi="Arial" w:cs="Arial"/>
          <w:b/>
          <w:bCs/>
          <w:sz w:val="20"/>
          <w:szCs w:val="20"/>
        </w:rPr>
        <w:t xml:space="preserve"> potentiel de repos,</w:t>
      </w:r>
      <w:r w:rsidR="00EB3E2F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proofErr w:type="gramStart"/>
      <w:r w:rsidR="00EB3E2F">
        <w:rPr>
          <w:rFonts w:ascii="Arial" w:eastAsia="Times New Roman" w:hAnsi="Arial" w:cs="Arial"/>
          <w:b/>
          <w:bCs/>
          <w:sz w:val="20"/>
          <w:szCs w:val="20"/>
        </w:rPr>
        <w:t>indiquez la</w:t>
      </w:r>
      <w:proofErr w:type="gramEnd"/>
      <w:r w:rsidR="00EB3E2F">
        <w:rPr>
          <w:rFonts w:ascii="Arial" w:eastAsia="Times New Roman" w:hAnsi="Arial" w:cs="Arial"/>
          <w:b/>
          <w:bCs/>
          <w:sz w:val="20"/>
          <w:szCs w:val="20"/>
        </w:rPr>
        <w:t>(les) proposition(s) exacte(s) :</w:t>
      </w:r>
    </w:p>
    <w:p w14:paraId="715F6F14" w14:textId="360DD8EC" w:rsidR="00B725C8" w:rsidRPr="00B9255B" w:rsidRDefault="00B725C8" w:rsidP="0077310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9255B">
        <w:rPr>
          <w:rFonts w:ascii="Arial" w:eastAsia="Times New Roman" w:hAnsi="Arial" w:cs="Arial"/>
          <w:sz w:val="20"/>
          <w:szCs w:val="20"/>
        </w:rPr>
        <w:t>A)</w:t>
      </w:r>
      <w:r w:rsidR="007A2542" w:rsidRPr="00B9255B">
        <w:rPr>
          <w:rFonts w:ascii="Arial" w:eastAsia="Times New Roman" w:hAnsi="Arial" w:cs="Arial"/>
          <w:sz w:val="20"/>
          <w:szCs w:val="20"/>
        </w:rPr>
        <w:t xml:space="preserve"> </w:t>
      </w:r>
      <w:r w:rsidR="00B9255B" w:rsidRPr="00B9255B">
        <w:rPr>
          <w:rFonts w:ascii="Arial" w:eastAsia="Times New Roman" w:hAnsi="Arial" w:cs="Arial"/>
          <w:sz w:val="20"/>
          <w:szCs w:val="20"/>
        </w:rPr>
        <w:t>On retrouve du chlore d</w:t>
      </w:r>
      <w:r w:rsidR="00B9255B">
        <w:rPr>
          <w:rFonts w:ascii="Arial" w:eastAsia="Times New Roman" w:hAnsi="Arial" w:cs="Arial"/>
          <w:sz w:val="20"/>
          <w:szCs w:val="20"/>
        </w:rPr>
        <w:t xml:space="preserve">ans </w:t>
      </w:r>
      <w:proofErr w:type="gramStart"/>
      <w:r w:rsidR="00B9255B">
        <w:rPr>
          <w:rFonts w:ascii="Arial" w:eastAsia="Times New Roman" w:hAnsi="Arial" w:cs="Arial"/>
          <w:sz w:val="20"/>
          <w:szCs w:val="20"/>
        </w:rPr>
        <w:t>les compartiments cellulaire</w:t>
      </w:r>
      <w:proofErr w:type="gramEnd"/>
      <w:r w:rsidR="00B9255B">
        <w:rPr>
          <w:rFonts w:ascii="Arial" w:eastAsia="Times New Roman" w:hAnsi="Arial" w:cs="Arial"/>
          <w:sz w:val="20"/>
          <w:szCs w:val="20"/>
        </w:rPr>
        <w:t xml:space="preserve"> et extracellulaire </w:t>
      </w:r>
    </w:p>
    <w:p w14:paraId="753545A7" w14:textId="70D03364" w:rsidR="00B725C8" w:rsidRPr="00B9255B" w:rsidRDefault="00B725C8" w:rsidP="0077310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9255B">
        <w:rPr>
          <w:rFonts w:ascii="Arial" w:eastAsia="Times New Roman" w:hAnsi="Arial" w:cs="Arial"/>
          <w:sz w:val="20"/>
          <w:szCs w:val="20"/>
        </w:rPr>
        <w:t>B)</w:t>
      </w:r>
      <w:r w:rsidR="007A2542" w:rsidRPr="00B9255B">
        <w:rPr>
          <w:rFonts w:ascii="Arial" w:eastAsia="Times New Roman" w:hAnsi="Arial" w:cs="Arial"/>
          <w:sz w:val="20"/>
          <w:szCs w:val="20"/>
        </w:rPr>
        <w:t xml:space="preserve"> </w:t>
      </w:r>
      <w:r w:rsidR="00B9255B" w:rsidRPr="00B9255B">
        <w:rPr>
          <w:rFonts w:ascii="Arial" w:eastAsia="Times New Roman" w:hAnsi="Arial" w:cs="Arial"/>
          <w:sz w:val="20"/>
          <w:szCs w:val="20"/>
        </w:rPr>
        <w:t>Le milieu cellulaire est éle</w:t>
      </w:r>
      <w:r w:rsidR="00B9255B">
        <w:rPr>
          <w:rFonts w:ascii="Arial" w:eastAsia="Times New Roman" w:hAnsi="Arial" w:cs="Arial"/>
          <w:sz w:val="20"/>
          <w:szCs w:val="20"/>
        </w:rPr>
        <w:t>c</w:t>
      </w:r>
      <w:r w:rsidR="00B9255B" w:rsidRPr="00B9255B">
        <w:rPr>
          <w:rFonts w:ascii="Arial" w:eastAsia="Times New Roman" w:hAnsi="Arial" w:cs="Arial"/>
          <w:sz w:val="20"/>
          <w:szCs w:val="20"/>
        </w:rPr>
        <w:t xml:space="preserve">triquement neutre </w:t>
      </w:r>
    </w:p>
    <w:p w14:paraId="17BE0D62" w14:textId="7A6047CD" w:rsidR="00B725C8" w:rsidRPr="00B9255B" w:rsidRDefault="00B725C8" w:rsidP="0077310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9255B">
        <w:rPr>
          <w:rFonts w:ascii="Arial" w:eastAsia="Times New Roman" w:hAnsi="Arial" w:cs="Arial"/>
          <w:sz w:val="20"/>
          <w:szCs w:val="20"/>
        </w:rPr>
        <w:t xml:space="preserve">C) </w:t>
      </w:r>
      <w:r w:rsidR="00B9255B" w:rsidRPr="00B9255B">
        <w:rPr>
          <w:rFonts w:ascii="Arial" w:eastAsia="Times New Roman" w:hAnsi="Arial" w:cs="Arial"/>
          <w:sz w:val="20"/>
          <w:szCs w:val="20"/>
        </w:rPr>
        <w:t xml:space="preserve">Le </w:t>
      </w:r>
      <w:r w:rsidR="00B9255B">
        <w:rPr>
          <w:rFonts w:ascii="Arial" w:eastAsia="Times New Roman" w:hAnsi="Arial" w:cs="Arial"/>
          <w:sz w:val="20"/>
          <w:szCs w:val="20"/>
        </w:rPr>
        <w:t xml:space="preserve">milieu extracellulaire est chargé positivement </w:t>
      </w:r>
    </w:p>
    <w:p w14:paraId="711429DD" w14:textId="2EBB90F7" w:rsidR="00B725C8" w:rsidRPr="00B9255B" w:rsidRDefault="00B725C8" w:rsidP="0077310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9255B">
        <w:rPr>
          <w:rFonts w:ascii="Arial" w:eastAsia="Times New Roman" w:hAnsi="Arial" w:cs="Arial"/>
          <w:sz w:val="20"/>
          <w:szCs w:val="20"/>
        </w:rPr>
        <w:t>D)</w:t>
      </w:r>
      <w:r w:rsidR="007A2542" w:rsidRPr="00B9255B">
        <w:rPr>
          <w:rFonts w:ascii="Arial" w:eastAsia="Times New Roman" w:hAnsi="Arial" w:cs="Arial"/>
          <w:sz w:val="20"/>
          <w:szCs w:val="20"/>
        </w:rPr>
        <w:t xml:space="preserve"> </w:t>
      </w:r>
      <w:r w:rsidR="00B9255B" w:rsidRPr="00B9255B">
        <w:rPr>
          <w:rFonts w:ascii="Arial" w:eastAsia="Times New Roman" w:hAnsi="Arial" w:cs="Arial"/>
          <w:sz w:val="20"/>
          <w:szCs w:val="20"/>
        </w:rPr>
        <w:t>L</w:t>
      </w:r>
      <w:r w:rsidR="00B9255B">
        <w:rPr>
          <w:rFonts w:ascii="Arial" w:eastAsia="Times New Roman" w:hAnsi="Arial" w:cs="Arial"/>
          <w:sz w:val="20"/>
          <w:szCs w:val="20"/>
        </w:rPr>
        <w:t xml:space="preserve">es ions passent à travers la membrane plasmique par diffusion simple </w:t>
      </w:r>
    </w:p>
    <w:p w14:paraId="2D96E525" w14:textId="77777777" w:rsidR="00805EF2" w:rsidRPr="00773103" w:rsidRDefault="005A26AE" w:rsidP="0077310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14:paraId="10E1789D" w14:textId="77777777" w:rsidR="000F028C" w:rsidRPr="00773103" w:rsidRDefault="000F028C" w:rsidP="0077310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4DCCD0B" w14:textId="553A875C" w:rsidR="000F028C" w:rsidRPr="00773103" w:rsidRDefault="000F028C" w:rsidP="00773103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691AAD">
        <w:rPr>
          <w:rFonts w:ascii="Arial" w:eastAsia="Times New Roman" w:hAnsi="Arial" w:cs="Arial"/>
          <w:b/>
          <w:bCs/>
          <w:sz w:val="20"/>
          <w:szCs w:val="20"/>
          <w:u w:val="single"/>
        </w:rPr>
        <w:t>2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</w:t>
      </w:r>
      <w:r w:rsidR="00B9255B">
        <w:rPr>
          <w:rFonts w:ascii="Arial" w:eastAsia="Times New Roman" w:hAnsi="Arial" w:cs="Arial"/>
          <w:b/>
          <w:bCs/>
          <w:sz w:val="20"/>
          <w:szCs w:val="20"/>
        </w:rPr>
        <w:t xml:space="preserve"> Soient deux compartiments liquidiens séparés par une membrane</w:t>
      </w:r>
      <w:r w:rsidR="008C1942">
        <w:rPr>
          <w:rFonts w:ascii="Arial" w:eastAsia="Times New Roman" w:hAnsi="Arial" w:cs="Arial"/>
          <w:b/>
          <w:bCs/>
          <w:sz w:val="20"/>
          <w:szCs w:val="20"/>
        </w:rPr>
        <w:t xml:space="preserve"> sélective. L’un comporte du chlorure de potassium, et l’autre du chlorure de sodium. Cette membrane est perméable au sodium et imperméable au potassium. Que se </w:t>
      </w:r>
      <w:proofErr w:type="spellStart"/>
      <w:r w:rsidR="008C1942">
        <w:rPr>
          <w:rFonts w:ascii="Arial" w:eastAsia="Times New Roman" w:hAnsi="Arial" w:cs="Arial"/>
          <w:b/>
          <w:bCs/>
          <w:sz w:val="20"/>
          <w:szCs w:val="20"/>
        </w:rPr>
        <w:t>passera-t-il</w:t>
      </w:r>
      <w:proofErr w:type="spellEnd"/>
      <w:r w:rsidR="008C1942">
        <w:rPr>
          <w:rFonts w:ascii="Arial" w:eastAsia="Times New Roman" w:hAnsi="Arial" w:cs="Arial"/>
          <w:b/>
          <w:bCs/>
          <w:sz w:val="20"/>
          <w:szCs w:val="20"/>
        </w:rPr>
        <w:t xml:space="preserve"> à terme ? </w:t>
      </w:r>
    </w:p>
    <w:p w14:paraId="15B2E6B5" w14:textId="10CC9A60" w:rsidR="000F028C" w:rsidRPr="00773103" w:rsidRDefault="000F028C" w:rsidP="0077310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>A)</w:t>
      </w:r>
      <w:r w:rsidR="008C1942">
        <w:rPr>
          <w:rFonts w:ascii="Arial" w:eastAsia="Times New Roman" w:hAnsi="Arial" w:cs="Arial"/>
          <w:sz w:val="20"/>
          <w:szCs w:val="20"/>
        </w:rPr>
        <w:t xml:space="preserve"> Le potentiel chimique du potassium va s’annuler </w:t>
      </w:r>
    </w:p>
    <w:p w14:paraId="0B495AB7" w14:textId="395BC361" w:rsidR="000F028C" w:rsidRPr="00773103" w:rsidRDefault="000F028C" w:rsidP="0077310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8C1942">
        <w:rPr>
          <w:rFonts w:ascii="Arial" w:eastAsia="Times New Roman" w:hAnsi="Arial" w:cs="Arial"/>
          <w:sz w:val="20"/>
          <w:szCs w:val="20"/>
        </w:rPr>
        <w:t xml:space="preserve">Le potentiel chimique du sodium va s’annuler </w:t>
      </w:r>
    </w:p>
    <w:p w14:paraId="1829D15C" w14:textId="39D33DA4" w:rsidR="000F028C" w:rsidRPr="00773103" w:rsidRDefault="000F028C" w:rsidP="0077310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8C1942">
        <w:rPr>
          <w:rFonts w:ascii="Arial" w:eastAsia="Times New Roman" w:hAnsi="Arial" w:cs="Arial"/>
          <w:sz w:val="20"/>
          <w:szCs w:val="20"/>
        </w:rPr>
        <w:t xml:space="preserve">Un potentiel électrique apparait </w:t>
      </w:r>
    </w:p>
    <w:p w14:paraId="175176B7" w14:textId="22EEED13" w:rsidR="000F028C" w:rsidRPr="00773103" w:rsidRDefault="000F028C" w:rsidP="00773103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8C1942">
        <w:rPr>
          <w:rFonts w:ascii="Arial" w:eastAsia="Times New Roman" w:hAnsi="Arial" w:cs="Arial"/>
          <w:sz w:val="20"/>
          <w:szCs w:val="20"/>
        </w:rPr>
        <w:t xml:space="preserve">Le compartiment contenant le chlorure de sodium a à présent une charge négative </w:t>
      </w:r>
    </w:p>
    <w:p w14:paraId="2B43F81D" w14:textId="77777777" w:rsidR="00404444" w:rsidRDefault="005A26AE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14:paraId="69923BC3" w14:textId="77777777" w:rsidR="00691AAD" w:rsidRDefault="00691AAD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A0B8FC4" w14:textId="0F945BF9" w:rsidR="00691AAD" w:rsidRPr="00773103" w:rsidRDefault="00691AAD" w:rsidP="00691AAD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3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3935BA">
        <w:rPr>
          <w:rFonts w:ascii="Arial" w:eastAsia="Times New Roman" w:hAnsi="Arial" w:cs="Arial"/>
          <w:b/>
          <w:bCs/>
          <w:sz w:val="20"/>
          <w:szCs w:val="20"/>
        </w:rPr>
        <w:t xml:space="preserve">Concernant les courants de fuite du potassium et du sodium, </w:t>
      </w:r>
      <w:proofErr w:type="gramStart"/>
      <w:r w:rsidR="003935BA">
        <w:rPr>
          <w:rFonts w:ascii="Arial" w:eastAsia="Times New Roman" w:hAnsi="Arial" w:cs="Arial"/>
          <w:b/>
          <w:bCs/>
          <w:sz w:val="20"/>
          <w:szCs w:val="20"/>
        </w:rPr>
        <w:t>indiquez la</w:t>
      </w:r>
      <w:proofErr w:type="gramEnd"/>
      <w:r w:rsidR="003935BA">
        <w:rPr>
          <w:rFonts w:ascii="Arial" w:eastAsia="Times New Roman" w:hAnsi="Arial" w:cs="Arial"/>
          <w:b/>
          <w:bCs/>
          <w:sz w:val="20"/>
          <w:szCs w:val="20"/>
        </w:rPr>
        <w:t>(les) proposition(s) exacte(s) :</w:t>
      </w:r>
    </w:p>
    <w:p w14:paraId="18972992" w14:textId="005E18EE" w:rsidR="00691AAD" w:rsidRPr="00773103" w:rsidRDefault="00691AAD" w:rsidP="00691AAD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53592D">
        <w:rPr>
          <w:rFonts w:ascii="Arial" w:eastAsia="Times New Roman" w:hAnsi="Arial" w:cs="Arial"/>
          <w:sz w:val="20"/>
          <w:szCs w:val="20"/>
        </w:rPr>
        <w:t>Les canaux potassiques sont plus perméables que les canaux sodiques</w:t>
      </w:r>
    </w:p>
    <w:p w14:paraId="7A2297EF" w14:textId="54690CD5" w:rsidR="00691AAD" w:rsidRPr="00773103" w:rsidRDefault="00691AAD" w:rsidP="00691AAD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53592D">
        <w:rPr>
          <w:rFonts w:ascii="Arial" w:eastAsia="Times New Roman" w:hAnsi="Arial" w:cs="Arial"/>
          <w:sz w:val="20"/>
          <w:szCs w:val="20"/>
        </w:rPr>
        <w:t xml:space="preserve">Les canaux sodiques permettent de faire sortir le sodium de la cellule </w:t>
      </w:r>
    </w:p>
    <w:p w14:paraId="1C2B9A1F" w14:textId="4B9BC8A9" w:rsidR="00691AAD" w:rsidRPr="00773103" w:rsidRDefault="00691AAD" w:rsidP="00691AAD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B91515">
        <w:rPr>
          <w:rFonts w:ascii="Arial" w:eastAsia="Times New Roman" w:hAnsi="Arial" w:cs="Arial"/>
          <w:sz w:val="20"/>
          <w:szCs w:val="20"/>
        </w:rPr>
        <w:t>Dans un système inerte, les concentrations de sodium et de potassium finiraient par s’équilibrer, malgré la différence de perméabilité entre les canaux sodiques et potassiques</w:t>
      </w:r>
    </w:p>
    <w:p w14:paraId="4FC45920" w14:textId="0B4C924C" w:rsidR="00691AAD" w:rsidRPr="00773103" w:rsidRDefault="00691AAD" w:rsidP="00691AAD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B91515">
        <w:rPr>
          <w:rFonts w:ascii="Arial" w:eastAsia="Times New Roman" w:hAnsi="Arial" w:cs="Arial"/>
          <w:sz w:val="20"/>
          <w:szCs w:val="20"/>
        </w:rPr>
        <w:t>La différence de perméabilité entre les canaux potassiques et les canaux sodiques entretient le potentiel de repos</w:t>
      </w:r>
    </w:p>
    <w:p w14:paraId="3A9BED81" w14:textId="77777777" w:rsidR="00691AAD" w:rsidRDefault="005A26AE" w:rsidP="00691AAD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14:paraId="0AF32F47" w14:textId="77777777" w:rsidR="00691AAD" w:rsidRDefault="00691AAD" w:rsidP="00691AAD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E698039" w14:textId="6D103D83" w:rsidR="00691AAD" w:rsidRPr="00773103" w:rsidRDefault="00691AAD" w:rsidP="00691AAD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4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</w:t>
      </w:r>
      <w:r w:rsidR="00A876FF">
        <w:rPr>
          <w:rFonts w:ascii="Arial" w:eastAsia="Times New Roman" w:hAnsi="Arial" w:cs="Arial"/>
          <w:b/>
          <w:bCs/>
          <w:sz w:val="20"/>
          <w:szCs w:val="20"/>
        </w:rPr>
        <w:t xml:space="preserve"> Le </w:t>
      </w:r>
      <w:r w:rsidR="00836F61">
        <w:rPr>
          <w:rFonts w:ascii="Arial" w:eastAsia="Times New Roman" w:hAnsi="Arial" w:cs="Arial"/>
          <w:b/>
          <w:bCs/>
          <w:sz w:val="20"/>
          <w:szCs w:val="20"/>
        </w:rPr>
        <w:t xml:space="preserve">feuillet intracellulaire de la membrane plasmique est chargé négativement PARCE QUE le sodium est présent en plus grande quantité dans le milieu intracellulaire  </w:t>
      </w:r>
    </w:p>
    <w:p w14:paraId="2068E4D9" w14:textId="1681F894" w:rsidR="00691AAD" w:rsidRPr="00773103" w:rsidRDefault="00691AAD" w:rsidP="00691AAD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836F61">
        <w:rPr>
          <w:rFonts w:ascii="Arial" w:eastAsia="Times New Roman" w:hAnsi="Arial" w:cs="Arial"/>
          <w:sz w:val="20"/>
          <w:szCs w:val="20"/>
        </w:rPr>
        <w:t xml:space="preserve">Les deux assertions sont vraies et ont une relation de cause à effet </w:t>
      </w:r>
    </w:p>
    <w:p w14:paraId="73202003" w14:textId="079E7ABF" w:rsidR="00691AAD" w:rsidRPr="00773103" w:rsidRDefault="00691AAD" w:rsidP="00691AAD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836F61">
        <w:rPr>
          <w:rFonts w:ascii="Arial" w:eastAsia="Times New Roman" w:hAnsi="Arial" w:cs="Arial"/>
          <w:sz w:val="20"/>
          <w:szCs w:val="20"/>
        </w:rPr>
        <w:t xml:space="preserve">Les deux assertions sont vraies mais n’ont pas de relation de cause à effet </w:t>
      </w:r>
    </w:p>
    <w:p w14:paraId="3279025C" w14:textId="77CD3497" w:rsidR="00691AAD" w:rsidRPr="00773103" w:rsidRDefault="00691AAD" w:rsidP="00691AAD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836F61">
        <w:rPr>
          <w:rFonts w:ascii="Arial" w:eastAsia="Times New Roman" w:hAnsi="Arial" w:cs="Arial"/>
          <w:sz w:val="20"/>
          <w:szCs w:val="20"/>
        </w:rPr>
        <w:t xml:space="preserve">La première assertion est vraie mais la deuxième est fausse </w:t>
      </w:r>
    </w:p>
    <w:p w14:paraId="675C5338" w14:textId="012C529B" w:rsidR="00691AAD" w:rsidRPr="00773103" w:rsidRDefault="00691AAD" w:rsidP="00691AAD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836F61">
        <w:rPr>
          <w:rFonts w:ascii="Arial" w:eastAsia="Times New Roman" w:hAnsi="Arial" w:cs="Arial"/>
          <w:sz w:val="20"/>
          <w:szCs w:val="20"/>
        </w:rPr>
        <w:t>La première assertion est fausse mais la deuxième est vraie</w:t>
      </w:r>
    </w:p>
    <w:p w14:paraId="5BF17657" w14:textId="69407311" w:rsidR="00691AAD" w:rsidRDefault="005A26AE" w:rsidP="00691AAD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E) </w:t>
      </w:r>
      <w:r w:rsidR="00836F61">
        <w:rPr>
          <w:rFonts w:ascii="Arial" w:eastAsia="Times New Roman" w:hAnsi="Arial" w:cs="Arial"/>
          <w:sz w:val="20"/>
          <w:szCs w:val="20"/>
        </w:rPr>
        <w:t xml:space="preserve">Les deux assertions sont fausses </w:t>
      </w:r>
    </w:p>
    <w:p w14:paraId="5955D021" w14:textId="77777777" w:rsidR="00691AAD" w:rsidRDefault="00691AAD" w:rsidP="00691AAD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C1E6ABD" w14:textId="5415E5E0" w:rsidR="00691AAD" w:rsidRPr="00773103" w:rsidRDefault="00691AAD" w:rsidP="00691AAD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5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proofErr w:type="spellStart"/>
      <w:r w:rsidR="00591EF4">
        <w:rPr>
          <w:rFonts w:ascii="Arial" w:eastAsia="Times New Roman" w:hAnsi="Arial" w:cs="Arial"/>
          <w:b/>
          <w:bCs/>
          <w:sz w:val="20"/>
          <w:szCs w:val="20"/>
        </w:rPr>
        <w:t>Yabouchou</w:t>
      </w:r>
      <w:proofErr w:type="spellEnd"/>
      <w:r w:rsidR="00591EF4">
        <w:rPr>
          <w:rFonts w:ascii="Arial" w:eastAsia="Times New Roman" w:hAnsi="Arial" w:cs="Arial"/>
          <w:b/>
          <w:bCs/>
          <w:sz w:val="20"/>
          <w:szCs w:val="20"/>
        </w:rPr>
        <w:t xml:space="preserve"> votre tut de </w:t>
      </w:r>
      <w:proofErr w:type="spellStart"/>
      <w:r w:rsidR="00591EF4">
        <w:rPr>
          <w:rFonts w:ascii="Arial" w:eastAsia="Times New Roman" w:hAnsi="Arial" w:cs="Arial"/>
          <w:b/>
          <w:bCs/>
          <w:sz w:val="20"/>
          <w:szCs w:val="20"/>
        </w:rPr>
        <w:t>biomol</w:t>
      </w:r>
      <w:proofErr w:type="spellEnd"/>
      <w:r w:rsidR="00591EF4">
        <w:rPr>
          <w:rFonts w:ascii="Arial" w:eastAsia="Times New Roman" w:hAnsi="Arial" w:cs="Arial"/>
          <w:b/>
          <w:bCs/>
          <w:sz w:val="20"/>
          <w:szCs w:val="20"/>
        </w:rPr>
        <w:t xml:space="preserve"> a tellement aimé la physio qu’il </w:t>
      </w:r>
      <w:r w:rsidR="00D468B5">
        <w:rPr>
          <w:rFonts w:ascii="Arial" w:eastAsia="Times New Roman" w:hAnsi="Arial" w:cs="Arial"/>
          <w:b/>
          <w:bCs/>
          <w:sz w:val="20"/>
          <w:szCs w:val="20"/>
        </w:rPr>
        <w:t xml:space="preserve">la </w:t>
      </w:r>
      <w:r w:rsidR="00591EF4">
        <w:rPr>
          <w:rFonts w:ascii="Arial" w:eastAsia="Times New Roman" w:hAnsi="Arial" w:cs="Arial"/>
          <w:b/>
          <w:bCs/>
          <w:sz w:val="20"/>
          <w:szCs w:val="20"/>
        </w:rPr>
        <w:t xml:space="preserve">révise en patinant. Mais, catastrophe : ses cours sont tombés sur la glace et ont été </w:t>
      </w:r>
      <w:proofErr w:type="spellStart"/>
      <w:r w:rsidR="00591EF4">
        <w:rPr>
          <w:rFonts w:ascii="Arial" w:eastAsia="Times New Roman" w:hAnsi="Arial" w:cs="Arial"/>
          <w:b/>
          <w:bCs/>
          <w:sz w:val="20"/>
          <w:szCs w:val="20"/>
        </w:rPr>
        <w:t>déquichetés</w:t>
      </w:r>
      <w:proofErr w:type="spellEnd"/>
      <w:r w:rsidR="00591EF4">
        <w:rPr>
          <w:rFonts w:ascii="Arial" w:eastAsia="Times New Roman" w:hAnsi="Arial" w:cs="Arial"/>
          <w:b/>
          <w:bCs/>
          <w:sz w:val="20"/>
          <w:szCs w:val="20"/>
        </w:rPr>
        <w:t xml:space="preserve"> par les patins de P2 compétitifs... Il arrive quand même à trouver ces quelques bouts de phrase</w:t>
      </w:r>
      <w:r w:rsidR="00C2310F">
        <w:rPr>
          <w:rFonts w:ascii="Arial" w:eastAsia="Times New Roman" w:hAnsi="Arial" w:cs="Arial"/>
          <w:b/>
          <w:bCs/>
          <w:sz w:val="20"/>
          <w:szCs w:val="20"/>
        </w:rPr>
        <w:t>s</w:t>
      </w:r>
      <w:r w:rsidR="00591EF4">
        <w:rPr>
          <w:rFonts w:ascii="Arial" w:eastAsia="Times New Roman" w:hAnsi="Arial" w:cs="Arial"/>
          <w:b/>
          <w:bCs/>
          <w:sz w:val="20"/>
          <w:szCs w:val="20"/>
        </w:rPr>
        <w:t xml:space="preserve"> concernant l</w:t>
      </w:r>
      <w:r w:rsidR="00E906B1">
        <w:rPr>
          <w:rFonts w:ascii="Arial" w:eastAsia="Times New Roman" w:hAnsi="Arial" w:cs="Arial"/>
          <w:b/>
          <w:bCs/>
          <w:sz w:val="20"/>
          <w:szCs w:val="20"/>
        </w:rPr>
        <w:t>e potentiel de repos</w:t>
      </w:r>
      <w:r w:rsidR="00DD4C3A">
        <w:rPr>
          <w:rFonts w:ascii="Arial" w:eastAsia="Times New Roman" w:hAnsi="Arial" w:cs="Arial"/>
          <w:b/>
          <w:bCs/>
          <w:sz w:val="20"/>
          <w:szCs w:val="20"/>
        </w:rPr>
        <w:t xml:space="preserve"> (PR)</w:t>
      </w:r>
      <w:r w:rsidR="00591EF4">
        <w:rPr>
          <w:rFonts w:ascii="Arial" w:eastAsia="Times New Roman" w:hAnsi="Arial" w:cs="Arial"/>
          <w:b/>
          <w:bCs/>
          <w:sz w:val="20"/>
          <w:szCs w:val="20"/>
        </w:rPr>
        <w:t xml:space="preserve">. À toi d’aider Yacine, quelles sont les propositions exactes ? </w:t>
      </w:r>
      <w:r w:rsidR="00E906B1" w:rsidRPr="00E906B1">
        <w:rPr>
          <w:rFonts w:ascii="Arial" w:eastAsia="Times New Roman" w:hAnsi="Arial" w:cs="Arial"/>
          <w:b/>
          <w:bCs/>
          <w:i/>
          <w:iCs/>
          <w:sz w:val="20"/>
          <w:szCs w:val="20"/>
        </w:rPr>
        <w:t>(</w:t>
      </w:r>
      <w:proofErr w:type="gramStart"/>
      <w:r w:rsidR="00E906B1" w:rsidRPr="00E906B1">
        <w:rPr>
          <w:rFonts w:ascii="Arial" w:eastAsia="Times New Roman" w:hAnsi="Arial" w:cs="Arial"/>
          <w:b/>
          <w:bCs/>
          <w:i/>
          <w:iCs/>
          <w:sz w:val="20"/>
          <w:szCs w:val="20"/>
        </w:rPr>
        <w:t>inspiré</w:t>
      </w:r>
      <w:proofErr w:type="gramEnd"/>
      <w:r w:rsidR="00E906B1" w:rsidRPr="00E906B1">
        <w:rPr>
          <w:rFonts w:ascii="Arial" w:eastAsia="Times New Roman" w:hAnsi="Arial" w:cs="Arial"/>
          <w:b/>
          <w:bCs/>
          <w:i/>
          <w:iCs/>
          <w:sz w:val="20"/>
          <w:szCs w:val="20"/>
        </w:rPr>
        <w:t xml:space="preserve"> d’annales)</w:t>
      </w:r>
      <w:r w:rsidR="00E906B1">
        <w:rPr>
          <w:rFonts w:ascii="Arial" w:eastAsia="Times New Roman" w:hAnsi="Arial" w:cs="Arial"/>
          <w:b/>
          <w:bCs/>
          <w:sz w:val="20"/>
          <w:szCs w:val="20"/>
        </w:rPr>
        <w:t xml:space="preserve"> :</w:t>
      </w:r>
    </w:p>
    <w:p w14:paraId="45F1ABF4" w14:textId="48D347CF" w:rsidR="00691AAD" w:rsidRPr="00773103" w:rsidRDefault="00691AAD" w:rsidP="00691AAD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DD4C3A">
        <w:rPr>
          <w:rFonts w:ascii="Arial" w:eastAsia="Times New Roman" w:hAnsi="Arial" w:cs="Arial"/>
          <w:sz w:val="20"/>
          <w:szCs w:val="20"/>
        </w:rPr>
        <w:t>Le PR e</w:t>
      </w:r>
      <w:r w:rsidR="00E906B1">
        <w:rPr>
          <w:rFonts w:ascii="Arial" w:eastAsia="Times New Roman" w:hAnsi="Arial" w:cs="Arial"/>
          <w:sz w:val="20"/>
          <w:szCs w:val="20"/>
        </w:rPr>
        <w:t xml:space="preserve">st caractérisé par l’électronégativité du cytoplasme </w:t>
      </w:r>
    </w:p>
    <w:p w14:paraId="635E7A91" w14:textId="13FEBA6C" w:rsidR="00691AAD" w:rsidRPr="00773103" w:rsidRDefault="00691AAD" w:rsidP="00691AAD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AD326F">
        <w:rPr>
          <w:rFonts w:ascii="Arial" w:eastAsia="Times New Roman" w:hAnsi="Arial" w:cs="Arial"/>
          <w:sz w:val="20"/>
          <w:szCs w:val="20"/>
        </w:rPr>
        <w:t>Le PR s</w:t>
      </w:r>
      <w:r w:rsidR="00E906B1">
        <w:rPr>
          <w:rFonts w:ascii="Arial" w:eastAsia="Times New Roman" w:hAnsi="Arial" w:cs="Arial"/>
          <w:sz w:val="20"/>
          <w:szCs w:val="20"/>
        </w:rPr>
        <w:t xml:space="preserve">e rapproche de 0 lorsque le sodium entre dans la cellule </w:t>
      </w:r>
    </w:p>
    <w:p w14:paraId="3A90FF18" w14:textId="7E918D68" w:rsidR="00691AAD" w:rsidRPr="00773103" w:rsidRDefault="00691AAD" w:rsidP="00691AAD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AD326F">
        <w:rPr>
          <w:rFonts w:ascii="Arial" w:eastAsia="Times New Roman" w:hAnsi="Arial" w:cs="Arial"/>
          <w:sz w:val="20"/>
          <w:szCs w:val="20"/>
        </w:rPr>
        <w:t>Le PR d</w:t>
      </w:r>
      <w:r w:rsidR="00E906B1">
        <w:rPr>
          <w:rFonts w:ascii="Arial" w:eastAsia="Times New Roman" w:hAnsi="Arial" w:cs="Arial"/>
          <w:sz w:val="20"/>
          <w:szCs w:val="20"/>
        </w:rPr>
        <w:t>épend de la différence de perméabilité entre les canaux Na</w:t>
      </w:r>
      <w:r w:rsidR="00E906B1" w:rsidRPr="002C67A8">
        <w:rPr>
          <w:rFonts w:ascii="Arial" w:eastAsia="Times New Roman" w:hAnsi="Arial" w:cs="Arial"/>
          <w:sz w:val="20"/>
          <w:szCs w:val="20"/>
          <w:vertAlign w:val="superscript"/>
        </w:rPr>
        <w:t>+</w:t>
      </w:r>
      <w:r w:rsidR="00E906B1">
        <w:rPr>
          <w:rFonts w:ascii="Arial" w:eastAsia="Times New Roman" w:hAnsi="Arial" w:cs="Arial"/>
          <w:sz w:val="20"/>
          <w:szCs w:val="20"/>
        </w:rPr>
        <w:t xml:space="preserve"> et Ca</w:t>
      </w:r>
      <w:r w:rsidR="00E906B1" w:rsidRPr="002C67A8">
        <w:rPr>
          <w:rFonts w:ascii="Arial" w:eastAsia="Times New Roman" w:hAnsi="Arial" w:cs="Arial"/>
          <w:sz w:val="20"/>
          <w:szCs w:val="20"/>
          <w:vertAlign w:val="superscript"/>
        </w:rPr>
        <w:t>2+</w:t>
      </w:r>
    </w:p>
    <w:p w14:paraId="6796FD34" w14:textId="39F5FD9C" w:rsidR="00691AAD" w:rsidRPr="00773103" w:rsidRDefault="00691AAD" w:rsidP="00691AAD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AD326F">
        <w:rPr>
          <w:rFonts w:ascii="Arial" w:eastAsia="Times New Roman" w:hAnsi="Arial" w:cs="Arial"/>
          <w:sz w:val="20"/>
          <w:szCs w:val="20"/>
        </w:rPr>
        <w:t>Le PR s</w:t>
      </w:r>
      <w:r w:rsidR="00E906B1">
        <w:rPr>
          <w:rFonts w:ascii="Arial" w:eastAsia="Times New Roman" w:hAnsi="Arial" w:cs="Arial"/>
          <w:sz w:val="20"/>
          <w:szCs w:val="20"/>
        </w:rPr>
        <w:t xml:space="preserve">’éloigne de 0 lorsque le potassium sort de la cellule </w:t>
      </w:r>
    </w:p>
    <w:p w14:paraId="267CAAA7" w14:textId="77777777" w:rsidR="00691AAD" w:rsidRDefault="005A26AE" w:rsidP="00691AAD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14:paraId="17AB9EB0" w14:textId="77777777" w:rsidR="00691AAD" w:rsidRDefault="00691AAD" w:rsidP="00691AAD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C522499" w14:textId="2E4AD007" w:rsidR="00691AAD" w:rsidRPr="009F0170" w:rsidRDefault="00691AAD" w:rsidP="00691AAD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sectPr w:rsidR="00691AAD" w:rsidRPr="009F0170" w:rsidSect="00AF2223">
      <w:footerReference w:type="default" r:id="rId9"/>
      <w:type w:val="continuous"/>
      <w:pgSz w:w="11906" w:h="16838"/>
      <w:pgMar w:top="567" w:right="566" w:bottom="568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A3074E" w14:textId="77777777" w:rsidR="002A48C5" w:rsidRDefault="002A48C5" w:rsidP="00AE49CB">
      <w:pPr>
        <w:spacing w:after="0" w:line="240" w:lineRule="auto"/>
      </w:pPr>
      <w:r>
        <w:separator/>
      </w:r>
    </w:p>
  </w:endnote>
  <w:endnote w:type="continuationSeparator" w:id="0">
    <w:p w14:paraId="43C21B3D" w14:textId="77777777" w:rsidR="002A48C5" w:rsidRDefault="002A48C5" w:rsidP="00AE4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5F609A" w14:textId="28D5B580" w:rsidR="00DE474B" w:rsidRPr="003A650B" w:rsidRDefault="003A650B" w:rsidP="00834825">
    <w:pPr>
      <w:pStyle w:val="Footer"/>
      <w:pBdr>
        <w:top w:val="single" w:sz="4" w:space="1" w:color="auto"/>
      </w:pBdr>
      <w:rPr>
        <w:b/>
        <w:color w:val="404040"/>
      </w:rPr>
    </w:pPr>
    <w:r>
      <w:rPr>
        <w:b/>
        <w:color w:val="404040"/>
      </w:rPr>
      <w:t>16.09.2023</w:t>
    </w:r>
    <w:r w:rsidR="00DE474B" w:rsidRPr="003A31FA">
      <w:rPr>
        <w:b/>
        <w:color w:val="404040"/>
      </w:rPr>
      <w:t xml:space="preserve"> </w:t>
    </w:r>
    <w:r w:rsidR="00DE474B" w:rsidRPr="003A31FA">
      <w:rPr>
        <w:b/>
        <w:color w:val="404040"/>
      </w:rPr>
      <w:tab/>
      <w:t xml:space="preserve">                  Le tutorat est gratuit. Toute reproduction ou vente est interdite. </w:t>
    </w:r>
    <w:r w:rsidR="00DE474B" w:rsidRPr="003A31FA">
      <w:rPr>
        <w:b/>
        <w:color w:val="404040"/>
      </w:rPr>
      <w:tab/>
    </w:r>
    <w:r w:rsidR="00DE474B" w:rsidRPr="003A31FA">
      <w:rPr>
        <w:b/>
        <w:color w:val="404040"/>
      </w:rPr>
      <w:tab/>
    </w:r>
    <w:r w:rsidR="00DE474B" w:rsidRPr="003A31FA">
      <w:rPr>
        <w:color w:val="404040"/>
      </w:rPr>
      <w:t xml:space="preserve">Page </w:t>
    </w:r>
    <w:r w:rsidR="00DE474B" w:rsidRPr="003A31FA">
      <w:rPr>
        <w:b/>
        <w:color w:val="404040"/>
      </w:rPr>
      <w:fldChar w:fldCharType="begin"/>
    </w:r>
    <w:r w:rsidR="001551D8">
      <w:rPr>
        <w:b/>
        <w:color w:val="404040"/>
      </w:rPr>
      <w:instrText>PAGE</w:instrText>
    </w:r>
    <w:r w:rsidR="00DE474B" w:rsidRPr="003A31FA">
      <w:rPr>
        <w:b/>
        <w:color w:val="404040"/>
      </w:rPr>
      <w:fldChar w:fldCharType="separate"/>
    </w:r>
    <w:r w:rsidR="000F028C">
      <w:rPr>
        <w:b/>
        <w:noProof/>
        <w:color w:val="404040"/>
      </w:rPr>
      <w:t>1</w:t>
    </w:r>
    <w:r w:rsidR="00DE474B" w:rsidRPr="003A31FA">
      <w:rPr>
        <w:b/>
        <w:color w:val="404040"/>
      </w:rPr>
      <w:fldChar w:fldCharType="end"/>
    </w:r>
    <w:r w:rsidR="00DE474B" w:rsidRPr="003A31FA">
      <w:rPr>
        <w:color w:val="404040"/>
      </w:rPr>
      <w:t xml:space="preserve"> sur </w:t>
    </w:r>
    <w:r w:rsidR="00DE474B" w:rsidRPr="003A31FA">
      <w:rPr>
        <w:b/>
        <w:color w:val="404040"/>
      </w:rPr>
      <w:fldChar w:fldCharType="begin"/>
    </w:r>
    <w:r w:rsidR="001551D8">
      <w:rPr>
        <w:b/>
        <w:color w:val="404040"/>
      </w:rPr>
      <w:instrText>NUMPAGES</w:instrText>
    </w:r>
    <w:r w:rsidR="00DE474B" w:rsidRPr="003A31FA">
      <w:rPr>
        <w:b/>
        <w:color w:val="404040"/>
      </w:rPr>
      <w:fldChar w:fldCharType="separate"/>
    </w:r>
    <w:r w:rsidR="000F028C">
      <w:rPr>
        <w:b/>
        <w:noProof/>
        <w:color w:val="404040"/>
      </w:rPr>
      <w:t>1</w:t>
    </w:r>
    <w:r w:rsidR="00DE474B" w:rsidRPr="003A31FA">
      <w:rPr>
        <w:b/>
        <w:color w:val="404040"/>
      </w:rPr>
      <w:fldChar w:fldCharType="end"/>
    </w:r>
  </w:p>
  <w:p w14:paraId="2A09BCB4" w14:textId="77777777" w:rsidR="00DE474B" w:rsidRDefault="00DE474B" w:rsidP="00834825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811079" w14:textId="77777777" w:rsidR="002A48C5" w:rsidRDefault="002A48C5" w:rsidP="00AE49CB">
      <w:pPr>
        <w:spacing w:after="0" w:line="240" w:lineRule="auto"/>
      </w:pPr>
      <w:r>
        <w:separator/>
      </w:r>
    </w:p>
  </w:footnote>
  <w:footnote w:type="continuationSeparator" w:id="0">
    <w:p w14:paraId="5B2F4517" w14:textId="77777777" w:rsidR="002A48C5" w:rsidRDefault="002A48C5" w:rsidP="00AE49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81B31"/>
    <w:multiLevelType w:val="hybridMultilevel"/>
    <w:tmpl w:val="BC4892F4"/>
    <w:lvl w:ilvl="0" w:tplc="0AF4714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04113"/>
    <w:multiLevelType w:val="hybridMultilevel"/>
    <w:tmpl w:val="F5E632BE"/>
    <w:lvl w:ilvl="0" w:tplc="35E2925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72A51"/>
    <w:multiLevelType w:val="hybridMultilevel"/>
    <w:tmpl w:val="BB7E88E0"/>
    <w:lvl w:ilvl="0" w:tplc="1870E9D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A3613"/>
    <w:multiLevelType w:val="hybridMultilevel"/>
    <w:tmpl w:val="88E899E4"/>
    <w:lvl w:ilvl="0" w:tplc="7FA0B2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81505"/>
    <w:multiLevelType w:val="hybridMultilevel"/>
    <w:tmpl w:val="5816CBB2"/>
    <w:lvl w:ilvl="0" w:tplc="6EA8A1F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C76C8"/>
    <w:multiLevelType w:val="hybridMultilevel"/>
    <w:tmpl w:val="EF505128"/>
    <w:lvl w:ilvl="0" w:tplc="C13E10F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0588D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23634FAE"/>
    <w:multiLevelType w:val="hybridMultilevel"/>
    <w:tmpl w:val="1A2A10E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871278"/>
    <w:multiLevelType w:val="multilevel"/>
    <w:tmpl w:val="94169E2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E65BB9"/>
    <w:multiLevelType w:val="hybridMultilevel"/>
    <w:tmpl w:val="4F585C62"/>
    <w:lvl w:ilvl="0" w:tplc="97F4071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C85003"/>
    <w:multiLevelType w:val="hybridMultilevel"/>
    <w:tmpl w:val="28B036E6"/>
    <w:lvl w:ilvl="0" w:tplc="E4F29F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854DDE"/>
    <w:multiLevelType w:val="hybridMultilevel"/>
    <w:tmpl w:val="FA0EA4A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5E79BC"/>
    <w:multiLevelType w:val="hybridMultilevel"/>
    <w:tmpl w:val="33E64CA0"/>
    <w:lvl w:ilvl="0" w:tplc="DB609E7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6149FB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641491"/>
    <w:multiLevelType w:val="hybridMultilevel"/>
    <w:tmpl w:val="FA9CE67E"/>
    <w:lvl w:ilvl="0" w:tplc="1FBE0B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4820DE"/>
    <w:multiLevelType w:val="multilevel"/>
    <w:tmpl w:val="1E92332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095A20"/>
    <w:multiLevelType w:val="hybridMultilevel"/>
    <w:tmpl w:val="3A1CB416"/>
    <w:lvl w:ilvl="0" w:tplc="C0FE63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6B76E8"/>
    <w:multiLevelType w:val="multilevel"/>
    <w:tmpl w:val="FBE04B8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E86CA0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B15040"/>
    <w:multiLevelType w:val="hybridMultilevel"/>
    <w:tmpl w:val="E908979C"/>
    <w:lvl w:ilvl="0" w:tplc="F756586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105ABA"/>
    <w:multiLevelType w:val="multilevel"/>
    <w:tmpl w:val="BEA663B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D21B9B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2" w15:restartNumberingAfterBreak="0">
    <w:nsid w:val="74B16F63"/>
    <w:multiLevelType w:val="hybridMultilevel"/>
    <w:tmpl w:val="0C36EDD2"/>
    <w:lvl w:ilvl="0" w:tplc="3034CC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B964CD"/>
    <w:multiLevelType w:val="hybridMultilevel"/>
    <w:tmpl w:val="043CE548"/>
    <w:lvl w:ilvl="0" w:tplc="88DCE64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20"/>
  </w:num>
  <w:num w:numId="4">
    <w:abstractNumId w:val="17"/>
  </w:num>
  <w:num w:numId="5">
    <w:abstractNumId w:val="21"/>
  </w:num>
  <w:num w:numId="6">
    <w:abstractNumId w:val="6"/>
  </w:num>
  <w:num w:numId="7">
    <w:abstractNumId w:val="18"/>
  </w:num>
  <w:num w:numId="8">
    <w:abstractNumId w:val="13"/>
  </w:num>
  <w:num w:numId="9">
    <w:abstractNumId w:val="15"/>
  </w:num>
  <w:num w:numId="10">
    <w:abstractNumId w:val="8"/>
  </w:num>
  <w:num w:numId="11">
    <w:abstractNumId w:val="3"/>
  </w:num>
  <w:num w:numId="12">
    <w:abstractNumId w:val="19"/>
  </w:num>
  <w:num w:numId="13">
    <w:abstractNumId w:val="4"/>
  </w:num>
  <w:num w:numId="14">
    <w:abstractNumId w:val="0"/>
  </w:num>
  <w:num w:numId="15">
    <w:abstractNumId w:val="5"/>
  </w:num>
  <w:num w:numId="16">
    <w:abstractNumId w:val="22"/>
  </w:num>
  <w:num w:numId="17">
    <w:abstractNumId w:val="2"/>
  </w:num>
  <w:num w:numId="18">
    <w:abstractNumId w:val="9"/>
  </w:num>
  <w:num w:numId="19">
    <w:abstractNumId w:val="14"/>
  </w:num>
  <w:num w:numId="20">
    <w:abstractNumId w:val="1"/>
  </w:num>
  <w:num w:numId="21">
    <w:abstractNumId w:val="16"/>
  </w:num>
  <w:num w:numId="22">
    <w:abstractNumId w:val="10"/>
  </w:num>
  <w:num w:numId="23">
    <w:abstractNumId w:val="23"/>
  </w:num>
  <w:num w:numId="24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59B"/>
    <w:rsid w:val="00001CCF"/>
    <w:rsid w:val="000031DC"/>
    <w:rsid w:val="00007BA8"/>
    <w:rsid w:val="000167DF"/>
    <w:rsid w:val="00023FA5"/>
    <w:rsid w:val="00026299"/>
    <w:rsid w:val="00042080"/>
    <w:rsid w:val="0005754B"/>
    <w:rsid w:val="00072326"/>
    <w:rsid w:val="00072F98"/>
    <w:rsid w:val="00077C35"/>
    <w:rsid w:val="000A5653"/>
    <w:rsid w:val="000B10B2"/>
    <w:rsid w:val="000B4B7E"/>
    <w:rsid w:val="000B5E75"/>
    <w:rsid w:val="000B6DC2"/>
    <w:rsid w:val="000C1178"/>
    <w:rsid w:val="000C2C2E"/>
    <w:rsid w:val="000C7463"/>
    <w:rsid w:val="000D2EC2"/>
    <w:rsid w:val="000D585B"/>
    <w:rsid w:val="000E351D"/>
    <w:rsid w:val="000F028C"/>
    <w:rsid w:val="000F63E3"/>
    <w:rsid w:val="00103900"/>
    <w:rsid w:val="00125ED7"/>
    <w:rsid w:val="00135077"/>
    <w:rsid w:val="001413F9"/>
    <w:rsid w:val="00153224"/>
    <w:rsid w:val="00154B84"/>
    <w:rsid w:val="001551D8"/>
    <w:rsid w:val="001616C3"/>
    <w:rsid w:val="001617B1"/>
    <w:rsid w:val="0016602B"/>
    <w:rsid w:val="0017505E"/>
    <w:rsid w:val="00181386"/>
    <w:rsid w:val="001A0592"/>
    <w:rsid w:val="001A0C88"/>
    <w:rsid w:val="001A312C"/>
    <w:rsid w:val="001B038E"/>
    <w:rsid w:val="001D00A1"/>
    <w:rsid w:val="001D2FD7"/>
    <w:rsid w:val="001F2362"/>
    <w:rsid w:val="001F408E"/>
    <w:rsid w:val="00200E62"/>
    <w:rsid w:val="0020312A"/>
    <w:rsid w:val="00223509"/>
    <w:rsid w:val="002235BE"/>
    <w:rsid w:val="002316D7"/>
    <w:rsid w:val="002400A5"/>
    <w:rsid w:val="00247F4D"/>
    <w:rsid w:val="00256A7A"/>
    <w:rsid w:val="00256AA0"/>
    <w:rsid w:val="00280258"/>
    <w:rsid w:val="0028068A"/>
    <w:rsid w:val="00280B66"/>
    <w:rsid w:val="002936D7"/>
    <w:rsid w:val="00293ABF"/>
    <w:rsid w:val="002A48C5"/>
    <w:rsid w:val="002B014C"/>
    <w:rsid w:val="002B1D75"/>
    <w:rsid w:val="002C4CCA"/>
    <w:rsid w:val="002C5F95"/>
    <w:rsid w:val="002C67A8"/>
    <w:rsid w:val="002D5589"/>
    <w:rsid w:val="002E168E"/>
    <w:rsid w:val="002E5791"/>
    <w:rsid w:val="002E5F93"/>
    <w:rsid w:val="002E7123"/>
    <w:rsid w:val="002E7774"/>
    <w:rsid w:val="00302D31"/>
    <w:rsid w:val="00304362"/>
    <w:rsid w:val="003147F1"/>
    <w:rsid w:val="003174B0"/>
    <w:rsid w:val="0031763F"/>
    <w:rsid w:val="00331505"/>
    <w:rsid w:val="00332773"/>
    <w:rsid w:val="00333B1C"/>
    <w:rsid w:val="003403A9"/>
    <w:rsid w:val="00342A17"/>
    <w:rsid w:val="00346A20"/>
    <w:rsid w:val="003534E9"/>
    <w:rsid w:val="00353F6A"/>
    <w:rsid w:val="003552FF"/>
    <w:rsid w:val="003566AF"/>
    <w:rsid w:val="0035689C"/>
    <w:rsid w:val="003612EF"/>
    <w:rsid w:val="0037194D"/>
    <w:rsid w:val="003757E0"/>
    <w:rsid w:val="003769B5"/>
    <w:rsid w:val="003853B3"/>
    <w:rsid w:val="00386CF1"/>
    <w:rsid w:val="003935BA"/>
    <w:rsid w:val="003957C2"/>
    <w:rsid w:val="003A1051"/>
    <w:rsid w:val="003A3135"/>
    <w:rsid w:val="003A31FA"/>
    <w:rsid w:val="003A650B"/>
    <w:rsid w:val="003B075B"/>
    <w:rsid w:val="003B26C6"/>
    <w:rsid w:val="003B30C2"/>
    <w:rsid w:val="003B6308"/>
    <w:rsid w:val="003B75CB"/>
    <w:rsid w:val="003B75E4"/>
    <w:rsid w:val="003C11F5"/>
    <w:rsid w:val="003C2892"/>
    <w:rsid w:val="003E0292"/>
    <w:rsid w:val="003E49AA"/>
    <w:rsid w:val="003E5827"/>
    <w:rsid w:val="003F5026"/>
    <w:rsid w:val="0040066F"/>
    <w:rsid w:val="00402853"/>
    <w:rsid w:val="00404444"/>
    <w:rsid w:val="004046B6"/>
    <w:rsid w:val="004211E0"/>
    <w:rsid w:val="00422308"/>
    <w:rsid w:val="00433C7C"/>
    <w:rsid w:val="0043740B"/>
    <w:rsid w:val="00446055"/>
    <w:rsid w:val="0045333C"/>
    <w:rsid w:val="0045516D"/>
    <w:rsid w:val="00455DDF"/>
    <w:rsid w:val="0047193F"/>
    <w:rsid w:val="00475361"/>
    <w:rsid w:val="00477E5B"/>
    <w:rsid w:val="004824DE"/>
    <w:rsid w:val="00483481"/>
    <w:rsid w:val="00497258"/>
    <w:rsid w:val="00497EBF"/>
    <w:rsid w:val="004A42BB"/>
    <w:rsid w:val="004B3847"/>
    <w:rsid w:val="004B465D"/>
    <w:rsid w:val="004D1883"/>
    <w:rsid w:val="0050312F"/>
    <w:rsid w:val="00506C18"/>
    <w:rsid w:val="00513670"/>
    <w:rsid w:val="00516FEE"/>
    <w:rsid w:val="00517DE7"/>
    <w:rsid w:val="005223D0"/>
    <w:rsid w:val="00524FD1"/>
    <w:rsid w:val="00527A2A"/>
    <w:rsid w:val="00531BA4"/>
    <w:rsid w:val="005322CE"/>
    <w:rsid w:val="00533ABC"/>
    <w:rsid w:val="0053592D"/>
    <w:rsid w:val="005455DD"/>
    <w:rsid w:val="00545DCF"/>
    <w:rsid w:val="0055059B"/>
    <w:rsid w:val="00551481"/>
    <w:rsid w:val="0056096E"/>
    <w:rsid w:val="0056468E"/>
    <w:rsid w:val="00570275"/>
    <w:rsid w:val="005757A4"/>
    <w:rsid w:val="0057607E"/>
    <w:rsid w:val="00591EF4"/>
    <w:rsid w:val="0059334C"/>
    <w:rsid w:val="0059608C"/>
    <w:rsid w:val="005A26AE"/>
    <w:rsid w:val="005A5BD9"/>
    <w:rsid w:val="005B0E32"/>
    <w:rsid w:val="005B0F17"/>
    <w:rsid w:val="005B5FA0"/>
    <w:rsid w:val="005C6211"/>
    <w:rsid w:val="005C76C9"/>
    <w:rsid w:val="005D278E"/>
    <w:rsid w:val="005F6694"/>
    <w:rsid w:val="005F7786"/>
    <w:rsid w:val="00601129"/>
    <w:rsid w:val="00606B8D"/>
    <w:rsid w:val="0060734F"/>
    <w:rsid w:val="00611048"/>
    <w:rsid w:val="00613841"/>
    <w:rsid w:val="00623F66"/>
    <w:rsid w:val="00624A33"/>
    <w:rsid w:val="0063546C"/>
    <w:rsid w:val="006366BB"/>
    <w:rsid w:val="006372FE"/>
    <w:rsid w:val="00647BDE"/>
    <w:rsid w:val="00651242"/>
    <w:rsid w:val="00653763"/>
    <w:rsid w:val="00655814"/>
    <w:rsid w:val="00657729"/>
    <w:rsid w:val="00660144"/>
    <w:rsid w:val="00665143"/>
    <w:rsid w:val="00671BA1"/>
    <w:rsid w:val="00672093"/>
    <w:rsid w:val="00673808"/>
    <w:rsid w:val="0067625D"/>
    <w:rsid w:val="00676960"/>
    <w:rsid w:val="006857D2"/>
    <w:rsid w:val="00691AAD"/>
    <w:rsid w:val="006928A8"/>
    <w:rsid w:val="006949EC"/>
    <w:rsid w:val="00694C32"/>
    <w:rsid w:val="006A050D"/>
    <w:rsid w:val="006A0A52"/>
    <w:rsid w:val="006A0AAC"/>
    <w:rsid w:val="006A3366"/>
    <w:rsid w:val="006A62EB"/>
    <w:rsid w:val="006A718C"/>
    <w:rsid w:val="006B355B"/>
    <w:rsid w:val="006B4EB4"/>
    <w:rsid w:val="006C0251"/>
    <w:rsid w:val="006C17FF"/>
    <w:rsid w:val="006D79C2"/>
    <w:rsid w:val="006E04CB"/>
    <w:rsid w:val="006E0544"/>
    <w:rsid w:val="006F1D38"/>
    <w:rsid w:val="006F2BF6"/>
    <w:rsid w:val="007018AD"/>
    <w:rsid w:val="007036BC"/>
    <w:rsid w:val="00705A7F"/>
    <w:rsid w:val="007204B5"/>
    <w:rsid w:val="00730AE8"/>
    <w:rsid w:val="0075034D"/>
    <w:rsid w:val="00752E97"/>
    <w:rsid w:val="00771290"/>
    <w:rsid w:val="00773103"/>
    <w:rsid w:val="007748BF"/>
    <w:rsid w:val="0078308C"/>
    <w:rsid w:val="00785915"/>
    <w:rsid w:val="00787344"/>
    <w:rsid w:val="00792B49"/>
    <w:rsid w:val="007A10B3"/>
    <w:rsid w:val="007A2542"/>
    <w:rsid w:val="007B779A"/>
    <w:rsid w:val="007C32A0"/>
    <w:rsid w:val="007C7734"/>
    <w:rsid w:val="007D0F6C"/>
    <w:rsid w:val="007D17FF"/>
    <w:rsid w:val="007D4A85"/>
    <w:rsid w:val="007E19CD"/>
    <w:rsid w:val="007E4B46"/>
    <w:rsid w:val="007E4BB3"/>
    <w:rsid w:val="007E6BF2"/>
    <w:rsid w:val="007E7FC4"/>
    <w:rsid w:val="007F0613"/>
    <w:rsid w:val="007F387F"/>
    <w:rsid w:val="007F592A"/>
    <w:rsid w:val="008007D7"/>
    <w:rsid w:val="00805127"/>
    <w:rsid w:val="008054E0"/>
    <w:rsid w:val="00805EF2"/>
    <w:rsid w:val="00810A79"/>
    <w:rsid w:val="0081699E"/>
    <w:rsid w:val="008242FB"/>
    <w:rsid w:val="008316A5"/>
    <w:rsid w:val="00832B3C"/>
    <w:rsid w:val="008343D9"/>
    <w:rsid w:val="00834825"/>
    <w:rsid w:val="00835C1B"/>
    <w:rsid w:val="00836F61"/>
    <w:rsid w:val="00844068"/>
    <w:rsid w:val="008556C6"/>
    <w:rsid w:val="0086386C"/>
    <w:rsid w:val="00864053"/>
    <w:rsid w:val="0087083B"/>
    <w:rsid w:val="00871218"/>
    <w:rsid w:val="00882817"/>
    <w:rsid w:val="0088594B"/>
    <w:rsid w:val="008A2B89"/>
    <w:rsid w:val="008B0B3E"/>
    <w:rsid w:val="008B5D2A"/>
    <w:rsid w:val="008C1942"/>
    <w:rsid w:val="008C65A8"/>
    <w:rsid w:val="008C7F8C"/>
    <w:rsid w:val="008D049A"/>
    <w:rsid w:val="008D2264"/>
    <w:rsid w:val="008D476D"/>
    <w:rsid w:val="008D6206"/>
    <w:rsid w:val="008D70D3"/>
    <w:rsid w:val="008E0EB5"/>
    <w:rsid w:val="008E3F33"/>
    <w:rsid w:val="008F5A71"/>
    <w:rsid w:val="0090296B"/>
    <w:rsid w:val="00914B1C"/>
    <w:rsid w:val="00922302"/>
    <w:rsid w:val="00924468"/>
    <w:rsid w:val="009502B9"/>
    <w:rsid w:val="0095648D"/>
    <w:rsid w:val="00956500"/>
    <w:rsid w:val="00961674"/>
    <w:rsid w:val="00970B22"/>
    <w:rsid w:val="009715CF"/>
    <w:rsid w:val="00977641"/>
    <w:rsid w:val="009852D6"/>
    <w:rsid w:val="009A005A"/>
    <w:rsid w:val="009A42DA"/>
    <w:rsid w:val="009A612B"/>
    <w:rsid w:val="009A6788"/>
    <w:rsid w:val="009B2527"/>
    <w:rsid w:val="009C0247"/>
    <w:rsid w:val="009C3031"/>
    <w:rsid w:val="009C5FCF"/>
    <w:rsid w:val="009D19A8"/>
    <w:rsid w:val="009D4AF3"/>
    <w:rsid w:val="009E2378"/>
    <w:rsid w:val="009F0170"/>
    <w:rsid w:val="009F37EE"/>
    <w:rsid w:val="009F42F4"/>
    <w:rsid w:val="009F56C8"/>
    <w:rsid w:val="009F70FB"/>
    <w:rsid w:val="00A05125"/>
    <w:rsid w:val="00A14ECF"/>
    <w:rsid w:val="00A1558B"/>
    <w:rsid w:val="00A340D2"/>
    <w:rsid w:val="00A44E7C"/>
    <w:rsid w:val="00A44F71"/>
    <w:rsid w:val="00A4774D"/>
    <w:rsid w:val="00A51181"/>
    <w:rsid w:val="00A56C39"/>
    <w:rsid w:val="00A603DB"/>
    <w:rsid w:val="00A65190"/>
    <w:rsid w:val="00A835D5"/>
    <w:rsid w:val="00A876FF"/>
    <w:rsid w:val="00A90883"/>
    <w:rsid w:val="00A9223B"/>
    <w:rsid w:val="00A93814"/>
    <w:rsid w:val="00A93B07"/>
    <w:rsid w:val="00AA5B9A"/>
    <w:rsid w:val="00AA7CDC"/>
    <w:rsid w:val="00AB51B7"/>
    <w:rsid w:val="00AC35D1"/>
    <w:rsid w:val="00AC7C30"/>
    <w:rsid w:val="00AD00A5"/>
    <w:rsid w:val="00AD326F"/>
    <w:rsid w:val="00AD3C2B"/>
    <w:rsid w:val="00AD6A8D"/>
    <w:rsid w:val="00AE1976"/>
    <w:rsid w:val="00AE4049"/>
    <w:rsid w:val="00AE49CB"/>
    <w:rsid w:val="00AE6993"/>
    <w:rsid w:val="00AF181F"/>
    <w:rsid w:val="00AF2223"/>
    <w:rsid w:val="00AF6870"/>
    <w:rsid w:val="00AF7149"/>
    <w:rsid w:val="00B00FBD"/>
    <w:rsid w:val="00B03A90"/>
    <w:rsid w:val="00B03F1B"/>
    <w:rsid w:val="00B11650"/>
    <w:rsid w:val="00B23DDC"/>
    <w:rsid w:val="00B2554C"/>
    <w:rsid w:val="00B32606"/>
    <w:rsid w:val="00B33F4D"/>
    <w:rsid w:val="00B45323"/>
    <w:rsid w:val="00B5017C"/>
    <w:rsid w:val="00B62DD7"/>
    <w:rsid w:val="00B725C8"/>
    <w:rsid w:val="00B736AB"/>
    <w:rsid w:val="00B808AA"/>
    <w:rsid w:val="00B82C03"/>
    <w:rsid w:val="00B90E5B"/>
    <w:rsid w:val="00B91515"/>
    <w:rsid w:val="00B9255B"/>
    <w:rsid w:val="00B96229"/>
    <w:rsid w:val="00BA20E2"/>
    <w:rsid w:val="00BA2273"/>
    <w:rsid w:val="00BB0E74"/>
    <w:rsid w:val="00BC276E"/>
    <w:rsid w:val="00BC7DE9"/>
    <w:rsid w:val="00BE7703"/>
    <w:rsid w:val="00BF1F32"/>
    <w:rsid w:val="00C00CCD"/>
    <w:rsid w:val="00C16E12"/>
    <w:rsid w:val="00C2310F"/>
    <w:rsid w:val="00C26CED"/>
    <w:rsid w:val="00C36D9A"/>
    <w:rsid w:val="00C460B9"/>
    <w:rsid w:val="00C536FB"/>
    <w:rsid w:val="00C563F7"/>
    <w:rsid w:val="00C82491"/>
    <w:rsid w:val="00C829CB"/>
    <w:rsid w:val="00C87FE1"/>
    <w:rsid w:val="00C9197D"/>
    <w:rsid w:val="00C970FC"/>
    <w:rsid w:val="00C97B6A"/>
    <w:rsid w:val="00CA24B7"/>
    <w:rsid w:val="00CA5EFD"/>
    <w:rsid w:val="00CB3032"/>
    <w:rsid w:val="00CC2102"/>
    <w:rsid w:val="00CC2C7C"/>
    <w:rsid w:val="00CC4175"/>
    <w:rsid w:val="00CD3D7D"/>
    <w:rsid w:val="00CD7EAB"/>
    <w:rsid w:val="00CE2F87"/>
    <w:rsid w:val="00CE49B4"/>
    <w:rsid w:val="00CF2B9B"/>
    <w:rsid w:val="00CF4734"/>
    <w:rsid w:val="00CF545D"/>
    <w:rsid w:val="00CF5804"/>
    <w:rsid w:val="00CF6C7D"/>
    <w:rsid w:val="00D03348"/>
    <w:rsid w:val="00D10BBF"/>
    <w:rsid w:val="00D126AD"/>
    <w:rsid w:val="00D2194B"/>
    <w:rsid w:val="00D226F6"/>
    <w:rsid w:val="00D27820"/>
    <w:rsid w:val="00D31EAC"/>
    <w:rsid w:val="00D42F36"/>
    <w:rsid w:val="00D44B41"/>
    <w:rsid w:val="00D468B5"/>
    <w:rsid w:val="00D52BD2"/>
    <w:rsid w:val="00D619BE"/>
    <w:rsid w:val="00D63FED"/>
    <w:rsid w:val="00D67CFE"/>
    <w:rsid w:val="00D7199F"/>
    <w:rsid w:val="00D72271"/>
    <w:rsid w:val="00D765C2"/>
    <w:rsid w:val="00DB0E49"/>
    <w:rsid w:val="00DB748E"/>
    <w:rsid w:val="00DB76E8"/>
    <w:rsid w:val="00DC0A1B"/>
    <w:rsid w:val="00DC3B34"/>
    <w:rsid w:val="00DD4C3A"/>
    <w:rsid w:val="00DD6625"/>
    <w:rsid w:val="00DE1A03"/>
    <w:rsid w:val="00DE474B"/>
    <w:rsid w:val="00DE53B9"/>
    <w:rsid w:val="00DE6272"/>
    <w:rsid w:val="00DF16B3"/>
    <w:rsid w:val="00DF4358"/>
    <w:rsid w:val="00DF522D"/>
    <w:rsid w:val="00E0130C"/>
    <w:rsid w:val="00E03B7E"/>
    <w:rsid w:val="00E05117"/>
    <w:rsid w:val="00E10AD8"/>
    <w:rsid w:val="00E1539F"/>
    <w:rsid w:val="00E22A63"/>
    <w:rsid w:val="00E246FC"/>
    <w:rsid w:val="00E24C19"/>
    <w:rsid w:val="00E25260"/>
    <w:rsid w:val="00E2744B"/>
    <w:rsid w:val="00E33ECC"/>
    <w:rsid w:val="00E41819"/>
    <w:rsid w:val="00E55A3B"/>
    <w:rsid w:val="00E7001E"/>
    <w:rsid w:val="00E7073D"/>
    <w:rsid w:val="00E723D9"/>
    <w:rsid w:val="00E825D5"/>
    <w:rsid w:val="00E906B1"/>
    <w:rsid w:val="00E96F9B"/>
    <w:rsid w:val="00E972F6"/>
    <w:rsid w:val="00EA02BE"/>
    <w:rsid w:val="00EA39AD"/>
    <w:rsid w:val="00EA4A0E"/>
    <w:rsid w:val="00EA654E"/>
    <w:rsid w:val="00EB3E2F"/>
    <w:rsid w:val="00EC03E1"/>
    <w:rsid w:val="00EC0B5D"/>
    <w:rsid w:val="00EC3A32"/>
    <w:rsid w:val="00ED2166"/>
    <w:rsid w:val="00ED727F"/>
    <w:rsid w:val="00EE3F08"/>
    <w:rsid w:val="00EF73F3"/>
    <w:rsid w:val="00F00468"/>
    <w:rsid w:val="00F022CC"/>
    <w:rsid w:val="00F03835"/>
    <w:rsid w:val="00F043DC"/>
    <w:rsid w:val="00F11A32"/>
    <w:rsid w:val="00F12F6B"/>
    <w:rsid w:val="00F13380"/>
    <w:rsid w:val="00F13A6B"/>
    <w:rsid w:val="00F161F9"/>
    <w:rsid w:val="00F238A2"/>
    <w:rsid w:val="00F24B68"/>
    <w:rsid w:val="00F30011"/>
    <w:rsid w:val="00F32485"/>
    <w:rsid w:val="00F32592"/>
    <w:rsid w:val="00F41357"/>
    <w:rsid w:val="00F43A84"/>
    <w:rsid w:val="00F43CDC"/>
    <w:rsid w:val="00F44B94"/>
    <w:rsid w:val="00F45366"/>
    <w:rsid w:val="00F60301"/>
    <w:rsid w:val="00F6381A"/>
    <w:rsid w:val="00F70EE0"/>
    <w:rsid w:val="00F73E17"/>
    <w:rsid w:val="00F7660E"/>
    <w:rsid w:val="00F77632"/>
    <w:rsid w:val="00F85F92"/>
    <w:rsid w:val="00FA229F"/>
    <w:rsid w:val="00FB38B8"/>
    <w:rsid w:val="00FB6D9A"/>
    <w:rsid w:val="00FC5FDC"/>
    <w:rsid w:val="00FC63C2"/>
    <w:rsid w:val="00FD0ACC"/>
    <w:rsid w:val="00FD244D"/>
    <w:rsid w:val="00FD7CC7"/>
    <w:rsid w:val="00FE5CF7"/>
    <w:rsid w:val="00FF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72815EA9"/>
  <w15:docId w15:val="{7A4F4F4C-C494-40FE-AC99-2860B5A35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</w:latentStyles>
  <w:style w:type="paragraph" w:default="1" w:styleId="Normal">
    <w:name w:val="Normal"/>
    <w:qFormat/>
    <w:rsid w:val="00AA5B9A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/>
    </w:rPr>
  </w:style>
  <w:style w:type="character" w:customStyle="1" w:styleId="FooterChar">
    <w:name w:val="Footer Char"/>
    <w:link w:val="Footer"/>
    <w:uiPriority w:val="99"/>
    <w:rsid w:val="0055059B"/>
    <w:rPr>
      <w:rFonts w:eastAsia="Times New Roman" w:cs="Times New Roman"/>
    </w:rPr>
  </w:style>
  <w:style w:type="paragraph" w:customStyle="1" w:styleId="Grillemoyenne21">
    <w:name w:val="Grille moyenne 21"/>
    <w:aliases w:val="qcm"/>
    <w:uiPriority w:val="1"/>
    <w:qFormat/>
    <w:rsid w:val="009F37EE"/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2273"/>
  </w:style>
  <w:style w:type="paragraph" w:styleId="BalloonText">
    <w:name w:val="Balloon Text"/>
    <w:basedOn w:val="Normal"/>
    <w:link w:val="BalloonTextChar"/>
    <w:uiPriority w:val="99"/>
    <w:semiHidden/>
    <w:unhideWhenUsed/>
    <w:rsid w:val="008D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D6206"/>
    <w:rPr>
      <w:rFonts w:ascii="Tahoma" w:hAnsi="Tahoma" w:cs="Tahoma"/>
      <w:sz w:val="16"/>
      <w:szCs w:val="16"/>
    </w:rPr>
  </w:style>
  <w:style w:type="character" w:customStyle="1" w:styleId="lang-el">
    <w:name w:val="lang-el"/>
    <w:basedOn w:val="DefaultParagraphFont"/>
    <w:rsid w:val="008D6206"/>
  </w:style>
  <w:style w:type="paragraph" w:customStyle="1" w:styleId="Listecouleur-Accent11">
    <w:name w:val="Liste couleur - Accent 11"/>
    <w:basedOn w:val="Normal"/>
    <w:uiPriority w:val="34"/>
    <w:qFormat/>
    <w:rsid w:val="001A0C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6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Standard">
    <w:name w:val="Standard"/>
    <w:rsid w:val="00E25260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FC4F9E-2D57-4446-AEB9-FF7E32BF1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421</Words>
  <Characters>2400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</dc:creator>
  <cp:keywords/>
  <cp:lastModifiedBy>Sofia Lamali</cp:lastModifiedBy>
  <cp:revision>21</cp:revision>
  <cp:lastPrinted>2016-09-24T21:30:00Z</cp:lastPrinted>
  <dcterms:created xsi:type="dcterms:W3CDTF">2023-09-16T17:47:00Z</dcterms:created>
  <dcterms:modified xsi:type="dcterms:W3CDTF">2023-09-16T18:28:00Z</dcterms:modified>
</cp:coreProperties>
</file>