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E5F" w:rsidRPr="000362C1" w:rsidRDefault="000362C1" w:rsidP="000362C1">
      <w:pPr>
        <w:pStyle w:val="Sansinterligne"/>
        <w:pBdr>
          <w:top w:val="single" w:sz="4" w:space="1" w:color="auto"/>
          <w:left w:val="single" w:sz="4" w:space="4" w:color="auto"/>
          <w:bottom w:val="single" w:sz="4" w:space="1" w:color="auto"/>
          <w:right w:val="single" w:sz="4" w:space="4" w:color="auto"/>
        </w:pBdr>
        <w:jc w:val="center"/>
        <w:rPr>
          <w:rFonts w:ascii="Arial" w:hAnsi="Arial" w:cs="Arial"/>
          <w:b/>
        </w:rPr>
      </w:pPr>
      <w:r w:rsidRPr="000362C1">
        <w:rPr>
          <w:rFonts w:ascii="Arial" w:hAnsi="Arial" w:cs="Arial"/>
          <w:b/>
        </w:rPr>
        <w:t>L’APPAREIL GENITAL MASCULIN</w:t>
      </w:r>
    </w:p>
    <w:p w:rsidR="00361E5F" w:rsidRPr="00361E5F" w:rsidRDefault="00361E5F" w:rsidP="00361E5F">
      <w:pPr>
        <w:pStyle w:val="Sansinterligne"/>
        <w:jc w:val="both"/>
        <w:rPr>
          <w:rFonts w:ascii="Arial" w:hAnsi="Arial" w:cs="Arial"/>
          <w:sz w:val="18"/>
          <w:szCs w:val="18"/>
        </w:rPr>
      </w:pPr>
    </w:p>
    <w:p w:rsidR="00361E5F" w:rsidRPr="000362C1" w:rsidRDefault="00361E5F" w:rsidP="00361E5F">
      <w:pPr>
        <w:pStyle w:val="Sansinterligne"/>
        <w:jc w:val="both"/>
        <w:rPr>
          <w:rFonts w:ascii="Arial" w:hAnsi="Arial" w:cs="Arial"/>
          <w:b/>
          <w:sz w:val="18"/>
          <w:szCs w:val="18"/>
          <w:u w:val="dotted"/>
        </w:rPr>
      </w:pPr>
      <w:r w:rsidRPr="000362C1">
        <w:rPr>
          <w:rFonts w:ascii="Arial" w:hAnsi="Arial" w:cs="Arial"/>
          <w:b/>
          <w:sz w:val="18"/>
          <w:szCs w:val="18"/>
          <w:u w:val="dotted"/>
        </w:rPr>
        <w:t>1. IMAGERIE DE L’APPAREIL GENITAL MASCULIN</w:t>
      </w:r>
    </w:p>
    <w:p w:rsidR="00361E5F" w:rsidRPr="00361E5F" w:rsidRDefault="00361E5F" w:rsidP="00361E5F">
      <w:pPr>
        <w:pStyle w:val="Sansinterligne"/>
        <w:jc w:val="both"/>
        <w:rPr>
          <w:rFonts w:ascii="Arial" w:hAnsi="Arial" w:cs="Arial"/>
          <w:sz w:val="18"/>
          <w:szCs w:val="18"/>
        </w:rPr>
      </w:pPr>
    </w:p>
    <w:p w:rsidR="00361E5F" w:rsidRDefault="00361E5F" w:rsidP="00361E5F">
      <w:pPr>
        <w:pStyle w:val="Sansinterligne"/>
        <w:jc w:val="both"/>
        <w:rPr>
          <w:rFonts w:ascii="Arial" w:hAnsi="Arial" w:cs="Arial"/>
          <w:sz w:val="18"/>
          <w:szCs w:val="18"/>
        </w:rPr>
      </w:pPr>
      <w:r w:rsidRPr="00361E5F">
        <w:rPr>
          <w:rFonts w:ascii="Arial" w:hAnsi="Arial" w:cs="Arial"/>
          <w:sz w:val="18"/>
          <w:szCs w:val="18"/>
        </w:rPr>
        <w:t>Les différents moyens d’imagerie à observer ici sont la radiographie conventionnelle, l’échographie, le scanner, l’IRM et la radiologie interventionnelle diagnostique et thérapeutique.</w:t>
      </w:r>
    </w:p>
    <w:p w:rsidR="00361E5F" w:rsidRDefault="00361E5F" w:rsidP="00361E5F">
      <w:pPr>
        <w:pStyle w:val="Sansinterligne"/>
        <w:jc w:val="both"/>
        <w:rPr>
          <w:rFonts w:ascii="Arial" w:hAnsi="Arial" w:cs="Arial"/>
          <w:sz w:val="18"/>
          <w:szCs w:val="18"/>
        </w:rPr>
      </w:pPr>
    </w:p>
    <w:p w:rsidR="00361E5F" w:rsidRPr="000362C1" w:rsidRDefault="00361E5F" w:rsidP="00FE74E2">
      <w:pPr>
        <w:pStyle w:val="Sansinterligne"/>
        <w:numPr>
          <w:ilvl w:val="0"/>
          <w:numId w:val="1"/>
        </w:numPr>
        <w:jc w:val="center"/>
        <w:rPr>
          <w:rFonts w:ascii="Arial" w:hAnsi="Arial" w:cs="Arial"/>
          <w:b/>
          <w:sz w:val="18"/>
          <w:szCs w:val="18"/>
          <w:u w:val="single"/>
        </w:rPr>
      </w:pPr>
      <w:r w:rsidRPr="000362C1">
        <w:rPr>
          <w:rFonts w:ascii="Arial" w:hAnsi="Arial" w:cs="Arial"/>
          <w:b/>
          <w:sz w:val="18"/>
          <w:szCs w:val="18"/>
          <w:u w:val="single"/>
        </w:rPr>
        <w:t>Rappels Anatomiques</w:t>
      </w:r>
    </w:p>
    <w:p w:rsidR="00361E5F" w:rsidRDefault="00361E5F" w:rsidP="00361E5F">
      <w:pPr>
        <w:pStyle w:val="Sansinterligne"/>
        <w:jc w:val="both"/>
        <w:rPr>
          <w:rFonts w:ascii="Arial" w:hAnsi="Arial" w:cs="Arial"/>
          <w:sz w:val="18"/>
          <w:szCs w:val="18"/>
        </w:rPr>
      </w:pPr>
    </w:p>
    <w:p w:rsidR="00361E5F" w:rsidRDefault="00B77548" w:rsidP="00361E5F">
      <w:pPr>
        <w:pStyle w:val="Sansinterligne"/>
        <w:jc w:val="both"/>
        <w:rPr>
          <w:rFonts w:ascii="Arial" w:hAnsi="Arial" w:cs="Arial"/>
          <w:sz w:val="18"/>
          <w:szCs w:val="18"/>
        </w:rPr>
      </w:pPr>
      <w:r w:rsidRPr="00B77548">
        <w:rPr>
          <w:rFonts w:ascii="Arial" w:hAnsi="Arial" w:cs="Arial"/>
          <w:noProof/>
          <w:sz w:val="18"/>
          <w:szCs w:val="18"/>
          <w:lang w:eastAsia="fr-FR"/>
        </w:rPr>
        <w:drawing>
          <wp:anchor distT="0" distB="0" distL="114300" distR="114300" simplePos="0" relativeHeight="251681792" behindDoc="0" locked="0" layoutInCell="1" allowOverlap="1" wp14:anchorId="2031E837" wp14:editId="35A6593A">
            <wp:simplePos x="0" y="0"/>
            <wp:positionH relativeFrom="column">
              <wp:posOffset>5173980</wp:posOffset>
            </wp:positionH>
            <wp:positionV relativeFrom="paragraph">
              <wp:posOffset>471805</wp:posOffset>
            </wp:positionV>
            <wp:extent cx="1394460" cy="1442720"/>
            <wp:effectExtent l="0" t="0" r="0" b="5080"/>
            <wp:wrapSquare wrapText="bothSides"/>
            <wp:docPr id="297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4460" cy="14427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61E5F">
        <w:rPr>
          <w:rFonts w:ascii="Arial" w:hAnsi="Arial" w:cs="Arial"/>
          <w:sz w:val="18"/>
          <w:szCs w:val="18"/>
        </w:rPr>
        <w:sym w:font="Symbol" w:char="F0A7"/>
      </w:r>
      <w:r w:rsidR="00361E5F">
        <w:rPr>
          <w:rFonts w:ascii="Arial" w:hAnsi="Arial" w:cs="Arial"/>
          <w:sz w:val="18"/>
          <w:szCs w:val="18"/>
        </w:rPr>
        <w:t xml:space="preserve"> </w:t>
      </w:r>
      <w:r w:rsidR="00361E5F" w:rsidRPr="001F5F6B">
        <w:rPr>
          <w:rFonts w:ascii="Arial" w:hAnsi="Arial" w:cs="Arial"/>
          <w:b/>
          <w:sz w:val="18"/>
          <w:szCs w:val="18"/>
          <w:bdr w:val="dashSmallGap" w:sz="4" w:space="0" w:color="auto"/>
        </w:rPr>
        <w:t>LA PROSTATE</w:t>
      </w:r>
      <w:r w:rsidR="00361E5F">
        <w:rPr>
          <w:rFonts w:ascii="Arial" w:hAnsi="Arial" w:cs="Arial"/>
          <w:sz w:val="18"/>
          <w:szCs w:val="18"/>
        </w:rPr>
        <w:t xml:space="preserve"> : il s’agit d’une </w:t>
      </w:r>
      <w:r w:rsidR="00361E5F" w:rsidRPr="00020D89">
        <w:rPr>
          <w:rFonts w:ascii="Arial" w:hAnsi="Arial" w:cs="Arial"/>
          <w:b/>
          <w:sz w:val="18"/>
          <w:szCs w:val="18"/>
        </w:rPr>
        <w:t>glande génitale</w:t>
      </w:r>
      <w:r w:rsidR="00361E5F">
        <w:rPr>
          <w:rFonts w:ascii="Arial" w:hAnsi="Arial" w:cs="Arial"/>
          <w:sz w:val="18"/>
          <w:szCs w:val="18"/>
        </w:rPr>
        <w:t xml:space="preserve"> entourant la partie proximale de l’urètre masculin, elle est de forme </w:t>
      </w:r>
      <w:r w:rsidR="00361E5F" w:rsidRPr="00020D89">
        <w:rPr>
          <w:rFonts w:ascii="Arial" w:hAnsi="Arial" w:cs="Arial"/>
          <w:b/>
          <w:sz w:val="18"/>
          <w:szCs w:val="18"/>
        </w:rPr>
        <w:t xml:space="preserve">conique </w:t>
      </w:r>
      <w:r w:rsidR="00361E5F">
        <w:rPr>
          <w:rFonts w:ascii="Arial" w:hAnsi="Arial" w:cs="Arial"/>
          <w:sz w:val="18"/>
          <w:szCs w:val="18"/>
        </w:rPr>
        <w:t xml:space="preserve">(châtaigne). Elle possède une </w:t>
      </w:r>
      <w:r w:rsidR="00361E5F" w:rsidRPr="00020D89">
        <w:rPr>
          <w:rFonts w:ascii="Arial" w:hAnsi="Arial" w:cs="Arial"/>
          <w:sz w:val="18"/>
          <w:szCs w:val="18"/>
          <w:u w:val="single"/>
        </w:rPr>
        <w:t>base supérieure</w:t>
      </w:r>
      <w:r w:rsidR="00361E5F">
        <w:rPr>
          <w:rFonts w:ascii="Arial" w:hAnsi="Arial" w:cs="Arial"/>
          <w:sz w:val="18"/>
          <w:szCs w:val="18"/>
        </w:rPr>
        <w:t xml:space="preserve">, un </w:t>
      </w:r>
      <w:r w:rsidR="00361E5F" w:rsidRPr="00020D89">
        <w:rPr>
          <w:rFonts w:ascii="Arial" w:hAnsi="Arial" w:cs="Arial"/>
          <w:sz w:val="18"/>
          <w:szCs w:val="18"/>
          <w:u w:val="single"/>
        </w:rPr>
        <w:t>apex inférieur</w:t>
      </w:r>
      <w:r w:rsidR="00361E5F">
        <w:rPr>
          <w:rFonts w:ascii="Arial" w:hAnsi="Arial" w:cs="Arial"/>
          <w:sz w:val="18"/>
          <w:szCs w:val="18"/>
        </w:rPr>
        <w:t xml:space="preserve"> et quatre faces. La prostate est située sous la vessie et adhère au col vésical par sa base, tandis qu’elle est fixée au diaphragme uro-génital par son apex. </w:t>
      </w:r>
      <w:r w:rsidR="00361E5F" w:rsidRPr="001F5F6B">
        <w:rPr>
          <w:rFonts w:ascii="Arial" w:hAnsi="Arial" w:cs="Arial"/>
          <w:sz w:val="18"/>
          <w:szCs w:val="18"/>
          <w:u w:val="single"/>
        </w:rPr>
        <w:t>Quelques mesures</w:t>
      </w:r>
      <w:r w:rsidR="00361E5F">
        <w:rPr>
          <w:rFonts w:ascii="Arial" w:hAnsi="Arial" w:cs="Arial"/>
          <w:sz w:val="18"/>
          <w:szCs w:val="18"/>
        </w:rPr>
        <w:t xml:space="preserve"> : 30 mm de haut, 40 mm de large, et 25 mm d’épaisseur. Le tout pour un poids normal d’environ 20 g. </w:t>
      </w:r>
    </w:p>
    <w:p w:rsidR="00361E5F" w:rsidRDefault="00020D89" w:rsidP="00020D89">
      <w:pPr>
        <w:pStyle w:val="Sansinterligne"/>
        <w:tabs>
          <w:tab w:val="left" w:pos="5736"/>
        </w:tabs>
        <w:jc w:val="both"/>
        <w:rPr>
          <w:rFonts w:ascii="Arial" w:hAnsi="Arial" w:cs="Arial"/>
          <w:sz w:val="18"/>
          <w:szCs w:val="18"/>
        </w:rPr>
      </w:pPr>
      <w:r>
        <w:rPr>
          <w:rFonts w:ascii="Arial" w:hAnsi="Arial" w:cs="Arial"/>
          <w:sz w:val="18"/>
          <w:szCs w:val="18"/>
        </w:rPr>
        <w:tab/>
      </w:r>
    </w:p>
    <w:p w:rsidR="00361E5F" w:rsidRDefault="001F5F6B" w:rsidP="00361E5F">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00361E5F">
        <w:rPr>
          <w:rFonts w:ascii="Arial" w:hAnsi="Arial" w:cs="Arial"/>
          <w:sz w:val="18"/>
          <w:szCs w:val="18"/>
        </w:rPr>
        <w:t>Les limites de la loge prostatique</w:t>
      </w:r>
      <w:r w:rsidR="00252142">
        <w:rPr>
          <w:rFonts w:ascii="Arial" w:hAnsi="Arial" w:cs="Arial"/>
          <w:sz w:val="18"/>
          <w:szCs w:val="18"/>
        </w:rPr>
        <w:t xml:space="preserve"> sont :</w:t>
      </w:r>
      <w:r w:rsidR="00B77548">
        <w:rPr>
          <w:rFonts w:ascii="Arial" w:hAnsi="Arial" w:cs="Arial"/>
          <w:sz w:val="18"/>
          <w:szCs w:val="18"/>
        </w:rPr>
        <w:t xml:space="preserve"> </w:t>
      </w:r>
    </w:p>
    <w:p w:rsidR="00252142" w:rsidRPr="001F5F6B" w:rsidRDefault="00252142" w:rsidP="00252142">
      <w:pPr>
        <w:pStyle w:val="Sansinterligne"/>
        <w:numPr>
          <w:ilvl w:val="0"/>
          <w:numId w:val="2"/>
        </w:numPr>
        <w:jc w:val="both"/>
        <w:rPr>
          <w:rFonts w:ascii="Arial" w:hAnsi="Arial" w:cs="Arial"/>
          <w:sz w:val="18"/>
          <w:szCs w:val="18"/>
        </w:rPr>
      </w:pPr>
      <w:r w:rsidRPr="001F5F6B">
        <w:rPr>
          <w:rFonts w:ascii="Arial" w:hAnsi="Arial" w:cs="Arial"/>
          <w:b/>
          <w:sz w:val="18"/>
          <w:szCs w:val="18"/>
        </w:rPr>
        <w:t xml:space="preserve">Au niveau </w:t>
      </w:r>
      <w:r w:rsidRPr="001F5F6B">
        <w:rPr>
          <w:rFonts w:ascii="Arial" w:hAnsi="Arial" w:cs="Arial"/>
          <w:b/>
          <w:sz w:val="18"/>
          <w:szCs w:val="18"/>
          <w:u w:val="single"/>
        </w:rPr>
        <w:t>antérieur</w:t>
      </w:r>
      <w:r w:rsidRPr="001F5F6B">
        <w:rPr>
          <w:rFonts w:ascii="Arial" w:hAnsi="Arial" w:cs="Arial"/>
          <w:sz w:val="18"/>
          <w:szCs w:val="18"/>
        </w:rPr>
        <w:t xml:space="preserve"> : graisse abondante située en arrière de la symphyse pubienne et parcourue par un riche réseau veineux </w:t>
      </w:r>
      <w:r w:rsidRPr="001F5F6B">
        <w:rPr>
          <w:rFonts w:ascii="Arial" w:hAnsi="Arial" w:cs="Arial"/>
          <w:sz w:val="18"/>
          <w:szCs w:val="18"/>
        </w:rPr>
        <w:sym w:font="Wingdings" w:char="F0E8"/>
      </w:r>
      <w:r w:rsidRPr="001F5F6B">
        <w:rPr>
          <w:rFonts w:ascii="Arial" w:hAnsi="Arial" w:cs="Arial"/>
          <w:sz w:val="18"/>
          <w:szCs w:val="18"/>
        </w:rPr>
        <w:t xml:space="preserve"> le </w:t>
      </w:r>
      <w:r w:rsidRPr="001F5F6B">
        <w:rPr>
          <w:rFonts w:ascii="Arial" w:hAnsi="Arial" w:cs="Arial"/>
          <w:b/>
          <w:sz w:val="18"/>
          <w:szCs w:val="18"/>
        </w:rPr>
        <w:t xml:space="preserve">plexus de </w:t>
      </w:r>
      <w:proofErr w:type="spellStart"/>
      <w:r w:rsidRPr="001F5F6B">
        <w:rPr>
          <w:rFonts w:ascii="Arial" w:hAnsi="Arial" w:cs="Arial"/>
          <w:b/>
          <w:sz w:val="18"/>
          <w:szCs w:val="18"/>
        </w:rPr>
        <w:t>Santorini</w:t>
      </w:r>
      <w:proofErr w:type="spellEnd"/>
      <w:r w:rsidRPr="001F5F6B">
        <w:rPr>
          <w:rFonts w:ascii="Arial" w:hAnsi="Arial" w:cs="Arial"/>
          <w:sz w:val="18"/>
          <w:szCs w:val="18"/>
        </w:rPr>
        <w:t>.</w:t>
      </w:r>
    </w:p>
    <w:p w:rsidR="00252142" w:rsidRPr="001F5F6B" w:rsidRDefault="00252142" w:rsidP="00252142">
      <w:pPr>
        <w:pStyle w:val="Sansinterligne"/>
        <w:numPr>
          <w:ilvl w:val="0"/>
          <w:numId w:val="2"/>
        </w:numPr>
        <w:jc w:val="both"/>
        <w:rPr>
          <w:rFonts w:ascii="Arial" w:hAnsi="Arial" w:cs="Arial"/>
          <w:sz w:val="18"/>
          <w:szCs w:val="18"/>
        </w:rPr>
      </w:pPr>
      <w:r w:rsidRPr="001F5F6B">
        <w:rPr>
          <w:rFonts w:ascii="Arial" w:hAnsi="Arial" w:cs="Arial"/>
          <w:b/>
          <w:sz w:val="18"/>
          <w:szCs w:val="18"/>
        </w:rPr>
        <w:t xml:space="preserve">Au niveau </w:t>
      </w:r>
      <w:r w:rsidRPr="001F5F6B">
        <w:rPr>
          <w:rFonts w:ascii="Arial" w:hAnsi="Arial" w:cs="Arial"/>
          <w:b/>
          <w:sz w:val="18"/>
          <w:szCs w:val="18"/>
          <w:u w:val="single"/>
        </w:rPr>
        <w:t>postérieur</w:t>
      </w:r>
      <w:r w:rsidRPr="001F5F6B">
        <w:rPr>
          <w:rFonts w:ascii="Arial" w:hAnsi="Arial" w:cs="Arial"/>
          <w:sz w:val="18"/>
          <w:szCs w:val="18"/>
          <w:u w:val="single"/>
        </w:rPr>
        <w:t> </w:t>
      </w:r>
      <w:r w:rsidRPr="001F5F6B">
        <w:rPr>
          <w:rFonts w:ascii="Arial" w:hAnsi="Arial" w:cs="Arial"/>
          <w:sz w:val="18"/>
          <w:szCs w:val="18"/>
        </w:rPr>
        <w:t xml:space="preserve">: la paroi antérieure du rectum (séparée par </w:t>
      </w:r>
      <w:r w:rsidRPr="001F5F6B">
        <w:rPr>
          <w:rFonts w:ascii="Arial" w:hAnsi="Arial" w:cs="Arial"/>
          <w:b/>
          <w:sz w:val="18"/>
          <w:szCs w:val="18"/>
        </w:rPr>
        <w:t>l’aponévrose de Denonvilliers).</w:t>
      </w:r>
    </w:p>
    <w:p w:rsidR="00252142" w:rsidRPr="001F5F6B" w:rsidRDefault="00252142" w:rsidP="00252142">
      <w:pPr>
        <w:pStyle w:val="Sansinterligne"/>
        <w:numPr>
          <w:ilvl w:val="0"/>
          <w:numId w:val="2"/>
        </w:numPr>
        <w:jc w:val="both"/>
        <w:rPr>
          <w:rFonts w:ascii="Arial" w:hAnsi="Arial" w:cs="Arial"/>
          <w:sz w:val="18"/>
          <w:szCs w:val="18"/>
        </w:rPr>
      </w:pPr>
      <w:r w:rsidRPr="001F5F6B">
        <w:rPr>
          <w:rFonts w:ascii="Arial" w:hAnsi="Arial" w:cs="Arial"/>
          <w:b/>
          <w:sz w:val="18"/>
          <w:szCs w:val="18"/>
        </w:rPr>
        <w:t xml:space="preserve">Au niveau </w:t>
      </w:r>
      <w:r w:rsidRPr="001F5F6B">
        <w:rPr>
          <w:rFonts w:ascii="Arial" w:hAnsi="Arial" w:cs="Arial"/>
          <w:b/>
          <w:sz w:val="18"/>
          <w:szCs w:val="18"/>
          <w:u w:val="single"/>
        </w:rPr>
        <w:t>latéral</w:t>
      </w:r>
      <w:r w:rsidRPr="001F5F6B">
        <w:rPr>
          <w:rFonts w:ascii="Arial" w:hAnsi="Arial" w:cs="Arial"/>
          <w:sz w:val="18"/>
          <w:szCs w:val="18"/>
        </w:rPr>
        <w:t xml:space="preserve"> : les muscles élévateurs de l’anus (séparés par </w:t>
      </w:r>
      <w:r w:rsidRPr="001F5F6B">
        <w:rPr>
          <w:rFonts w:ascii="Arial" w:hAnsi="Arial" w:cs="Arial"/>
          <w:b/>
          <w:sz w:val="18"/>
          <w:szCs w:val="18"/>
        </w:rPr>
        <w:t xml:space="preserve">les lames de </w:t>
      </w:r>
      <w:proofErr w:type="spellStart"/>
      <w:r w:rsidRPr="001F5F6B">
        <w:rPr>
          <w:rFonts w:ascii="Arial" w:hAnsi="Arial" w:cs="Arial"/>
          <w:b/>
          <w:sz w:val="18"/>
          <w:szCs w:val="18"/>
        </w:rPr>
        <w:t>Delbet</w:t>
      </w:r>
      <w:proofErr w:type="spellEnd"/>
      <w:r w:rsidRPr="001F5F6B">
        <w:rPr>
          <w:rFonts w:ascii="Arial" w:hAnsi="Arial" w:cs="Arial"/>
          <w:sz w:val="18"/>
          <w:szCs w:val="18"/>
        </w:rPr>
        <w:t>).</w:t>
      </w:r>
    </w:p>
    <w:p w:rsidR="00252142" w:rsidRDefault="00252142" w:rsidP="00252142">
      <w:pPr>
        <w:pStyle w:val="Sansinterligne"/>
        <w:numPr>
          <w:ilvl w:val="0"/>
          <w:numId w:val="2"/>
        </w:numPr>
        <w:jc w:val="both"/>
        <w:rPr>
          <w:rFonts w:ascii="Arial" w:hAnsi="Arial" w:cs="Arial"/>
          <w:sz w:val="18"/>
          <w:szCs w:val="18"/>
        </w:rPr>
      </w:pPr>
      <w:r w:rsidRPr="001F5F6B">
        <w:rPr>
          <w:rFonts w:ascii="Arial" w:hAnsi="Arial" w:cs="Arial"/>
          <w:b/>
          <w:sz w:val="18"/>
          <w:szCs w:val="18"/>
        </w:rPr>
        <w:t xml:space="preserve">Au niveau </w:t>
      </w:r>
      <w:r w:rsidRPr="001F5F6B">
        <w:rPr>
          <w:rFonts w:ascii="Arial" w:hAnsi="Arial" w:cs="Arial"/>
          <w:b/>
          <w:sz w:val="18"/>
          <w:szCs w:val="18"/>
          <w:u w:val="single"/>
        </w:rPr>
        <w:t>supérieur et postérieur</w:t>
      </w:r>
      <w:r w:rsidRPr="001F5F6B">
        <w:rPr>
          <w:rFonts w:ascii="Arial" w:hAnsi="Arial" w:cs="Arial"/>
          <w:sz w:val="18"/>
          <w:szCs w:val="18"/>
        </w:rPr>
        <w:t> :</w:t>
      </w:r>
      <w:r>
        <w:rPr>
          <w:rFonts w:ascii="Arial" w:hAnsi="Arial" w:cs="Arial"/>
          <w:sz w:val="18"/>
          <w:szCs w:val="18"/>
        </w:rPr>
        <w:t xml:space="preserve"> les vésicules séminales, situées dans une loge délimitée par un dédoublement de l’aponévrose de Denonvilliers.</w:t>
      </w:r>
    </w:p>
    <w:p w:rsidR="00252142" w:rsidRDefault="00252142" w:rsidP="00252142">
      <w:pPr>
        <w:pStyle w:val="Sansinterligne"/>
        <w:jc w:val="both"/>
        <w:rPr>
          <w:rFonts w:ascii="Arial" w:hAnsi="Arial" w:cs="Arial"/>
          <w:sz w:val="18"/>
          <w:szCs w:val="18"/>
        </w:rPr>
      </w:pPr>
    </w:p>
    <w:p w:rsidR="00252142" w:rsidRDefault="001F5F6B" w:rsidP="00252142">
      <w:pPr>
        <w:pStyle w:val="Sansinterligne"/>
        <w:jc w:val="both"/>
        <w:rPr>
          <w:rFonts w:ascii="Arial" w:hAnsi="Arial" w:cs="Arial"/>
          <w:sz w:val="18"/>
          <w:szCs w:val="18"/>
        </w:rPr>
      </w:pPr>
      <w:r>
        <w:rPr>
          <w:rFonts w:ascii="Arial" w:hAnsi="Arial" w:cs="Arial"/>
          <w:sz w:val="18"/>
          <w:szCs w:val="18"/>
        </w:rPr>
        <w:t>L</w:t>
      </w:r>
      <w:r w:rsidR="00252142">
        <w:rPr>
          <w:rFonts w:ascii="Arial" w:hAnsi="Arial" w:cs="Arial"/>
          <w:sz w:val="18"/>
          <w:szCs w:val="18"/>
        </w:rPr>
        <w:t xml:space="preserve">a prostate est entourée par une </w:t>
      </w:r>
      <w:r w:rsidR="00252142" w:rsidRPr="001F5F6B">
        <w:rPr>
          <w:rFonts w:ascii="Arial" w:hAnsi="Arial" w:cs="Arial"/>
          <w:sz w:val="18"/>
          <w:szCs w:val="18"/>
          <w:u w:val="single"/>
        </w:rPr>
        <w:t>mince capsule fibreuse</w:t>
      </w:r>
      <w:r w:rsidR="00252142">
        <w:rPr>
          <w:rFonts w:ascii="Arial" w:hAnsi="Arial" w:cs="Arial"/>
          <w:sz w:val="18"/>
          <w:szCs w:val="18"/>
        </w:rPr>
        <w:t xml:space="preserve"> contenant des zones de faiblesse, notamment au niveau du col vésical, du confluent vésiculo-déférentiel et de l’apex. C’est au niveau de ces zones que le franchissement d’une tumeur peut être le plus fréquemment observé. A partir de cette capsule vont se développer des extensions en profondeur</w:t>
      </w:r>
      <w:r w:rsidR="001E16E8">
        <w:rPr>
          <w:rFonts w:ascii="Arial" w:hAnsi="Arial" w:cs="Arial"/>
          <w:sz w:val="18"/>
          <w:szCs w:val="18"/>
        </w:rPr>
        <w:t xml:space="preserve">, qui vont délimiter </w:t>
      </w:r>
      <w:r w:rsidR="001E16E8" w:rsidRPr="001F5F6B">
        <w:rPr>
          <w:rFonts w:ascii="Arial" w:hAnsi="Arial" w:cs="Arial"/>
          <w:b/>
          <w:sz w:val="18"/>
          <w:szCs w:val="18"/>
        </w:rPr>
        <w:t>4 lobes </w:t>
      </w:r>
      <w:r w:rsidR="001E16E8">
        <w:rPr>
          <w:rFonts w:ascii="Arial" w:hAnsi="Arial" w:cs="Arial"/>
          <w:sz w:val="18"/>
          <w:szCs w:val="18"/>
        </w:rPr>
        <w:t xml:space="preserve">: un lobe antérieur </w:t>
      </w:r>
      <w:r w:rsidR="001E16E8" w:rsidRPr="001F5F6B">
        <w:rPr>
          <w:rFonts w:ascii="Arial" w:hAnsi="Arial" w:cs="Arial"/>
          <w:sz w:val="18"/>
          <w:szCs w:val="18"/>
          <w:u w:val="single"/>
        </w:rPr>
        <w:t>pré-urétral</w:t>
      </w:r>
      <w:r w:rsidR="001E16E8">
        <w:rPr>
          <w:rFonts w:ascii="Arial" w:hAnsi="Arial" w:cs="Arial"/>
          <w:sz w:val="18"/>
          <w:szCs w:val="18"/>
        </w:rPr>
        <w:t xml:space="preserve"> (isthme), deux lobes latéraux </w:t>
      </w:r>
      <w:r w:rsidR="001E16E8" w:rsidRPr="001F5F6B">
        <w:rPr>
          <w:rFonts w:ascii="Arial" w:hAnsi="Arial" w:cs="Arial"/>
          <w:sz w:val="18"/>
          <w:szCs w:val="18"/>
          <w:u w:val="single"/>
        </w:rPr>
        <w:t>rétrospermatiques</w:t>
      </w:r>
      <w:r w:rsidR="001E16E8">
        <w:rPr>
          <w:rFonts w:ascii="Arial" w:hAnsi="Arial" w:cs="Arial"/>
          <w:sz w:val="18"/>
          <w:szCs w:val="18"/>
        </w:rPr>
        <w:t xml:space="preserve">, et enfin un lobe médian </w:t>
      </w:r>
      <w:r w:rsidR="001E16E8" w:rsidRPr="001F5F6B">
        <w:rPr>
          <w:rFonts w:ascii="Arial" w:hAnsi="Arial" w:cs="Arial"/>
          <w:sz w:val="18"/>
          <w:szCs w:val="18"/>
          <w:u w:val="single"/>
        </w:rPr>
        <w:t>préspermatique</w:t>
      </w:r>
      <w:r w:rsidR="001E16E8">
        <w:rPr>
          <w:rFonts w:ascii="Arial" w:hAnsi="Arial" w:cs="Arial"/>
          <w:sz w:val="18"/>
          <w:szCs w:val="18"/>
        </w:rPr>
        <w:t xml:space="preserve"> (c’est ce dernier lobe qui souvent fait saillie au niveau du plancher vésical).</w:t>
      </w:r>
    </w:p>
    <w:p w:rsidR="000C6534" w:rsidRDefault="000C6534" w:rsidP="00252142">
      <w:pPr>
        <w:pStyle w:val="Sansinterligne"/>
        <w:jc w:val="both"/>
        <w:rPr>
          <w:rFonts w:ascii="Arial" w:hAnsi="Arial" w:cs="Arial"/>
          <w:sz w:val="18"/>
          <w:szCs w:val="18"/>
        </w:rPr>
      </w:pPr>
    </w:p>
    <w:p w:rsidR="000C6534" w:rsidRDefault="001F5F6B" w:rsidP="00252142">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000C6534">
        <w:rPr>
          <w:rFonts w:ascii="Arial" w:hAnsi="Arial" w:cs="Arial"/>
          <w:sz w:val="18"/>
          <w:szCs w:val="18"/>
        </w:rPr>
        <w:t xml:space="preserve">Un mot sur </w:t>
      </w:r>
      <w:r w:rsidR="000C6534" w:rsidRPr="001F5F6B">
        <w:rPr>
          <w:rFonts w:ascii="Arial" w:hAnsi="Arial" w:cs="Arial"/>
          <w:b/>
          <w:sz w:val="18"/>
          <w:szCs w:val="18"/>
        </w:rPr>
        <w:t>l’urètre prostatique</w:t>
      </w:r>
      <w:r w:rsidR="000C6534">
        <w:rPr>
          <w:rFonts w:ascii="Arial" w:hAnsi="Arial" w:cs="Arial"/>
          <w:sz w:val="18"/>
          <w:szCs w:val="18"/>
        </w:rPr>
        <w:t xml:space="preserve"> … Au niveau de la paroi postérieure de celle-ci se trouve une saillie </w:t>
      </w:r>
      <w:r w:rsidR="000C6534" w:rsidRPr="000C6534">
        <w:rPr>
          <w:rFonts w:ascii="Arial" w:hAnsi="Arial" w:cs="Arial"/>
          <w:sz w:val="18"/>
          <w:szCs w:val="18"/>
        </w:rPr>
        <w:sym w:font="Wingdings" w:char="F0E8"/>
      </w:r>
      <w:r w:rsidR="000C6534">
        <w:rPr>
          <w:rFonts w:ascii="Arial" w:hAnsi="Arial" w:cs="Arial"/>
          <w:sz w:val="18"/>
          <w:szCs w:val="18"/>
        </w:rPr>
        <w:t xml:space="preserve"> le </w:t>
      </w:r>
      <w:r w:rsidR="000C6534" w:rsidRPr="001F5F6B">
        <w:rPr>
          <w:rFonts w:ascii="Arial" w:hAnsi="Arial" w:cs="Arial"/>
          <w:b/>
          <w:sz w:val="18"/>
          <w:szCs w:val="18"/>
        </w:rPr>
        <w:t>veru-montanum</w:t>
      </w:r>
      <w:r w:rsidR="000C6534">
        <w:rPr>
          <w:rFonts w:ascii="Arial" w:hAnsi="Arial" w:cs="Arial"/>
          <w:sz w:val="18"/>
          <w:szCs w:val="18"/>
        </w:rPr>
        <w:t xml:space="preserve"> qui divise l’urètre en deux segments, proximal et distal. O</w:t>
      </w:r>
      <w:r>
        <w:rPr>
          <w:rFonts w:ascii="Arial" w:hAnsi="Arial" w:cs="Arial"/>
          <w:sz w:val="18"/>
          <w:szCs w:val="18"/>
        </w:rPr>
        <w:t xml:space="preserve">n retrouve </w:t>
      </w:r>
      <w:r w:rsidRPr="001F5F6B">
        <w:rPr>
          <w:rFonts w:ascii="Arial" w:hAnsi="Arial" w:cs="Arial"/>
          <w:b/>
          <w:sz w:val="18"/>
          <w:szCs w:val="18"/>
        </w:rPr>
        <w:t>l’utricule</w:t>
      </w:r>
      <w:r>
        <w:rPr>
          <w:rFonts w:ascii="Arial" w:hAnsi="Arial" w:cs="Arial"/>
          <w:sz w:val="18"/>
          <w:szCs w:val="18"/>
        </w:rPr>
        <w:t xml:space="preserve"> (reliquat</w:t>
      </w:r>
      <w:r w:rsidR="000C6534">
        <w:rPr>
          <w:rFonts w:ascii="Arial" w:hAnsi="Arial" w:cs="Arial"/>
          <w:sz w:val="18"/>
          <w:szCs w:val="18"/>
        </w:rPr>
        <w:t xml:space="preserve">) au niveau de la ligne médiane, les </w:t>
      </w:r>
      <w:r w:rsidR="000C6534" w:rsidRPr="001F5F6B">
        <w:rPr>
          <w:rFonts w:ascii="Arial" w:hAnsi="Arial" w:cs="Arial"/>
          <w:b/>
          <w:sz w:val="18"/>
          <w:szCs w:val="18"/>
        </w:rPr>
        <w:t>canaux éjaculateurs</w:t>
      </w:r>
      <w:r w:rsidR="000C6534">
        <w:rPr>
          <w:rFonts w:ascii="Arial" w:hAnsi="Arial" w:cs="Arial"/>
          <w:sz w:val="18"/>
          <w:szCs w:val="18"/>
        </w:rPr>
        <w:t xml:space="preserve"> latéralement et les </w:t>
      </w:r>
      <w:r w:rsidR="000C6534" w:rsidRPr="001F5F6B">
        <w:rPr>
          <w:rFonts w:ascii="Arial" w:hAnsi="Arial" w:cs="Arial"/>
          <w:b/>
          <w:sz w:val="18"/>
          <w:szCs w:val="18"/>
        </w:rPr>
        <w:t>glandes prostatiques</w:t>
      </w:r>
      <w:r w:rsidR="000C6534">
        <w:rPr>
          <w:rFonts w:ascii="Arial" w:hAnsi="Arial" w:cs="Arial"/>
          <w:sz w:val="18"/>
          <w:szCs w:val="18"/>
        </w:rPr>
        <w:t xml:space="preserve"> de part et d’autre. L’utricule, reliquat des canaux Mullériens, est une petite cavité creusée dans le tissu prostatique, et profonde de 1cm. Les canaux éjaculateurs eux, correspondent à la </w:t>
      </w:r>
      <w:r w:rsidR="000C6534" w:rsidRPr="001F5F6B">
        <w:rPr>
          <w:rFonts w:ascii="Arial" w:hAnsi="Arial" w:cs="Arial"/>
          <w:sz w:val="18"/>
          <w:szCs w:val="18"/>
          <w:u w:val="single"/>
        </w:rPr>
        <w:t>confluence d’une ampoule déférentielle et d’une vésicule séminale,</w:t>
      </w:r>
      <w:r w:rsidR="000C6534">
        <w:rPr>
          <w:rFonts w:ascii="Arial" w:hAnsi="Arial" w:cs="Arial"/>
          <w:sz w:val="18"/>
          <w:szCs w:val="18"/>
        </w:rPr>
        <w:t xml:space="preserve"> traversant la zone centrale de la prostate avant de s’aboucher dans l’urètre au niveau du veru-montanum.</w:t>
      </w:r>
    </w:p>
    <w:p w:rsidR="000C6534" w:rsidRDefault="000C6534" w:rsidP="00252142">
      <w:pPr>
        <w:pStyle w:val="Sansinterligne"/>
        <w:jc w:val="both"/>
        <w:rPr>
          <w:rFonts w:ascii="Arial" w:hAnsi="Arial" w:cs="Arial"/>
          <w:sz w:val="18"/>
          <w:szCs w:val="18"/>
        </w:rPr>
      </w:pPr>
    </w:p>
    <w:p w:rsidR="000C6534" w:rsidRDefault="001F5F6B" w:rsidP="00252142">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000C6534">
        <w:rPr>
          <w:rFonts w:ascii="Arial" w:hAnsi="Arial" w:cs="Arial"/>
          <w:sz w:val="18"/>
          <w:szCs w:val="18"/>
        </w:rPr>
        <w:t xml:space="preserve">La </w:t>
      </w:r>
      <w:r>
        <w:rPr>
          <w:rFonts w:ascii="Arial" w:hAnsi="Arial" w:cs="Arial"/>
          <w:sz w:val="18"/>
          <w:szCs w:val="18"/>
        </w:rPr>
        <w:t>VASCULARISATION</w:t>
      </w:r>
      <w:r w:rsidR="000C6534">
        <w:rPr>
          <w:rFonts w:ascii="Arial" w:hAnsi="Arial" w:cs="Arial"/>
          <w:sz w:val="18"/>
          <w:szCs w:val="18"/>
        </w:rPr>
        <w:t xml:space="preserve"> au niveau prostatique est essentiellement assurée par les </w:t>
      </w:r>
      <w:r w:rsidR="000C6534" w:rsidRPr="001F5F6B">
        <w:rPr>
          <w:rFonts w:ascii="Arial" w:hAnsi="Arial" w:cs="Arial"/>
          <w:b/>
          <w:sz w:val="18"/>
          <w:szCs w:val="18"/>
        </w:rPr>
        <w:t>artères vésicales inférieures</w:t>
      </w:r>
      <w:r w:rsidR="000C6534">
        <w:rPr>
          <w:rFonts w:ascii="Arial" w:hAnsi="Arial" w:cs="Arial"/>
          <w:sz w:val="18"/>
          <w:szCs w:val="18"/>
        </w:rPr>
        <w:t xml:space="preserve"> et </w:t>
      </w:r>
      <w:r w:rsidR="000C6534" w:rsidRPr="001F5F6B">
        <w:rPr>
          <w:rFonts w:ascii="Arial" w:hAnsi="Arial" w:cs="Arial"/>
          <w:b/>
          <w:sz w:val="18"/>
          <w:szCs w:val="18"/>
        </w:rPr>
        <w:t>rectales moyennes</w:t>
      </w:r>
      <w:r w:rsidR="000C6534">
        <w:rPr>
          <w:rFonts w:ascii="Arial" w:hAnsi="Arial" w:cs="Arial"/>
          <w:sz w:val="18"/>
          <w:szCs w:val="18"/>
        </w:rPr>
        <w:t>, avec un abondant drainage veineux périprostatique. L’</w:t>
      </w:r>
      <w:r>
        <w:rPr>
          <w:rFonts w:ascii="Arial" w:hAnsi="Arial" w:cs="Arial"/>
          <w:sz w:val="18"/>
          <w:szCs w:val="18"/>
        </w:rPr>
        <w:t>INNERVATION</w:t>
      </w:r>
      <w:r w:rsidR="000C6534">
        <w:rPr>
          <w:rFonts w:ascii="Arial" w:hAnsi="Arial" w:cs="Arial"/>
          <w:sz w:val="18"/>
          <w:szCs w:val="18"/>
        </w:rPr>
        <w:t xml:space="preserve"> </w:t>
      </w:r>
      <w:r w:rsidR="001B572C">
        <w:rPr>
          <w:rFonts w:ascii="Arial" w:hAnsi="Arial" w:cs="Arial"/>
          <w:sz w:val="18"/>
          <w:szCs w:val="18"/>
        </w:rPr>
        <w:t xml:space="preserve">est permise par les nerfs émanant du plexus </w:t>
      </w:r>
      <w:r w:rsidR="001B572C" w:rsidRPr="001F5F6B">
        <w:rPr>
          <w:rFonts w:ascii="Arial" w:hAnsi="Arial" w:cs="Arial"/>
          <w:b/>
          <w:sz w:val="18"/>
          <w:szCs w:val="18"/>
        </w:rPr>
        <w:t>hypogastrique inférieur</w:t>
      </w:r>
      <w:r w:rsidR="001B572C">
        <w:rPr>
          <w:rFonts w:ascii="Arial" w:hAnsi="Arial" w:cs="Arial"/>
          <w:sz w:val="18"/>
          <w:szCs w:val="18"/>
        </w:rPr>
        <w:t>.</w:t>
      </w:r>
    </w:p>
    <w:p w:rsidR="001B572C" w:rsidRDefault="00B77548" w:rsidP="00252142">
      <w:pPr>
        <w:pStyle w:val="Sansinterligne"/>
        <w:jc w:val="both"/>
        <w:rPr>
          <w:rFonts w:ascii="Arial" w:hAnsi="Arial" w:cs="Arial"/>
          <w:sz w:val="18"/>
          <w:szCs w:val="18"/>
        </w:rPr>
      </w:pPr>
      <w:r>
        <w:rPr>
          <w:rFonts w:ascii="Arial" w:hAnsi="Arial" w:cs="Arial"/>
          <w:noProof/>
          <w:sz w:val="18"/>
          <w:szCs w:val="18"/>
          <w:lang w:eastAsia="fr-FR"/>
        </w:rPr>
        <w:drawing>
          <wp:anchor distT="0" distB="0" distL="114300" distR="114300" simplePos="0" relativeHeight="251682816" behindDoc="0" locked="0" layoutInCell="1" allowOverlap="1" wp14:anchorId="605EFE75" wp14:editId="3754C185">
            <wp:simplePos x="0" y="0"/>
            <wp:positionH relativeFrom="column">
              <wp:posOffset>-327660</wp:posOffset>
            </wp:positionH>
            <wp:positionV relativeFrom="paragraph">
              <wp:posOffset>42545</wp:posOffset>
            </wp:positionV>
            <wp:extent cx="3139440" cy="1112520"/>
            <wp:effectExtent l="0" t="0" r="3810" b="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944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572C" w:rsidRDefault="005C06AE" w:rsidP="00B77548">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18"/>
          <w:szCs w:val="18"/>
        </w:rPr>
        <w:t xml:space="preserve">Une conception de la prostate très utilisée en pratique, est la </w:t>
      </w:r>
      <w:r w:rsidRPr="001F5F6B">
        <w:rPr>
          <w:rFonts w:ascii="Arial" w:hAnsi="Arial" w:cs="Arial"/>
          <w:b/>
          <w:sz w:val="18"/>
          <w:szCs w:val="18"/>
        </w:rPr>
        <w:t>Conception Zonale de Mac Neal</w:t>
      </w:r>
      <w:r>
        <w:rPr>
          <w:rFonts w:ascii="Arial" w:hAnsi="Arial" w:cs="Arial"/>
          <w:sz w:val="18"/>
          <w:szCs w:val="18"/>
        </w:rPr>
        <w:t xml:space="preserve"> qui différencie le tissu glandulaire (75%) des structures fibro-musculaires (25%). Ce tissu glandulaire comporte différentes zones, parmi lesquelles la zone périphérique </w:t>
      </w:r>
      <w:r w:rsidRPr="001F5F6B">
        <w:rPr>
          <w:rFonts w:ascii="Arial" w:hAnsi="Arial" w:cs="Arial"/>
          <w:b/>
          <w:sz w:val="18"/>
          <w:szCs w:val="18"/>
        </w:rPr>
        <w:t>ZP</w:t>
      </w:r>
      <w:r>
        <w:rPr>
          <w:rFonts w:ascii="Arial" w:hAnsi="Arial" w:cs="Arial"/>
          <w:sz w:val="18"/>
          <w:szCs w:val="18"/>
        </w:rPr>
        <w:t xml:space="preserve"> (70%), la zone centrale </w:t>
      </w:r>
      <w:r w:rsidRPr="001F5F6B">
        <w:rPr>
          <w:rFonts w:ascii="Arial" w:hAnsi="Arial" w:cs="Arial"/>
          <w:b/>
          <w:sz w:val="18"/>
          <w:szCs w:val="18"/>
        </w:rPr>
        <w:t>ZC</w:t>
      </w:r>
      <w:r>
        <w:rPr>
          <w:rFonts w:ascii="Arial" w:hAnsi="Arial" w:cs="Arial"/>
          <w:sz w:val="18"/>
          <w:szCs w:val="18"/>
        </w:rPr>
        <w:t xml:space="preserve"> (25%), la zone transitionnelle </w:t>
      </w:r>
      <w:r w:rsidRPr="001F5F6B">
        <w:rPr>
          <w:rFonts w:ascii="Arial" w:hAnsi="Arial" w:cs="Arial"/>
          <w:b/>
          <w:sz w:val="18"/>
          <w:szCs w:val="18"/>
        </w:rPr>
        <w:t>ZT</w:t>
      </w:r>
      <w:r>
        <w:rPr>
          <w:rFonts w:ascii="Arial" w:hAnsi="Arial" w:cs="Arial"/>
          <w:sz w:val="18"/>
          <w:szCs w:val="18"/>
        </w:rPr>
        <w:t xml:space="preserve"> (5%, qui entoure l’urètre) et les </w:t>
      </w:r>
      <w:r w:rsidRPr="001F5F6B">
        <w:rPr>
          <w:rFonts w:ascii="Arial" w:hAnsi="Arial" w:cs="Arial"/>
          <w:b/>
          <w:sz w:val="18"/>
          <w:szCs w:val="18"/>
        </w:rPr>
        <w:t>glandes péri-urétrales</w:t>
      </w:r>
      <w:r>
        <w:rPr>
          <w:rFonts w:ascii="Arial" w:hAnsi="Arial" w:cs="Arial"/>
          <w:sz w:val="18"/>
          <w:szCs w:val="18"/>
        </w:rPr>
        <w:t xml:space="preserve">. </w:t>
      </w:r>
    </w:p>
    <w:p w:rsidR="005C06AE" w:rsidRDefault="005C06AE" w:rsidP="00252142">
      <w:pPr>
        <w:pStyle w:val="Sansinterligne"/>
        <w:jc w:val="both"/>
        <w:rPr>
          <w:rFonts w:ascii="Arial" w:hAnsi="Arial" w:cs="Arial"/>
          <w:sz w:val="18"/>
          <w:szCs w:val="18"/>
        </w:rPr>
      </w:pPr>
    </w:p>
    <w:p w:rsidR="00B77548" w:rsidRDefault="00B77548" w:rsidP="00252142">
      <w:pPr>
        <w:pStyle w:val="Sansinterligne"/>
        <w:jc w:val="both"/>
        <w:rPr>
          <w:rFonts w:ascii="Arial" w:hAnsi="Arial" w:cs="Arial"/>
          <w:sz w:val="18"/>
          <w:szCs w:val="18"/>
        </w:rPr>
      </w:pPr>
    </w:p>
    <w:p w:rsidR="005C06AE" w:rsidRDefault="005C06AE" w:rsidP="00252142">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Pr="001F5F6B">
        <w:rPr>
          <w:rFonts w:ascii="Arial" w:hAnsi="Arial" w:cs="Arial"/>
          <w:b/>
          <w:sz w:val="18"/>
          <w:szCs w:val="18"/>
        </w:rPr>
        <w:t>Zones périphérique et centrale forment la glande externe</w:t>
      </w:r>
      <w:r>
        <w:rPr>
          <w:rFonts w:ascii="Arial" w:hAnsi="Arial" w:cs="Arial"/>
          <w:sz w:val="18"/>
          <w:szCs w:val="18"/>
        </w:rPr>
        <w:t>, séparée du reste du tissu prostatique par la capsule chirurgica</w:t>
      </w:r>
      <w:r w:rsidR="001F5F6B">
        <w:rPr>
          <w:rFonts w:ascii="Arial" w:hAnsi="Arial" w:cs="Arial"/>
          <w:sz w:val="18"/>
          <w:szCs w:val="18"/>
        </w:rPr>
        <w:t>le = zone de clivage</w:t>
      </w:r>
      <w:r>
        <w:rPr>
          <w:rFonts w:ascii="Arial" w:hAnsi="Arial" w:cs="Arial"/>
          <w:sz w:val="18"/>
          <w:szCs w:val="18"/>
        </w:rPr>
        <w:t> :</w:t>
      </w:r>
    </w:p>
    <w:p w:rsidR="005C06AE" w:rsidRDefault="005C06AE" w:rsidP="005C06AE">
      <w:pPr>
        <w:pStyle w:val="Sansinterligne"/>
        <w:numPr>
          <w:ilvl w:val="0"/>
          <w:numId w:val="3"/>
        </w:numPr>
        <w:jc w:val="both"/>
        <w:rPr>
          <w:rFonts w:ascii="Arial" w:hAnsi="Arial" w:cs="Arial"/>
          <w:sz w:val="18"/>
          <w:szCs w:val="18"/>
        </w:rPr>
      </w:pPr>
      <w:r w:rsidRPr="001F5F6B">
        <w:rPr>
          <w:rFonts w:ascii="Arial" w:hAnsi="Arial" w:cs="Arial"/>
          <w:sz w:val="18"/>
          <w:szCs w:val="18"/>
          <w:u w:val="single"/>
        </w:rPr>
        <w:t>Zone Centrale</w:t>
      </w:r>
      <w:r>
        <w:rPr>
          <w:rFonts w:ascii="Arial" w:hAnsi="Arial" w:cs="Arial"/>
          <w:sz w:val="18"/>
          <w:szCs w:val="18"/>
        </w:rPr>
        <w:t> : disposée en cône autour des canaux éjaculateurs, elle est étendue en arrière de l’urètre proximal, de la base prostatique au veru-montanum.</w:t>
      </w:r>
    </w:p>
    <w:p w:rsidR="005C06AE" w:rsidRDefault="005C06AE" w:rsidP="005C06AE">
      <w:pPr>
        <w:pStyle w:val="Sansinterligne"/>
        <w:numPr>
          <w:ilvl w:val="0"/>
          <w:numId w:val="3"/>
        </w:numPr>
        <w:jc w:val="both"/>
        <w:rPr>
          <w:rFonts w:ascii="Arial" w:hAnsi="Arial" w:cs="Arial"/>
          <w:sz w:val="18"/>
          <w:szCs w:val="18"/>
        </w:rPr>
      </w:pPr>
      <w:r w:rsidRPr="001F5F6B">
        <w:rPr>
          <w:rFonts w:ascii="Arial" w:hAnsi="Arial" w:cs="Arial"/>
          <w:sz w:val="18"/>
          <w:szCs w:val="18"/>
          <w:u w:val="single"/>
        </w:rPr>
        <w:t>Zone Périphérique</w:t>
      </w:r>
      <w:r>
        <w:rPr>
          <w:rFonts w:ascii="Arial" w:hAnsi="Arial" w:cs="Arial"/>
          <w:sz w:val="18"/>
          <w:szCs w:val="18"/>
        </w:rPr>
        <w:t xml:space="preserve"> (</w:t>
      </w:r>
      <w:r w:rsidRPr="001F5F6B">
        <w:rPr>
          <w:rFonts w:ascii="Arial" w:hAnsi="Arial" w:cs="Arial"/>
          <w:i/>
          <w:sz w:val="18"/>
          <w:szCs w:val="18"/>
        </w:rPr>
        <w:t>intéresse le plus les pathologies tumorales</w:t>
      </w:r>
      <w:r>
        <w:rPr>
          <w:rFonts w:ascii="Arial" w:hAnsi="Arial" w:cs="Arial"/>
          <w:sz w:val="18"/>
          <w:szCs w:val="18"/>
        </w:rPr>
        <w:t xml:space="preserve">) : elle est postérieure et latérale, et entoure la zone centrale en haut et l’urètre distal en bas. </w:t>
      </w:r>
    </w:p>
    <w:p w:rsidR="005C06AE" w:rsidRDefault="005C06AE" w:rsidP="005C06AE">
      <w:pPr>
        <w:pStyle w:val="Sansinterligne"/>
        <w:jc w:val="both"/>
        <w:rPr>
          <w:rFonts w:ascii="Arial" w:hAnsi="Arial" w:cs="Arial"/>
          <w:sz w:val="18"/>
          <w:szCs w:val="18"/>
        </w:rPr>
      </w:pPr>
    </w:p>
    <w:p w:rsidR="005C06AE" w:rsidRDefault="005C06AE" w:rsidP="005C06AE">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Pr="001F5F6B">
        <w:rPr>
          <w:rFonts w:ascii="Arial" w:hAnsi="Arial" w:cs="Arial"/>
          <w:b/>
          <w:sz w:val="18"/>
          <w:szCs w:val="18"/>
        </w:rPr>
        <w:t>Zone transitionnelle et glandes péri-urétrales forment la glande interne</w:t>
      </w:r>
      <w:r>
        <w:rPr>
          <w:rFonts w:ascii="Arial" w:hAnsi="Arial" w:cs="Arial"/>
          <w:sz w:val="18"/>
          <w:szCs w:val="18"/>
        </w:rPr>
        <w:t>, la zone transitionnelle étant formée de 2 petits lobes arrondis et situés de part et d’autres de l’urètre proximal.</w:t>
      </w:r>
    </w:p>
    <w:p w:rsidR="005C06AE" w:rsidRDefault="005C06AE" w:rsidP="005C06AE">
      <w:pPr>
        <w:pStyle w:val="Sansinterligne"/>
        <w:jc w:val="both"/>
        <w:rPr>
          <w:rFonts w:ascii="Arial" w:hAnsi="Arial" w:cs="Arial"/>
          <w:sz w:val="18"/>
          <w:szCs w:val="18"/>
        </w:rPr>
      </w:pPr>
    </w:p>
    <w:p w:rsidR="005C06AE" w:rsidRDefault="00403D9B" w:rsidP="005C06AE">
      <w:pPr>
        <w:pStyle w:val="Sansinterligne"/>
        <w:jc w:val="both"/>
        <w:rPr>
          <w:rFonts w:ascii="Arial" w:hAnsi="Arial" w:cs="Arial"/>
          <w:sz w:val="18"/>
          <w:szCs w:val="18"/>
        </w:rPr>
      </w:pPr>
      <w:r w:rsidRPr="00BC071D">
        <w:rPr>
          <w:rFonts w:ascii="Arial" w:hAnsi="Arial" w:cs="Arial"/>
          <w:noProof/>
          <w:sz w:val="18"/>
          <w:szCs w:val="18"/>
          <w:lang w:eastAsia="fr-FR"/>
        </w:rPr>
        <mc:AlternateContent>
          <mc:Choice Requires="wps">
            <w:drawing>
              <wp:anchor distT="0" distB="0" distL="114300" distR="114300" simplePos="0" relativeHeight="251661312" behindDoc="0" locked="0" layoutInCell="1" allowOverlap="1" wp14:anchorId="35C0BF5A" wp14:editId="3E79A887">
                <wp:simplePos x="0" y="0"/>
                <wp:positionH relativeFrom="column">
                  <wp:posOffset>5257800</wp:posOffset>
                </wp:positionH>
                <wp:positionV relativeFrom="paragraph">
                  <wp:posOffset>191770</wp:posOffset>
                </wp:positionV>
                <wp:extent cx="1615440" cy="220980"/>
                <wp:effectExtent l="0" t="0" r="22860" b="2667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220980"/>
                        </a:xfrm>
                        <a:prstGeom prst="rect">
                          <a:avLst/>
                        </a:prstGeom>
                        <a:solidFill>
                          <a:srgbClr val="FFFFFF"/>
                        </a:solidFill>
                        <a:ln w="9525">
                          <a:solidFill>
                            <a:srgbClr val="000000"/>
                          </a:solidFill>
                          <a:miter lim="800000"/>
                          <a:headEnd/>
                          <a:tailEnd/>
                        </a:ln>
                      </wps:spPr>
                      <wps:txbx>
                        <w:txbxContent>
                          <w:p w:rsidR="00BC071D" w:rsidRPr="00BC071D" w:rsidRDefault="00BC071D">
                            <w:pPr>
                              <w:rPr>
                                <w:rFonts w:ascii="Arial" w:hAnsi="Arial" w:cs="Arial"/>
                                <w:b/>
                                <w:sz w:val="18"/>
                                <w:szCs w:val="18"/>
                              </w:rPr>
                            </w:pPr>
                            <w:r w:rsidRPr="00BC071D">
                              <w:rPr>
                                <w:rFonts w:ascii="Arial" w:hAnsi="Arial" w:cs="Arial"/>
                                <w:b/>
                                <w:sz w:val="18"/>
                                <w:szCs w:val="18"/>
                              </w:rPr>
                              <w:t>Urographie Intra Veineuse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414pt;margin-top:15.1pt;width:127.2pt;height:1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">
                <v:textbox>
                  <w:txbxContent>
                    <w:p w:rsidR="00BC071D" w:rsidRPr="00BC071D" w:rsidRDefault="00BC071D">
                      <w:pPr>
                        <w:rPr>
                          <w:rFonts w:ascii="Arial" w:hAnsi="Arial" w:cs="Arial"/>
                          <w:b/>
                          <w:sz w:val="18"/>
                          <w:szCs w:val="18"/>
                        </w:rPr>
                      </w:pPr>
                      <w:r w:rsidRPr="00BC071D">
                        <w:rPr>
                          <w:rFonts w:ascii="Arial" w:hAnsi="Arial" w:cs="Arial"/>
                          <w:b/>
                          <w:sz w:val="18"/>
                          <w:szCs w:val="18"/>
                        </w:rPr>
                        <w:t>Urographie Intra Veineuse</w:t>
                      </w:r>
                    </w:p>
                  </w:txbxContent>
                </v:textbox>
              </v:shape>
            </w:pict>
          </mc:Fallback>
        </mc:AlternateContent>
      </w:r>
      <w:r w:rsidRPr="00BC071D">
        <w:rPr>
          <w:rFonts w:ascii="Arial" w:hAnsi="Arial" w:cs="Arial"/>
          <w:noProof/>
          <w:sz w:val="18"/>
          <w:szCs w:val="18"/>
          <w:lang w:eastAsia="fr-FR"/>
        </w:rPr>
        <w:drawing>
          <wp:anchor distT="0" distB="0" distL="114300" distR="114300" simplePos="0" relativeHeight="251658240" behindDoc="0" locked="0" layoutInCell="1" allowOverlap="1" wp14:anchorId="2F908A69" wp14:editId="571AAF37">
            <wp:simplePos x="0" y="0"/>
            <wp:positionH relativeFrom="column">
              <wp:posOffset>5242560</wp:posOffset>
            </wp:positionH>
            <wp:positionV relativeFrom="paragraph">
              <wp:posOffset>189230</wp:posOffset>
            </wp:positionV>
            <wp:extent cx="1628775" cy="2148840"/>
            <wp:effectExtent l="0" t="0" r="9525" b="3810"/>
            <wp:wrapSquare wrapText="bothSides"/>
            <wp:docPr id="38915"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8915" name="Picture 3"/>
                    <pic:cNvPicPr>
                      <a:picLocks noGrp="1" noChangeAspect="1" noChangeArrowheads="1"/>
                    </pic:cNvPicPr>
                  </pic:nvPicPr>
                  <pic:blipFill>
                    <a:blip r:embed="rId8" cstate="print">
                      <a:lum bright="24000" contrast="6000"/>
                      <a:extLst>
                        <a:ext uri="{28A0092B-C50C-407E-A947-70E740481C1C}">
                          <a14:useLocalDpi xmlns:a14="http://schemas.microsoft.com/office/drawing/2010/main" val="0"/>
                        </a:ext>
                      </a:extLst>
                    </a:blip>
                    <a:srcRect/>
                    <a:stretch>
                      <a:fillRect/>
                    </a:stretch>
                  </pic:blipFill>
                  <pic:spPr bwMode="auto">
                    <a:xfrm>
                      <a:off x="0" y="0"/>
                      <a:ext cx="1628775" cy="21488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C06AE">
        <w:rPr>
          <w:rFonts w:ascii="Arial" w:hAnsi="Arial" w:cs="Arial"/>
          <w:sz w:val="18"/>
          <w:szCs w:val="18"/>
        </w:rPr>
        <w:sym w:font="Wingdings" w:char="F077"/>
      </w:r>
      <w:r w:rsidR="005C06AE">
        <w:rPr>
          <w:rFonts w:ascii="Arial" w:hAnsi="Arial" w:cs="Arial"/>
          <w:sz w:val="18"/>
          <w:szCs w:val="18"/>
        </w:rPr>
        <w:t xml:space="preserve"> La Portion non Glandulaire est en fait un stroma fibro-musculaire, sorte d’épaississement de la capsule prostatique étendu en avant de l’urètre, du col vésical jusqu’à l’apex.</w:t>
      </w:r>
    </w:p>
    <w:p w:rsidR="00EB07BE" w:rsidRDefault="00EB07BE" w:rsidP="005C06AE">
      <w:pPr>
        <w:pStyle w:val="Sansinterligne"/>
        <w:jc w:val="both"/>
        <w:rPr>
          <w:rFonts w:ascii="Arial" w:hAnsi="Arial" w:cs="Arial"/>
          <w:sz w:val="18"/>
          <w:szCs w:val="18"/>
        </w:rPr>
      </w:pPr>
    </w:p>
    <w:p w:rsidR="00EB07BE" w:rsidRDefault="00EB07BE" w:rsidP="005C06AE">
      <w:pPr>
        <w:pStyle w:val="Sansinterligne"/>
        <w:jc w:val="both"/>
        <w:rPr>
          <w:rFonts w:ascii="Arial" w:hAnsi="Arial" w:cs="Arial"/>
          <w:sz w:val="18"/>
          <w:szCs w:val="18"/>
        </w:rPr>
      </w:pPr>
      <w:r>
        <w:rPr>
          <w:rFonts w:ascii="Arial" w:hAnsi="Arial" w:cs="Arial"/>
          <w:sz w:val="18"/>
          <w:szCs w:val="18"/>
        </w:rPr>
        <w:sym w:font="Symbol" w:char="F0A7"/>
      </w:r>
      <w:r>
        <w:rPr>
          <w:rFonts w:ascii="Arial" w:hAnsi="Arial" w:cs="Arial"/>
          <w:sz w:val="18"/>
          <w:szCs w:val="18"/>
        </w:rPr>
        <w:t xml:space="preserve"> </w:t>
      </w:r>
      <w:r w:rsidRPr="001F5F6B">
        <w:rPr>
          <w:rFonts w:ascii="Arial" w:hAnsi="Arial" w:cs="Arial"/>
          <w:b/>
          <w:sz w:val="18"/>
          <w:szCs w:val="18"/>
          <w:bdr w:val="dashSmallGap" w:sz="4" w:space="0" w:color="auto"/>
        </w:rPr>
        <w:t>LES VESICULES SEMINALES</w:t>
      </w:r>
      <w:r w:rsidRPr="00FE74E2">
        <w:rPr>
          <w:rFonts w:ascii="Arial" w:hAnsi="Arial" w:cs="Arial"/>
          <w:sz w:val="18"/>
          <w:szCs w:val="18"/>
          <w:bdr w:val="dashSmallGap" w:sz="4" w:space="0" w:color="auto"/>
        </w:rPr>
        <w:t> </w:t>
      </w:r>
      <w:r>
        <w:rPr>
          <w:rFonts w:ascii="Arial" w:hAnsi="Arial" w:cs="Arial"/>
          <w:sz w:val="18"/>
          <w:szCs w:val="18"/>
        </w:rPr>
        <w:t xml:space="preserve">: leur contour est bosselé, elles mesurent 30 mm sur leur grand axe pour 15 mm de diamètre, et contiennent le liquide séminal. Elles sont situées au niveau de la </w:t>
      </w:r>
      <w:r w:rsidRPr="001F5F6B">
        <w:rPr>
          <w:rFonts w:ascii="Arial" w:hAnsi="Arial" w:cs="Arial"/>
          <w:b/>
          <w:sz w:val="18"/>
          <w:szCs w:val="18"/>
        </w:rPr>
        <w:t>face postérieure de la prostate</w:t>
      </w:r>
      <w:r>
        <w:rPr>
          <w:rFonts w:ascii="Arial" w:hAnsi="Arial" w:cs="Arial"/>
          <w:sz w:val="18"/>
          <w:szCs w:val="18"/>
        </w:rPr>
        <w:t>.</w:t>
      </w:r>
    </w:p>
    <w:p w:rsidR="00EB07BE" w:rsidRDefault="00EB07BE" w:rsidP="005C06AE">
      <w:pPr>
        <w:pStyle w:val="Sansinterligne"/>
        <w:jc w:val="both"/>
        <w:rPr>
          <w:rFonts w:ascii="Arial" w:hAnsi="Arial" w:cs="Arial"/>
          <w:sz w:val="18"/>
          <w:szCs w:val="18"/>
        </w:rPr>
      </w:pPr>
    </w:p>
    <w:p w:rsidR="00EB07BE" w:rsidRPr="00FE74E2" w:rsidRDefault="00B77548" w:rsidP="00FE74E2">
      <w:pPr>
        <w:pStyle w:val="Sansinterligne"/>
        <w:numPr>
          <w:ilvl w:val="0"/>
          <w:numId w:val="1"/>
        </w:numPr>
        <w:jc w:val="center"/>
        <w:rPr>
          <w:rFonts w:ascii="Arial" w:hAnsi="Arial" w:cs="Arial"/>
          <w:b/>
          <w:sz w:val="18"/>
          <w:szCs w:val="18"/>
          <w:u w:val="single"/>
        </w:rPr>
      </w:pPr>
      <w:r>
        <w:rPr>
          <w:rFonts w:ascii="Arial" w:hAnsi="Arial" w:cs="Arial"/>
          <w:b/>
          <w:sz w:val="18"/>
          <w:szCs w:val="18"/>
          <w:u w:val="single"/>
        </w:rPr>
        <w:t>Aspect en I</w:t>
      </w:r>
      <w:r w:rsidR="00EB07BE" w:rsidRPr="00FE74E2">
        <w:rPr>
          <w:rFonts w:ascii="Arial" w:hAnsi="Arial" w:cs="Arial"/>
          <w:b/>
          <w:sz w:val="18"/>
          <w:szCs w:val="18"/>
          <w:u w:val="single"/>
        </w:rPr>
        <w:t>magerie</w:t>
      </w:r>
    </w:p>
    <w:p w:rsidR="00EB07BE" w:rsidRDefault="00EB07BE" w:rsidP="00EB07BE">
      <w:pPr>
        <w:pStyle w:val="Sansinterligne"/>
        <w:jc w:val="both"/>
        <w:rPr>
          <w:rFonts w:ascii="Arial" w:hAnsi="Arial" w:cs="Arial"/>
          <w:b/>
          <w:sz w:val="18"/>
          <w:szCs w:val="18"/>
        </w:rPr>
      </w:pPr>
    </w:p>
    <w:p w:rsidR="00EB07BE" w:rsidRDefault="000F3EEB" w:rsidP="00EB07BE">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00EB07BE">
        <w:rPr>
          <w:rFonts w:ascii="Arial" w:hAnsi="Arial" w:cs="Arial"/>
          <w:sz w:val="18"/>
          <w:szCs w:val="18"/>
        </w:rPr>
        <w:t xml:space="preserve">Pour la prostate, la </w:t>
      </w:r>
      <w:r w:rsidR="00EB07BE" w:rsidRPr="001F5F6B">
        <w:rPr>
          <w:rFonts w:ascii="Arial" w:hAnsi="Arial" w:cs="Arial"/>
          <w:b/>
          <w:sz w:val="18"/>
          <w:szCs w:val="18"/>
        </w:rPr>
        <w:t>radiographie conventionnelle</w:t>
      </w:r>
      <w:r w:rsidR="00EB07BE">
        <w:rPr>
          <w:rFonts w:ascii="Arial" w:hAnsi="Arial" w:cs="Arial"/>
          <w:sz w:val="18"/>
          <w:szCs w:val="18"/>
        </w:rPr>
        <w:t xml:space="preserve">, bien que permettant d’observer des calcifications, est un examen ayant peu d’intérêt. Les </w:t>
      </w:r>
      <w:r w:rsidR="00EB07BE" w:rsidRPr="001F5F6B">
        <w:rPr>
          <w:rFonts w:ascii="Arial" w:hAnsi="Arial" w:cs="Arial"/>
          <w:b/>
          <w:sz w:val="18"/>
          <w:szCs w:val="18"/>
        </w:rPr>
        <w:t>UIV</w:t>
      </w:r>
      <w:r w:rsidR="00EB07BE">
        <w:rPr>
          <w:rFonts w:ascii="Arial" w:hAnsi="Arial" w:cs="Arial"/>
          <w:sz w:val="18"/>
          <w:szCs w:val="18"/>
        </w:rPr>
        <w:t xml:space="preserve"> (Urographie Intra Veineuse) elles sont prescrites de plus en plus rarement, on leur préfère l’UroScanner. </w:t>
      </w:r>
      <w:r w:rsidR="001F5F6B" w:rsidRPr="001F5F6B">
        <w:rPr>
          <w:rFonts w:ascii="Arial" w:hAnsi="Arial" w:cs="Arial"/>
          <w:i/>
          <w:sz w:val="18"/>
          <w:szCs w:val="18"/>
        </w:rPr>
        <w:t>O</w:t>
      </w:r>
      <w:r w:rsidR="00EB07BE" w:rsidRPr="001F5F6B">
        <w:rPr>
          <w:rFonts w:ascii="Arial" w:hAnsi="Arial" w:cs="Arial"/>
          <w:i/>
          <w:sz w:val="18"/>
          <w:szCs w:val="18"/>
        </w:rPr>
        <w:t>n voit sur cette UIV, grâce à l’opacification complète des voies excrétrices et de la vessie, que la vessie semble refoulée par une hypertrophie probab</w:t>
      </w:r>
      <w:r w:rsidR="001F5F6B" w:rsidRPr="001F5F6B">
        <w:rPr>
          <w:rFonts w:ascii="Arial" w:hAnsi="Arial" w:cs="Arial"/>
          <w:i/>
          <w:sz w:val="18"/>
          <w:szCs w:val="18"/>
        </w:rPr>
        <w:t xml:space="preserve">le de la prostate sous-jacente </w:t>
      </w:r>
      <w:r w:rsidR="001F5F6B" w:rsidRPr="001F5F6B">
        <w:rPr>
          <w:rFonts w:ascii="Arial" w:hAnsi="Arial" w:cs="Arial"/>
          <w:sz w:val="18"/>
          <w:szCs w:val="18"/>
        </w:rPr>
        <w:sym w:font="Wingdings" w:char="F0E8"/>
      </w:r>
    </w:p>
    <w:p w:rsidR="00BC071D" w:rsidRDefault="00BC071D" w:rsidP="00EB07BE">
      <w:pPr>
        <w:pStyle w:val="Sansinterligne"/>
        <w:jc w:val="both"/>
        <w:rPr>
          <w:rFonts w:ascii="Arial" w:hAnsi="Arial" w:cs="Arial"/>
          <w:sz w:val="18"/>
          <w:szCs w:val="18"/>
        </w:rPr>
      </w:pPr>
    </w:p>
    <w:p w:rsidR="00BC071D" w:rsidRDefault="000F3EEB" w:rsidP="00EB07BE">
      <w:pPr>
        <w:pStyle w:val="Sansinterligne"/>
        <w:jc w:val="both"/>
        <w:rPr>
          <w:rFonts w:ascii="Arial" w:hAnsi="Arial" w:cs="Arial"/>
          <w:sz w:val="18"/>
          <w:szCs w:val="18"/>
        </w:rPr>
      </w:pPr>
      <w:r>
        <w:rPr>
          <w:rFonts w:ascii="Arial" w:hAnsi="Arial" w:cs="Arial"/>
          <w:sz w:val="18"/>
          <w:szCs w:val="18"/>
        </w:rPr>
        <w:lastRenderedPageBreak/>
        <w:sym w:font="Wingdings" w:char="F077"/>
      </w:r>
      <w:r>
        <w:rPr>
          <w:rFonts w:ascii="Arial" w:hAnsi="Arial" w:cs="Arial"/>
          <w:sz w:val="18"/>
          <w:szCs w:val="18"/>
        </w:rPr>
        <w:t xml:space="preserve"> </w:t>
      </w:r>
      <w:r w:rsidR="00BC071D">
        <w:rPr>
          <w:rFonts w:ascii="Arial" w:hAnsi="Arial" w:cs="Arial"/>
          <w:sz w:val="18"/>
          <w:szCs w:val="18"/>
        </w:rPr>
        <w:t xml:space="preserve">Un des examens les plus importants chez l’homme est </w:t>
      </w:r>
      <w:r w:rsidR="00BC071D" w:rsidRPr="001F5F6B">
        <w:rPr>
          <w:rFonts w:ascii="Arial" w:hAnsi="Arial" w:cs="Arial"/>
          <w:b/>
          <w:sz w:val="18"/>
          <w:szCs w:val="18"/>
        </w:rPr>
        <w:t>l’échographie</w:t>
      </w:r>
      <w:r w:rsidR="00BC071D">
        <w:rPr>
          <w:rFonts w:ascii="Arial" w:hAnsi="Arial" w:cs="Arial"/>
          <w:sz w:val="18"/>
          <w:szCs w:val="18"/>
        </w:rPr>
        <w:t>, car elle est non irradiante et suffisamment rentable. Une échographie sus-pubienne permet de bien apprécier la prostate (</w:t>
      </w:r>
      <w:r w:rsidR="00BC071D">
        <w:rPr>
          <w:rFonts w:ascii="Arial" w:hAnsi="Arial" w:cs="Arial"/>
          <w:sz w:val="18"/>
          <w:szCs w:val="18"/>
        </w:rPr>
        <w:sym w:font="Wingdings" w:char="F04D"/>
      </w:r>
      <w:r w:rsidR="00BC071D">
        <w:rPr>
          <w:rFonts w:ascii="Arial" w:hAnsi="Arial" w:cs="Arial"/>
          <w:sz w:val="18"/>
          <w:szCs w:val="18"/>
        </w:rPr>
        <w:t xml:space="preserve"> nécessite que la vessie soit pleine) d’estimer son volume (la normale étant de 20 cc = 20 gr = 20 ml), également d’estimer le résidu post-mictionnel (pour savoir si la prostate constitue un obstacle à l’évacuation normale des urines).</w:t>
      </w:r>
    </w:p>
    <w:p w:rsidR="00BC071D" w:rsidRDefault="001F5F6B" w:rsidP="00EB07BE">
      <w:pPr>
        <w:pStyle w:val="Sansinterligne"/>
        <w:jc w:val="both"/>
        <w:rPr>
          <w:rFonts w:ascii="Arial" w:hAnsi="Arial" w:cs="Arial"/>
          <w:sz w:val="18"/>
          <w:szCs w:val="18"/>
        </w:rPr>
      </w:pPr>
      <w:r w:rsidRPr="00BC071D">
        <w:rPr>
          <w:rFonts w:ascii="Arial" w:hAnsi="Arial" w:cs="Arial"/>
          <w:noProof/>
          <w:sz w:val="18"/>
          <w:szCs w:val="18"/>
          <w:lang w:eastAsia="fr-FR"/>
        </w:rPr>
        <mc:AlternateContent>
          <mc:Choice Requires="wps">
            <w:drawing>
              <wp:anchor distT="0" distB="0" distL="114300" distR="114300" simplePos="0" relativeHeight="251663360" behindDoc="0" locked="0" layoutInCell="1" allowOverlap="1" wp14:anchorId="65A15014" wp14:editId="788A02F4">
                <wp:simplePos x="0" y="0"/>
                <wp:positionH relativeFrom="column">
                  <wp:posOffset>-2651760</wp:posOffset>
                </wp:positionH>
                <wp:positionV relativeFrom="paragraph">
                  <wp:posOffset>87630</wp:posOffset>
                </wp:positionV>
                <wp:extent cx="1706880" cy="220980"/>
                <wp:effectExtent l="0" t="0" r="26670" b="2667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220980"/>
                        </a:xfrm>
                        <a:prstGeom prst="rect">
                          <a:avLst/>
                        </a:prstGeom>
                        <a:solidFill>
                          <a:srgbClr val="FFFFFF"/>
                        </a:solidFill>
                        <a:ln w="9525">
                          <a:solidFill>
                            <a:srgbClr val="000000"/>
                          </a:solidFill>
                          <a:miter lim="800000"/>
                          <a:headEnd/>
                          <a:tailEnd/>
                        </a:ln>
                      </wps:spPr>
                      <wps:txbx>
                        <w:txbxContent>
                          <w:p w:rsidR="00BC071D" w:rsidRPr="00BC071D" w:rsidRDefault="00BC071D" w:rsidP="00BC071D">
                            <w:pPr>
                              <w:rPr>
                                <w:rFonts w:ascii="Arial" w:hAnsi="Arial" w:cs="Arial"/>
                                <w:b/>
                                <w:sz w:val="18"/>
                                <w:szCs w:val="18"/>
                              </w:rPr>
                            </w:pPr>
                            <w:r>
                              <w:rPr>
                                <w:rFonts w:ascii="Arial" w:hAnsi="Arial" w:cs="Arial"/>
                                <w:b/>
                                <w:sz w:val="18"/>
                                <w:szCs w:val="18"/>
                              </w:rPr>
                              <w:t>Echographie Sus Pubienne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08.8pt;margin-top:6.9pt;width:134.4pt;height:1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">
                <v:textbox>
                  <w:txbxContent>
                    <w:p w:rsidR="00BC071D" w:rsidRPr="00BC071D" w:rsidRDefault="00BC071D" w:rsidP="00BC071D">
                      <w:pPr>
                        <w:rPr>
                          <w:rFonts w:ascii="Arial" w:hAnsi="Arial" w:cs="Arial"/>
                          <w:b/>
                          <w:sz w:val="18"/>
                          <w:szCs w:val="18"/>
                        </w:rPr>
                      </w:pPr>
                      <w:r>
                        <w:rPr>
                          <w:rFonts w:ascii="Arial" w:hAnsi="Arial" w:cs="Arial"/>
                          <w:b/>
                          <w:sz w:val="18"/>
                          <w:szCs w:val="18"/>
                        </w:rPr>
                        <w:t>Echographie Sus Pubienne</w:t>
                      </w:r>
                    </w:p>
                  </w:txbxContent>
                </v:textbox>
              </v:shape>
            </w:pict>
          </mc:Fallback>
        </mc:AlternateContent>
      </w:r>
      <w:r>
        <w:rPr>
          <w:rFonts w:ascii="Arial" w:hAnsi="Arial" w:cs="Arial"/>
          <w:noProof/>
          <w:sz w:val="18"/>
          <w:szCs w:val="18"/>
          <w:lang w:eastAsia="fr-FR"/>
        </w:rPr>
        <w:drawing>
          <wp:anchor distT="0" distB="0" distL="114300" distR="114300" simplePos="0" relativeHeight="251659264" behindDoc="0" locked="0" layoutInCell="1" allowOverlap="1" wp14:anchorId="7A4A8D92" wp14:editId="19261932">
            <wp:simplePos x="0" y="0"/>
            <wp:positionH relativeFrom="column">
              <wp:posOffset>-373380</wp:posOffset>
            </wp:positionH>
            <wp:positionV relativeFrom="paragraph">
              <wp:posOffset>72390</wp:posOffset>
            </wp:positionV>
            <wp:extent cx="3375660" cy="141478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5660" cy="1414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071D" w:rsidRDefault="000F3EEB" w:rsidP="00EB07BE">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Pr="001F5F6B">
        <w:rPr>
          <w:rFonts w:ascii="Arial" w:hAnsi="Arial" w:cs="Arial"/>
          <w:b/>
          <w:sz w:val="18"/>
          <w:szCs w:val="18"/>
        </w:rPr>
        <w:t>L’échographie par voie endorectale</w:t>
      </w:r>
      <w:r>
        <w:rPr>
          <w:rFonts w:ascii="Arial" w:hAnsi="Arial" w:cs="Arial"/>
          <w:sz w:val="18"/>
          <w:szCs w:val="18"/>
        </w:rPr>
        <w:t xml:space="preserve"> permet </w:t>
      </w:r>
      <w:proofErr w:type="gramStart"/>
      <w:r>
        <w:rPr>
          <w:rFonts w:ascii="Arial" w:hAnsi="Arial" w:cs="Arial"/>
          <w:sz w:val="18"/>
          <w:szCs w:val="18"/>
        </w:rPr>
        <w:t xml:space="preserve">une bien meilleure visibilité de la prostate (pour des raisons anatomiques évidentes </w:t>
      </w:r>
      <w:r w:rsidRPr="000F3EEB">
        <w:rPr>
          <w:rFonts w:ascii="Arial" w:hAnsi="Arial" w:cs="Arial"/>
          <w:sz w:val="18"/>
          <w:szCs w:val="18"/>
        </w:rPr>
        <w:sym w:font="Wingdings" w:char="F0E8"/>
      </w:r>
      <w:proofErr w:type="gramEnd"/>
      <w:r>
        <w:rPr>
          <w:rFonts w:ascii="Arial" w:hAnsi="Arial" w:cs="Arial"/>
          <w:sz w:val="18"/>
          <w:szCs w:val="18"/>
        </w:rPr>
        <w:t xml:space="preserve"> la sonde étant placé au niveau du rectum, elle se retrouve « collée » à la face postérieure de la prostate). On peut ainsi délimiter 2 contingents différents :</w:t>
      </w:r>
    </w:p>
    <w:p w:rsidR="000F3EEB" w:rsidRDefault="000F3EEB" w:rsidP="000F3EEB">
      <w:pPr>
        <w:pStyle w:val="Sansinterligne"/>
        <w:numPr>
          <w:ilvl w:val="0"/>
          <w:numId w:val="5"/>
        </w:numPr>
        <w:jc w:val="both"/>
        <w:rPr>
          <w:rFonts w:ascii="Arial" w:hAnsi="Arial" w:cs="Arial"/>
          <w:sz w:val="18"/>
          <w:szCs w:val="18"/>
        </w:rPr>
      </w:pPr>
      <w:r>
        <w:rPr>
          <w:rFonts w:ascii="Arial" w:hAnsi="Arial" w:cs="Arial"/>
          <w:sz w:val="18"/>
          <w:szCs w:val="18"/>
        </w:rPr>
        <w:t xml:space="preserve">La </w:t>
      </w:r>
      <w:r w:rsidRPr="001F5F6B">
        <w:rPr>
          <w:rFonts w:ascii="Arial" w:hAnsi="Arial" w:cs="Arial"/>
          <w:b/>
          <w:sz w:val="18"/>
          <w:szCs w:val="18"/>
        </w:rPr>
        <w:t>prostate périphérique</w:t>
      </w:r>
      <w:r>
        <w:rPr>
          <w:rFonts w:ascii="Arial" w:hAnsi="Arial" w:cs="Arial"/>
          <w:sz w:val="18"/>
          <w:szCs w:val="18"/>
        </w:rPr>
        <w:t xml:space="preserve"> (à la fois postérieure et latérale)</w:t>
      </w:r>
    </w:p>
    <w:p w:rsidR="000F3EEB" w:rsidRDefault="000F3EEB" w:rsidP="000F3EEB">
      <w:pPr>
        <w:pStyle w:val="Sansinterligne"/>
        <w:numPr>
          <w:ilvl w:val="0"/>
          <w:numId w:val="5"/>
        </w:numPr>
        <w:jc w:val="both"/>
        <w:rPr>
          <w:rFonts w:ascii="Arial" w:hAnsi="Arial" w:cs="Arial"/>
          <w:sz w:val="18"/>
          <w:szCs w:val="18"/>
        </w:rPr>
      </w:pPr>
      <w:r>
        <w:rPr>
          <w:rFonts w:ascii="Arial" w:hAnsi="Arial" w:cs="Arial"/>
          <w:sz w:val="18"/>
          <w:szCs w:val="18"/>
        </w:rPr>
        <w:t xml:space="preserve">La </w:t>
      </w:r>
      <w:r w:rsidRPr="001F5F6B">
        <w:rPr>
          <w:rFonts w:ascii="Arial" w:hAnsi="Arial" w:cs="Arial"/>
          <w:b/>
          <w:sz w:val="18"/>
          <w:szCs w:val="18"/>
        </w:rPr>
        <w:t>prostate transitionnelle centrale</w:t>
      </w:r>
      <w:r>
        <w:rPr>
          <w:rFonts w:ascii="Arial" w:hAnsi="Arial" w:cs="Arial"/>
          <w:sz w:val="18"/>
          <w:szCs w:val="18"/>
        </w:rPr>
        <w:t xml:space="preserve"> (</w:t>
      </w:r>
      <w:r w:rsidRPr="000F3EEB">
        <w:rPr>
          <w:rFonts w:ascii="Arial" w:hAnsi="Arial" w:cs="Arial"/>
          <w:i/>
          <w:sz w:val="18"/>
          <w:szCs w:val="18"/>
        </w:rPr>
        <w:t>sur notre image, le patient est probablement âgé et l’on observe une hypertrophie adénomateuse au niveau de cette partie centrale</w:t>
      </w:r>
      <w:r>
        <w:rPr>
          <w:rFonts w:ascii="Arial" w:hAnsi="Arial" w:cs="Arial"/>
          <w:i/>
          <w:sz w:val="18"/>
          <w:szCs w:val="18"/>
        </w:rPr>
        <w:t>, au dépend de la prostate périphérique</w:t>
      </w:r>
      <w:r>
        <w:rPr>
          <w:rFonts w:ascii="Arial" w:hAnsi="Arial" w:cs="Arial"/>
          <w:sz w:val="18"/>
          <w:szCs w:val="18"/>
        </w:rPr>
        <w:t xml:space="preserve">). </w:t>
      </w:r>
    </w:p>
    <w:p w:rsidR="000F3EEB" w:rsidRDefault="000F3EEB" w:rsidP="000F3EEB">
      <w:pPr>
        <w:pStyle w:val="Sansinterligne"/>
        <w:jc w:val="both"/>
        <w:rPr>
          <w:rFonts w:ascii="Arial" w:hAnsi="Arial" w:cs="Arial"/>
          <w:sz w:val="18"/>
          <w:szCs w:val="18"/>
        </w:rPr>
      </w:pPr>
    </w:p>
    <w:p w:rsidR="000F3EEB" w:rsidRDefault="000F3EEB" w:rsidP="000F3EEB">
      <w:pPr>
        <w:pStyle w:val="Sansinterligne"/>
        <w:jc w:val="both"/>
        <w:rPr>
          <w:rFonts w:ascii="Arial" w:hAnsi="Arial" w:cs="Arial"/>
          <w:sz w:val="18"/>
          <w:szCs w:val="18"/>
        </w:rPr>
      </w:pPr>
      <w:r w:rsidRPr="00BC071D">
        <w:rPr>
          <w:rFonts w:ascii="Arial" w:hAnsi="Arial" w:cs="Arial"/>
          <w:noProof/>
          <w:sz w:val="18"/>
          <w:szCs w:val="18"/>
          <w:lang w:eastAsia="fr-FR"/>
        </w:rPr>
        <mc:AlternateContent>
          <mc:Choice Requires="wps">
            <w:drawing>
              <wp:anchor distT="0" distB="0" distL="114300" distR="114300" simplePos="0" relativeHeight="251666432" behindDoc="0" locked="0" layoutInCell="1" allowOverlap="1" wp14:anchorId="21754CD3" wp14:editId="2C1110F9">
                <wp:simplePos x="0" y="0"/>
                <wp:positionH relativeFrom="column">
                  <wp:posOffset>4549140</wp:posOffset>
                </wp:positionH>
                <wp:positionV relativeFrom="paragraph">
                  <wp:posOffset>323850</wp:posOffset>
                </wp:positionV>
                <wp:extent cx="1706880" cy="220980"/>
                <wp:effectExtent l="0" t="0" r="26670" b="2667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220980"/>
                        </a:xfrm>
                        <a:prstGeom prst="rect">
                          <a:avLst/>
                        </a:prstGeom>
                        <a:solidFill>
                          <a:srgbClr val="FFFFFF"/>
                        </a:solidFill>
                        <a:ln w="9525">
                          <a:solidFill>
                            <a:srgbClr val="000000"/>
                          </a:solidFill>
                          <a:miter lim="800000"/>
                          <a:headEnd/>
                          <a:tailEnd/>
                        </a:ln>
                      </wps:spPr>
                      <wps:txbx>
                        <w:txbxContent>
                          <w:p w:rsidR="000F3EEB" w:rsidRPr="00BC071D" w:rsidRDefault="000F3EEB" w:rsidP="000F3EEB">
                            <w:pPr>
                              <w:rPr>
                                <w:rFonts w:ascii="Arial" w:hAnsi="Arial" w:cs="Arial"/>
                                <w:b/>
                                <w:sz w:val="18"/>
                                <w:szCs w:val="18"/>
                              </w:rPr>
                            </w:pPr>
                            <w:r>
                              <w:rPr>
                                <w:rFonts w:ascii="Arial" w:hAnsi="Arial" w:cs="Arial"/>
                                <w:b/>
                                <w:sz w:val="18"/>
                                <w:szCs w:val="18"/>
                              </w:rPr>
                              <w:t>Echographie Endo Rectale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Zone de texte 4" o:spid="_x0000_s1028" type="#_x0000_t202" style="position:absolute;left:0;text-align:left;margin-left:358.2pt;margin-top:25.5pt;width:134.4pt;height:1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">
                <v:textbox>
                  <w:txbxContent>
                    <w:p w:rsidR="000F3EEB" w:rsidRPr="00BC071D" w:rsidRDefault="000F3EEB" w:rsidP="000F3EEB">
                      <w:pPr>
                        <w:rPr>
                          <w:rFonts w:ascii="Arial" w:hAnsi="Arial" w:cs="Arial"/>
                          <w:b/>
                          <w:sz w:val="18"/>
                          <w:szCs w:val="18"/>
                        </w:rPr>
                      </w:pPr>
                      <w:r>
                        <w:rPr>
                          <w:rFonts w:ascii="Arial" w:hAnsi="Arial" w:cs="Arial"/>
                          <w:b/>
                          <w:sz w:val="18"/>
                          <w:szCs w:val="18"/>
                        </w:rPr>
                        <w:t>Echographie Endo Rectale</w:t>
                      </w:r>
                    </w:p>
                  </w:txbxContent>
                </v:textbox>
              </v:shape>
            </w:pict>
          </mc:Fallback>
        </mc:AlternateContent>
      </w:r>
      <w:r>
        <w:rPr>
          <w:rFonts w:ascii="Arial" w:hAnsi="Arial" w:cs="Arial"/>
          <w:noProof/>
          <w:sz w:val="18"/>
          <w:szCs w:val="18"/>
          <w:lang w:eastAsia="fr-FR"/>
        </w:rPr>
        <w:drawing>
          <wp:anchor distT="0" distB="0" distL="114300" distR="114300" simplePos="0" relativeHeight="251664384" behindDoc="0" locked="0" layoutInCell="1" allowOverlap="1" wp14:anchorId="7A727ACD" wp14:editId="14DDF10D">
            <wp:simplePos x="0" y="0"/>
            <wp:positionH relativeFrom="column">
              <wp:posOffset>3764280</wp:posOffset>
            </wp:positionH>
            <wp:positionV relativeFrom="paragraph">
              <wp:posOffset>323850</wp:posOffset>
            </wp:positionV>
            <wp:extent cx="3192780" cy="1428115"/>
            <wp:effectExtent l="0" t="0" r="7620" b="635"/>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2780" cy="14281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 xml:space="preserve">L’échographie par voie endorectale assure une meilleure définition du volume prostatique, en permettant une bonne appréciation des contours de la prostate. Elle peut laisser apparaitre des anomalies du parenchyme prostatique, et est la voie de réalisation des biopsies.  </w:t>
      </w:r>
    </w:p>
    <w:p w:rsidR="000F3EEB" w:rsidRDefault="000F3EEB" w:rsidP="000F3EEB">
      <w:pPr>
        <w:pStyle w:val="Sansinterligne"/>
        <w:jc w:val="both"/>
        <w:rPr>
          <w:rFonts w:ascii="Arial" w:hAnsi="Arial" w:cs="Arial"/>
          <w:sz w:val="18"/>
          <w:szCs w:val="18"/>
        </w:rPr>
      </w:pPr>
    </w:p>
    <w:p w:rsidR="000F3EEB" w:rsidRDefault="00F061E9" w:rsidP="000F3EEB">
      <w:pPr>
        <w:pStyle w:val="Sansinterligne"/>
        <w:jc w:val="both"/>
        <w:rPr>
          <w:rFonts w:ascii="Arial" w:hAnsi="Arial" w:cs="Arial"/>
          <w:sz w:val="18"/>
          <w:szCs w:val="18"/>
        </w:rPr>
      </w:pPr>
      <w:r>
        <w:rPr>
          <w:rFonts w:ascii="Arial" w:hAnsi="Arial" w:cs="Arial"/>
          <w:noProof/>
          <w:sz w:val="18"/>
          <w:szCs w:val="18"/>
          <w:lang w:eastAsia="fr-FR"/>
        </w:rPr>
        <w:drawing>
          <wp:anchor distT="0" distB="0" distL="114300" distR="114300" simplePos="0" relativeHeight="251667456" behindDoc="0" locked="0" layoutInCell="1" allowOverlap="1" wp14:anchorId="7B2EC27C" wp14:editId="4BE7FFF7">
            <wp:simplePos x="0" y="0"/>
            <wp:positionH relativeFrom="column">
              <wp:posOffset>-304800</wp:posOffset>
            </wp:positionH>
            <wp:positionV relativeFrom="paragraph">
              <wp:posOffset>1055370</wp:posOffset>
            </wp:positionV>
            <wp:extent cx="3617595" cy="1287780"/>
            <wp:effectExtent l="0" t="0" r="1905" b="762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7595" cy="1287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7795E">
        <w:rPr>
          <w:rFonts w:ascii="Arial" w:hAnsi="Arial" w:cs="Arial"/>
          <w:sz w:val="18"/>
          <w:szCs w:val="18"/>
        </w:rPr>
        <w:sym w:font="Wingdings" w:char="F077"/>
      </w:r>
      <w:r w:rsidR="00B7795E">
        <w:rPr>
          <w:rFonts w:ascii="Arial" w:hAnsi="Arial" w:cs="Arial"/>
          <w:sz w:val="18"/>
          <w:szCs w:val="18"/>
        </w:rPr>
        <w:t xml:space="preserve"> Très fréquemment une </w:t>
      </w:r>
      <w:r w:rsidR="00B7795E" w:rsidRPr="00CF2016">
        <w:rPr>
          <w:rFonts w:ascii="Arial" w:hAnsi="Arial" w:cs="Arial"/>
          <w:sz w:val="18"/>
          <w:szCs w:val="18"/>
          <w:u w:val="single"/>
        </w:rPr>
        <w:t>hypertrophie</w:t>
      </w:r>
      <w:r w:rsidR="00B7795E">
        <w:rPr>
          <w:rFonts w:ascii="Arial" w:hAnsi="Arial" w:cs="Arial"/>
          <w:sz w:val="18"/>
          <w:szCs w:val="18"/>
        </w:rPr>
        <w:t xml:space="preserve"> prostatique va engendrer une rétention d’urine</w:t>
      </w:r>
      <w:r>
        <w:rPr>
          <w:rFonts w:ascii="Arial" w:hAnsi="Arial" w:cs="Arial"/>
          <w:sz w:val="18"/>
          <w:szCs w:val="18"/>
        </w:rPr>
        <w:t>, d’où la présence d’un résidu post mictionnel. On parle alors de « </w:t>
      </w:r>
      <w:r w:rsidRPr="00CF2016">
        <w:rPr>
          <w:rFonts w:ascii="Arial" w:hAnsi="Arial" w:cs="Arial"/>
          <w:b/>
          <w:sz w:val="18"/>
          <w:szCs w:val="18"/>
        </w:rPr>
        <w:t>vessie de lutte</w:t>
      </w:r>
      <w:r>
        <w:rPr>
          <w:rFonts w:ascii="Arial" w:hAnsi="Arial" w:cs="Arial"/>
          <w:sz w:val="18"/>
          <w:szCs w:val="18"/>
        </w:rPr>
        <w:t xml:space="preserve"> » caractérisée par une hypertrophie des parois et potentiellement par la présence de diverticules dont l’apparition est due à l’hyperpression régnant dans la vessie (ces « renflements » se forment essentiellement au niveau des zones de faiblesse de la paroi vésicale). </w:t>
      </w:r>
    </w:p>
    <w:p w:rsidR="00F061E9" w:rsidRDefault="00F061E9" w:rsidP="000F3EEB">
      <w:pPr>
        <w:pStyle w:val="Sansinterligne"/>
        <w:jc w:val="both"/>
        <w:rPr>
          <w:rFonts w:ascii="Arial" w:hAnsi="Arial" w:cs="Arial"/>
          <w:sz w:val="18"/>
          <w:szCs w:val="18"/>
        </w:rPr>
      </w:pPr>
    </w:p>
    <w:p w:rsidR="00F061E9" w:rsidRPr="000F3EEB" w:rsidRDefault="00F061E9" w:rsidP="000F3EEB">
      <w:pPr>
        <w:pStyle w:val="Sansinterligne"/>
        <w:jc w:val="both"/>
        <w:rPr>
          <w:rFonts w:ascii="Arial" w:hAnsi="Arial" w:cs="Arial"/>
          <w:sz w:val="18"/>
          <w:szCs w:val="18"/>
        </w:rPr>
      </w:pPr>
    </w:p>
    <w:p w:rsidR="00C17C7A" w:rsidRDefault="00C17C7A" w:rsidP="00EB07BE">
      <w:pPr>
        <w:pStyle w:val="Sansinterligne"/>
        <w:jc w:val="both"/>
        <w:rPr>
          <w:rFonts w:ascii="Arial" w:hAnsi="Arial" w:cs="Arial"/>
          <w:sz w:val="18"/>
          <w:szCs w:val="18"/>
        </w:rPr>
      </w:pPr>
      <w:r w:rsidRPr="00BC071D">
        <w:rPr>
          <w:rFonts w:ascii="Arial" w:hAnsi="Arial" w:cs="Arial"/>
          <w:noProof/>
          <w:sz w:val="18"/>
          <w:szCs w:val="18"/>
          <w:lang w:eastAsia="fr-FR"/>
        </w:rPr>
        <mc:AlternateContent>
          <mc:Choice Requires="wps">
            <w:drawing>
              <wp:anchor distT="0" distB="0" distL="114300" distR="114300" simplePos="0" relativeHeight="251669504" behindDoc="0" locked="0" layoutInCell="1" allowOverlap="1" wp14:anchorId="3E46C822" wp14:editId="3C78A56E">
                <wp:simplePos x="0" y="0"/>
                <wp:positionH relativeFrom="column">
                  <wp:posOffset>-2766060</wp:posOffset>
                </wp:positionH>
                <wp:positionV relativeFrom="paragraph">
                  <wp:posOffset>723900</wp:posOffset>
                </wp:positionV>
                <wp:extent cx="1600200" cy="220980"/>
                <wp:effectExtent l="0" t="0" r="19050" b="26670"/>
                <wp:wrapSquare wrapText="bothSides"/>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0980"/>
                        </a:xfrm>
                        <a:prstGeom prst="rect">
                          <a:avLst/>
                        </a:prstGeom>
                        <a:solidFill>
                          <a:srgbClr val="FFFFFF"/>
                        </a:solidFill>
                        <a:ln w="9525">
                          <a:solidFill>
                            <a:srgbClr val="000000"/>
                          </a:solidFill>
                          <a:miter lim="800000"/>
                          <a:headEnd/>
                          <a:tailEnd/>
                        </a:ln>
                      </wps:spPr>
                      <wps:txbx>
                        <w:txbxContent>
                          <w:p w:rsidR="00F061E9" w:rsidRPr="00BC071D" w:rsidRDefault="00F061E9" w:rsidP="00F061E9">
                            <w:pPr>
                              <w:rPr>
                                <w:rFonts w:ascii="Arial" w:hAnsi="Arial" w:cs="Arial"/>
                                <w:b/>
                                <w:sz w:val="18"/>
                                <w:szCs w:val="18"/>
                              </w:rPr>
                            </w:pPr>
                            <w:r>
                              <w:rPr>
                                <w:rFonts w:ascii="Arial" w:hAnsi="Arial" w:cs="Arial"/>
                                <w:b/>
                                <w:sz w:val="18"/>
                                <w:szCs w:val="18"/>
                              </w:rPr>
                              <w:t>Hypertrophie Prostatique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Zone de texte 6" o:spid="_x0000_s1029" type="#_x0000_t202" style="position:absolute;left:0;text-align:left;margin-left:-217.8pt;margin-top:57pt;width:126pt;height:1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">
                <v:textbox>
                  <w:txbxContent>
                    <w:p w:rsidR="00F061E9" w:rsidRPr="00BC071D" w:rsidRDefault="00F061E9" w:rsidP="00F061E9">
                      <w:pPr>
                        <w:rPr>
                          <w:rFonts w:ascii="Arial" w:hAnsi="Arial" w:cs="Arial"/>
                          <w:b/>
                          <w:sz w:val="18"/>
                          <w:szCs w:val="18"/>
                        </w:rPr>
                      </w:pPr>
                      <w:r>
                        <w:rPr>
                          <w:rFonts w:ascii="Arial" w:hAnsi="Arial" w:cs="Arial"/>
                          <w:b/>
                          <w:sz w:val="18"/>
                          <w:szCs w:val="18"/>
                        </w:rPr>
                        <w:t>Hypertrophie Prostatique</w:t>
                      </w:r>
                    </w:p>
                  </w:txbxContent>
                </v:textbox>
                <w10:wrap type="square"/>
              </v:shape>
            </w:pict>
          </mc:Fallback>
        </mc:AlternateContent>
      </w:r>
      <w:r w:rsidR="00F061E9">
        <w:rPr>
          <w:rFonts w:ascii="Arial" w:hAnsi="Arial" w:cs="Arial"/>
          <w:sz w:val="18"/>
          <w:szCs w:val="18"/>
        </w:rPr>
        <w:sym w:font="Wingdings" w:char="F077"/>
      </w:r>
      <w:r>
        <w:rPr>
          <w:rFonts w:ascii="Arial" w:hAnsi="Arial" w:cs="Arial"/>
          <w:sz w:val="18"/>
          <w:szCs w:val="18"/>
        </w:rPr>
        <w:t xml:space="preserve"> Pour ce qui des pathologies, et chez les personnes d’un certain âge, </w:t>
      </w:r>
      <w:r w:rsidR="00F061E9">
        <w:rPr>
          <w:rFonts w:ascii="Arial" w:hAnsi="Arial" w:cs="Arial"/>
          <w:sz w:val="18"/>
          <w:szCs w:val="18"/>
        </w:rPr>
        <w:t xml:space="preserve"> </w:t>
      </w:r>
      <w:r>
        <w:rPr>
          <w:rFonts w:ascii="Arial" w:hAnsi="Arial" w:cs="Arial"/>
          <w:sz w:val="18"/>
          <w:szCs w:val="18"/>
        </w:rPr>
        <w:t xml:space="preserve">c’est </w:t>
      </w:r>
      <w:r w:rsidRPr="00CF2016">
        <w:rPr>
          <w:rFonts w:ascii="Arial" w:hAnsi="Arial" w:cs="Arial"/>
          <w:b/>
          <w:sz w:val="18"/>
          <w:szCs w:val="18"/>
        </w:rPr>
        <w:t>l’adénome</w:t>
      </w:r>
      <w:r>
        <w:rPr>
          <w:rFonts w:ascii="Arial" w:hAnsi="Arial" w:cs="Arial"/>
          <w:sz w:val="18"/>
          <w:szCs w:val="18"/>
        </w:rPr>
        <w:t xml:space="preserve"> qui est prédominant. Il se développe surtout au niveau de la </w:t>
      </w:r>
      <w:r w:rsidRPr="00CF2016">
        <w:rPr>
          <w:rFonts w:ascii="Arial" w:hAnsi="Arial" w:cs="Arial"/>
          <w:b/>
          <w:sz w:val="18"/>
          <w:szCs w:val="18"/>
        </w:rPr>
        <w:t>zone transitionnelle</w:t>
      </w:r>
      <w:r>
        <w:rPr>
          <w:rFonts w:ascii="Arial" w:hAnsi="Arial" w:cs="Arial"/>
          <w:sz w:val="18"/>
          <w:szCs w:val="18"/>
        </w:rPr>
        <w:t xml:space="preserve"> (</w:t>
      </w:r>
      <w:r>
        <w:rPr>
          <w:rFonts w:ascii="Arial" w:hAnsi="Arial" w:cs="Arial"/>
          <w:sz w:val="18"/>
          <w:szCs w:val="18"/>
        </w:rPr>
        <w:sym w:font="Symbol" w:char="F0A9"/>
      </w:r>
      <w:r>
        <w:rPr>
          <w:rFonts w:ascii="Arial" w:hAnsi="Arial" w:cs="Arial"/>
          <w:sz w:val="18"/>
          <w:szCs w:val="18"/>
        </w:rPr>
        <w:t xml:space="preserve"> </w:t>
      </w:r>
      <w:r w:rsidRPr="00CF2016">
        <w:rPr>
          <w:rFonts w:ascii="Arial" w:hAnsi="Arial" w:cs="Arial"/>
          <w:sz w:val="18"/>
          <w:szCs w:val="18"/>
          <w:u w:val="single"/>
        </w:rPr>
        <w:t>Retenir que l’adénome ne concerne pas ou quasiment pas la zone périphérique</w:t>
      </w:r>
      <w:r>
        <w:rPr>
          <w:rFonts w:ascii="Arial" w:hAnsi="Arial" w:cs="Arial"/>
          <w:sz w:val="18"/>
          <w:szCs w:val="18"/>
        </w:rPr>
        <w:t xml:space="preserve">). Pour la </w:t>
      </w:r>
      <w:r w:rsidRPr="00CF2016">
        <w:rPr>
          <w:rFonts w:ascii="Arial" w:hAnsi="Arial" w:cs="Arial"/>
          <w:b/>
          <w:sz w:val="18"/>
          <w:szCs w:val="18"/>
        </w:rPr>
        <w:t>zone périphérique</w:t>
      </w:r>
      <w:r>
        <w:rPr>
          <w:rFonts w:ascii="Arial" w:hAnsi="Arial" w:cs="Arial"/>
          <w:sz w:val="18"/>
          <w:szCs w:val="18"/>
        </w:rPr>
        <w:t xml:space="preserve">, c’est la pathologie </w:t>
      </w:r>
      <w:r w:rsidRPr="00CF2016">
        <w:rPr>
          <w:rFonts w:ascii="Arial" w:hAnsi="Arial" w:cs="Arial"/>
          <w:b/>
          <w:sz w:val="18"/>
          <w:szCs w:val="18"/>
        </w:rPr>
        <w:t>tumorale</w:t>
      </w:r>
      <w:r>
        <w:rPr>
          <w:rFonts w:ascii="Arial" w:hAnsi="Arial" w:cs="Arial"/>
          <w:sz w:val="18"/>
          <w:szCs w:val="18"/>
        </w:rPr>
        <w:t xml:space="preserve"> qui prédomine. Ces cancers sont souvent </w:t>
      </w:r>
      <w:r w:rsidRPr="00CF2016">
        <w:rPr>
          <w:rFonts w:ascii="Arial" w:hAnsi="Arial" w:cs="Arial"/>
          <w:b/>
          <w:sz w:val="18"/>
          <w:szCs w:val="18"/>
        </w:rPr>
        <w:t>latéralisés</w:t>
      </w:r>
      <w:r>
        <w:rPr>
          <w:rFonts w:ascii="Arial" w:hAnsi="Arial" w:cs="Arial"/>
          <w:sz w:val="18"/>
          <w:szCs w:val="18"/>
        </w:rPr>
        <w:t xml:space="preserve">, et visualisés sous forme de </w:t>
      </w:r>
      <w:r w:rsidRPr="00CF2016">
        <w:rPr>
          <w:rFonts w:ascii="Arial" w:hAnsi="Arial" w:cs="Arial"/>
          <w:b/>
          <w:sz w:val="18"/>
          <w:szCs w:val="18"/>
        </w:rPr>
        <w:t xml:space="preserve">nodules hypoéchogènes </w:t>
      </w:r>
      <w:r>
        <w:rPr>
          <w:rFonts w:ascii="Arial" w:hAnsi="Arial" w:cs="Arial"/>
          <w:sz w:val="18"/>
          <w:szCs w:val="18"/>
        </w:rPr>
        <w:t xml:space="preserve">et </w:t>
      </w:r>
      <w:r w:rsidRPr="00CF2016">
        <w:rPr>
          <w:rFonts w:ascii="Arial" w:hAnsi="Arial" w:cs="Arial"/>
          <w:b/>
          <w:sz w:val="18"/>
          <w:szCs w:val="18"/>
        </w:rPr>
        <w:t>hypervasculaires</w:t>
      </w:r>
      <w:r>
        <w:rPr>
          <w:rFonts w:ascii="Arial" w:hAnsi="Arial" w:cs="Arial"/>
          <w:sz w:val="18"/>
          <w:szCs w:val="18"/>
        </w:rPr>
        <w:t>. Malgré tout, ceci traduit le cas « idéal », car la tumeur peut être hyper/</w:t>
      </w:r>
      <w:proofErr w:type="spellStart"/>
      <w:r>
        <w:rPr>
          <w:rFonts w:ascii="Arial" w:hAnsi="Arial" w:cs="Arial"/>
          <w:sz w:val="18"/>
          <w:szCs w:val="18"/>
        </w:rPr>
        <w:t>hypoéchogène</w:t>
      </w:r>
      <w:proofErr w:type="spellEnd"/>
      <w:r>
        <w:rPr>
          <w:rFonts w:ascii="Arial" w:hAnsi="Arial" w:cs="Arial"/>
          <w:sz w:val="18"/>
          <w:szCs w:val="18"/>
        </w:rPr>
        <w:t>, hyper/</w:t>
      </w:r>
      <w:proofErr w:type="spellStart"/>
      <w:r>
        <w:rPr>
          <w:rFonts w:ascii="Arial" w:hAnsi="Arial" w:cs="Arial"/>
          <w:sz w:val="18"/>
          <w:szCs w:val="18"/>
        </w:rPr>
        <w:t>hypovascularisée</w:t>
      </w:r>
      <w:proofErr w:type="spellEnd"/>
      <w:r>
        <w:rPr>
          <w:rFonts w:ascii="Arial" w:hAnsi="Arial" w:cs="Arial"/>
          <w:sz w:val="18"/>
          <w:szCs w:val="18"/>
        </w:rPr>
        <w:t>, ainsi l’échographie n’est pas suffisante pour poser un diagnostic. [</w:t>
      </w:r>
      <w:r w:rsidRPr="00CF2016">
        <w:rPr>
          <w:rFonts w:ascii="Arial" w:hAnsi="Arial" w:cs="Arial"/>
          <w:i/>
          <w:sz w:val="18"/>
          <w:szCs w:val="18"/>
        </w:rPr>
        <w:t>*Sachez que la conduite à tenir devant un patient se présentant avec un PSA élevée consiste à réaliser plusieurs biopsies, 6 à 12, au niveau des différents cadrans de la prostate, pour rechercher éventuellement un cancer.]</w:t>
      </w:r>
    </w:p>
    <w:p w:rsidR="00C17C7A" w:rsidRDefault="00C17C7A" w:rsidP="00EB07BE">
      <w:pPr>
        <w:pStyle w:val="Sansinterligne"/>
        <w:jc w:val="both"/>
        <w:rPr>
          <w:rFonts w:ascii="Arial" w:hAnsi="Arial" w:cs="Arial"/>
          <w:sz w:val="18"/>
          <w:szCs w:val="18"/>
        </w:rPr>
      </w:pPr>
    </w:p>
    <w:p w:rsidR="00BC071D" w:rsidRDefault="00C17C7A" w:rsidP="00EB07BE">
      <w:pPr>
        <w:pStyle w:val="Sansinterligne"/>
        <w:jc w:val="both"/>
        <w:rPr>
          <w:rFonts w:ascii="Arial" w:hAnsi="Arial" w:cs="Arial"/>
          <w:sz w:val="18"/>
          <w:szCs w:val="18"/>
        </w:rPr>
      </w:pPr>
      <w:r>
        <w:rPr>
          <w:rFonts w:ascii="Arial" w:hAnsi="Arial" w:cs="Arial"/>
          <w:sz w:val="18"/>
          <w:szCs w:val="18"/>
        </w:rPr>
        <w:t xml:space="preserve"> </w:t>
      </w:r>
      <w:r>
        <w:rPr>
          <w:rFonts w:ascii="Arial" w:hAnsi="Arial" w:cs="Arial"/>
          <w:sz w:val="18"/>
          <w:szCs w:val="18"/>
        </w:rPr>
        <w:sym w:font="Wingdings" w:char="F077"/>
      </w:r>
      <w:r>
        <w:rPr>
          <w:rFonts w:ascii="Arial" w:hAnsi="Arial" w:cs="Arial"/>
          <w:sz w:val="18"/>
          <w:szCs w:val="18"/>
        </w:rPr>
        <w:t xml:space="preserve"> La place du </w:t>
      </w:r>
      <w:r w:rsidRPr="00CF2016">
        <w:rPr>
          <w:rFonts w:ascii="Arial" w:hAnsi="Arial" w:cs="Arial"/>
          <w:b/>
          <w:sz w:val="18"/>
          <w:szCs w:val="18"/>
        </w:rPr>
        <w:t xml:space="preserve">scanner </w:t>
      </w:r>
      <w:r>
        <w:rPr>
          <w:rFonts w:ascii="Arial" w:hAnsi="Arial" w:cs="Arial"/>
          <w:sz w:val="18"/>
          <w:szCs w:val="18"/>
        </w:rPr>
        <w:t xml:space="preserve">est relativement limitée dans le cas d’un bilan local, il sera par contre utile dans le </w:t>
      </w:r>
      <w:r w:rsidR="007730C8">
        <w:rPr>
          <w:rFonts w:ascii="Arial" w:hAnsi="Arial" w:cs="Arial"/>
          <w:sz w:val="18"/>
          <w:szCs w:val="18"/>
        </w:rPr>
        <w:t>cadre de</w:t>
      </w:r>
      <w:r>
        <w:rPr>
          <w:rFonts w:ascii="Arial" w:hAnsi="Arial" w:cs="Arial"/>
          <w:sz w:val="18"/>
          <w:szCs w:val="18"/>
        </w:rPr>
        <w:t xml:space="preserve"> néoplasie</w:t>
      </w:r>
      <w:r w:rsidR="007730C8">
        <w:rPr>
          <w:rFonts w:ascii="Arial" w:hAnsi="Arial" w:cs="Arial"/>
          <w:sz w:val="18"/>
          <w:szCs w:val="18"/>
        </w:rPr>
        <w:t>s prostatiques, dans le but cette fois de rechercher des localisations secondaires (recherche de ganglions, métastases hépatiques ou osseuses…).</w:t>
      </w:r>
    </w:p>
    <w:p w:rsidR="007730C8" w:rsidRDefault="007730C8" w:rsidP="00EB07BE">
      <w:pPr>
        <w:pStyle w:val="Sansinterligne"/>
        <w:jc w:val="both"/>
        <w:rPr>
          <w:rFonts w:ascii="Arial" w:hAnsi="Arial" w:cs="Arial"/>
          <w:sz w:val="18"/>
          <w:szCs w:val="18"/>
        </w:rPr>
      </w:pPr>
      <w:r>
        <w:rPr>
          <w:rFonts w:ascii="Arial" w:hAnsi="Arial" w:cs="Arial"/>
          <w:noProof/>
          <w:sz w:val="18"/>
          <w:szCs w:val="18"/>
          <w:lang w:eastAsia="fr-FR"/>
        </w:rPr>
        <mc:AlternateContent>
          <mc:Choice Requires="wps">
            <w:drawing>
              <wp:anchor distT="0" distB="0" distL="114300" distR="114300" simplePos="0" relativeHeight="251671552" behindDoc="0" locked="0" layoutInCell="1" allowOverlap="1">
                <wp:simplePos x="0" y="0"/>
                <wp:positionH relativeFrom="column">
                  <wp:posOffset>-2065655</wp:posOffset>
                </wp:positionH>
                <wp:positionV relativeFrom="paragraph">
                  <wp:posOffset>125095</wp:posOffset>
                </wp:positionV>
                <wp:extent cx="281940" cy="289560"/>
                <wp:effectExtent l="57150" t="38100" r="80010" b="91440"/>
                <wp:wrapNone/>
                <wp:docPr id="11" name="Zone de texte 11"/>
                <wp:cNvGraphicFramePr/>
                <a:graphic xmlns:a="http://schemas.openxmlformats.org/drawingml/2006/main">
                  <a:graphicData uri="http://schemas.microsoft.com/office/word/2010/wordprocessingShape">
                    <wps:wsp>
                      <wps:cNvSpPr txBox="1"/>
                      <wps:spPr>
                        <a:xfrm>
                          <a:off x="0" y="0"/>
                          <a:ext cx="281940" cy="289560"/>
                        </a:xfrm>
                        <a:prstGeom prst="rect">
                          <a:avLst/>
                        </a:prstGeom>
                        <a:ln/>
                      </wps:spPr>
                      <wps:style>
                        <a:lnRef idx="1">
                          <a:schemeClr val="dk1"/>
                        </a:lnRef>
                        <a:fillRef idx="2">
                          <a:schemeClr val="dk1"/>
                        </a:fillRef>
                        <a:effectRef idx="1">
                          <a:schemeClr val="dk1"/>
                        </a:effectRef>
                        <a:fontRef idx="minor">
                          <a:schemeClr val="dk1"/>
                        </a:fontRef>
                      </wps:style>
                      <wps:txbx>
                        <w:txbxContent>
                          <w:p w:rsidR="007730C8" w:rsidRPr="007730C8" w:rsidRDefault="007730C8">
                            <w:pPr>
                              <w:rPr>
                                <w:b/>
                              </w:rPr>
                            </w:pPr>
                            <w:r w:rsidRPr="007730C8">
                              <w:rPr>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 o:spid="_x0000_s1030" type="#_x0000_t202" style="position:absolute;left:0;text-align:left;margin-left:-162.65pt;margin-top:9.85pt;width:22.2pt;height:2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" fillcolor="gray [1616]" strokecolor="black [3040]">
                <v:fill color2="#d9d9d9 [496]" rotate="t" angle="180" colors="0 #bcbcbc;22938f #d0d0d0;1 #ededed" focus="100%" type="gradient"/>
                <v:shadow on="t" color="black" opacity="24903f" origin=",.5" offset="0,.55556mm"/>
                <v:textbox>
                  <w:txbxContent>
                    <w:p w:rsidR="007730C8" w:rsidRPr="007730C8" w:rsidRDefault="007730C8">
                      <w:pPr>
                        <w:rPr>
                          <w:b/>
                        </w:rPr>
                      </w:pPr>
                      <w:r w:rsidRPr="007730C8">
                        <w:rPr>
                          <w:b/>
                        </w:rPr>
                        <w:t>1</w:t>
                      </w:r>
                    </w:p>
                  </w:txbxContent>
                </v:textbox>
              </v:shape>
            </w:pict>
          </mc:Fallback>
        </mc:AlternateContent>
      </w:r>
      <w:r>
        <w:rPr>
          <w:rFonts w:ascii="Arial" w:hAnsi="Arial" w:cs="Arial"/>
          <w:noProof/>
          <w:sz w:val="18"/>
          <w:szCs w:val="18"/>
          <w:lang w:eastAsia="fr-FR"/>
        </w:rPr>
        <w:drawing>
          <wp:anchor distT="0" distB="0" distL="114300" distR="114300" simplePos="0" relativeHeight="251670528" behindDoc="0" locked="0" layoutInCell="1" allowOverlap="1" wp14:anchorId="39FF7CB9" wp14:editId="19608B0B">
            <wp:simplePos x="0" y="0"/>
            <wp:positionH relativeFrom="column">
              <wp:posOffset>-304800</wp:posOffset>
            </wp:positionH>
            <wp:positionV relativeFrom="paragraph">
              <wp:posOffset>125095</wp:posOffset>
            </wp:positionV>
            <wp:extent cx="1951355" cy="1813560"/>
            <wp:effectExtent l="0" t="0" r="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1355" cy="1813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30C8" w:rsidRDefault="007730C8" w:rsidP="000362C1">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F2016">
        <w:rPr>
          <w:rFonts w:ascii="Arial" w:hAnsi="Arial" w:cs="Arial"/>
          <w:b/>
          <w:sz w:val="18"/>
          <w:szCs w:val="18"/>
        </w:rPr>
        <w:t>1</w:t>
      </w:r>
      <w:r>
        <w:rPr>
          <w:rFonts w:ascii="Arial" w:hAnsi="Arial" w:cs="Arial"/>
          <w:sz w:val="18"/>
          <w:szCs w:val="18"/>
        </w:rPr>
        <w:t xml:space="preserve"> : Coupe axiale de scanner sans injection. La prostate se situe en avant du mur antérieur du rectum et en arrière de la symphyse pubienne. </w:t>
      </w:r>
    </w:p>
    <w:p w:rsidR="007730C8" w:rsidRDefault="007730C8" w:rsidP="00EB07BE">
      <w:pPr>
        <w:pStyle w:val="Sansinterligne"/>
        <w:jc w:val="both"/>
        <w:rPr>
          <w:rFonts w:ascii="Arial" w:hAnsi="Arial" w:cs="Arial"/>
          <w:sz w:val="18"/>
          <w:szCs w:val="18"/>
        </w:rPr>
      </w:pPr>
      <w:r>
        <w:rPr>
          <w:rFonts w:ascii="Arial" w:hAnsi="Arial" w:cs="Arial"/>
          <w:noProof/>
          <w:sz w:val="18"/>
          <w:szCs w:val="18"/>
          <w:lang w:eastAsia="fr-FR"/>
        </w:rPr>
        <mc:AlternateContent>
          <mc:Choice Requires="wps">
            <w:drawing>
              <wp:anchor distT="0" distB="0" distL="114300" distR="114300" simplePos="0" relativeHeight="251674624" behindDoc="0" locked="0" layoutInCell="1" allowOverlap="1" wp14:anchorId="6556CA3C" wp14:editId="4D994C25">
                <wp:simplePos x="0" y="0"/>
                <wp:positionH relativeFrom="column">
                  <wp:posOffset>502285</wp:posOffset>
                </wp:positionH>
                <wp:positionV relativeFrom="paragraph">
                  <wp:posOffset>119380</wp:posOffset>
                </wp:positionV>
                <wp:extent cx="281940" cy="289560"/>
                <wp:effectExtent l="57150" t="38100" r="80010" b="91440"/>
                <wp:wrapNone/>
                <wp:docPr id="13" name="Zone de texte 13"/>
                <wp:cNvGraphicFramePr/>
                <a:graphic xmlns:a="http://schemas.openxmlformats.org/drawingml/2006/main">
                  <a:graphicData uri="http://schemas.microsoft.com/office/word/2010/wordprocessingShape">
                    <wps:wsp>
                      <wps:cNvSpPr txBox="1"/>
                      <wps:spPr>
                        <a:xfrm>
                          <a:off x="0" y="0"/>
                          <a:ext cx="281940" cy="289560"/>
                        </a:xfrm>
                        <a:prstGeom prst="rect">
                          <a:avLst/>
                        </a:prstGeom>
                        <a:ln/>
                      </wps:spPr>
                      <wps:style>
                        <a:lnRef idx="1">
                          <a:schemeClr val="dk1"/>
                        </a:lnRef>
                        <a:fillRef idx="2">
                          <a:schemeClr val="dk1"/>
                        </a:fillRef>
                        <a:effectRef idx="1">
                          <a:schemeClr val="dk1"/>
                        </a:effectRef>
                        <a:fontRef idx="minor">
                          <a:schemeClr val="dk1"/>
                        </a:fontRef>
                      </wps:style>
                      <wps:txbx>
                        <w:txbxContent>
                          <w:p w:rsidR="007730C8" w:rsidRPr="007730C8" w:rsidRDefault="007730C8" w:rsidP="007730C8">
                            <w:pPr>
                              <w:rPr>
                                <w:b/>
                              </w:rPr>
                            </w:pPr>
                            <w:r>
                              <w:rPr>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 o:spid="_x0000_s1031" type="#_x0000_t202" style="position:absolute;left:0;text-align:left;margin-left:39.55pt;margin-top:9.4pt;width:2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" fillcolor="gray [1616]" strokecolor="black [3040]">
                <v:fill color2="#d9d9d9 [496]" rotate="t" angle="180" colors="0 #bcbcbc;22938f #d0d0d0;1 #ededed" focus="100%" type="gradient"/>
                <v:shadow on="t" color="black" opacity="24903f" origin=",.5" offset="0,.55556mm"/>
                <v:textbox>
                  <w:txbxContent>
                    <w:p w:rsidR="007730C8" w:rsidRPr="007730C8" w:rsidRDefault="007730C8" w:rsidP="007730C8">
                      <w:pPr>
                        <w:rPr>
                          <w:b/>
                        </w:rPr>
                      </w:pPr>
                      <w:r>
                        <w:rPr>
                          <w:b/>
                        </w:rPr>
                        <w:t>2</w:t>
                      </w:r>
                    </w:p>
                  </w:txbxContent>
                </v:textbox>
              </v:shape>
            </w:pict>
          </mc:Fallback>
        </mc:AlternateContent>
      </w:r>
      <w:r>
        <w:rPr>
          <w:rFonts w:ascii="Arial" w:hAnsi="Arial" w:cs="Arial"/>
          <w:noProof/>
          <w:sz w:val="18"/>
          <w:szCs w:val="18"/>
          <w:lang w:eastAsia="fr-FR"/>
        </w:rPr>
        <w:drawing>
          <wp:anchor distT="0" distB="0" distL="114300" distR="114300" simplePos="0" relativeHeight="251672576" behindDoc="0" locked="0" layoutInCell="1" allowOverlap="1" wp14:anchorId="04AB8D26" wp14:editId="44529D15">
            <wp:simplePos x="0" y="0"/>
            <wp:positionH relativeFrom="column">
              <wp:posOffset>502285</wp:posOffset>
            </wp:positionH>
            <wp:positionV relativeFrom="paragraph">
              <wp:posOffset>111760</wp:posOffset>
            </wp:positionV>
            <wp:extent cx="4183380" cy="1436370"/>
            <wp:effectExtent l="0" t="0" r="7620"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3380" cy="1436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30C8" w:rsidRPr="00EB07BE" w:rsidRDefault="007730C8" w:rsidP="00EB07BE">
      <w:pPr>
        <w:pStyle w:val="Sansinterligne"/>
        <w:jc w:val="both"/>
        <w:rPr>
          <w:rFonts w:ascii="Arial" w:hAnsi="Arial" w:cs="Arial"/>
          <w:sz w:val="18"/>
          <w:szCs w:val="18"/>
        </w:rPr>
      </w:pPr>
    </w:p>
    <w:p w:rsidR="00EB07BE" w:rsidRDefault="00EB07BE" w:rsidP="00EB07BE">
      <w:pPr>
        <w:pStyle w:val="Sansinterligne"/>
        <w:jc w:val="both"/>
        <w:rPr>
          <w:rFonts w:ascii="Arial" w:hAnsi="Arial" w:cs="Arial"/>
          <w:sz w:val="18"/>
          <w:szCs w:val="18"/>
        </w:rPr>
      </w:pPr>
    </w:p>
    <w:p w:rsidR="00EB07BE" w:rsidRDefault="00EB07BE"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EB07BE">
      <w:pPr>
        <w:pStyle w:val="Sansinterligne"/>
        <w:jc w:val="both"/>
        <w:rPr>
          <w:rFonts w:ascii="Arial" w:hAnsi="Arial" w:cs="Arial"/>
          <w:sz w:val="18"/>
          <w:szCs w:val="18"/>
        </w:rPr>
      </w:pPr>
    </w:p>
    <w:p w:rsidR="007730C8" w:rsidRDefault="007730C8" w:rsidP="000362C1">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F2016">
        <w:rPr>
          <w:rFonts w:ascii="Arial" w:hAnsi="Arial" w:cs="Arial"/>
          <w:b/>
          <w:sz w:val="18"/>
          <w:szCs w:val="18"/>
        </w:rPr>
        <w:t>2</w:t>
      </w:r>
      <w:r>
        <w:rPr>
          <w:rFonts w:ascii="Arial" w:hAnsi="Arial" w:cs="Arial"/>
          <w:sz w:val="18"/>
          <w:szCs w:val="18"/>
        </w:rPr>
        <w:t> : Sur l’image de gauche, on observe des calcifications au sein de la prostate. Tandis que sur celle de droite, le patient présente un adénome</w:t>
      </w:r>
      <w:r w:rsidR="00791D76">
        <w:rPr>
          <w:rFonts w:ascii="Arial" w:hAnsi="Arial" w:cs="Arial"/>
          <w:sz w:val="18"/>
          <w:szCs w:val="18"/>
        </w:rPr>
        <w:t xml:space="preserve"> (la vessie est refoulée en avant) responsable secondairement d’une sténose</w:t>
      </w:r>
      <w:r>
        <w:rPr>
          <w:rFonts w:ascii="Arial" w:hAnsi="Arial" w:cs="Arial"/>
          <w:sz w:val="18"/>
          <w:szCs w:val="18"/>
        </w:rPr>
        <w:t xml:space="preserve">, et le rond blanc que l’on aperçoit est en fait une prothèse </w:t>
      </w:r>
      <w:r w:rsidR="00791D76">
        <w:rPr>
          <w:rFonts w:ascii="Arial" w:hAnsi="Arial" w:cs="Arial"/>
          <w:sz w:val="18"/>
          <w:szCs w:val="18"/>
        </w:rPr>
        <w:t>(elle permet au patient de pouvoir uriner, chose difficile voire impossible selon l’importance de la sténose).</w:t>
      </w:r>
    </w:p>
    <w:p w:rsidR="00791D76" w:rsidRDefault="00791D76" w:rsidP="00EB07BE">
      <w:pPr>
        <w:pStyle w:val="Sansinterligne"/>
        <w:jc w:val="both"/>
        <w:rPr>
          <w:rFonts w:ascii="Arial" w:hAnsi="Arial" w:cs="Arial"/>
          <w:sz w:val="18"/>
          <w:szCs w:val="18"/>
        </w:rPr>
      </w:pPr>
      <w:r>
        <w:rPr>
          <w:rFonts w:ascii="Arial" w:hAnsi="Arial" w:cs="Arial"/>
          <w:noProof/>
          <w:sz w:val="18"/>
          <w:szCs w:val="18"/>
          <w:lang w:eastAsia="fr-FR"/>
        </w:rPr>
        <mc:AlternateContent>
          <mc:Choice Requires="wps">
            <w:drawing>
              <wp:anchor distT="0" distB="0" distL="114300" distR="114300" simplePos="0" relativeHeight="251677696" behindDoc="0" locked="0" layoutInCell="1" allowOverlap="1" wp14:anchorId="54D3F747" wp14:editId="62C23901">
                <wp:simplePos x="0" y="0"/>
                <wp:positionH relativeFrom="column">
                  <wp:posOffset>4754880</wp:posOffset>
                </wp:positionH>
                <wp:positionV relativeFrom="paragraph">
                  <wp:posOffset>96520</wp:posOffset>
                </wp:positionV>
                <wp:extent cx="281940" cy="289560"/>
                <wp:effectExtent l="57150" t="38100" r="80010" b="91440"/>
                <wp:wrapNone/>
                <wp:docPr id="15" name="Zone de texte 15"/>
                <wp:cNvGraphicFramePr/>
                <a:graphic xmlns:a="http://schemas.openxmlformats.org/drawingml/2006/main">
                  <a:graphicData uri="http://schemas.microsoft.com/office/word/2010/wordprocessingShape">
                    <wps:wsp>
                      <wps:cNvSpPr txBox="1"/>
                      <wps:spPr>
                        <a:xfrm>
                          <a:off x="0" y="0"/>
                          <a:ext cx="281940" cy="289560"/>
                        </a:xfrm>
                        <a:prstGeom prst="rect">
                          <a:avLst/>
                        </a:prstGeom>
                        <a:ln/>
                      </wps:spPr>
                      <wps:style>
                        <a:lnRef idx="1">
                          <a:schemeClr val="dk1"/>
                        </a:lnRef>
                        <a:fillRef idx="2">
                          <a:schemeClr val="dk1"/>
                        </a:fillRef>
                        <a:effectRef idx="1">
                          <a:schemeClr val="dk1"/>
                        </a:effectRef>
                        <a:fontRef idx="minor">
                          <a:schemeClr val="dk1"/>
                        </a:fontRef>
                      </wps:style>
                      <wps:txbx>
                        <w:txbxContent>
                          <w:p w:rsidR="00791D76" w:rsidRPr="007730C8" w:rsidRDefault="00791D76" w:rsidP="00791D76">
                            <w:pPr>
                              <w:rPr>
                                <w:b/>
                              </w:rPr>
                            </w:pPr>
                            <w:r>
                              <w:rPr>
                                <w: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5" o:spid="_x0000_s1032" type="#_x0000_t202" style="position:absolute;left:0;text-align:left;margin-left:374.4pt;margin-top:7.6pt;width:22.2pt;height:2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" fillcolor="gray [1616]" strokecolor="black [3040]">
                <v:fill color2="#d9d9d9 [496]" rotate="t" angle="180" colors="0 #bcbcbc;22938f #d0d0d0;1 #ededed" focus="100%" type="gradient"/>
                <v:shadow on="t" color="black" opacity="24903f" origin=",.5" offset="0,.55556mm"/>
                <v:textbox>
                  <w:txbxContent>
                    <w:p w:rsidR="00791D76" w:rsidRPr="007730C8" w:rsidRDefault="00791D76" w:rsidP="00791D76">
                      <w:pPr>
                        <w:rPr>
                          <w:b/>
                        </w:rPr>
                      </w:pPr>
                      <w:r>
                        <w:rPr>
                          <w:b/>
                        </w:rPr>
                        <w:t>3</w:t>
                      </w:r>
                    </w:p>
                  </w:txbxContent>
                </v:textbox>
              </v:shape>
            </w:pict>
          </mc:Fallback>
        </mc:AlternateContent>
      </w:r>
      <w:r>
        <w:rPr>
          <w:rFonts w:ascii="Arial" w:hAnsi="Arial" w:cs="Arial"/>
          <w:noProof/>
          <w:sz w:val="18"/>
          <w:szCs w:val="18"/>
          <w:lang w:eastAsia="fr-FR"/>
        </w:rPr>
        <w:drawing>
          <wp:anchor distT="0" distB="0" distL="114300" distR="114300" simplePos="0" relativeHeight="251675648" behindDoc="0" locked="0" layoutInCell="1" allowOverlap="1" wp14:anchorId="1A7EA895" wp14:editId="0816269D">
            <wp:simplePos x="0" y="0"/>
            <wp:positionH relativeFrom="column">
              <wp:posOffset>4754880</wp:posOffset>
            </wp:positionH>
            <wp:positionV relativeFrom="paragraph">
              <wp:posOffset>96520</wp:posOffset>
            </wp:positionV>
            <wp:extent cx="2202180" cy="1478280"/>
            <wp:effectExtent l="0" t="0" r="7620" b="762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2180" cy="1478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1D76" w:rsidRDefault="00791D76" w:rsidP="000362C1">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F2016">
        <w:rPr>
          <w:rFonts w:ascii="Arial" w:hAnsi="Arial" w:cs="Arial"/>
          <w:b/>
          <w:sz w:val="18"/>
          <w:szCs w:val="18"/>
        </w:rPr>
        <w:t>3</w:t>
      </w:r>
      <w:r>
        <w:rPr>
          <w:rFonts w:ascii="Arial" w:hAnsi="Arial" w:cs="Arial"/>
          <w:sz w:val="18"/>
          <w:szCs w:val="18"/>
        </w:rPr>
        <w:t> : Ici on aperçoit une sonde urinaire au centre de la prostate.</w:t>
      </w:r>
    </w:p>
    <w:p w:rsidR="00791D76" w:rsidRDefault="00791D76" w:rsidP="00EB07BE">
      <w:pPr>
        <w:pStyle w:val="Sansinterligne"/>
        <w:jc w:val="both"/>
        <w:rPr>
          <w:rFonts w:ascii="Arial" w:hAnsi="Arial" w:cs="Arial"/>
          <w:sz w:val="18"/>
          <w:szCs w:val="18"/>
        </w:rPr>
      </w:pPr>
    </w:p>
    <w:p w:rsidR="00791D76" w:rsidRDefault="00791D76" w:rsidP="00EB07BE">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L’intérêt du scanner pour la prostate est donc limité (bilan d’extension essentiellement), le plus intéressant reste donc l’imagerie IRM. Il peut s’agir de séquence T2 avec ou sans suppression du signal de la graisse, de T1 sans injection, de T1 injecté aux sels de Gadolinium, éventuellement on peut utiliser une antenne endorectale. </w:t>
      </w:r>
      <w:r w:rsidRPr="00CF2016">
        <w:rPr>
          <w:rFonts w:ascii="Arial" w:hAnsi="Arial" w:cs="Arial"/>
          <w:b/>
          <w:sz w:val="18"/>
          <w:szCs w:val="18"/>
        </w:rPr>
        <w:t>L’IRM est donc utile</w:t>
      </w:r>
      <w:r>
        <w:rPr>
          <w:rFonts w:ascii="Arial" w:hAnsi="Arial" w:cs="Arial"/>
          <w:sz w:val="18"/>
          <w:szCs w:val="18"/>
        </w:rPr>
        <w:t> :</w:t>
      </w:r>
    </w:p>
    <w:p w:rsidR="00791D76" w:rsidRDefault="00791D76" w:rsidP="00791D76">
      <w:pPr>
        <w:pStyle w:val="Sansinterligne"/>
        <w:numPr>
          <w:ilvl w:val="0"/>
          <w:numId w:val="6"/>
        </w:numPr>
        <w:jc w:val="both"/>
        <w:rPr>
          <w:rFonts w:ascii="Arial" w:hAnsi="Arial" w:cs="Arial"/>
          <w:sz w:val="18"/>
          <w:szCs w:val="18"/>
        </w:rPr>
      </w:pPr>
      <w:r>
        <w:rPr>
          <w:rFonts w:ascii="Arial" w:hAnsi="Arial" w:cs="Arial"/>
          <w:sz w:val="18"/>
          <w:szCs w:val="18"/>
        </w:rPr>
        <w:lastRenderedPageBreak/>
        <w:t xml:space="preserve">Pour le </w:t>
      </w:r>
      <w:r w:rsidRPr="00CF2016">
        <w:rPr>
          <w:rFonts w:ascii="Arial" w:hAnsi="Arial" w:cs="Arial"/>
          <w:sz w:val="18"/>
          <w:szCs w:val="18"/>
          <w:u w:val="single"/>
        </w:rPr>
        <w:t>bilan d’extension locale</w:t>
      </w:r>
      <w:r>
        <w:rPr>
          <w:rFonts w:ascii="Arial" w:hAnsi="Arial" w:cs="Arial"/>
          <w:sz w:val="18"/>
          <w:szCs w:val="18"/>
        </w:rPr>
        <w:t xml:space="preserve"> (envahissement capsulaire, vésicules séminales…)</w:t>
      </w:r>
    </w:p>
    <w:p w:rsidR="00791D76" w:rsidRDefault="00791D76" w:rsidP="00791D76">
      <w:pPr>
        <w:pStyle w:val="Sansinterligne"/>
        <w:numPr>
          <w:ilvl w:val="0"/>
          <w:numId w:val="6"/>
        </w:numPr>
        <w:jc w:val="both"/>
        <w:rPr>
          <w:rFonts w:ascii="Arial" w:hAnsi="Arial" w:cs="Arial"/>
          <w:sz w:val="18"/>
          <w:szCs w:val="18"/>
        </w:rPr>
      </w:pPr>
      <w:r>
        <w:rPr>
          <w:rFonts w:ascii="Arial" w:hAnsi="Arial" w:cs="Arial"/>
          <w:sz w:val="18"/>
          <w:szCs w:val="18"/>
        </w:rPr>
        <w:t xml:space="preserve">Pour le </w:t>
      </w:r>
      <w:r w:rsidRPr="00CF2016">
        <w:rPr>
          <w:rFonts w:ascii="Arial" w:hAnsi="Arial" w:cs="Arial"/>
          <w:sz w:val="18"/>
          <w:szCs w:val="18"/>
          <w:u w:val="single"/>
        </w:rPr>
        <w:t>diagnostic</w:t>
      </w:r>
      <w:r>
        <w:rPr>
          <w:rFonts w:ascii="Arial" w:hAnsi="Arial" w:cs="Arial"/>
          <w:sz w:val="18"/>
          <w:szCs w:val="18"/>
        </w:rPr>
        <w:t xml:space="preserve"> </w:t>
      </w:r>
    </w:p>
    <w:p w:rsidR="00791D76" w:rsidRDefault="00791D76" w:rsidP="00E93EDE">
      <w:pPr>
        <w:pStyle w:val="Sansinterligne"/>
        <w:numPr>
          <w:ilvl w:val="0"/>
          <w:numId w:val="6"/>
        </w:numPr>
        <w:jc w:val="both"/>
        <w:rPr>
          <w:rFonts w:ascii="Arial" w:hAnsi="Arial" w:cs="Arial"/>
          <w:sz w:val="18"/>
          <w:szCs w:val="18"/>
        </w:rPr>
      </w:pPr>
      <w:r>
        <w:rPr>
          <w:rFonts w:ascii="Arial" w:hAnsi="Arial" w:cs="Arial"/>
          <w:sz w:val="18"/>
          <w:szCs w:val="18"/>
        </w:rPr>
        <w:t>Dans le cadre d</w:t>
      </w:r>
      <w:r w:rsidR="00CF2016">
        <w:rPr>
          <w:rFonts w:ascii="Arial" w:hAnsi="Arial" w:cs="Arial"/>
          <w:sz w:val="18"/>
          <w:szCs w:val="18"/>
        </w:rPr>
        <w:t>e l’</w:t>
      </w:r>
      <w:r w:rsidRPr="00CF2016">
        <w:rPr>
          <w:rFonts w:ascii="Arial" w:hAnsi="Arial" w:cs="Arial"/>
          <w:sz w:val="18"/>
          <w:szCs w:val="18"/>
          <w:u w:val="single"/>
        </w:rPr>
        <w:t>analyse</w:t>
      </w:r>
      <w:r>
        <w:rPr>
          <w:rFonts w:ascii="Arial" w:hAnsi="Arial" w:cs="Arial"/>
          <w:sz w:val="18"/>
          <w:szCs w:val="18"/>
        </w:rPr>
        <w:t>, dans laquelle on recherchera </w:t>
      </w:r>
      <w:r w:rsidR="00E93EDE">
        <w:rPr>
          <w:rFonts w:ascii="Arial" w:hAnsi="Arial" w:cs="Arial"/>
          <w:sz w:val="18"/>
          <w:szCs w:val="18"/>
        </w:rPr>
        <w:t>un nodule en hyposignal T2, une prise de contraste en T1 injecté, un éventuel franchissement de la capsule, ainsi que le signal en diffusion.</w:t>
      </w:r>
    </w:p>
    <w:p w:rsidR="00E93EDE" w:rsidRDefault="00E93EDE" w:rsidP="00E93EDE">
      <w:pPr>
        <w:pStyle w:val="Sansinterligne"/>
        <w:jc w:val="both"/>
        <w:rPr>
          <w:rFonts w:ascii="Arial" w:hAnsi="Arial" w:cs="Arial"/>
          <w:sz w:val="18"/>
          <w:szCs w:val="18"/>
        </w:rPr>
      </w:pPr>
      <w:r>
        <w:rPr>
          <w:rFonts w:ascii="Arial" w:hAnsi="Arial" w:cs="Arial"/>
          <w:sz w:val="18"/>
          <w:szCs w:val="18"/>
        </w:rPr>
        <w:t xml:space="preserve">A l’issu de l’examen IRM, on donne une orientation, sachant que </w:t>
      </w:r>
      <w:r w:rsidRPr="00CF2016">
        <w:rPr>
          <w:rFonts w:ascii="Arial" w:hAnsi="Arial" w:cs="Arial"/>
          <w:b/>
          <w:sz w:val="18"/>
          <w:szCs w:val="18"/>
        </w:rPr>
        <w:t xml:space="preserve">l’IRM est sensible mais peu spécifique </w:t>
      </w:r>
      <w:r>
        <w:rPr>
          <w:rFonts w:ascii="Arial" w:hAnsi="Arial" w:cs="Arial"/>
          <w:sz w:val="18"/>
          <w:szCs w:val="18"/>
        </w:rPr>
        <w:t xml:space="preserve">(ne pose pas le diagnostic, mais constitue une bonne aide pour l’orientation). </w:t>
      </w:r>
    </w:p>
    <w:p w:rsidR="00E93EDE" w:rsidRDefault="00E93EDE" w:rsidP="00E93EDE">
      <w:pPr>
        <w:pStyle w:val="Sansinterligne"/>
        <w:jc w:val="both"/>
        <w:rPr>
          <w:rFonts w:ascii="Arial" w:hAnsi="Arial" w:cs="Arial"/>
          <w:sz w:val="18"/>
          <w:szCs w:val="18"/>
        </w:rPr>
      </w:pPr>
      <w:r>
        <w:rPr>
          <w:rFonts w:ascii="Arial" w:hAnsi="Arial" w:cs="Arial"/>
          <w:noProof/>
          <w:sz w:val="18"/>
          <w:szCs w:val="18"/>
          <w:lang w:eastAsia="fr-FR"/>
        </w:rPr>
        <w:drawing>
          <wp:anchor distT="0" distB="0" distL="114300" distR="114300" simplePos="0" relativeHeight="251678720" behindDoc="0" locked="0" layoutInCell="1" allowOverlap="1" wp14:anchorId="0243DC28" wp14:editId="006191F3">
            <wp:simplePos x="0" y="0"/>
            <wp:positionH relativeFrom="column">
              <wp:posOffset>-144780</wp:posOffset>
            </wp:positionH>
            <wp:positionV relativeFrom="paragraph">
              <wp:posOffset>91440</wp:posOffset>
            </wp:positionV>
            <wp:extent cx="3497580" cy="1966595"/>
            <wp:effectExtent l="0" t="0" r="7620" b="0"/>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7580" cy="1966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3EDE" w:rsidRDefault="00E93EDE" w:rsidP="000362C1">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E93EDE">
        <w:rPr>
          <w:rFonts w:ascii="Arial" w:hAnsi="Arial" w:cs="Arial"/>
          <w:sz w:val="18"/>
          <w:szCs w:val="18"/>
        </w:rPr>
        <w:sym w:font="Wingdings" w:char="F0E7"/>
      </w:r>
      <w:r>
        <w:rPr>
          <w:rFonts w:ascii="Arial" w:hAnsi="Arial" w:cs="Arial"/>
          <w:sz w:val="18"/>
          <w:szCs w:val="18"/>
        </w:rPr>
        <w:t xml:space="preserve"> Exemple d’imagerie IRM en T2, avec annulation du signal de la graisse. La prostate périphérique (PP) apparait en hypersignal T2, pratique puisque le cancer apparait normalement en hyposignal.</w:t>
      </w:r>
    </w:p>
    <w:p w:rsidR="00E93EDE" w:rsidRDefault="000362C1" w:rsidP="00E93EDE">
      <w:pPr>
        <w:pStyle w:val="Sansinterligne"/>
        <w:jc w:val="both"/>
        <w:rPr>
          <w:rFonts w:ascii="Arial" w:hAnsi="Arial" w:cs="Arial"/>
          <w:sz w:val="18"/>
          <w:szCs w:val="18"/>
        </w:rPr>
      </w:pPr>
      <w:r>
        <w:rPr>
          <w:rFonts w:ascii="Arial" w:hAnsi="Arial" w:cs="Arial"/>
          <w:noProof/>
          <w:sz w:val="18"/>
          <w:szCs w:val="18"/>
          <w:lang w:eastAsia="fr-FR"/>
        </w:rPr>
        <w:drawing>
          <wp:anchor distT="0" distB="0" distL="114300" distR="114300" simplePos="0" relativeHeight="251679744" behindDoc="0" locked="0" layoutInCell="1" allowOverlap="1" wp14:anchorId="727E9273" wp14:editId="7CC537E4">
            <wp:simplePos x="0" y="0"/>
            <wp:positionH relativeFrom="column">
              <wp:posOffset>1775460</wp:posOffset>
            </wp:positionH>
            <wp:positionV relativeFrom="paragraph">
              <wp:posOffset>95250</wp:posOffset>
            </wp:positionV>
            <wp:extent cx="1539240" cy="1454150"/>
            <wp:effectExtent l="0" t="0" r="3810" b="0"/>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9240" cy="1454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p>
    <w:p w:rsidR="00E93EDE" w:rsidRDefault="00E93EDE" w:rsidP="000362C1">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18"/>
          <w:szCs w:val="18"/>
        </w:rPr>
        <w:t xml:space="preserve">Exemple de coupe Axiale </w:t>
      </w:r>
      <w:r w:rsidR="00426527">
        <w:rPr>
          <w:rFonts w:ascii="Arial" w:hAnsi="Arial" w:cs="Arial"/>
          <w:sz w:val="18"/>
          <w:szCs w:val="18"/>
        </w:rPr>
        <w:t xml:space="preserve">T1 avec injection de Gadolinium </w:t>
      </w:r>
      <w:r w:rsidR="00426527" w:rsidRPr="00426527">
        <w:rPr>
          <w:rFonts w:ascii="Arial" w:hAnsi="Arial" w:cs="Arial"/>
          <w:sz w:val="18"/>
          <w:szCs w:val="18"/>
        </w:rPr>
        <w:sym w:font="Wingdings" w:char="F0E8"/>
      </w: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p>
    <w:p w:rsidR="00426527" w:rsidRDefault="00426527" w:rsidP="00E93EDE">
      <w:pPr>
        <w:pStyle w:val="Sansinterligne"/>
        <w:jc w:val="both"/>
        <w:rPr>
          <w:rFonts w:ascii="Arial" w:hAnsi="Arial" w:cs="Arial"/>
          <w:sz w:val="18"/>
          <w:szCs w:val="18"/>
        </w:rPr>
      </w:pPr>
      <w:r w:rsidRPr="00426527">
        <w:rPr>
          <w:rFonts w:ascii="Arial" w:hAnsi="Arial" w:cs="Arial"/>
          <w:noProof/>
          <w:sz w:val="18"/>
          <w:szCs w:val="18"/>
          <w:lang w:eastAsia="fr-FR"/>
        </w:rPr>
        <w:drawing>
          <wp:anchor distT="0" distB="0" distL="114300" distR="114300" simplePos="0" relativeHeight="251680768" behindDoc="0" locked="0" layoutInCell="1" allowOverlap="1" wp14:anchorId="1AFE3A09" wp14:editId="26053620">
            <wp:simplePos x="0" y="0"/>
            <wp:positionH relativeFrom="column">
              <wp:posOffset>-190500</wp:posOffset>
            </wp:positionH>
            <wp:positionV relativeFrom="paragraph">
              <wp:posOffset>68580</wp:posOffset>
            </wp:positionV>
            <wp:extent cx="1744980" cy="1744980"/>
            <wp:effectExtent l="0" t="0" r="7620" b="7620"/>
            <wp:wrapSquare wrapText="bothSides"/>
            <wp:docPr id="47108" name="Picture 4" descr="H:\URO\dossier uro\IRM PROSTATE_990891\3902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8" name="Picture 4" descr="H:\URO\dossier uro\IRM PROSTATE_990891\3902010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4980" cy="174498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26527" w:rsidRDefault="00426527" w:rsidP="000362C1">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426527">
        <w:rPr>
          <w:rFonts w:ascii="Arial" w:hAnsi="Arial" w:cs="Arial"/>
          <w:sz w:val="18"/>
          <w:szCs w:val="18"/>
        </w:rPr>
        <w:sym w:font="Wingdings" w:char="F0E7"/>
      </w:r>
      <w:r>
        <w:rPr>
          <w:rFonts w:ascii="Arial" w:hAnsi="Arial" w:cs="Arial"/>
          <w:sz w:val="18"/>
          <w:szCs w:val="18"/>
        </w:rPr>
        <w:t xml:space="preserve"> Coupe axiale en T2 sans suppression du signal de la graisse. La prostate périphérique apparait en hypersignal T2. Et on observe un nodule en hyposignal T2 qui se développe en arrière de la prostate périphérique. </w:t>
      </w:r>
    </w:p>
    <w:p w:rsidR="00426527" w:rsidRDefault="00426527" w:rsidP="00E93EDE">
      <w:pPr>
        <w:pStyle w:val="Sansinterligne"/>
        <w:jc w:val="both"/>
        <w:rPr>
          <w:rFonts w:ascii="Arial" w:hAnsi="Arial" w:cs="Arial"/>
          <w:sz w:val="18"/>
          <w:szCs w:val="18"/>
        </w:rPr>
      </w:pPr>
    </w:p>
    <w:p w:rsidR="00B77548" w:rsidRDefault="00B77548" w:rsidP="00E93EDE">
      <w:pPr>
        <w:pStyle w:val="Sansinterligne"/>
        <w:jc w:val="both"/>
        <w:rPr>
          <w:rFonts w:ascii="Arial" w:hAnsi="Arial" w:cs="Arial"/>
          <w:sz w:val="18"/>
          <w:szCs w:val="18"/>
        </w:rPr>
      </w:pPr>
    </w:p>
    <w:p w:rsidR="00B77548" w:rsidRDefault="00B77548" w:rsidP="00E93EDE">
      <w:pPr>
        <w:pStyle w:val="Sansinterligne"/>
        <w:jc w:val="both"/>
        <w:rPr>
          <w:rFonts w:ascii="Arial" w:hAnsi="Arial" w:cs="Arial"/>
          <w:b/>
          <w:sz w:val="18"/>
          <w:szCs w:val="18"/>
          <w:u w:val="dotted"/>
        </w:rPr>
      </w:pPr>
      <w:r w:rsidRPr="00B77548">
        <w:rPr>
          <w:rFonts w:ascii="Arial" w:hAnsi="Arial" w:cs="Arial"/>
          <w:b/>
          <w:sz w:val="18"/>
          <w:szCs w:val="18"/>
          <w:u w:val="dotted"/>
        </w:rPr>
        <w:t>2. TESTICULES ET VOIES SPERMATIQUES</w:t>
      </w:r>
    </w:p>
    <w:p w:rsidR="00B77548" w:rsidRDefault="00B77548" w:rsidP="00E93EDE">
      <w:pPr>
        <w:pStyle w:val="Sansinterligne"/>
        <w:jc w:val="both"/>
        <w:rPr>
          <w:rFonts w:ascii="Arial" w:hAnsi="Arial" w:cs="Arial"/>
          <w:b/>
          <w:sz w:val="18"/>
          <w:szCs w:val="18"/>
          <w:u w:val="dotted"/>
        </w:rPr>
      </w:pPr>
    </w:p>
    <w:p w:rsidR="00B77548" w:rsidRDefault="00B77548" w:rsidP="00B77548">
      <w:pPr>
        <w:pStyle w:val="Sansinterligne"/>
        <w:numPr>
          <w:ilvl w:val="0"/>
          <w:numId w:val="10"/>
        </w:numPr>
        <w:jc w:val="center"/>
        <w:rPr>
          <w:rFonts w:ascii="Arial" w:hAnsi="Arial" w:cs="Arial"/>
          <w:b/>
          <w:sz w:val="18"/>
          <w:szCs w:val="18"/>
          <w:u w:val="single"/>
        </w:rPr>
      </w:pPr>
      <w:r w:rsidRPr="00B77548">
        <w:rPr>
          <w:rFonts w:ascii="Arial" w:hAnsi="Arial" w:cs="Arial"/>
          <w:b/>
          <w:sz w:val="18"/>
          <w:szCs w:val="18"/>
          <w:u w:val="single"/>
        </w:rPr>
        <w:t>Rappels Anatomiques</w:t>
      </w:r>
    </w:p>
    <w:p w:rsidR="00B77548" w:rsidRDefault="00B77548" w:rsidP="00B77548">
      <w:pPr>
        <w:pStyle w:val="Sansinterligne"/>
        <w:jc w:val="center"/>
        <w:rPr>
          <w:rFonts w:ascii="Arial" w:hAnsi="Arial" w:cs="Arial"/>
          <w:b/>
          <w:sz w:val="18"/>
          <w:szCs w:val="18"/>
          <w:u w:val="single"/>
        </w:rPr>
      </w:pPr>
      <w:r w:rsidRPr="00B77548">
        <w:rPr>
          <w:rFonts w:ascii="Arial" w:hAnsi="Arial" w:cs="Arial"/>
          <w:noProof/>
          <w:sz w:val="18"/>
          <w:szCs w:val="18"/>
          <w:lang w:eastAsia="fr-FR"/>
        </w:rPr>
        <w:drawing>
          <wp:anchor distT="0" distB="0" distL="114300" distR="114300" simplePos="0" relativeHeight="251683840" behindDoc="0" locked="0" layoutInCell="1" allowOverlap="1" wp14:anchorId="63BC6CAC" wp14:editId="4EA1EBD5">
            <wp:simplePos x="0" y="0"/>
            <wp:positionH relativeFrom="column">
              <wp:posOffset>3642360</wp:posOffset>
            </wp:positionH>
            <wp:positionV relativeFrom="paragraph">
              <wp:posOffset>58420</wp:posOffset>
            </wp:positionV>
            <wp:extent cx="1645920" cy="1404620"/>
            <wp:effectExtent l="19050" t="19050" r="11430" b="24130"/>
            <wp:wrapSquare wrapText="bothSides"/>
            <wp:docPr id="49155"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9155" name="Picture 4"/>
                    <pic:cNvPicPr>
                      <a:picLocks noGrp="1" noChangeAspect="1" noChangeArrowheads="1"/>
                    </pic:cNvPicPr>
                  </pic:nvPicPr>
                  <pic:blipFill>
                    <a:blip r:embed="rId18">
                      <a:extLst>
                        <a:ext uri="{28A0092B-C50C-407E-A947-70E740481C1C}">
                          <a14:useLocalDpi xmlns:a14="http://schemas.microsoft.com/office/drawing/2010/main" val="0"/>
                        </a:ext>
                      </a:extLst>
                    </a:blip>
                    <a:srcRect r="28125" b="6183"/>
                    <a:stretch>
                      <a:fillRect/>
                    </a:stretch>
                  </pic:blipFill>
                  <pic:spPr bwMode="auto">
                    <a:xfrm>
                      <a:off x="0" y="0"/>
                      <a:ext cx="1645920" cy="1404620"/>
                    </a:xfrm>
                    <a:prstGeom prst="rect">
                      <a:avLst/>
                    </a:prstGeom>
                    <a:noFill/>
                    <a:ln>
                      <a:solidFill>
                        <a:srgbClr val="FF3300"/>
                      </a:solidFill>
                      <a:miter lim="800000"/>
                      <a:headEnd/>
                      <a:tailEnd/>
                    </a:ln>
                    <a:extLst/>
                  </pic:spPr>
                </pic:pic>
              </a:graphicData>
            </a:graphic>
            <wp14:sizeRelH relativeFrom="page">
              <wp14:pctWidth>0</wp14:pctWidth>
            </wp14:sizeRelH>
            <wp14:sizeRelV relativeFrom="page">
              <wp14:pctHeight>0</wp14:pctHeight>
            </wp14:sizeRelV>
          </wp:anchor>
        </w:drawing>
      </w:r>
    </w:p>
    <w:p w:rsidR="00B77548" w:rsidRDefault="00B77548" w:rsidP="00B77548">
      <w:pPr>
        <w:pStyle w:val="Sansinterligne"/>
        <w:jc w:val="both"/>
        <w:rPr>
          <w:rFonts w:ascii="Arial" w:hAnsi="Arial" w:cs="Arial"/>
          <w:sz w:val="18"/>
          <w:szCs w:val="18"/>
        </w:rPr>
      </w:pPr>
      <w:r>
        <w:rPr>
          <w:rFonts w:ascii="Arial" w:hAnsi="Arial" w:cs="Arial"/>
          <w:sz w:val="18"/>
          <w:szCs w:val="18"/>
        </w:rPr>
        <w:sym w:font="Symbol" w:char="F0A7"/>
      </w:r>
      <w:r>
        <w:rPr>
          <w:rFonts w:ascii="Arial" w:hAnsi="Arial" w:cs="Arial"/>
          <w:sz w:val="18"/>
          <w:szCs w:val="18"/>
        </w:rPr>
        <w:t xml:space="preserve"> </w:t>
      </w:r>
      <w:r w:rsidRPr="00CF2016">
        <w:rPr>
          <w:rFonts w:ascii="Arial" w:hAnsi="Arial" w:cs="Arial"/>
          <w:b/>
          <w:sz w:val="18"/>
          <w:szCs w:val="18"/>
          <w:bdr w:val="dashSmallGap" w:sz="4" w:space="0" w:color="auto"/>
        </w:rPr>
        <w:t>LES TESTICULES</w:t>
      </w:r>
      <w:r w:rsidRPr="00113726">
        <w:rPr>
          <w:rFonts w:ascii="Arial" w:hAnsi="Arial" w:cs="Arial"/>
          <w:sz w:val="18"/>
          <w:szCs w:val="18"/>
          <w:bdr w:val="dashSmallGap" w:sz="4" w:space="0" w:color="auto"/>
        </w:rPr>
        <w:t> </w:t>
      </w:r>
      <w:r>
        <w:rPr>
          <w:rFonts w:ascii="Arial" w:hAnsi="Arial" w:cs="Arial"/>
          <w:sz w:val="18"/>
          <w:szCs w:val="18"/>
        </w:rPr>
        <w:t>: de forme ovoïde, ils ont 2 faces (interne et externe), 2 bords (antérieur et postérieur) et 2 extrémités (supérieur</w:t>
      </w:r>
      <w:r w:rsidR="008E2EDD">
        <w:rPr>
          <w:rFonts w:ascii="Arial" w:hAnsi="Arial" w:cs="Arial"/>
          <w:sz w:val="18"/>
          <w:szCs w:val="18"/>
        </w:rPr>
        <w:t xml:space="preserve">e et inférieure). Ils mesurent 4,5 cm de long, 2cm de large, pour un poids d’environ 20g chacun. </w:t>
      </w:r>
    </w:p>
    <w:p w:rsidR="00403D9B" w:rsidRDefault="00403D9B" w:rsidP="00B77548">
      <w:pPr>
        <w:pStyle w:val="Sansinterligne"/>
        <w:jc w:val="both"/>
        <w:rPr>
          <w:rFonts w:ascii="Arial" w:hAnsi="Arial" w:cs="Arial"/>
          <w:sz w:val="18"/>
          <w:szCs w:val="18"/>
        </w:rPr>
      </w:pPr>
    </w:p>
    <w:p w:rsidR="00403D9B" w:rsidRDefault="00403D9B" w:rsidP="00B77548">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Pour ce qui est de leur anatomie, ils sont entourés d’une membrane fibreuse et résistante </w:t>
      </w:r>
      <w:r w:rsidRPr="00403D9B">
        <w:rPr>
          <w:rFonts w:ascii="Arial" w:hAnsi="Arial" w:cs="Arial"/>
          <w:sz w:val="18"/>
          <w:szCs w:val="18"/>
        </w:rPr>
        <w:sym w:font="Wingdings" w:char="F0E8"/>
      </w:r>
      <w:r>
        <w:rPr>
          <w:rFonts w:ascii="Arial" w:hAnsi="Arial" w:cs="Arial"/>
          <w:sz w:val="18"/>
          <w:szCs w:val="18"/>
        </w:rPr>
        <w:t xml:space="preserve"> </w:t>
      </w:r>
      <w:r w:rsidRPr="00CF2016">
        <w:rPr>
          <w:rFonts w:ascii="Arial" w:hAnsi="Arial" w:cs="Arial"/>
          <w:b/>
          <w:sz w:val="18"/>
          <w:szCs w:val="18"/>
        </w:rPr>
        <w:t>l’albuginée testiculaire</w:t>
      </w:r>
      <w:r>
        <w:rPr>
          <w:rFonts w:ascii="Arial" w:hAnsi="Arial" w:cs="Arial"/>
          <w:sz w:val="18"/>
          <w:szCs w:val="18"/>
        </w:rPr>
        <w:t xml:space="preserve">. Cette membrane augmente d’épaisseur au niveau du pôle supérieur, et forme le médiastinum testis = </w:t>
      </w:r>
      <w:r w:rsidRPr="00CF2016">
        <w:rPr>
          <w:rFonts w:ascii="Arial" w:hAnsi="Arial" w:cs="Arial"/>
          <w:b/>
          <w:sz w:val="18"/>
          <w:szCs w:val="18"/>
        </w:rPr>
        <w:t>Corps d’Highmore</w:t>
      </w:r>
      <w:r>
        <w:rPr>
          <w:rFonts w:ascii="Arial" w:hAnsi="Arial" w:cs="Arial"/>
          <w:sz w:val="18"/>
          <w:szCs w:val="18"/>
        </w:rPr>
        <w:t xml:space="preserve">. A partir de ce corps d’Highmore vont se développer des cloisons qui divisent le testicule en lobules, 250 à 300 lobules drainent les canalicules séminipares. </w:t>
      </w:r>
    </w:p>
    <w:p w:rsidR="00403D9B" w:rsidRDefault="00403D9B" w:rsidP="00B77548">
      <w:pPr>
        <w:pStyle w:val="Sansinterligne"/>
        <w:jc w:val="both"/>
        <w:rPr>
          <w:rFonts w:ascii="Arial" w:hAnsi="Arial" w:cs="Arial"/>
          <w:sz w:val="18"/>
          <w:szCs w:val="18"/>
        </w:rPr>
      </w:pPr>
    </w:p>
    <w:p w:rsidR="00403D9B" w:rsidRDefault="00113726" w:rsidP="00B77548">
      <w:pPr>
        <w:pStyle w:val="Sansinterligne"/>
        <w:jc w:val="both"/>
        <w:rPr>
          <w:rFonts w:ascii="Arial" w:hAnsi="Arial" w:cs="Arial"/>
          <w:sz w:val="18"/>
          <w:szCs w:val="18"/>
        </w:rPr>
      </w:pPr>
      <w:r w:rsidRPr="00113726">
        <w:rPr>
          <w:rFonts w:ascii="Arial" w:hAnsi="Arial" w:cs="Arial"/>
          <w:noProof/>
          <w:sz w:val="18"/>
          <w:szCs w:val="18"/>
          <w:lang w:eastAsia="fr-FR"/>
        </w:rPr>
        <w:drawing>
          <wp:anchor distT="0" distB="0" distL="114300" distR="114300" simplePos="0" relativeHeight="251684864" behindDoc="0" locked="0" layoutInCell="1" allowOverlap="1" wp14:anchorId="7380A342" wp14:editId="290418DC">
            <wp:simplePos x="0" y="0"/>
            <wp:positionH relativeFrom="column">
              <wp:posOffset>4343400</wp:posOffset>
            </wp:positionH>
            <wp:positionV relativeFrom="paragraph">
              <wp:posOffset>242570</wp:posOffset>
            </wp:positionV>
            <wp:extent cx="2522220" cy="1761490"/>
            <wp:effectExtent l="19050" t="19050" r="11430" b="10160"/>
            <wp:wrapSquare wrapText="bothSides"/>
            <wp:docPr id="52228"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2228" name="Picture 4"/>
                    <pic:cNvPicPr>
                      <a:picLocks noGrp="1"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2220" cy="1761490"/>
                    </a:xfrm>
                    <a:prstGeom prst="rect">
                      <a:avLst/>
                    </a:prstGeom>
                    <a:noFill/>
                    <a:ln>
                      <a:solidFill>
                        <a:srgbClr val="FF3300"/>
                      </a:solidFill>
                      <a:miter lim="800000"/>
                      <a:headEnd/>
                      <a:tailEnd/>
                    </a:ln>
                    <a:extLst/>
                  </pic:spPr>
                </pic:pic>
              </a:graphicData>
            </a:graphic>
            <wp14:sizeRelH relativeFrom="page">
              <wp14:pctWidth>0</wp14:pctWidth>
            </wp14:sizeRelH>
            <wp14:sizeRelV relativeFrom="page">
              <wp14:pctHeight>0</wp14:pctHeight>
            </wp14:sizeRelV>
          </wp:anchor>
        </w:drawing>
      </w:r>
      <w:r w:rsidR="00403D9B">
        <w:rPr>
          <w:rFonts w:ascii="Arial" w:hAnsi="Arial" w:cs="Arial"/>
          <w:sz w:val="18"/>
          <w:szCs w:val="18"/>
        </w:rPr>
        <w:t xml:space="preserve">Les testicules sont coiffés par </w:t>
      </w:r>
      <w:r w:rsidR="00403D9B" w:rsidRPr="00CF2016">
        <w:rPr>
          <w:rFonts w:ascii="Arial" w:hAnsi="Arial" w:cs="Arial"/>
          <w:b/>
          <w:sz w:val="18"/>
          <w:szCs w:val="18"/>
        </w:rPr>
        <w:t>l’épididyme</w:t>
      </w:r>
      <w:r w:rsidR="00403D9B">
        <w:rPr>
          <w:rFonts w:ascii="Arial" w:hAnsi="Arial" w:cs="Arial"/>
          <w:sz w:val="18"/>
          <w:szCs w:val="18"/>
        </w:rPr>
        <w:t xml:space="preserve"> qui s’étend tout au long de son bord dorso-cranial, épididyme sur laquelle on retrouve souvent des vestiges embryonnaires :</w:t>
      </w:r>
    </w:p>
    <w:p w:rsidR="00B77548" w:rsidRDefault="00403D9B" w:rsidP="00403D9B">
      <w:pPr>
        <w:pStyle w:val="Sansinterligne"/>
        <w:numPr>
          <w:ilvl w:val="0"/>
          <w:numId w:val="11"/>
        </w:numPr>
        <w:jc w:val="both"/>
        <w:rPr>
          <w:rFonts w:ascii="Arial" w:hAnsi="Arial" w:cs="Arial"/>
          <w:sz w:val="18"/>
          <w:szCs w:val="18"/>
        </w:rPr>
      </w:pPr>
      <w:r>
        <w:rPr>
          <w:rFonts w:ascii="Arial" w:hAnsi="Arial" w:cs="Arial"/>
          <w:sz w:val="18"/>
          <w:szCs w:val="18"/>
        </w:rPr>
        <w:t xml:space="preserve">Appendice testiculaire = </w:t>
      </w:r>
      <w:r w:rsidRPr="00CF2016">
        <w:rPr>
          <w:rFonts w:ascii="Arial" w:hAnsi="Arial" w:cs="Arial"/>
          <w:b/>
          <w:sz w:val="18"/>
          <w:szCs w:val="18"/>
        </w:rPr>
        <w:t>hydatide sessile</w:t>
      </w:r>
    </w:p>
    <w:p w:rsidR="00403D9B" w:rsidRDefault="00403D9B" w:rsidP="00403D9B">
      <w:pPr>
        <w:pStyle w:val="Sansinterligne"/>
        <w:numPr>
          <w:ilvl w:val="0"/>
          <w:numId w:val="11"/>
        </w:numPr>
        <w:jc w:val="both"/>
        <w:rPr>
          <w:rFonts w:ascii="Arial" w:hAnsi="Arial" w:cs="Arial"/>
          <w:sz w:val="18"/>
          <w:szCs w:val="18"/>
        </w:rPr>
      </w:pPr>
      <w:r>
        <w:rPr>
          <w:rFonts w:ascii="Arial" w:hAnsi="Arial" w:cs="Arial"/>
          <w:sz w:val="18"/>
          <w:szCs w:val="18"/>
        </w:rPr>
        <w:t xml:space="preserve">Appendice épididymaire = </w:t>
      </w:r>
      <w:r w:rsidRPr="00CF2016">
        <w:rPr>
          <w:rFonts w:ascii="Arial" w:hAnsi="Arial" w:cs="Arial"/>
          <w:b/>
          <w:sz w:val="18"/>
          <w:szCs w:val="18"/>
        </w:rPr>
        <w:t>hydatide pédiculée</w:t>
      </w:r>
      <w:r>
        <w:rPr>
          <w:rFonts w:ascii="Arial" w:hAnsi="Arial" w:cs="Arial"/>
          <w:sz w:val="18"/>
          <w:szCs w:val="18"/>
        </w:rPr>
        <w:t xml:space="preserve">. </w:t>
      </w:r>
    </w:p>
    <w:p w:rsidR="00113726" w:rsidRDefault="00113726" w:rsidP="00113726">
      <w:pPr>
        <w:pStyle w:val="Sansinterligne"/>
        <w:jc w:val="both"/>
        <w:rPr>
          <w:rFonts w:ascii="Arial" w:hAnsi="Arial" w:cs="Arial"/>
          <w:sz w:val="18"/>
          <w:szCs w:val="18"/>
        </w:rPr>
      </w:pPr>
      <w:r>
        <w:rPr>
          <w:rFonts w:ascii="Arial" w:hAnsi="Arial" w:cs="Arial"/>
          <w:sz w:val="18"/>
          <w:szCs w:val="18"/>
        </w:rPr>
        <w:t xml:space="preserve">Le testicule est fixé dans la bourse par un ligament, </w:t>
      </w:r>
      <w:r w:rsidRPr="00CF2016">
        <w:rPr>
          <w:rFonts w:ascii="Arial" w:hAnsi="Arial" w:cs="Arial"/>
          <w:b/>
          <w:sz w:val="18"/>
          <w:szCs w:val="18"/>
        </w:rPr>
        <w:t>le gubernaculum testis</w:t>
      </w:r>
      <w:r>
        <w:rPr>
          <w:rFonts w:ascii="Arial" w:hAnsi="Arial" w:cs="Arial"/>
          <w:sz w:val="18"/>
          <w:szCs w:val="18"/>
        </w:rPr>
        <w:t xml:space="preserve">. </w:t>
      </w:r>
    </w:p>
    <w:p w:rsidR="00113726" w:rsidRDefault="00113726" w:rsidP="00113726">
      <w:pPr>
        <w:pStyle w:val="Sansinterligne"/>
        <w:jc w:val="both"/>
        <w:rPr>
          <w:rFonts w:ascii="Arial" w:hAnsi="Arial" w:cs="Arial"/>
          <w:sz w:val="18"/>
          <w:szCs w:val="18"/>
        </w:rPr>
      </w:pPr>
    </w:p>
    <w:p w:rsidR="00113726" w:rsidRDefault="00113726" w:rsidP="00113726">
      <w:pPr>
        <w:pStyle w:val="Sansinterligne"/>
        <w:jc w:val="both"/>
        <w:rPr>
          <w:rFonts w:ascii="Arial" w:hAnsi="Arial" w:cs="Arial"/>
          <w:sz w:val="18"/>
          <w:szCs w:val="18"/>
        </w:rPr>
      </w:pPr>
      <w:r w:rsidRPr="00CF2016">
        <w:rPr>
          <w:rFonts w:ascii="Arial" w:hAnsi="Arial" w:cs="Arial"/>
          <w:sz w:val="18"/>
          <w:szCs w:val="18"/>
          <w:u w:val="single"/>
        </w:rPr>
        <w:t>De la superficie en profondeur</w:t>
      </w:r>
      <w:r>
        <w:rPr>
          <w:rFonts w:ascii="Arial" w:hAnsi="Arial" w:cs="Arial"/>
          <w:sz w:val="18"/>
          <w:szCs w:val="18"/>
        </w:rPr>
        <w:t xml:space="preserve"> on retrouve donc :</w:t>
      </w:r>
    </w:p>
    <w:p w:rsidR="00113726" w:rsidRDefault="00113726" w:rsidP="00113726">
      <w:pPr>
        <w:pStyle w:val="Sansinterligne"/>
        <w:numPr>
          <w:ilvl w:val="0"/>
          <w:numId w:val="12"/>
        </w:numPr>
        <w:jc w:val="both"/>
        <w:rPr>
          <w:rFonts w:ascii="Arial" w:hAnsi="Arial" w:cs="Arial"/>
          <w:sz w:val="18"/>
          <w:szCs w:val="18"/>
        </w:rPr>
      </w:pPr>
      <w:r>
        <w:rPr>
          <w:rFonts w:ascii="Arial" w:hAnsi="Arial" w:cs="Arial"/>
          <w:sz w:val="18"/>
          <w:szCs w:val="18"/>
        </w:rPr>
        <w:t xml:space="preserve">Scrotum (peau + muscle </w:t>
      </w:r>
      <w:proofErr w:type="spellStart"/>
      <w:r>
        <w:rPr>
          <w:rFonts w:ascii="Arial" w:hAnsi="Arial" w:cs="Arial"/>
          <w:sz w:val="18"/>
          <w:szCs w:val="18"/>
        </w:rPr>
        <w:t>dartos</w:t>
      </w:r>
      <w:proofErr w:type="spellEnd"/>
      <w:r>
        <w:rPr>
          <w:rFonts w:ascii="Arial" w:hAnsi="Arial" w:cs="Arial"/>
          <w:sz w:val="18"/>
          <w:szCs w:val="18"/>
        </w:rPr>
        <w:t>)</w:t>
      </w:r>
    </w:p>
    <w:p w:rsidR="00113726" w:rsidRDefault="00113726" w:rsidP="00113726">
      <w:pPr>
        <w:pStyle w:val="Sansinterligne"/>
        <w:numPr>
          <w:ilvl w:val="0"/>
          <w:numId w:val="12"/>
        </w:numPr>
        <w:jc w:val="both"/>
        <w:rPr>
          <w:rFonts w:ascii="Arial" w:hAnsi="Arial" w:cs="Arial"/>
          <w:sz w:val="18"/>
          <w:szCs w:val="18"/>
        </w:rPr>
      </w:pPr>
      <w:r>
        <w:rPr>
          <w:rFonts w:ascii="Arial" w:hAnsi="Arial" w:cs="Arial"/>
          <w:sz w:val="18"/>
          <w:szCs w:val="18"/>
        </w:rPr>
        <w:t>Tunique celluleuse sous cutanée</w:t>
      </w:r>
    </w:p>
    <w:p w:rsidR="00113726" w:rsidRDefault="00113726" w:rsidP="00113726">
      <w:pPr>
        <w:pStyle w:val="Sansinterligne"/>
        <w:numPr>
          <w:ilvl w:val="0"/>
          <w:numId w:val="12"/>
        </w:numPr>
        <w:jc w:val="both"/>
        <w:rPr>
          <w:rFonts w:ascii="Arial" w:hAnsi="Arial" w:cs="Arial"/>
          <w:sz w:val="18"/>
          <w:szCs w:val="18"/>
        </w:rPr>
      </w:pPr>
      <w:r>
        <w:rPr>
          <w:rFonts w:ascii="Arial" w:hAnsi="Arial" w:cs="Arial"/>
          <w:sz w:val="18"/>
          <w:szCs w:val="18"/>
        </w:rPr>
        <w:t>Tunique fibreuse superficielle</w:t>
      </w:r>
    </w:p>
    <w:p w:rsidR="00113726" w:rsidRDefault="00113726" w:rsidP="00113726">
      <w:pPr>
        <w:pStyle w:val="Sansinterligne"/>
        <w:numPr>
          <w:ilvl w:val="0"/>
          <w:numId w:val="12"/>
        </w:numPr>
        <w:jc w:val="both"/>
        <w:rPr>
          <w:rFonts w:ascii="Arial" w:hAnsi="Arial" w:cs="Arial"/>
          <w:sz w:val="18"/>
          <w:szCs w:val="18"/>
        </w:rPr>
      </w:pPr>
      <w:r>
        <w:rPr>
          <w:rFonts w:ascii="Arial" w:hAnsi="Arial" w:cs="Arial"/>
          <w:sz w:val="18"/>
          <w:szCs w:val="18"/>
        </w:rPr>
        <w:t>Muscle crémaster</w:t>
      </w:r>
    </w:p>
    <w:p w:rsidR="00113726" w:rsidRDefault="00113726" w:rsidP="00113726">
      <w:pPr>
        <w:pStyle w:val="Sansinterligne"/>
        <w:numPr>
          <w:ilvl w:val="0"/>
          <w:numId w:val="12"/>
        </w:numPr>
        <w:jc w:val="both"/>
        <w:rPr>
          <w:rFonts w:ascii="Arial" w:hAnsi="Arial" w:cs="Arial"/>
          <w:sz w:val="18"/>
          <w:szCs w:val="18"/>
        </w:rPr>
      </w:pPr>
      <w:r>
        <w:rPr>
          <w:rFonts w:ascii="Arial" w:hAnsi="Arial" w:cs="Arial"/>
          <w:sz w:val="18"/>
          <w:szCs w:val="18"/>
        </w:rPr>
        <w:t>Tunique fibreuse profonde</w:t>
      </w:r>
    </w:p>
    <w:p w:rsidR="00113726" w:rsidRDefault="00113726" w:rsidP="00113726">
      <w:pPr>
        <w:pStyle w:val="Sansinterligne"/>
        <w:numPr>
          <w:ilvl w:val="0"/>
          <w:numId w:val="12"/>
        </w:numPr>
        <w:jc w:val="both"/>
        <w:rPr>
          <w:rFonts w:ascii="Arial" w:hAnsi="Arial" w:cs="Arial"/>
          <w:sz w:val="18"/>
          <w:szCs w:val="18"/>
        </w:rPr>
      </w:pPr>
      <w:r>
        <w:rPr>
          <w:rFonts w:ascii="Arial" w:hAnsi="Arial" w:cs="Arial"/>
          <w:sz w:val="18"/>
          <w:szCs w:val="18"/>
        </w:rPr>
        <w:t>Vaginale.</w:t>
      </w:r>
    </w:p>
    <w:p w:rsidR="00113726" w:rsidRDefault="00113726" w:rsidP="00113726">
      <w:pPr>
        <w:pStyle w:val="Sansinterligne"/>
        <w:jc w:val="both"/>
        <w:rPr>
          <w:rFonts w:ascii="Arial" w:hAnsi="Arial" w:cs="Arial"/>
          <w:sz w:val="18"/>
          <w:szCs w:val="18"/>
        </w:rPr>
      </w:pPr>
    </w:p>
    <w:p w:rsidR="00113726" w:rsidRDefault="00113726" w:rsidP="00113726">
      <w:pPr>
        <w:pStyle w:val="Sansinterligne"/>
        <w:jc w:val="both"/>
        <w:rPr>
          <w:rFonts w:ascii="Arial" w:hAnsi="Arial" w:cs="Arial"/>
          <w:sz w:val="18"/>
          <w:szCs w:val="18"/>
        </w:rPr>
      </w:pPr>
      <w:r>
        <w:rPr>
          <w:rFonts w:ascii="Arial" w:hAnsi="Arial" w:cs="Arial"/>
          <w:sz w:val="18"/>
          <w:szCs w:val="18"/>
        </w:rPr>
        <w:sym w:font="Symbol" w:char="F0A7"/>
      </w:r>
      <w:r>
        <w:rPr>
          <w:rFonts w:ascii="Arial" w:hAnsi="Arial" w:cs="Arial"/>
          <w:sz w:val="18"/>
          <w:szCs w:val="18"/>
        </w:rPr>
        <w:t xml:space="preserve"> </w:t>
      </w:r>
      <w:r w:rsidRPr="00CF2016">
        <w:rPr>
          <w:rFonts w:ascii="Arial" w:hAnsi="Arial" w:cs="Arial"/>
          <w:b/>
          <w:sz w:val="18"/>
          <w:szCs w:val="18"/>
          <w:bdr w:val="dashSmallGap" w:sz="4" w:space="0" w:color="auto"/>
        </w:rPr>
        <w:t>LES VOIES SPERMATIQUES</w:t>
      </w:r>
      <w:r>
        <w:rPr>
          <w:rFonts w:ascii="Arial" w:hAnsi="Arial" w:cs="Arial"/>
          <w:sz w:val="18"/>
          <w:szCs w:val="18"/>
        </w:rPr>
        <w:t xml:space="preserve"> : extra testiculaires, on retrouve l’épididyme qui se poursuit par le conduit déférent, qui va jusqu’à la vésicule séminale, et qui termine au sein du canal éjaculateur. </w:t>
      </w:r>
    </w:p>
    <w:p w:rsidR="00113726" w:rsidRDefault="00113726" w:rsidP="00113726">
      <w:pPr>
        <w:pStyle w:val="Sansinterligne"/>
        <w:jc w:val="both"/>
        <w:rPr>
          <w:rFonts w:ascii="Arial" w:hAnsi="Arial" w:cs="Arial"/>
          <w:sz w:val="18"/>
          <w:szCs w:val="18"/>
        </w:rPr>
      </w:pPr>
    </w:p>
    <w:p w:rsidR="00113726" w:rsidRDefault="00113726" w:rsidP="00113726">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Pr="00CF2016">
        <w:rPr>
          <w:rFonts w:ascii="Arial" w:hAnsi="Arial" w:cs="Arial"/>
          <w:b/>
          <w:sz w:val="18"/>
          <w:szCs w:val="18"/>
        </w:rPr>
        <w:t>L’épididyme</w:t>
      </w:r>
      <w:r>
        <w:rPr>
          <w:rFonts w:ascii="Arial" w:hAnsi="Arial" w:cs="Arial"/>
          <w:sz w:val="18"/>
          <w:szCs w:val="18"/>
        </w:rPr>
        <w:t xml:space="preserve"> est un organe allongé d’avant en arrière, et accolé au bord dorso-cranial du testicule. Il a une extrémité antérieure enflée (</w:t>
      </w:r>
      <w:r w:rsidRPr="00CF2016">
        <w:rPr>
          <w:rFonts w:ascii="Arial" w:hAnsi="Arial" w:cs="Arial"/>
          <w:b/>
          <w:sz w:val="18"/>
          <w:szCs w:val="18"/>
        </w:rPr>
        <w:t>tête</w:t>
      </w:r>
      <w:r>
        <w:rPr>
          <w:rFonts w:ascii="Arial" w:hAnsi="Arial" w:cs="Arial"/>
          <w:sz w:val="18"/>
          <w:szCs w:val="18"/>
        </w:rPr>
        <w:t xml:space="preserve"> de l’épididyme) plaquée contre le testicule, auquel il est uni par le </w:t>
      </w:r>
      <w:r w:rsidRPr="00CF2016">
        <w:rPr>
          <w:rFonts w:ascii="Arial" w:hAnsi="Arial" w:cs="Arial"/>
          <w:sz w:val="18"/>
          <w:szCs w:val="18"/>
          <w:u w:val="single"/>
        </w:rPr>
        <w:t>médiastinum testis</w:t>
      </w:r>
      <w:r>
        <w:rPr>
          <w:rFonts w:ascii="Arial" w:hAnsi="Arial" w:cs="Arial"/>
          <w:sz w:val="18"/>
          <w:szCs w:val="18"/>
        </w:rPr>
        <w:t xml:space="preserve">.  Le </w:t>
      </w:r>
      <w:r w:rsidRPr="00CF2016">
        <w:rPr>
          <w:rFonts w:ascii="Arial" w:hAnsi="Arial" w:cs="Arial"/>
          <w:b/>
          <w:sz w:val="18"/>
          <w:szCs w:val="18"/>
        </w:rPr>
        <w:t>corps</w:t>
      </w:r>
      <w:r>
        <w:rPr>
          <w:rFonts w:ascii="Arial" w:hAnsi="Arial" w:cs="Arial"/>
          <w:sz w:val="18"/>
          <w:szCs w:val="18"/>
        </w:rPr>
        <w:t xml:space="preserve"> de l’épididyme est prismatique, triangulaire et séparé du testicule. Enfin l’extrémité postérieure est aplatie et libre, c’est la </w:t>
      </w:r>
      <w:r w:rsidRPr="00CF2016">
        <w:rPr>
          <w:rFonts w:ascii="Arial" w:hAnsi="Arial" w:cs="Arial"/>
          <w:b/>
          <w:sz w:val="18"/>
          <w:szCs w:val="18"/>
        </w:rPr>
        <w:t>queue</w:t>
      </w:r>
      <w:r>
        <w:rPr>
          <w:rFonts w:ascii="Arial" w:hAnsi="Arial" w:cs="Arial"/>
          <w:sz w:val="18"/>
          <w:szCs w:val="18"/>
        </w:rPr>
        <w:t xml:space="preserve"> de l’épididyme (qui se poursuit par le conduit déférent). </w:t>
      </w:r>
    </w:p>
    <w:p w:rsidR="00113726" w:rsidRDefault="00113726" w:rsidP="00113726">
      <w:pPr>
        <w:pStyle w:val="Sansinterligne"/>
        <w:jc w:val="both"/>
        <w:rPr>
          <w:rFonts w:ascii="Arial" w:hAnsi="Arial" w:cs="Arial"/>
          <w:sz w:val="18"/>
          <w:szCs w:val="18"/>
        </w:rPr>
      </w:pPr>
    </w:p>
    <w:p w:rsidR="00B47D96" w:rsidRDefault="00113726" w:rsidP="00113726">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Le </w:t>
      </w:r>
      <w:r w:rsidRPr="00CF2016">
        <w:rPr>
          <w:rFonts w:ascii="Arial" w:hAnsi="Arial" w:cs="Arial"/>
          <w:b/>
          <w:sz w:val="18"/>
          <w:szCs w:val="18"/>
        </w:rPr>
        <w:t>conduit déférent</w:t>
      </w:r>
      <w:r>
        <w:rPr>
          <w:rFonts w:ascii="Arial" w:hAnsi="Arial" w:cs="Arial"/>
          <w:sz w:val="18"/>
          <w:szCs w:val="18"/>
        </w:rPr>
        <w:t xml:space="preserve"> fait suite à la queue de l’épididyme jusqu’à la base de la prostate. Son trajet correspond à la face médiale du testicule</w:t>
      </w:r>
      <w:r w:rsidR="00B47D96">
        <w:rPr>
          <w:rFonts w:ascii="Arial" w:hAnsi="Arial" w:cs="Arial"/>
          <w:sz w:val="18"/>
          <w:szCs w:val="18"/>
        </w:rPr>
        <w:t xml:space="preserve">, avant de traverser la racine des bourses, la région inguinale, la fosse iliaque et la cavité pelvienne. Il mesure 35 à 45 cm de long pour un diamètre extérieur de 2 à 3 mm. </w:t>
      </w:r>
      <w:r w:rsidR="00B47D96" w:rsidRPr="00CF2016">
        <w:rPr>
          <w:rFonts w:ascii="Arial" w:hAnsi="Arial" w:cs="Arial"/>
          <w:sz w:val="18"/>
          <w:szCs w:val="18"/>
          <w:u w:val="single"/>
        </w:rPr>
        <w:t>Sa paroi est très épaisse</w:t>
      </w:r>
      <w:r w:rsidR="00B47D96">
        <w:rPr>
          <w:rFonts w:ascii="Arial" w:hAnsi="Arial" w:cs="Arial"/>
          <w:sz w:val="18"/>
          <w:szCs w:val="18"/>
        </w:rPr>
        <w:t xml:space="preserve"> (permettant de le palper facilement car « il roule » sous les doigts).</w:t>
      </w:r>
    </w:p>
    <w:p w:rsidR="00B47D96" w:rsidRDefault="00B47D96" w:rsidP="00113726">
      <w:pPr>
        <w:pStyle w:val="Sansinterligne"/>
        <w:jc w:val="both"/>
        <w:rPr>
          <w:rFonts w:ascii="Arial" w:hAnsi="Arial" w:cs="Arial"/>
          <w:sz w:val="18"/>
          <w:szCs w:val="18"/>
        </w:rPr>
      </w:pPr>
    </w:p>
    <w:p w:rsidR="00B47D96" w:rsidRDefault="00B47D96" w:rsidP="00113726">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Le </w:t>
      </w:r>
      <w:r w:rsidRPr="00CF2016">
        <w:rPr>
          <w:rFonts w:ascii="Arial" w:hAnsi="Arial" w:cs="Arial"/>
          <w:b/>
          <w:sz w:val="18"/>
          <w:szCs w:val="18"/>
        </w:rPr>
        <w:t>canal éjaculateur</w:t>
      </w:r>
      <w:r>
        <w:rPr>
          <w:rFonts w:ascii="Arial" w:hAnsi="Arial" w:cs="Arial"/>
          <w:sz w:val="18"/>
          <w:szCs w:val="18"/>
        </w:rPr>
        <w:t xml:space="preserve"> est l’union de la vésicule séminale et du conduit déférent. Il débouche dans l’urètre au niveau du veru montanum. </w:t>
      </w:r>
    </w:p>
    <w:p w:rsidR="00B47D96" w:rsidRDefault="00B47D96" w:rsidP="00113726">
      <w:pPr>
        <w:pStyle w:val="Sansinterligne"/>
        <w:jc w:val="both"/>
        <w:rPr>
          <w:rFonts w:ascii="Arial" w:hAnsi="Arial" w:cs="Arial"/>
          <w:sz w:val="18"/>
          <w:szCs w:val="18"/>
        </w:rPr>
      </w:pPr>
    </w:p>
    <w:p w:rsidR="00113726" w:rsidRDefault="00B47D96" w:rsidP="00B47D96">
      <w:pPr>
        <w:pStyle w:val="Sansinterligne"/>
        <w:numPr>
          <w:ilvl w:val="0"/>
          <w:numId w:val="10"/>
        </w:numPr>
        <w:jc w:val="center"/>
        <w:rPr>
          <w:rFonts w:ascii="Arial" w:hAnsi="Arial" w:cs="Arial"/>
          <w:b/>
          <w:sz w:val="18"/>
          <w:szCs w:val="18"/>
          <w:u w:val="single"/>
        </w:rPr>
      </w:pPr>
      <w:r w:rsidRPr="00B47D96">
        <w:rPr>
          <w:rFonts w:ascii="Arial" w:hAnsi="Arial" w:cs="Arial"/>
          <w:b/>
          <w:sz w:val="18"/>
          <w:szCs w:val="18"/>
          <w:u w:val="single"/>
        </w:rPr>
        <w:t>Aspect en Imagerie</w:t>
      </w:r>
    </w:p>
    <w:p w:rsidR="00B47D96" w:rsidRDefault="00B47D96" w:rsidP="00B47D96">
      <w:pPr>
        <w:pStyle w:val="Sansinterligne"/>
        <w:jc w:val="center"/>
        <w:rPr>
          <w:rFonts w:ascii="Arial" w:hAnsi="Arial" w:cs="Arial"/>
          <w:b/>
          <w:sz w:val="18"/>
          <w:szCs w:val="18"/>
          <w:u w:val="single"/>
        </w:rPr>
      </w:pPr>
    </w:p>
    <w:p w:rsidR="00B47D96" w:rsidRDefault="00B47D96" w:rsidP="00B47D96">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Ici la </w:t>
      </w:r>
      <w:r w:rsidRPr="00CF2016">
        <w:rPr>
          <w:rFonts w:ascii="Arial" w:hAnsi="Arial" w:cs="Arial"/>
          <w:b/>
          <w:sz w:val="18"/>
          <w:szCs w:val="18"/>
        </w:rPr>
        <w:t>radiographie conventionnelle</w:t>
      </w:r>
      <w:r>
        <w:rPr>
          <w:rFonts w:ascii="Arial" w:hAnsi="Arial" w:cs="Arial"/>
          <w:sz w:val="18"/>
          <w:szCs w:val="18"/>
        </w:rPr>
        <w:t xml:space="preserve"> n’a aucun intérêt, contrairement à </w:t>
      </w:r>
      <w:r w:rsidRPr="00CF2016">
        <w:rPr>
          <w:rFonts w:ascii="Arial" w:hAnsi="Arial" w:cs="Arial"/>
          <w:b/>
          <w:sz w:val="18"/>
          <w:szCs w:val="18"/>
        </w:rPr>
        <w:t>l’échographie</w:t>
      </w:r>
      <w:r>
        <w:rPr>
          <w:rFonts w:ascii="Arial" w:hAnsi="Arial" w:cs="Arial"/>
          <w:sz w:val="18"/>
          <w:szCs w:val="18"/>
        </w:rPr>
        <w:t xml:space="preserve"> qui se révèle très pratique étant donné que le testicule est un organe très superficiel. Elle est donc l’</w:t>
      </w:r>
      <w:r w:rsidR="007114C7">
        <w:rPr>
          <w:rFonts w:ascii="Arial" w:hAnsi="Arial" w:cs="Arial"/>
          <w:sz w:val="18"/>
          <w:szCs w:val="18"/>
        </w:rPr>
        <w:t xml:space="preserve">examen de référence car non irradiant et très performant. A l’échographie la structure tissulaire du testicule est relativement homogène. On va donc pouvoir mesurer son volume, et en cas de torsion on effectuera un doppler pour voir si le testicule est vascularisé ou non. </w:t>
      </w:r>
    </w:p>
    <w:p w:rsidR="007114C7" w:rsidRDefault="007114C7" w:rsidP="00B47D96">
      <w:pPr>
        <w:pStyle w:val="Sansinterligne"/>
        <w:jc w:val="both"/>
        <w:rPr>
          <w:rFonts w:ascii="Arial" w:hAnsi="Arial" w:cs="Arial"/>
          <w:sz w:val="18"/>
          <w:szCs w:val="18"/>
        </w:rPr>
      </w:pPr>
      <w:r w:rsidRPr="007114C7">
        <w:rPr>
          <w:rFonts w:ascii="Arial" w:hAnsi="Arial" w:cs="Arial"/>
          <w:noProof/>
          <w:sz w:val="18"/>
          <w:szCs w:val="18"/>
          <w:lang w:eastAsia="fr-FR"/>
        </w:rPr>
        <w:drawing>
          <wp:anchor distT="0" distB="0" distL="114300" distR="114300" simplePos="0" relativeHeight="251685888" behindDoc="0" locked="0" layoutInCell="1" allowOverlap="1" wp14:anchorId="20F36E97" wp14:editId="35E669E1">
            <wp:simplePos x="0" y="0"/>
            <wp:positionH relativeFrom="column">
              <wp:posOffset>0</wp:posOffset>
            </wp:positionH>
            <wp:positionV relativeFrom="paragraph">
              <wp:posOffset>133350</wp:posOffset>
            </wp:positionV>
            <wp:extent cx="2153920" cy="1325880"/>
            <wp:effectExtent l="0" t="0" r="0" b="7620"/>
            <wp:wrapSquare wrapText="bothSides"/>
            <wp:docPr id="58371" name="Espace réservé du contenu 5" descr="20110125151012328.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8371" name="Espace réservé du contenu 5" descr="20110125151012328.jpg"/>
                    <pic:cNvPicPr>
                      <a:picLocks noGrp="1" noChangeAspect="1"/>
                    </pic:cNvPicPr>
                  </pic:nvPicPr>
                  <pic:blipFill>
                    <a:blip r:embed="rId20" cstate="print">
                      <a:extLst>
                        <a:ext uri="{28A0092B-C50C-407E-A947-70E740481C1C}">
                          <a14:useLocalDpi xmlns:a14="http://schemas.microsoft.com/office/drawing/2010/main" val="0"/>
                        </a:ext>
                      </a:extLst>
                    </a:blip>
                    <a:srcRect l="739" t="7382" r="7382" b="17224"/>
                    <a:stretch>
                      <a:fillRect/>
                    </a:stretch>
                  </pic:blipFill>
                  <pic:spPr bwMode="auto">
                    <a:xfrm>
                      <a:off x="0" y="0"/>
                      <a:ext cx="2153920" cy="132588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174EFD" w:rsidRDefault="00174EFD" w:rsidP="00CF2016">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174EFD">
        <w:rPr>
          <w:rFonts w:ascii="Arial" w:hAnsi="Arial" w:cs="Arial"/>
          <w:sz w:val="18"/>
          <w:szCs w:val="18"/>
        </w:rPr>
        <w:sym w:font="Wingdings" w:char="F0E7"/>
      </w:r>
      <w:r>
        <w:rPr>
          <w:rFonts w:ascii="Arial" w:hAnsi="Arial" w:cs="Arial"/>
          <w:sz w:val="18"/>
          <w:szCs w:val="18"/>
        </w:rPr>
        <w:t xml:space="preserve"> Echographie qui permet d’apprécier l’épididyme située en postéro-latérale, dont la tête est hypo échogène</w:t>
      </w:r>
    </w:p>
    <w:p w:rsidR="00174EFD" w:rsidRDefault="00174EFD" w:rsidP="00B47D96">
      <w:pPr>
        <w:pStyle w:val="Sansinterligne"/>
        <w:jc w:val="both"/>
        <w:rPr>
          <w:rFonts w:ascii="Arial" w:hAnsi="Arial" w:cs="Arial"/>
          <w:sz w:val="18"/>
          <w:szCs w:val="18"/>
        </w:rPr>
      </w:pPr>
    </w:p>
    <w:p w:rsidR="00174EFD" w:rsidRDefault="00174EFD" w:rsidP="00B47D96">
      <w:pPr>
        <w:pStyle w:val="Sansinterligne"/>
        <w:jc w:val="both"/>
        <w:rPr>
          <w:rFonts w:ascii="Arial" w:hAnsi="Arial" w:cs="Arial"/>
          <w:sz w:val="18"/>
          <w:szCs w:val="18"/>
        </w:rPr>
      </w:pPr>
      <w:r>
        <w:rPr>
          <w:rFonts w:ascii="Arial" w:hAnsi="Arial" w:cs="Arial"/>
          <w:sz w:val="18"/>
          <w:szCs w:val="18"/>
        </w:rPr>
        <w:t xml:space="preserve">On peut également observer le canal déférent, notamment en cas d’infertilité, tout simplement parce qu’il peut y avoir une absence de canal déférent. Dans le cas d’une infertilité on regardera avant toute chose les testicules pour vérifier l’absence d’anomalies. Lorsque l’on retrouve des microcalcifications au sein du testicule, il faut penser à rechercher un cancer. </w:t>
      </w:r>
    </w:p>
    <w:p w:rsidR="00174EFD" w:rsidRDefault="00C977AE" w:rsidP="00B47D96">
      <w:pPr>
        <w:pStyle w:val="Sansinterligne"/>
        <w:jc w:val="both"/>
        <w:rPr>
          <w:rFonts w:ascii="Arial" w:hAnsi="Arial" w:cs="Arial"/>
          <w:sz w:val="18"/>
          <w:szCs w:val="18"/>
        </w:rPr>
      </w:pPr>
      <w:r>
        <w:rPr>
          <w:rFonts w:ascii="Arial" w:hAnsi="Arial" w:cs="Arial"/>
          <w:noProof/>
          <w:sz w:val="18"/>
          <w:szCs w:val="18"/>
          <w:lang w:eastAsia="fr-FR"/>
        </w:rPr>
        <w:drawing>
          <wp:anchor distT="0" distB="0" distL="114300" distR="114300" simplePos="0" relativeHeight="251686912" behindDoc="0" locked="0" layoutInCell="1" allowOverlap="1" wp14:anchorId="1F03C654" wp14:editId="6EDC5463">
            <wp:simplePos x="0" y="0"/>
            <wp:positionH relativeFrom="column">
              <wp:posOffset>2905760</wp:posOffset>
            </wp:positionH>
            <wp:positionV relativeFrom="paragraph">
              <wp:posOffset>85725</wp:posOffset>
            </wp:positionV>
            <wp:extent cx="1661160" cy="1402080"/>
            <wp:effectExtent l="0" t="0" r="0" b="762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61160" cy="1402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14C7" w:rsidRDefault="00C977AE" w:rsidP="00CF2016">
      <w:pPr>
        <w:pStyle w:val="Sansinterligne"/>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977AE">
        <w:rPr>
          <w:rFonts w:ascii="Arial" w:hAnsi="Arial" w:cs="Arial"/>
          <w:sz w:val="18"/>
          <w:szCs w:val="18"/>
        </w:rPr>
        <w:sym w:font="Wingdings" w:char="F0E8"/>
      </w:r>
      <w:r>
        <w:rPr>
          <w:rFonts w:ascii="Arial" w:hAnsi="Arial" w:cs="Arial"/>
          <w:sz w:val="18"/>
          <w:szCs w:val="18"/>
        </w:rPr>
        <w:t xml:space="preserve"> Ici il s’agit d’un cancer, le volume du testicule est très (très </w:t>
      </w:r>
      <w:proofErr w:type="spellStart"/>
      <w:r>
        <w:rPr>
          <w:rFonts w:ascii="Arial" w:hAnsi="Arial" w:cs="Arial"/>
          <w:sz w:val="18"/>
          <w:szCs w:val="18"/>
        </w:rPr>
        <w:t>très</w:t>
      </w:r>
      <w:proofErr w:type="spellEnd"/>
      <w:r>
        <w:rPr>
          <w:rFonts w:ascii="Arial" w:hAnsi="Arial" w:cs="Arial"/>
          <w:sz w:val="18"/>
          <w:szCs w:val="18"/>
        </w:rPr>
        <w:t>…) augmenté, puisque la lésion mesure environ 15 cm.</w:t>
      </w:r>
    </w:p>
    <w:p w:rsidR="00C977AE" w:rsidRDefault="00C977AE" w:rsidP="00B47D96">
      <w:pPr>
        <w:pStyle w:val="Sansinterligne"/>
        <w:jc w:val="both"/>
        <w:rPr>
          <w:rFonts w:ascii="Arial" w:hAnsi="Arial" w:cs="Arial"/>
          <w:sz w:val="18"/>
          <w:szCs w:val="18"/>
        </w:rPr>
      </w:pPr>
    </w:p>
    <w:p w:rsidR="00C977AE" w:rsidRDefault="00C977AE" w:rsidP="00B47D96">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Pr="00CF2016">
        <w:rPr>
          <w:rFonts w:ascii="Arial" w:hAnsi="Arial" w:cs="Arial"/>
          <w:b/>
          <w:sz w:val="18"/>
          <w:szCs w:val="18"/>
        </w:rPr>
        <w:t>L’IRM</w:t>
      </w:r>
      <w:r>
        <w:rPr>
          <w:rFonts w:ascii="Arial" w:hAnsi="Arial" w:cs="Arial"/>
          <w:sz w:val="18"/>
          <w:szCs w:val="18"/>
        </w:rPr>
        <w:t xml:space="preserve"> a l’avantage d’être très performant pour la caractérisation de la lésion testiculaire, cependant il reste peu réalisé en pratique car on lui préfère l’échographie. </w:t>
      </w:r>
    </w:p>
    <w:p w:rsidR="00C977AE" w:rsidRDefault="00C977AE" w:rsidP="00B47D96">
      <w:pPr>
        <w:pStyle w:val="Sansinterligne"/>
        <w:jc w:val="both"/>
        <w:rPr>
          <w:rFonts w:ascii="Arial" w:hAnsi="Arial" w:cs="Arial"/>
          <w:sz w:val="18"/>
          <w:szCs w:val="18"/>
        </w:rPr>
      </w:pPr>
    </w:p>
    <w:p w:rsidR="00C977AE" w:rsidRDefault="00C977AE" w:rsidP="00B47D96">
      <w:pPr>
        <w:pStyle w:val="Sansinterligne"/>
        <w:jc w:val="both"/>
        <w:rPr>
          <w:rFonts w:ascii="Arial" w:hAnsi="Arial" w:cs="Arial"/>
          <w:b/>
          <w:sz w:val="18"/>
          <w:szCs w:val="18"/>
          <w:u w:val="dotted"/>
        </w:rPr>
      </w:pPr>
      <w:r w:rsidRPr="00C977AE">
        <w:rPr>
          <w:rFonts w:ascii="Arial" w:hAnsi="Arial" w:cs="Arial"/>
          <w:b/>
          <w:sz w:val="18"/>
          <w:szCs w:val="18"/>
          <w:u w:val="dotted"/>
        </w:rPr>
        <w:t>3. LA VERGE</w:t>
      </w:r>
    </w:p>
    <w:p w:rsidR="00C977AE" w:rsidRDefault="00C977AE" w:rsidP="00B47D96">
      <w:pPr>
        <w:pStyle w:val="Sansinterligne"/>
        <w:jc w:val="both"/>
        <w:rPr>
          <w:rFonts w:ascii="Arial" w:hAnsi="Arial" w:cs="Arial"/>
          <w:b/>
          <w:sz w:val="18"/>
          <w:szCs w:val="18"/>
          <w:u w:val="dotted"/>
        </w:rPr>
      </w:pPr>
    </w:p>
    <w:p w:rsidR="00C977AE" w:rsidRDefault="00C977AE" w:rsidP="00C977AE">
      <w:pPr>
        <w:pStyle w:val="Sansinterligne"/>
        <w:numPr>
          <w:ilvl w:val="0"/>
          <w:numId w:val="14"/>
        </w:numPr>
        <w:jc w:val="center"/>
        <w:rPr>
          <w:rFonts w:ascii="Arial" w:hAnsi="Arial" w:cs="Arial"/>
          <w:b/>
          <w:sz w:val="18"/>
          <w:szCs w:val="18"/>
          <w:u w:val="single"/>
        </w:rPr>
      </w:pPr>
      <w:r w:rsidRPr="00C977AE">
        <w:rPr>
          <w:rFonts w:ascii="Arial" w:hAnsi="Arial" w:cs="Arial"/>
          <w:b/>
          <w:sz w:val="18"/>
          <w:szCs w:val="18"/>
          <w:u w:val="single"/>
        </w:rPr>
        <w:t>Rappels Anatomiques</w:t>
      </w:r>
    </w:p>
    <w:p w:rsidR="00C977AE" w:rsidRDefault="00C977AE" w:rsidP="00C977AE">
      <w:pPr>
        <w:pStyle w:val="Sansinterligne"/>
        <w:jc w:val="center"/>
        <w:rPr>
          <w:rFonts w:ascii="Arial" w:hAnsi="Arial" w:cs="Arial"/>
          <w:b/>
          <w:sz w:val="18"/>
          <w:szCs w:val="18"/>
          <w:u w:val="single"/>
        </w:rPr>
      </w:pPr>
    </w:p>
    <w:p w:rsidR="00C977AE" w:rsidRDefault="00C977AE" w:rsidP="00C977AE">
      <w:pPr>
        <w:pStyle w:val="Sansinterligne"/>
        <w:jc w:val="both"/>
        <w:rPr>
          <w:rFonts w:ascii="Arial" w:hAnsi="Arial" w:cs="Arial"/>
          <w:sz w:val="18"/>
          <w:szCs w:val="18"/>
        </w:rPr>
      </w:pPr>
      <w:r>
        <w:rPr>
          <w:rFonts w:ascii="Arial" w:hAnsi="Arial" w:cs="Arial"/>
          <w:sz w:val="18"/>
          <w:szCs w:val="18"/>
        </w:rPr>
        <w:t xml:space="preserve">On rappelle qu’il y a 3 corps cylindriques parallèles de tissu érectile : </w:t>
      </w:r>
      <w:r w:rsidRPr="00CF2016">
        <w:rPr>
          <w:rFonts w:ascii="Arial" w:hAnsi="Arial" w:cs="Arial"/>
          <w:b/>
          <w:sz w:val="18"/>
          <w:szCs w:val="18"/>
        </w:rPr>
        <w:t xml:space="preserve">2 corps caverneux dorso-latéraux et 1 corps spongieux </w:t>
      </w:r>
      <w:proofErr w:type="spellStart"/>
      <w:r w:rsidRPr="00CF2016">
        <w:rPr>
          <w:rFonts w:ascii="Arial" w:hAnsi="Arial" w:cs="Arial"/>
          <w:b/>
          <w:sz w:val="18"/>
          <w:szCs w:val="18"/>
        </w:rPr>
        <w:t>ventro</w:t>
      </w:r>
      <w:proofErr w:type="spellEnd"/>
      <w:r w:rsidRPr="00CF2016">
        <w:rPr>
          <w:rFonts w:ascii="Arial" w:hAnsi="Arial" w:cs="Arial"/>
          <w:b/>
          <w:sz w:val="18"/>
          <w:szCs w:val="18"/>
        </w:rPr>
        <w:t>-médial</w:t>
      </w:r>
      <w:r>
        <w:rPr>
          <w:rFonts w:ascii="Arial" w:hAnsi="Arial" w:cs="Arial"/>
          <w:sz w:val="18"/>
          <w:szCs w:val="18"/>
        </w:rPr>
        <w:t>.</w:t>
      </w:r>
      <w:r w:rsidR="006A590A">
        <w:rPr>
          <w:rFonts w:ascii="Arial" w:hAnsi="Arial" w:cs="Arial"/>
          <w:sz w:val="18"/>
          <w:szCs w:val="18"/>
        </w:rPr>
        <w:t xml:space="preserve"> L’ensemble est entouré par le fascia profond du pénis dont l’expansion distale forme le gland. Les corps caverneux sont unis par un </w:t>
      </w:r>
      <w:r w:rsidR="006A590A" w:rsidRPr="00CF2016">
        <w:rPr>
          <w:rFonts w:ascii="Arial" w:hAnsi="Arial" w:cs="Arial"/>
          <w:sz w:val="18"/>
          <w:szCs w:val="18"/>
          <w:u w:val="single"/>
        </w:rPr>
        <w:t>septum fenestré</w:t>
      </w:r>
      <w:r w:rsidR="006A590A">
        <w:rPr>
          <w:rFonts w:ascii="Arial" w:hAnsi="Arial" w:cs="Arial"/>
          <w:sz w:val="18"/>
          <w:szCs w:val="18"/>
        </w:rPr>
        <w:t xml:space="preserve">, entourés par l’albuginée et séparés du corps spongieux par le </w:t>
      </w:r>
      <w:r w:rsidR="006A590A" w:rsidRPr="00CF2016">
        <w:rPr>
          <w:rFonts w:ascii="Arial" w:hAnsi="Arial" w:cs="Arial"/>
          <w:sz w:val="18"/>
          <w:szCs w:val="18"/>
          <w:u w:val="single"/>
        </w:rPr>
        <w:t>septum intracaverneux</w:t>
      </w:r>
      <w:r w:rsidR="006A590A">
        <w:rPr>
          <w:rFonts w:ascii="Arial" w:hAnsi="Arial" w:cs="Arial"/>
          <w:sz w:val="18"/>
          <w:szCs w:val="18"/>
        </w:rPr>
        <w:t xml:space="preserve"> du fascia profond (compartiment dorsal et un compartiment ventral). Dans le cas d’un traumatisme de l’albuginée, le chirurgien doit intervenir rapidement et faire une résection pour éviter toute infection. </w:t>
      </w:r>
    </w:p>
    <w:p w:rsidR="006A590A" w:rsidRDefault="006A590A" w:rsidP="00C977AE">
      <w:pPr>
        <w:pStyle w:val="Sansinterligne"/>
        <w:jc w:val="both"/>
        <w:rPr>
          <w:rFonts w:ascii="Arial" w:hAnsi="Arial" w:cs="Arial"/>
          <w:sz w:val="18"/>
          <w:szCs w:val="18"/>
        </w:rPr>
      </w:pPr>
    </w:p>
    <w:p w:rsidR="006A590A" w:rsidRDefault="006A590A" w:rsidP="00C977AE">
      <w:pPr>
        <w:pStyle w:val="Sansinterligne"/>
        <w:jc w:val="both"/>
        <w:rPr>
          <w:rFonts w:ascii="Arial" w:hAnsi="Arial" w:cs="Arial"/>
          <w:sz w:val="18"/>
          <w:szCs w:val="18"/>
        </w:rPr>
      </w:pPr>
      <w:r>
        <w:rPr>
          <w:rFonts w:ascii="Arial" w:hAnsi="Arial" w:cs="Arial"/>
          <w:sz w:val="18"/>
          <w:szCs w:val="18"/>
        </w:rPr>
        <w:t xml:space="preserve">Les corps caverneux sont insérés sur les branches ischio-pubiennes, et la verge est suspendu par le ligament suspenseur de la verge à la paroi abdominale, à la symphyse pubienne et au pubis. </w:t>
      </w:r>
    </w:p>
    <w:p w:rsidR="006A590A" w:rsidRDefault="006A590A" w:rsidP="00C977AE">
      <w:pPr>
        <w:pStyle w:val="Sansinterligne"/>
        <w:jc w:val="both"/>
        <w:rPr>
          <w:rFonts w:ascii="Arial" w:hAnsi="Arial" w:cs="Arial"/>
          <w:sz w:val="18"/>
          <w:szCs w:val="18"/>
        </w:rPr>
      </w:pPr>
    </w:p>
    <w:p w:rsidR="006A590A" w:rsidRDefault="006A590A" w:rsidP="00C977AE">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La </w:t>
      </w:r>
      <w:r w:rsidR="00CF2016">
        <w:rPr>
          <w:rFonts w:ascii="Arial" w:hAnsi="Arial" w:cs="Arial"/>
          <w:sz w:val="18"/>
          <w:szCs w:val="18"/>
        </w:rPr>
        <w:t>VASCULARISATION</w:t>
      </w:r>
      <w:r>
        <w:rPr>
          <w:rFonts w:ascii="Arial" w:hAnsi="Arial" w:cs="Arial"/>
          <w:sz w:val="18"/>
          <w:szCs w:val="18"/>
        </w:rPr>
        <w:t xml:space="preserve"> au niveau de la verge est assurée par :</w:t>
      </w:r>
    </w:p>
    <w:p w:rsidR="006A590A" w:rsidRDefault="006A590A" w:rsidP="006A590A">
      <w:pPr>
        <w:pStyle w:val="Sansinterligne"/>
        <w:numPr>
          <w:ilvl w:val="0"/>
          <w:numId w:val="15"/>
        </w:numPr>
        <w:jc w:val="both"/>
        <w:rPr>
          <w:rFonts w:ascii="Arial" w:hAnsi="Arial" w:cs="Arial"/>
          <w:sz w:val="18"/>
          <w:szCs w:val="18"/>
        </w:rPr>
      </w:pPr>
      <w:r w:rsidRPr="00CF2016">
        <w:rPr>
          <w:rFonts w:ascii="Arial" w:hAnsi="Arial" w:cs="Arial"/>
          <w:b/>
          <w:sz w:val="18"/>
          <w:szCs w:val="18"/>
        </w:rPr>
        <w:t>3 artères issues de l’artère pudendale</w:t>
      </w:r>
      <w:r>
        <w:rPr>
          <w:rFonts w:ascii="Arial" w:hAnsi="Arial" w:cs="Arial"/>
          <w:sz w:val="18"/>
          <w:szCs w:val="18"/>
        </w:rPr>
        <w:t xml:space="preserve"> </w:t>
      </w:r>
      <w:r w:rsidRPr="006A590A">
        <w:rPr>
          <w:rFonts w:ascii="Arial" w:hAnsi="Arial" w:cs="Arial"/>
          <w:sz w:val="18"/>
          <w:szCs w:val="18"/>
        </w:rPr>
        <w:sym w:font="Wingdings" w:char="F0E8"/>
      </w:r>
      <w:r>
        <w:rPr>
          <w:rFonts w:ascii="Arial" w:hAnsi="Arial" w:cs="Arial"/>
          <w:sz w:val="18"/>
          <w:szCs w:val="18"/>
        </w:rPr>
        <w:t xml:space="preserve"> l’artère bulbo-urétrale, l’artère dorsale de la verge et l’artère profonde de la verge (cette dernière se situe au centre de chaque corps caverneux)</w:t>
      </w:r>
    </w:p>
    <w:p w:rsidR="006A590A" w:rsidRPr="00CF2016" w:rsidRDefault="006A590A" w:rsidP="006A590A">
      <w:pPr>
        <w:pStyle w:val="Sansinterligne"/>
        <w:numPr>
          <w:ilvl w:val="0"/>
          <w:numId w:val="15"/>
        </w:numPr>
        <w:jc w:val="both"/>
        <w:rPr>
          <w:rFonts w:ascii="Arial" w:hAnsi="Arial" w:cs="Arial"/>
          <w:b/>
          <w:sz w:val="18"/>
          <w:szCs w:val="18"/>
        </w:rPr>
      </w:pPr>
      <w:r>
        <w:rPr>
          <w:rFonts w:ascii="Arial" w:hAnsi="Arial" w:cs="Arial"/>
          <w:sz w:val="18"/>
          <w:szCs w:val="18"/>
        </w:rPr>
        <w:t xml:space="preserve">La </w:t>
      </w:r>
      <w:r w:rsidRPr="00CF2016">
        <w:rPr>
          <w:rFonts w:ascii="Arial" w:hAnsi="Arial" w:cs="Arial"/>
          <w:b/>
          <w:sz w:val="18"/>
          <w:szCs w:val="18"/>
        </w:rPr>
        <w:t>veine dorsale profonde du pénis</w:t>
      </w:r>
    </w:p>
    <w:p w:rsidR="006A590A" w:rsidRDefault="006A590A" w:rsidP="006A590A">
      <w:pPr>
        <w:pStyle w:val="Sansinterligne"/>
        <w:numPr>
          <w:ilvl w:val="0"/>
          <w:numId w:val="15"/>
        </w:numPr>
        <w:jc w:val="both"/>
        <w:rPr>
          <w:rFonts w:ascii="Arial" w:hAnsi="Arial" w:cs="Arial"/>
          <w:sz w:val="18"/>
          <w:szCs w:val="18"/>
        </w:rPr>
      </w:pPr>
      <w:r>
        <w:rPr>
          <w:rFonts w:ascii="Arial" w:hAnsi="Arial" w:cs="Arial"/>
          <w:sz w:val="18"/>
          <w:szCs w:val="18"/>
        </w:rPr>
        <w:t xml:space="preserve">La </w:t>
      </w:r>
      <w:r w:rsidRPr="00CF2016">
        <w:rPr>
          <w:rFonts w:ascii="Arial" w:hAnsi="Arial" w:cs="Arial"/>
          <w:b/>
          <w:sz w:val="18"/>
          <w:szCs w:val="18"/>
        </w:rPr>
        <w:t>veine dorsale superficielle</w:t>
      </w:r>
      <w:r>
        <w:rPr>
          <w:rFonts w:ascii="Arial" w:hAnsi="Arial" w:cs="Arial"/>
          <w:sz w:val="18"/>
          <w:szCs w:val="18"/>
        </w:rPr>
        <w:t xml:space="preserve">. </w:t>
      </w:r>
    </w:p>
    <w:p w:rsidR="006A590A" w:rsidRDefault="006A590A" w:rsidP="006A590A">
      <w:pPr>
        <w:pStyle w:val="Sansinterligne"/>
        <w:jc w:val="both"/>
        <w:rPr>
          <w:rFonts w:ascii="Arial" w:hAnsi="Arial" w:cs="Arial"/>
          <w:sz w:val="18"/>
          <w:szCs w:val="18"/>
        </w:rPr>
      </w:pPr>
    </w:p>
    <w:p w:rsidR="006A590A" w:rsidRDefault="006A590A" w:rsidP="006A590A">
      <w:pPr>
        <w:pStyle w:val="Sansinterligne"/>
        <w:jc w:val="both"/>
        <w:rPr>
          <w:rFonts w:ascii="Arial" w:hAnsi="Arial" w:cs="Arial"/>
          <w:sz w:val="18"/>
          <w:szCs w:val="18"/>
        </w:rPr>
      </w:pPr>
      <w:r w:rsidRPr="006A590A">
        <w:rPr>
          <w:rFonts w:ascii="Arial" w:hAnsi="Arial" w:cs="Arial"/>
          <w:noProof/>
          <w:sz w:val="18"/>
          <w:szCs w:val="18"/>
          <w:lang w:eastAsia="fr-FR"/>
        </w:rPr>
        <w:drawing>
          <wp:anchor distT="0" distB="0" distL="114300" distR="114300" simplePos="0" relativeHeight="251687936" behindDoc="0" locked="0" layoutInCell="1" allowOverlap="1">
            <wp:simplePos x="0" y="0"/>
            <wp:positionH relativeFrom="column">
              <wp:posOffset>-129540</wp:posOffset>
            </wp:positionH>
            <wp:positionV relativeFrom="paragraph">
              <wp:posOffset>-3810</wp:posOffset>
            </wp:positionV>
            <wp:extent cx="1752600" cy="1785620"/>
            <wp:effectExtent l="0" t="0" r="0" b="5080"/>
            <wp:wrapSquare wrapText="bothSides"/>
            <wp:docPr id="66563" name="Espace réservé du contenu 3" descr="untitled.bmp"/>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6563" name="Espace réservé du contenu 3" descr="untitled.bmp"/>
                    <pic:cNvPicPr>
                      <a:picLocks noGrp="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52600" cy="17856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hAnsi="Arial" w:cs="Arial"/>
          <w:sz w:val="18"/>
          <w:szCs w:val="18"/>
        </w:rPr>
        <w:t>On retrouve donc sur cette coupe schématique du 1/3 moyen de la verge :</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L’artère profonde de la verge</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Les corps caverneux</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L’albuginée</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Le corps spongieux</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L’urètre</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Le fascia profond</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Le nerf dorsal</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L’artère dorsale</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La veine dorsale profonde</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La veine dorsale superficielle</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La peau</w:t>
      </w:r>
    </w:p>
    <w:p w:rsidR="006A590A" w:rsidRDefault="006A590A" w:rsidP="006A590A">
      <w:pPr>
        <w:pStyle w:val="Sansinterligne"/>
        <w:numPr>
          <w:ilvl w:val="0"/>
          <w:numId w:val="16"/>
        </w:numPr>
        <w:jc w:val="both"/>
        <w:rPr>
          <w:rFonts w:ascii="Arial" w:hAnsi="Arial" w:cs="Arial"/>
          <w:sz w:val="18"/>
          <w:szCs w:val="18"/>
        </w:rPr>
      </w:pPr>
      <w:r>
        <w:rPr>
          <w:rFonts w:ascii="Arial" w:hAnsi="Arial" w:cs="Arial"/>
          <w:sz w:val="18"/>
          <w:szCs w:val="18"/>
        </w:rPr>
        <w:t>Le fascia superficiel.</w:t>
      </w:r>
    </w:p>
    <w:p w:rsidR="006A590A" w:rsidRDefault="006A590A" w:rsidP="006A590A">
      <w:pPr>
        <w:pStyle w:val="Sansinterligne"/>
        <w:jc w:val="both"/>
        <w:rPr>
          <w:rFonts w:ascii="Arial" w:hAnsi="Arial" w:cs="Arial"/>
          <w:sz w:val="18"/>
          <w:szCs w:val="18"/>
        </w:rPr>
      </w:pPr>
    </w:p>
    <w:p w:rsidR="006A590A" w:rsidRDefault="00ED4100" w:rsidP="006A590A">
      <w:pPr>
        <w:pStyle w:val="Sansinterligne"/>
        <w:jc w:val="both"/>
        <w:rPr>
          <w:rFonts w:ascii="Arial" w:hAnsi="Arial" w:cs="Arial"/>
          <w:sz w:val="18"/>
          <w:szCs w:val="18"/>
        </w:rPr>
      </w:pPr>
      <w:r w:rsidRPr="00426542">
        <w:rPr>
          <w:rFonts w:ascii="Arial" w:hAnsi="Arial" w:cs="Arial"/>
          <w:noProof/>
          <w:sz w:val="18"/>
          <w:szCs w:val="18"/>
          <w:lang w:eastAsia="fr-FR"/>
        </w:rPr>
        <w:drawing>
          <wp:anchor distT="0" distB="0" distL="114300" distR="114300" simplePos="0" relativeHeight="251688960" behindDoc="0" locked="0" layoutInCell="1" allowOverlap="1" wp14:anchorId="327F5857" wp14:editId="5A6CDEE4">
            <wp:simplePos x="0" y="0"/>
            <wp:positionH relativeFrom="column">
              <wp:posOffset>5425440</wp:posOffset>
            </wp:positionH>
            <wp:positionV relativeFrom="paragraph">
              <wp:posOffset>78105</wp:posOffset>
            </wp:positionV>
            <wp:extent cx="1282065" cy="1295400"/>
            <wp:effectExtent l="0" t="0" r="0" b="0"/>
            <wp:wrapSquare wrapText="bothSides"/>
            <wp:docPr id="69635" name="Espace réservé du contenu 4" descr="t2 verge.bmp"/>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9635" name="Espace réservé du contenu 4" descr="t2 verge.bmp"/>
                    <pic:cNvPicPr>
                      <a:picLocks noGrp="1"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82065" cy="12954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625A62" w:rsidRDefault="00625A62" w:rsidP="00625A62">
      <w:pPr>
        <w:pStyle w:val="Sansinterligne"/>
        <w:numPr>
          <w:ilvl w:val="0"/>
          <w:numId w:val="14"/>
        </w:numPr>
        <w:jc w:val="center"/>
        <w:rPr>
          <w:rFonts w:ascii="Arial" w:hAnsi="Arial" w:cs="Arial"/>
          <w:b/>
          <w:sz w:val="18"/>
          <w:szCs w:val="18"/>
          <w:u w:val="single"/>
        </w:rPr>
      </w:pPr>
      <w:r w:rsidRPr="00625A62">
        <w:rPr>
          <w:rFonts w:ascii="Arial" w:hAnsi="Arial" w:cs="Arial"/>
          <w:b/>
          <w:sz w:val="18"/>
          <w:szCs w:val="18"/>
          <w:u w:val="single"/>
        </w:rPr>
        <w:t>Aspects en Imagerie</w:t>
      </w:r>
    </w:p>
    <w:p w:rsidR="00625A62" w:rsidRDefault="00625A62" w:rsidP="00625A62">
      <w:pPr>
        <w:pStyle w:val="Sansinterligne"/>
        <w:jc w:val="center"/>
        <w:rPr>
          <w:rFonts w:ascii="Arial" w:hAnsi="Arial" w:cs="Arial"/>
          <w:b/>
          <w:sz w:val="18"/>
          <w:szCs w:val="18"/>
          <w:u w:val="single"/>
        </w:rPr>
      </w:pPr>
    </w:p>
    <w:p w:rsidR="00426542" w:rsidRDefault="00426542" w:rsidP="00625A62">
      <w:pPr>
        <w:pStyle w:val="Sansinterligne"/>
        <w:jc w:val="both"/>
        <w:rPr>
          <w:rFonts w:ascii="Arial" w:hAnsi="Arial" w:cs="Arial"/>
          <w:sz w:val="18"/>
          <w:szCs w:val="18"/>
        </w:rPr>
      </w:pPr>
      <w:r>
        <w:rPr>
          <w:rFonts w:ascii="Arial" w:hAnsi="Arial" w:cs="Arial"/>
          <w:sz w:val="18"/>
          <w:szCs w:val="18"/>
        </w:rPr>
        <w:sym w:font="Wingdings" w:char="F077"/>
      </w:r>
      <w:r>
        <w:rPr>
          <w:rFonts w:ascii="Arial" w:hAnsi="Arial" w:cs="Arial"/>
          <w:sz w:val="18"/>
          <w:szCs w:val="18"/>
        </w:rPr>
        <w:t xml:space="preserve"> </w:t>
      </w:r>
      <w:r w:rsidRPr="00CF2016">
        <w:rPr>
          <w:rFonts w:ascii="Arial" w:hAnsi="Arial" w:cs="Arial"/>
          <w:b/>
          <w:sz w:val="18"/>
          <w:szCs w:val="18"/>
        </w:rPr>
        <w:t>L’échographie</w:t>
      </w:r>
      <w:r>
        <w:rPr>
          <w:rFonts w:ascii="Arial" w:hAnsi="Arial" w:cs="Arial"/>
          <w:sz w:val="18"/>
          <w:szCs w:val="18"/>
        </w:rPr>
        <w:t xml:space="preserve"> se réalise dans le cadre traumatique, si l’on recherche des calcifications, ou en cas de trouble de l’érection (dans ce cas on effectue des mesures au niveau de l’artère profonde de la verge pour vérifier la normalité du flux sanguin). Comme pour le testicule, l’échographie se révèle intéressante car l’on se trouve très près de l’organe. Le </w:t>
      </w:r>
      <w:r w:rsidRPr="00CF2016">
        <w:rPr>
          <w:rFonts w:ascii="Arial" w:hAnsi="Arial" w:cs="Arial"/>
          <w:b/>
          <w:sz w:val="18"/>
          <w:szCs w:val="18"/>
        </w:rPr>
        <w:t>scanner</w:t>
      </w:r>
      <w:r>
        <w:rPr>
          <w:rFonts w:ascii="Arial" w:hAnsi="Arial" w:cs="Arial"/>
          <w:sz w:val="18"/>
          <w:szCs w:val="18"/>
        </w:rPr>
        <w:t xml:space="preserve"> n’a que peu d’intérêt, car irradiant et peu performant. L’</w:t>
      </w:r>
      <w:r w:rsidRPr="00CF2016">
        <w:rPr>
          <w:rFonts w:ascii="Arial" w:hAnsi="Arial" w:cs="Arial"/>
          <w:b/>
          <w:sz w:val="18"/>
          <w:szCs w:val="18"/>
        </w:rPr>
        <w:t>IRM</w:t>
      </w:r>
      <w:r>
        <w:rPr>
          <w:rFonts w:ascii="Arial" w:hAnsi="Arial" w:cs="Arial"/>
          <w:sz w:val="18"/>
          <w:szCs w:val="18"/>
        </w:rPr>
        <w:t xml:space="preserve"> lui se réalise surtout dans le cadre d’un traumatisme, mais aussi en cas de fibroses au niveau de l’albuginée et du corps caverneux (</w:t>
      </w:r>
      <w:proofErr w:type="gramStart"/>
      <w:r>
        <w:rPr>
          <w:rFonts w:ascii="Arial" w:hAnsi="Arial" w:cs="Arial"/>
          <w:sz w:val="18"/>
          <w:szCs w:val="18"/>
        </w:rPr>
        <w:t xml:space="preserve">IRM </w:t>
      </w:r>
      <w:proofErr w:type="gramEnd"/>
      <w:r w:rsidRPr="00426542">
        <w:rPr>
          <w:rFonts w:ascii="Arial" w:hAnsi="Arial" w:cs="Arial"/>
          <w:sz w:val="18"/>
          <w:szCs w:val="18"/>
        </w:rPr>
        <w:sym w:font="Wingdings" w:char="F0E8"/>
      </w:r>
      <w:r>
        <w:rPr>
          <w:rFonts w:ascii="Arial" w:hAnsi="Arial" w:cs="Arial"/>
          <w:sz w:val="18"/>
          <w:szCs w:val="18"/>
        </w:rPr>
        <w:t>).</w:t>
      </w:r>
    </w:p>
    <w:p w:rsidR="00426542" w:rsidRDefault="00426542" w:rsidP="00625A62">
      <w:pPr>
        <w:pStyle w:val="Sansinterligne"/>
        <w:jc w:val="both"/>
        <w:rPr>
          <w:rFonts w:ascii="Arial" w:hAnsi="Arial" w:cs="Arial"/>
          <w:sz w:val="18"/>
          <w:szCs w:val="18"/>
        </w:rPr>
      </w:pPr>
      <w:bookmarkStart w:id="0" w:name="_GoBack"/>
      <w:bookmarkEnd w:id="0"/>
    </w:p>
    <w:p w:rsidR="00ED4100" w:rsidRDefault="00ED4100" w:rsidP="00625A62">
      <w:pPr>
        <w:pStyle w:val="Sansinterligne"/>
        <w:jc w:val="both"/>
        <w:rPr>
          <w:rFonts w:ascii="Arial" w:hAnsi="Arial" w:cs="Arial"/>
          <w:sz w:val="18"/>
          <w:szCs w:val="18"/>
        </w:rPr>
      </w:pPr>
    </w:p>
    <w:p w:rsidR="00ED4100" w:rsidRDefault="00ED4100" w:rsidP="00625A62">
      <w:pPr>
        <w:pStyle w:val="Sansinterligne"/>
        <w:jc w:val="both"/>
        <w:rPr>
          <w:rFonts w:ascii="Arial" w:hAnsi="Arial" w:cs="Arial"/>
          <w:sz w:val="18"/>
          <w:szCs w:val="18"/>
        </w:rPr>
      </w:pPr>
    </w:p>
    <w:p w:rsidR="00ED4100" w:rsidRPr="00ED4100" w:rsidRDefault="00ED4100" w:rsidP="00ED4100">
      <w:pPr>
        <w:pStyle w:val="Sansinterligne"/>
        <w:pBdr>
          <w:top w:val="single" w:sz="4" w:space="1" w:color="auto"/>
          <w:left w:val="single" w:sz="4" w:space="4" w:color="auto"/>
          <w:bottom w:val="single" w:sz="4" w:space="1" w:color="auto"/>
          <w:right w:val="single" w:sz="4" w:space="4" w:color="auto"/>
        </w:pBdr>
        <w:jc w:val="center"/>
        <w:rPr>
          <w:rFonts w:ascii="Arial" w:hAnsi="Arial" w:cs="Arial"/>
          <w:b/>
          <w:sz w:val="18"/>
          <w:szCs w:val="18"/>
        </w:rPr>
      </w:pPr>
      <w:r w:rsidRPr="00ED4100">
        <w:rPr>
          <w:rFonts w:ascii="Arial" w:hAnsi="Arial" w:cs="Arial"/>
          <w:b/>
          <w:sz w:val="18"/>
          <w:szCs w:val="18"/>
        </w:rPr>
        <w:t>CONCLUSION : l’imagerie masculine permet la caractérisation des tumeurs et des lésions dans des contextes infectieux ou traumatiques. Elle permet d’effectuer un bilan d’infertilité et de rechercher des causes de trouble de l’érection. Pour la prostate et la verge sont essentiellement prescrit l’échographie et l’IRM, l’échographie seulement pour les testicules.</w:t>
      </w:r>
    </w:p>
    <w:sectPr w:rsidR="00ED4100" w:rsidRPr="00ED4100" w:rsidSect="00361E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44A9"/>
    <w:multiLevelType w:val="hybridMultilevel"/>
    <w:tmpl w:val="9F0E8D0C"/>
    <w:lvl w:ilvl="0" w:tplc="040C000F">
      <w:start w:val="1"/>
      <w:numFmt w:val="decimal"/>
      <w:lvlText w:val="%1."/>
      <w:lvlJc w:val="left"/>
      <w:pPr>
        <w:ind w:left="768" w:hanging="360"/>
      </w:pPr>
    </w:lvl>
    <w:lvl w:ilvl="1" w:tplc="040C0019" w:tentative="1">
      <w:start w:val="1"/>
      <w:numFmt w:val="lowerLetter"/>
      <w:lvlText w:val="%2."/>
      <w:lvlJc w:val="left"/>
      <w:pPr>
        <w:ind w:left="1488" w:hanging="360"/>
      </w:pPr>
    </w:lvl>
    <w:lvl w:ilvl="2" w:tplc="040C001B" w:tentative="1">
      <w:start w:val="1"/>
      <w:numFmt w:val="lowerRoman"/>
      <w:lvlText w:val="%3."/>
      <w:lvlJc w:val="right"/>
      <w:pPr>
        <w:ind w:left="2208" w:hanging="180"/>
      </w:pPr>
    </w:lvl>
    <w:lvl w:ilvl="3" w:tplc="040C000F" w:tentative="1">
      <w:start w:val="1"/>
      <w:numFmt w:val="decimal"/>
      <w:lvlText w:val="%4."/>
      <w:lvlJc w:val="left"/>
      <w:pPr>
        <w:ind w:left="2928" w:hanging="360"/>
      </w:pPr>
    </w:lvl>
    <w:lvl w:ilvl="4" w:tplc="040C0019" w:tentative="1">
      <w:start w:val="1"/>
      <w:numFmt w:val="lowerLetter"/>
      <w:lvlText w:val="%5."/>
      <w:lvlJc w:val="left"/>
      <w:pPr>
        <w:ind w:left="3648" w:hanging="360"/>
      </w:pPr>
    </w:lvl>
    <w:lvl w:ilvl="5" w:tplc="040C001B" w:tentative="1">
      <w:start w:val="1"/>
      <w:numFmt w:val="lowerRoman"/>
      <w:lvlText w:val="%6."/>
      <w:lvlJc w:val="right"/>
      <w:pPr>
        <w:ind w:left="4368" w:hanging="180"/>
      </w:pPr>
    </w:lvl>
    <w:lvl w:ilvl="6" w:tplc="040C000F" w:tentative="1">
      <w:start w:val="1"/>
      <w:numFmt w:val="decimal"/>
      <w:lvlText w:val="%7."/>
      <w:lvlJc w:val="left"/>
      <w:pPr>
        <w:ind w:left="5088" w:hanging="360"/>
      </w:pPr>
    </w:lvl>
    <w:lvl w:ilvl="7" w:tplc="040C0019" w:tentative="1">
      <w:start w:val="1"/>
      <w:numFmt w:val="lowerLetter"/>
      <w:lvlText w:val="%8."/>
      <w:lvlJc w:val="left"/>
      <w:pPr>
        <w:ind w:left="5808" w:hanging="360"/>
      </w:pPr>
    </w:lvl>
    <w:lvl w:ilvl="8" w:tplc="040C001B" w:tentative="1">
      <w:start w:val="1"/>
      <w:numFmt w:val="lowerRoman"/>
      <w:lvlText w:val="%9."/>
      <w:lvlJc w:val="right"/>
      <w:pPr>
        <w:ind w:left="6528" w:hanging="180"/>
      </w:pPr>
    </w:lvl>
  </w:abstractNum>
  <w:abstractNum w:abstractNumId="1">
    <w:nsid w:val="047236E2"/>
    <w:multiLevelType w:val="hybridMultilevel"/>
    <w:tmpl w:val="9182D640"/>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2170C35"/>
    <w:multiLevelType w:val="hybridMultilevel"/>
    <w:tmpl w:val="0388E74E"/>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78E1D31"/>
    <w:multiLevelType w:val="hybridMultilevel"/>
    <w:tmpl w:val="452C3B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7E66945"/>
    <w:multiLevelType w:val="hybridMultilevel"/>
    <w:tmpl w:val="96F22E3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32B87278"/>
    <w:multiLevelType w:val="hybridMultilevel"/>
    <w:tmpl w:val="32D6B87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53A1FD7"/>
    <w:multiLevelType w:val="hybridMultilevel"/>
    <w:tmpl w:val="7166E94A"/>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A7A26DF"/>
    <w:multiLevelType w:val="hybridMultilevel"/>
    <w:tmpl w:val="F5A8EEAE"/>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10E0640"/>
    <w:multiLevelType w:val="hybridMultilevel"/>
    <w:tmpl w:val="95A45EA4"/>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A9044EE"/>
    <w:multiLevelType w:val="hybridMultilevel"/>
    <w:tmpl w:val="38D46A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1A45371"/>
    <w:multiLevelType w:val="hybridMultilevel"/>
    <w:tmpl w:val="C6F42D98"/>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1607470"/>
    <w:multiLevelType w:val="hybridMultilevel"/>
    <w:tmpl w:val="7EF631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3673778"/>
    <w:multiLevelType w:val="hybridMultilevel"/>
    <w:tmpl w:val="74EC0D8A"/>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F417041"/>
    <w:multiLevelType w:val="hybridMultilevel"/>
    <w:tmpl w:val="64FA4C12"/>
    <w:lvl w:ilvl="0" w:tplc="26FAB83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2091089"/>
    <w:multiLevelType w:val="hybridMultilevel"/>
    <w:tmpl w:val="1BA040C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
    <w:nsid w:val="729C0D45"/>
    <w:multiLevelType w:val="hybridMultilevel"/>
    <w:tmpl w:val="B3E4E9A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2"/>
  </w:num>
  <w:num w:numId="3">
    <w:abstractNumId w:val="12"/>
  </w:num>
  <w:num w:numId="4">
    <w:abstractNumId w:val="3"/>
  </w:num>
  <w:num w:numId="5">
    <w:abstractNumId w:val="6"/>
  </w:num>
  <w:num w:numId="6">
    <w:abstractNumId w:val="7"/>
  </w:num>
  <w:num w:numId="7">
    <w:abstractNumId w:val="4"/>
  </w:num>
  <w:num w:numId="8">
    <w:abstractNumId w:val="9"/>
  </w:num>
  <w:num w:numId="9">
    <w:abstractNumId w:val="14"/>
  </w:num>
  <w:num w:numId="10">
    <w:abstractNumId w:val="5"/>
  </w:num>
  <w:num w:numId="11">
    <w:abstractNumId w:val="10"/>
  </w:num>
  <w:num w:numId="12">
    <w:abstractNumId w:val="1"/>
  </w:num>
  <w:num w:numId="13">
    <w:abstractNumId w:val="0"/>
  </w:num>
  <w:num w:numId="14">
    <w:abstractNumId w:val="8"/>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679"/>
    <w:rsid w:val="00020D89"/>
    <w:rsid w:val="000362C1"/>
    <w:rsid w:val="000C6534"/>
    <w:rsid w:val="000F3EEB"/>
    <w:rsid w:val="00113726"/>
    <w:rsid w:val="001700E3"/>
    <w:rsid w:val="00174EFD"/>
    <w:rsid w:val="001766FF"/>
    <w:rsid w:val="001B572C"/>
    <w:rsid w:val="001E16E8"/>
    <w:rsid w:val="001F5F6B"/>
    <w:rsid w:val="00252142"/>
    <w:rsid w:val="002A596B"/>
    <w:rsid w:val="00361E5F"/>
    <w:rsid w:val="00403D9B"/>
    <w:rsid w:val="00426527"/>
    <w:rsid w:val="00426542"/>
    <w:rsid w:val="005C06AE"/>
    <w:rsid w:val="00625A62"/>
    <w:rsid w:val="006A590A"/>
    <w:rsid w:val="007114C7"/>
    <w:rsid w:val="007730C8"/>
    <w:rsid w:val="00791D76"/>
    <w:rsid w:val="008E2EDD"/>
    <w:rsid w:val="00B47D96"/>
    <w:rsid w:val="00B77548"/>
    <w:rsid w:val="00B7795E"/>
    <w:rsid w:val="00BC071D"/>
    <w:rsid w:val="00C17C7A"/>
    <w:rsid w:val="00C977AE"/>
    <w:rsid w:val="00CF2016"/>
    <w:rsid w:val="00CF2679"/>
    <w:rsid w:val="00E93EDE"/>
    <w:rsid w:val="00EB07BE"/>
    <w:rsid w:val="00ED4100"/>
    <w:rsid w:val="00F061E9"/>
    <w:rsid w:val="00F32826"/>
    <w:rsid w:val="00FE74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D7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361E5F"/>
    <w:pPr>
      <w:spacing w:after="0" w:line="240" w:lineRule="auto"/>
    </w:pPr>
  </w:style>
  <w:style w:type="paragraph" w:styleId="Textedebulles">
    <w:name w:val="Balloon Text"/>
    <w:basedOn w:val="Normal"/>
    <w:link w:val="TextedebullesCar"/>
    <w:uiPriority w:val="99"/>
    <w:semiHidden/>
    <w:unhideWhenUsed/>
    <w:rsid w:val="00BC071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C07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D7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361E5F"/>
    <w:pPr>
      <w:spacing w:after="0" w:line="240" w:lineRule="auto"/>
    </w:pPr>
  </w:style>
  <w:style w:type="paragraph" w:styleId="Textedebulles">
    <w:name w:val="Balloon Text"/>
    <w:basedOn w:val="Normal"/>
    <w:link w:val="TextedebullesCar"/>
    <w:uiPriority w:val="99"/>
    <w:semiHidden/>
    <w:unhideWhenUsed/>
    <w:rsid w:val="00BC071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C07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4</Pages>
  <Words>2392</Words>
  <Characters>13157</Characters>
  <Application>Microsoft Office Word</Application>
  <DocSecurity>0</DocSecurity>
  <Lines>109</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32</cp:revision>
  <dcterms:created xsi:type="dcterms:W3CDTF">2012-03-18T14:30:00Z</dcterms:created>
  <dcterms:modified xsi:type="dcterms:W3CDTF">2012-03-20T20:49:00Z</dcterms:modified>
</cp:coreProperties>
</file>