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98E" w:rsidRPr="00F6698E" w:rsidRDefault="00F6698E" w:rsidP="00F6698E">
      <w:pPr>
        <w:jc w:val="center"/>
        <w:rPr>
          <w:rFonts w:ascii="Times New Roman" w:hAnsi="Times New Roman"/>
          <w:b/>
          <w:sz w:val="56"/>
          <w:u w:val="single"/>
        </w:rPr>
      </w:pPr>
      <w:r w:rsidRPr="00F6698E">
        <w:rPr>
          <w:rFonts w:ascii="Times New Roman" w:hAnsi="Times New Roman"/>
          <w:b/>
          <w:sz w:val="56"/>
          <w:u w:val="single"/>
        </w:rPr>
        <w:t>Canaux ioniques et épilepsie</w:t>
      </w:r>
    </w:p>
    <w:p w:rsidR="00F6698E" w:rsidRDefault="00F6698E" w:rsidP="00F6698E">
      <w:pPr>
        <w:jc w:val="center"/>
        <w:rPr>
          <w:rFonts w:ascii="Times New Roman" w:hAnsi="Times New Roman"/>
          <w:b/>
          <w:sz w:val="40"/>
          <w:u w:val="single"/>
        </w:rPr>
      </w:pPr>
    </w:p>
    <w:p w:rsidR="00F6698E" w:rsidRPr="00F6698E" w:rsidRDefault="00F6698E" w:rsidP="00F6698E">
      <w:pPr>
        <w:pStyle w:val="Paragraphedeliste"/>
        <w:numPr>
          <w:ilvl w:val="0"/>
          <w:numId w:val="1"/>
        </w:numPr>
        <w:jc w:val="both"/>
        <w:rPr>
          <w:rFonts w:ascii="Times New Roman" w:hAnsi="Times New Roman"/>
          <w:b/>
          <w:sz w:val="28"/>
          <w:u w:val="single"/>
        </w:rPr>
      </w:pPr>
      <w:r w:rsidRPr="00F6698E">
        <w:rPr>
          <w:rFonts w:ascii="Times New Roman" w:hAnsi="Times New Roman"/>
          <w:b/>
          <w:sz w:val="28"/>
          <w:u w:val="single"/>
        </w:rPr>
        <w:t>Introduction :</w:t>
      </w:r>
    </w:p>
    <w:p w:rsidR="00F6698E" w:rsidRDefault="00F6698E" w:rsidP="00F6698E">
      <w:pPr>
        <w:jc w:val="both"/>
        <w:rPr>
          <w:rFonts w:ascii="Times New Roman" w:hAnsi="Times New Roman"/>
          <w:sz w:val="28"/>
        </w:rPr>
      </w:pPr>
    </w:p>
    <w:p w:rsidR="00F6698E" w:rsidRDefault="00F6698E" w:rsidP="00F6698E">
      <w:pPr>
        <w:jc w:val="both"/>
        <w:rPr>
          <w:rFonts w:ascii="Times New Roman" w:hAnsi="Times New Roman"/>
        </w:rPr>
      </w:pPr>
      <w:r w:rsidRPr="00F6698E">
        <w:rPr>
          <w:rFonts w:ascii="Times New Roman" w:hAnsi="Times New Roman"/>
        </w:rPr>
        <w:t>Ces canaux ioniqu</w:t>
      </w:r>
      <w:r>
        <w:rPr>
          <w:rFonts w:ascii="Times New Roman" w:hAnsi="Times New Roman"/>
        </w:rPr>
        <w:t xml:space="preserve">es sont particulièrement importants dans la genèse des épilepsies. </w:t>
      </w:r>
    </w:p>
    <w:p w:rsidR="00F6698E" w:rsidRDefault="00F6698E" w:rsidP="00F6698E">
      <w:pPr>
        <w:jc w:val="both"/>
        <w:rPr>
          <w:rFonts w:ascii="Times New Roman" w:hAnsi="Times New Roman"/>
        </w:rPr>
      </w:pPr>
      <w:r>
        <w:rPr>
          <w:rFonts w:ascii="Times New Roman" w:hAnsi="Times New Roman"/>
        </w:rPr>
        <w:t xml:space="preserve">L’épilepsie est un </w:t>
      </w:r>
      <w:r>
        <w:rPr>
          <w:rFonts w:ascii="Times New Roman" w:hAnsi="Times New Roman"/>
          <w:b/>
        </w:rPr>
        <w:t>défaut d’excitabilité neuronale</w:t>
      </w:r>
      <w:r>
        <w:rPr>
          <w:rFonts w:ascii="Times New Roman" w:hAnsi="Times New Roman"/>
        </w:rPr>
        <w:t>.</w:t>
      </w:r>
    </w:p>
    <w:p w:rsidR="00F6698E" w:rsidRDefault="00F6698E" w:rsidP="00F6698E">
      <w:pPr>
        <w:jc w:val="both"/>
        <w:rPr>
          <w:rFonts w:ascii="Times New Roman" w:hAnsi="Times New Roman"/>
        </w:rPr>
      </w:pPr>
      <w:r>
        <w:rPr>
          <w:rFonts w:ascii="Times New Roman" w:hAnsi="Times New Roman"/>
          <w:u w:val="single"/>
        </w:rPr>
        <w:t>Membrane plasmique</w:t>
      </w:r>
      <w:r>
        <w:rPr>
          <w:rFonts w:ascii="Times New Roman" w:hAnsi="Times New Roman"/>
        </w:rPr>
        <w:t xml:space="preserve"> = composant fondamental des cellules, permettant l’isolement. Les cellules vont pouvoir faire toutes leurs réactions enzymatiques sans que les produits de ces réactions ne soient dilués dans le milieu. La membrane doit donc être perméable </w:t>
      </w:r>
      <w:r w:rsidRPr="00F6698E">
        <w:rPr>
          <w:rFonts w:ascii="Times New Roman" w:hAnsi="Times New Roman"/>
        </w:rPr>
        <w:sym w:font="Wingdings" w:char="F0E0"/>
      </w:r>
      <w:r>
        <w:rPr>
          <w:rFonts w:ascii="Times New Roman" w:hAnsi="Times New Roman"/>
        </w:rPr>
        <w:t xml:space="preserve"> </w:t>
      </w:r>
      <w:r>
        <w:rPr>
          <w:rFonts w:ascii="Times New Roman" w:hAnsi="Times New Roman"/>
          <w:i/>
        </w:rPr>
        <w:t>bicouche lipidique</w:t>
      </w:r>
      <w:r>
        <w:rPr>
          <w:rFonts w:ascii="Times New Roman" w:hAnsi="Times New Roman"/>
        </w:rPr>
        <w:t xml:space="preserve"> </w:t>
      </w:r>
      <w:r>
        <w:rPr>
          <w:rFonts w:ascii="Times New Roman" w:hAnsi="Times New Roman"/>
          <w:i/>
        </w:rPr>
        <w:t>hydrophobe</w:t>
      </w:r>
      <w:r>
        <w:rPr>
          <w:rFonts w:ascii="Times New Roman" w:hAnsi="Times New Roman"/>
        </w:rPr>
        <w:t xml:space="preserve"> qui empêche tous les composants de passer, à l’exception des gaz et de certains composés hydrophobes. </w:t>
      </w:r>
    </w:p>
    <w:p w:rsidR="00F6698E" w:rsidRDefault="00F6698E" w:rsidP="00F6698E">
      <w:pPr>
        <w:jc w:val="both"/>
        <w:rPr>
          <w:rFonts w:ascii="Times New Roman" w:hAnsi="Times New Roman"/>
        </w:rPr>
      </w:pPr>
      <w:r>
        <w:rPr>
          <w:rFonts w:ascii="Times New Roman" w:hAnsi="Times New Roman"/>
        </w:rPr>
        <w:t xml:space="preserve">Cependant, la cellule doit pouvoir réaliser des échanges avec l’extérieur (faire entrer des nutriments, excréter des déchets, échanger des informations avec les autres cellules). Ce sont les </w:t>
      </w:r>
      <w:r>
        <w:rPr>
          <w:rFonts w:ascii="Times New Roman" w:hAnsi="Times New Roman"/>
          <w:u w:val="single"/>
        </w:rPr>
        <w:t>protéines de la membrane cytoplasmique</w:t>
      </w:r>
      <w:r>
        <w:rPr>
          <w:rFonts w:ascii="Times New Roman" w:hAnsi="Times New Roman"/>
        </w:rPr>
        <w:t xml:space="preserve"> qui permettent ces activités. Ce sont des protéines transmembranaires et qui permettent le passage d’ions, de sucres…</w:t>
      </w:r>
    </w:p>
    <w:p w:rsidR="00F6698E" w:rsidRDefault="00F6698E" w:rsidP="00F6698E">
      <w:pPr>
        <w:jc w:val="both"/>
        <w:rPr>
          <w:rFonts w:ascii="Times New Roman" w:hAnsi="Times New Roman"/>
        </w:rPr>
      </w:pPr>
    </w:p>
    <w:p w:rsidR="00F6698E" w:rsidRDefault="00F6698E" w:rsidP="00F6698E">
      <w:pPr>
        <w:jc w:val="both"/>
        <w:rPr>
          <w:rFonts w:ascii="Times New Roman" w:hAnsi="Times New Roman"/>
        </w:rPr>
      </w:pPr>
      <w:r>
        <w:rPr>
          <w:rFonts w:ascii="Times New Roman" w:hAnsi="Times New Roman"/>
        </w:rPr>
        <w:t xml:space="preserve">On sait aujourd’hui qu’il y a </w:t>
      </w:r>
      <w:r>
        <w:rPr>
          <w:rFonts w:ascii="Times New Roman" w:hAnsi="Times New Roman"/>
          <w:b/>
        </w:rPr>
        <w:t>25 000 gènes</w:t>
      </w:r>
      <w:r>
        <w:rPr>
          <w:rFonts w:ascii="Times New Roman" w:hAnsi="Times New Roman"/>
        </w:rPr>
        <w:t xml:space="preserve"> dans le génome humain, dont </w:t>
      </w:r>
      <w:r>
        <w:rPr>
          <w:rFonts w:ascii="Times New Roman" w:hAnsi="Times New Roman"/>
          <w:b/>
        </w:rPr>
        <w:t>10%</w:t>
      </w:r>
      <w:r>
        <w:rPr>
          <w:rFonts w:ascii="Times New Roman" w:hAnsi="Times New Roman"/>
        </w:rPr>
        <w:t xml:space="preserve"> codent pour des </w:t>
      </w:r>
      <w:r>
        <w:rPr>
          <w:rFonts w:ascii="Times New Roman" w:hAnsi="Times New Roman"/>
          <w:b/>
        </w:rPr>
        <w:t>protéines membranaires</w:t>
      </w:r>
      <w:r>
        <w:rPr>
          <w:rFonts w:ascii="Times New Roman" w:hAnsi="Times New Roman"/>
        </w:rPr>
        <w:t xml:space="preserve"> (participant à ces échanges de matériel, d’ions, de nutriments, de déchets…). Elles sont la cible majeure des médicaments actuels </w:t>
      </w:r>
      <w:r w:rsidRPr="00F6698E">
        <w:rPr>
          <w:rFonts w:ascii="Times New Roman" w:hAnsi="Times New Roman"/>
        </w:rPr>
        <w:sym w:font="Wingdings" w:char="F0E0"/>
      </w:r>
      <w:r>
        <w:rPr>
          <w:rFonts w:ascii="Times New Roman" w:hAnsi="Times New Roman"/>
        </w:rPr>
        <w:t xml:space="preserve"> environ 3 000 médicaments dirigés contre 500 cibles (dont la plupart sont les protéines membranaires). Ces protéines transmembranaires sont de 2 types :</w:t>
      </w:r>
    </w:p>
    <w:p w:rsidR="00F6698E" w:rsidRPr="00F6698E" w:rsidRDefault="00F6698E" w:rsidP="00F6698E">
      <w:pPr>
        <w:pStyle w:val="Paragraphedeliste"/>
        <w:numPr>
          <w:ilvl w:val="0"/>
          <w:numId w:val="2"/>
        </w:numPr>
        <w:jc w:val="both"/>
        <w:rPr>
          <w:rFonts w:ascii="Times New Roman" w:hAnsi="Times New Roman"/>
        </w:rPr>
      </w:pPr>
      <w:r w:rsidRPr="00F6698E">
        <w:rPr>
          <w:rFonts w:ascii="Times New Roman" w:hAnsi="Times New Roman"/>
          <w:i/>
        </w:rPr>
        <w:t>Récepteurs transmembranaires</w:t>
      </w:r>
    </w:p>
    <w:p w:rsidR="00F6698E" w:rsidRDefault="00F6698E" w:rsidP="00F6698E">
      <w:pPr>
        <w:pStyle w:val="Paragraphedeliste"/>
        <w:numPr>
          <w:ilvl w:val="0"/>
          <w:numId w:val="2"/>
        </w:numPr>
        <w:jc w:val="both"/>
        <w:rPr>
          <w:rFonts w:ascii="Times New Roman" w:hAnsi="Times New Roman"/>
        </w:rPr>
      </w:pPr>
      <w:r>
        <w:rPr>
          <w:rFonts w:ascii="Times New Roman" w:hAnsi="Times New Roman"/>
          <w:i/>
        </w:rPr>
        <w:t xml:space="preserve">Canaux ioniques </w:t>
      </w:r>
      <w:r>
        <w:rPr>
          <w:rFonts w:ascii="Times New Roman" w:hAnsi="Times New Roman"/>
        </w:rPr>
        <w:t>(10 % de l’ensemble des cibles = famille de choix pour le développement de nouveaux médicaments car rôle fondamental dans la physiologie cellulaire)</w:t>
      </w:r>
    </w:p>
    <w:p w:rsidR="00194777" w:rsidRDefault="00194777" w:rsidP="00F6698E">
      <w:pPr>
        <w:jc w:val="both"/>
        <w:rPr>
          <w:rFonts w:ascii="Times New Roman" w:hAnsi="Times New Roman"/>
        </w:rPr>
      </w:pPr>
    </w:p>
    <w:p w:rsidR="00194777" w:rsidRPr="00194777" w:rsidRDefault="00194777" w:rsidP="00F6698E">
      <w:pPr>
        <w:pStyle w:val="Paragraphedeliste"/>
        <w:numPr>
          <w:ilvl w:val="0"/>
          <w:numId w:val="1"/>
        </w:numPr>
        <w:jc w:val="both"/>
        <w:rPr>
          <w:rFonts w:ascii="Times New Roman" w:hAnsi="Times New Roman"/>
          <w:b/>
          <w:sz w:val="28"/>
          <w:u w:val="single"/>
        </w:rPr>
      </w:pPr>
      <w:r>
        <w:rPr>
          <w:rFonts w:ascii="Times New Roman" w:hAnsi="Times New Roman"/>
          <w:b/>
          <w:sz w:val="28"/>
          <w:u w:val="single"/>
        </w:rPr>
        <w:t>Les canaux ioniques et la propagation de l’information dans le système nerveux</w:t>
      </w:r>
      <w:r w:rsidRPr="00F6698E">
        <w:rPr>
          <w:rFonts w:ascii="Times New Roman" w:hAnsi="Times New Roman"/>
          <w:b/>
          <w:sz w:val="28"/>
          <w:u w:val="single"/>
        </w:rPr>
        <w:t> :</w:t>
      </w:r>
    </w:p>
    <w:p w:rsidR="000E7DF7" w:rsidRDefault="000E7DF7" w:rsidP="00F6698E">
      <w:pPr>
        <w:jc w:val="both"/>
        <w:rPr>
          <w:rFonts w:ascii="Times New Roman" w:hAnsi="Times New Roman"/>
        </w:rPr>
      </w:pPr>
    </w:p>
    <w:p w:rsidR="000E7DF7" w:rsidRPr="000E7DF7" w:rsidRDefault="000E7DF7" w:rsidP="000E7DF7">
      <w:pPr>
        <w:pStyle w:val="Paragraphedeliste"/>
        <w:numPr>
          <w:ilvl w:val="0"/>
          <w:numId w:val="4"/>
        </w:numPr>
        <w:jc w:val="both"/>
        <w:rPr>
          <w:rFonts w:ascii="Times New Roman" w:hAnsi="Times New Roman"/>
          <w:i/>
          <w:sz w:val="28"/>
          <w:u w:val="single"/>
        </w:rPr>
      </w:pPr>
      <w:r w:rsidRPr="000E7DF7">
        <w:rPr>
          <w:rFonts w:ascii="Times New Roman" w:hAnsi="Times New Roman"/>
          <w:i/>
          <w:sz w:val="28"/>
          <w:u w:val="single"/>
        </w:rPr>
        <w:t>Diversité des canaux ioniques :</w:t>
      </w:r>
    </w:p>
    <w:p w:rsidR="00F6698E" w:rsidRDefault="00F6698E" w:rsidP="00F6698E">
      <w:pPr>
        <w:jc w:val="both"/>
        <w:rPr>
          <w:rFonts w:ascii="Times New Roman" w:hAnsi="Times New Roman"/>
        </w:rPr>
      </w:pPr>
    </w:p>
    <w:p w:rsidR="00F6698E" w:rsidRDefault="00F6698E" w:rsidP="00F6698E">
      <w:pPr>
        <w:jc w:val="both"/>
        <w:rPr>
          <w:rFonts w:ascii="Times New Roman" w:hAnsi="Times New Roman"/>
        </w:rPr>
      </w:pPr>
      <w:r>
        <w:rPr>
          <w:rFonts w:ascii="Times New Roman" w:hAnsi="Times New Roman"/>
        </w:rPr>
        <w:t xml:space="preserve">Il existe une très grande diversité des canaux ioniques : </w:t>
      </w:r>
      <w:r>
        <w:rPr>
          <w:rFonts w:ascii="Times New Roman" w:hAnsi="Times New Roman"/>
          <w:b/>
        </w:rPr>
        <w:t>350 gènes</w:t>
      </w:r>
      <w:r>
        <w:rPr>
          <w:rFonts w:ascii="Times New Roman" w:hAnsi="Times New Roman"/>
        </w:rPr>
        <w:t xml:space="preserve"> du génome humaine </w:t>
      </w:r>
      <w:r>
        <w:rPr>
          <w:rFonts w:ascii="Times New Roman" w:hAnsi="Times New Roman"/>
          <w:b/>
        </w:rPr>
        <w:t>codent pour des canaux ioniques</w:t>
      </w:r>
      <w:r>
        <w:rPr>
          <w:rFonts w:ascii="Times New Roman" w:hAnsi="Times New Roman"/>
        </w:rPr>
        <w:t>. Ils sont classés en fonction des mécanismes qui régissent leur ouverture et leur fermeture :</w:t>
      </w:r>
    </w:p>
    <w:p w:rsidR="00F6698E" w:rsidRPr="00F6698E" w:rsidRDefault="00F6698E" w:rsidP="00F6698E">
      <w:pPr>
        <w:pStyle w:val="Paragraphedeliste"/>
        <w:numPr>
          <w:ilvl w:val="0"/>
          <w:numId w:val="3"/>
        </w:numPr>
        <w:jc w:val="both"/>
        <w:rPr>
          <w:rFonts w:ascii="Times New Roman" w:hAnsi="Times New Roman"/>
        </w:rPr>
      </w:pPr>
      <w:r w:rsidRPr="00F6698E">
        <w:rPr>
          <w:rFonts w:ascii="Times New Roman" w:hAnsi="Times New Roman"/>
          <w:u w:val="single"/>
        </w:rPr>
        <w:t>Canaux voltage-dépendants :</w:t>
      </w:r>
      <w:r w:rsidRPr="00F6698E">
        <w:rPr>
          <w:rFonts w:ascii="Times New Roman" w:hAnsi="Times New Roman"/>
        </w:rPr>
        <w:t xml:space="preserve"> ouverture/fermeture régulée par un changement de potentiel transmembranaire</w:t>
      </w:r>
    </w:p>
    <w:p w:rsidR="00F6698E" w:rsidRDefault="00F6698E" w:rsidP="00F6698E">
      <w:pPr>
        <w:pStyle w:val="Paragraphedeliste"/>
        <w:numPr>
          <w:ilvl w:val="0"/>
          <w:numId w:val="3"/>
        </w:numPr>
        <w:jc w:val="both"/>
        <w:rPr>
          <w:rFonts w:ascii="Times New Roman" w:hAnsi="Times New Roman"/>
        </w:rPr>
      </w:pPr>
      <w:r>
        <w:rPr>
          <w:rFonts w:ascii="Times New Roman" w:hAnsi="Times New Roman"/>
          <w:i/>
          <w:u w:val="single"/>
        </w:rPr>
        <w:t>Récepteurs canaux :</w:t>
      </w:r>
      <w:r>
        <w:rPr>
          <w:rFonts w:ascii="Times New Roman" w:hAnsi="Times New Roman"/>
        </w:rPr>
        <w:t xml:space="preserve"> leur rôle est d’être un récepteur </w:t>
      </w:r>
      <w:r w:rsidRPr="00F6698E">
        <w:rPr>
          <w:rFonts w:ascii="Times New Roman" w:hAnsi="Times New Roman"/>
        </w:rPr>
        <w:sym w:font="Wingdings" w:char="F0E0"/>
      </w:r>
      <w:r>
        <w:rPr>
          <w:rFonts w:ascii="Times New Roman" w:hAnsi="Times New Roman"/>
        </w:rPr>
        <w:t xml:space="preserve"> rôle dans l’échange d’informations. Ce sont des récepteurs aux neurotransmetteurs ou aux hormones et leur ouverture par ces molécules, ces ligands provoque le passage d’un flux d’ions. </w:t>
      </w:r>
    </w:p>
    <w:p w:rsidR="00F6698E" w:rsidRDefault="00F6698E" w:rsidP="00F6698E">
      <w:pPr>
        <w:pStyle w:val="Paragraphedeliste"/>
        <w:numPr>
          <w:ilvl w:val="0"/>
          <w:numId w:val="3"/>
        </w:numPr>
        <w:jc w:val="both"/>
        <w:rPr>
          <w:rFonts w:ascii="Times New Roman" w:hAnsi="Times New Roman"/>
        </w:rPr>
      </w:pPr>
      <w:r>
        <w:rPr>
          <w:rFonts w:ascii="Times New Roman" w:hAnsi="Times New Roman"/>
          <w:i/>
          <w:u w:val="single"/>
        </w:rPr>
        <w:t>Autres canaux :</w:t>
      </w:r>
      <w:r>
        <w:rPr>
          <w:rFonts w:ascii="Times New Roman" w:hAnsi="Times New Roman"/>
        </w:rPr>
        <w:t xml:space="preserve"> canaux ouverts par des ions (comme le Ca intracellulaire), canaux sensibles à l’ATP intra ou extracellulaire, canaux sensibles à l’étirement mécanique de la membrane, canaux sensibles aux Ag (notamment les Ag polyinsaturés)…</w:t>
      </w:r>
    </w:p>
    <w:p w:rsidR="00092DC7" w:rsidRDefault="00F6698E" w:rsidP="00F6698E">
      <w:pPr>
        <w:jc w:val="both"/>
        <w:rPr>
          <w:rFonts w:ascii="Times New Roman" w:hAnsi="Times New Roman"/>
        </w:rPr>
      </w:pPr>
      <w:r>
        <w:rPr>
          <w:rFonts w:ascii="Times New Roman" w:hAnsi="Times New Roman"/>
        </w:rPr>
        <w:t>Il existe une sous-classification dans chacune de ces familles, en regardant la sélectivité</w:t>
      </w:r>
      <w:r w:rsidR="00092DC7">
        <w:rPr>
          <w:rFonts w:ascii="Times New Roman" w:hAnsi="Times New Roman"/>
        </w:rPr>
        <w:t> </w:t>
      </w:r>
      <w:r w:rsidR="00092DC7" w:rsidRPr="00092DC7">
        <w:rPr>
          <w:rFonts w:ascii="Times New Roman" w:hAnsi="Times New Roman"/>
        </w:rPr>
        <w:sym w:font="Wingdings" w:char="F0E0"/>
      </w:r>
      <w:r w:rsidR="00092DC7">
        <w:rPr>
          <w:rFonts w:ascii="Times New Roman" w:hAnsi="Times New Roman"/>
        </w:rPr>
        <w:t xml:space="preserve"> structure particulière leur permettant de ne laisser passer qu’un seul type d’ion :</w:t>
      </w:r>
    </w:p>
    <w:p w:rsidR="00092DC7" w:rsidRPr="00092DC7" w:rsidRDefault="00092DC7" w:rsidP="00092DC7">
      <w:pPr>
        <w:pStyle w:val="Paragraphedeliste"/>
        <w:numPr>
          <w:ilvl w:val="0"/>
          <w:numId w:val="3"/>
        </w:numPr>
        <w:jc w:val="both"/>
        <w:rPr>
          <w:rFonts w:ascii="Times New Roman" w:hAnsi="Times New Roman"/>
          <w:i/>
        </w:rPr>
      </w:pPr>
      <w:r w:rsidRPr="00092DC7">
        <w:rPr>
          <w:rFonts w:ascii="Times New Roman" w:hAnsi="Times New Roman"/>
          <w:i/>
        </w:rPr>
        <w:t>Canaux sodium</w:t>
      </w:r>
    </w:p>
    <w:p w:rsidR="00092DC7" w:rsidRDefault="00092DC7" w:rsidP="00092DC7">
      <w:pPr>
        <w:pStyle w:val="Paragraphedeliste"/>
        <w:numPr>
          <w:ilvl w:val="0"/>
          <w:numId w:val="3"/>
        </w:numPr>
        <w:jc w:val="both"/>
        <w:rPr>
          <w:rFonts w:ascii="Times New Roman" w:hAnsi="Times New Roman"/>
          <w:i/>
        </w:rPr>
      </w:pPr>
      <w:r>
        <w:rPr>
          <w:rFonts w:ascii="Times New Roman" w:hAnsi="Times New Roman"/>
          <w:i/>
        </w:rPr>
        <w:t>Canaux calcium</w:t>
      </w:r>
    </w:p>
    <w:p w:rsidR="00092DC7" w:rsidRDefault="00092DC7" w:rsidP="00092DC7">
      <w:pPr>
        <w:pStyle w:val="Paragraphedeliste"/>
        <w:numPr>
          <w:ilvl w:val="0"/>
          <w:numId w:val="3"/>
        </w:numPr>
        <w:jc w:val="both"/>
        <w:rPr>
          <w:rFonts w:ascii="Times New Roman" w:hAnsi="Times New Roman"/>
          <w:i/>
        </w:rPr>
      </w:pPr>
      <w:r>
        <w:rPr>
          <w:rFonts w:ascii="Times New Roman" w:hAnsi="Times New Roman"/>
          <w:i/>
        </w:rPr>
        <w:t>Canaux potassium</w:t>
      </w:r>
    </w:p>
    <w:p w:rsidR="00092DC7" w:rsidRDefault="00092DC7" w:rsidP="00092DC7">
      <w:pPr>
        <w:pStyle w:val="Paragraphedeliste"/>
        <w:numPr>
          <w:ilvl w:val="0"/>
          <w:numId w:val="3"/>
        </w:numPr>
        <w:jc w:val="both"/>
        <w:rPr>
          <w:rFonts w:ascii="Times New Roman" w:hAnsi="Times New Roman"/>
          <w:i/>
        </w:rPr>
      </w:pPr>
      <w:r>
        <w:rPr>
          <w:rFonts w:ascii="Times New Roman" w:hAnsi="Times New Roman"/>
          <w:i/>
        </w:rPr>
        <w:t>Canaux chlore</w:t>
      </w:r>
    </w:p>
    <w:p w:rsidR="00092DC7" w:rsidRPr="00092DC7" w:rsidRDefault="00092DC7" w:rsidP="00092DC7">
      <w:pPr>
        <w:pStyle w:val="Paragraphedeliste"/>
        <w:numPr>
          <w:ilvl w:val="0"/>
          <w:numId w:val="3"/>
        </w:numPr>
        <w:jc w:val="both"/>
        <w:rPr>
          <w:rFonts w:ascii="Times New Roman" w:hAnsi="Times New Roman"/>
          <w:i/>
        </w:rPr>
      </w:pPr>
      <w:r>
        <w:rPr>
          <w:rFonts w:ascii="Times New Roman" w:hAnsi="Times New Roman"/>
          <w:i/>
        </w:rPr>
        <w:t>Autres canaux moins sélectifs :</w:t>
      </w:r>
      <w:r>
        <w:rPr>
          <w:rFonts w:ascii="Times New Roman" w:hAnsi="Times New Roman"/>
        </w:rPr>
        <w:t xml:space="preserve"> canaux cationiques, canaux anioniques…</w:t>
      </w:r>
    </w:p>
    <w:p w:rsidR="00092DC7" w:rsidRDefault="00092DC7" w:rsidP="00092DC7">
      <w:pPr>
        <w:jc w:val="both"/>
        <w:rPr>
          <w:rFonts w:ascii="Times New Roman" w:hAnsi="Times New Roman"/>
        </w:rPr>
      </w:pPr>
    </w:p>
    <w:p w:rsidR="00092DC7" w:rsidRDefault="00092DC7" w:rsidP="00092DC7">
      <w:pPr>
        <w:jc w:val="both"/>
        <w:rPr>
          <w:rFonts w:ascii="Times New Roman" w:hAnsi="Times New Roman"/>
        </w:rPr>
      </w:pPr>
      <w:r>
        <w:rPr>
          <w:rFonts w:ascii="Times New Roman" w:hAnsi="Times New Roman"/>
        </w:rPr>
        <w:t>Ils jouent un rôle dans de nombreuses fonctions physiologiques :</w:t>
      </w:r>
    </w:p>
    <w:p w:rsidR="00092DC7" w:rsidRPr="00092DC7" w:rsidRDefault="00092DC7" w:rsidP="00092DC7">
      <w:pPr>
        <w:pStyle w:val="Paragraphedeliste"/>
        <w:numPr>
          <w:ilvl w:val="0"/>
          <w:numId w:val="2"/>
        </w:numPr>
        <w:jc w:val="both"/>
        <w:rPr>
          <w:rFonts w:ascii="Times New Roman" w:hAnsi="Times New Roman"/>
        </w:rPr>
      </w:pPr>
      <w:r w:rsidRPr="00092DC7">
        <w:rPr>
          <w:rFonts w:ascii="Times New Roman" w:hAnsi="Times New Roman"/>
        </w:rPr>
        <w:t>Contrôle des concentration d’ions à l’intérieur des cellules et dans le milieu intérieur (ex : canaux ioniques du rein sont responsables de l’excrétion ou de la recapture de certains ions comme le Na</w:t>
      </w:r>
      <w:r w:rsidRPr="00092DC7">
        <w:rPr>
          <w:rFonts w:ascii="Times New Roman" w:hAnsi="Times New Roman"/>
          <w:vertAlign w:val="superscript"/>
        </w:rPr>
        <w:t>+</w:t>
      </w:r>
      <w:r w:rsidRPr="00092DC7">
        <w:rPr>
          <w:rFonts w:ascii="Times New Roman" w:hAnsi="Times New Roman"/>
        </w:rPr>
        <w:t xml:space="preserve"> ou le K</w:t>
      </w:r>
      <w:r w:rsidRPr="00092DC7">
        <w:rPr>
          <w:rFonts w:ascii="Times New Roman" w:hAnsi="Times New Roman"/>
          <w:vertAlign w:val="superscript"/>
        </w:rPr>
        <w:t>+</w:t>
      </w:r>
      <w:r w:rsidRPr="00092DC7">
        <w:rPr>
          <w:rFonts w:ascii="Times New Roman" w:hAnsi="Times New Roman"/>
        </w:rPr>
        <w:t>)</w:t>
      </w:r>
    </w:p>
    <w:p w:rsidR="00092DC7" w:rsidRDefault="00092DC7" w:rsidP="00092DC7">
      <w:pPr>
        <w:pStyle w:val="Paragraphedeliste"/>
        <w:numPr>
          <w:ilvl w:val="0"/>
          <w:numId w:val="2"/>
        </w:numPr>
        <w:jc w:val="both"/>
        <w:rPr>
          <w:rFonts w:ascii="Times New Roman" w:hAnsi="Times New Roman"/>
        </w:rPr>
      </w:pPr>
      <w:r>
        <w:rPr>
          <w:rFonts w:ascii="Times New Roman" w:hAnsi="Times New Roman"/>
        </w:rPr>
        <w:t xml:space="preserve">Co-transport d’autres molécules </w:t>
      </w:r>
      <w:r w:rsidRPr="00092DC7">
        <w:rPr>
          <w:rFonts w:ascii="Times New Roman" w:hAnsi="Times New Roman"/>
        </w:rPr>
        <w:sym w:font="Wingdings" w:char="F0E0"/>
      </w:r>
      <w:r>
        <w:rPr>
          <w:rFonts w:ascii="Times New Roman" w:hAnsi="Times New Roman"/>
        </w:rPr>
        <w:t xml:space="preserve"> symporteurs utilisant le gradient d’anion pour transporter par ex des sucres</w:t>
      </w:r>
    </w:p>
    <w:p w:rsidR="00092DC7" w:rsidRDefault="00092DC7" w:rsidP="00092DC7">
      <w:pPr>
        <w:pStyle w:val="Paragraphedeliste"/>
        <w:numPr>
          <w:ilvl w:val="0"/>
          <w:numId w:val="2"/>
        </w:numPr>
        <w:jc w:val="both"/>
        <w:rPr>
          <w:rFonts w:ascii="Times New Roman" w:hAnsi="Times New Roman"/>
        </w:rPr>
      </w:pPr>
      <w:r>
        <w:rPr>
          <w:rFonts w:ascii="Times New Roman" w:hAnsi="Times New Roman"/>
        </w:rPr>
        <w:t>Contrôle du volume cellulaire (ex : choc hypo-osmotique entraîne gonflement de la cellule, les canaux vont excréter des ions et l’eau va suivre pour redonner à la cellule sont volume normal)</w:t>
      </w:r>
    </w:p>
    <w:p w:rsidR="00092DC7" w:rsidRDefault="00092DC7" w:rsidP="00092DC7">
      <w:pPr>
        <w:pStyle w:val="Paragraphedeliste"/>
        <w:numPr>
          <w:ilvl w:val="0"/>
          <w:numId w:val="2"/>
        </w:numPr>
        <w:jc w:val="both"/>
        <w:rPr>
          <w:rFonts w:ascii="Times New Roman" w:hAnsi="Times New Roman"/>
        </w:rPr>
      </w:pPr>
      <w:r>
        <w:rPr>
          <w:rFonts w:ascii="Times New Roman" w:hAnsi="Times New Roman"/>
        </w:rPr>
        <w:t>Contraction musculaire (grâce aux canaux calciques)</w:t>
      </w:r>
    </w:p>
    <w:p w:rsidR="00092DC7" w:rsidRDefault="00092DC7" w:rsidP="00092DC7">
      <w:pPr>
        <w:pStyle w:val="Paragraphedeliste"/>
        <w:numPr>
          <w:ilvl w:val="0"/>
          <w:numId w:val="2"/>
        </w:numPr>
        <w:jc w:val="both"/>
        <w:rPr>
          <w:rFonts w:ascii="Times New Roman" w:hAnsi="Times New Roman"/>
        </w:rPr>
      </w:pPr>
      <w:r>
        <w:rPr>
          <w:rFonts w:ascii="Times New Roman" w:hAnsi="Times New Roman"/>
        </w:rPr>
        <w:t>Régulation du potentiel électrique transmembranaire (important pour le contrôle du rythme cardiaque, codage neuronal de l’information = fréquence et vitesse des PA, transmission de l’information des systèmes sensoriels aux systèmes centraux, sécrétion des hormones et des neurotransmetteurs…)</w:t>
      </w:r>
    </w:p>
    <w:p w:rsidR="00092DC7" w:rsidRDefault="00092DC7" w:rsidP="00092DC7">
      <w:pPr>
        <w:jc w:val="both"/>
        <w:rPr>
          <w:rFonts w:ascii="Times New Roman" w:hAnsi="Times New Roman"/>
        </w:rPr>
      </w:pPr>
    </w:p>
    <w:p w:rsidR="00092DC7" w:rsidRDefault="00092DC7" w:rsidP="00092DC7">
      <w:pPr>
        <w:jc w:val="both"/>
        <w:rPr>
          <w:rFonts w:ascii="Times New Roman" w:hAnsi="Times New Roman"/>
        </w:rPr>
      </w:pPr>
      <w:r>
        <w:rPr>
          <w:rFonts w:ascii="Times New Roman" w:hAnsi="Times New Roman"/>
        </w:rPr>
        <w:t>En plus de leur diversité, il existe des moyens de réguler leur activité et leur nombre sur la membrane :</w:t>
      </w:r>
    </w:p>
    <w:p w:rsidR="00092DC7" w:rsidRPr="00092DC7" w:rsidRDefault="00092DC7" w:rsidP="00092DC7">
      <w:pPr>
        <w:pStyle w:val="Paragraphedeliste"/>
        <w:numPr>
          <w:ilvl w:val="0"/>
          <w:numId w:val="2"/>
        </w:numPr>
        <w:jc w:val="both"/>
        <w:rPr>
          <w:rFonts w:ascii="Times New Roman" w:hAnsi="Times New Roman"/>
        </w:rPr>
      </w:pPr>
      <w:r w:rsidRPr="00092DC7">
        <w:rPr>
          <w:rFonts w:ascii="Times New Roman" w:hAnsi="Times New Roman"/>
          <w:b/>
        </w:rPr>
        <w:t>Régulation transcriptionnelle :</w:t>
      </w:r>
      <w:r w:rsidRPr="00092DC7">
        <w:rPr>
          <w:rFonts w:ascii="Times New Roman" w:hAnsi="Times New Roman"/>
        </w:rPr>
        <w:t xml:space="preserve"> régulation de la quantité d’ARNm codant pour ces canaux</w:t>
      </w:r>
    </w:p>
    <w:p w:rsidR="00092DC7" w:rsidRDefault="00092DC7" w:rsidP="00092DC7">
      <w:pPr>
        <w:pStyle w:val="Paragraphedeliste"/>
        <w:numPr>
          <w:ilvl w:val="0"/>
          <w:numId w:val="2"/>
        </w:numPr>
        <w:jc w:val="both"/>
        <w:rPr>
          <w:rFonts w:ascii="Times New Roman" w:hAnsi="Times New Roman"/>
        </w:rPr>
      </w:pPr>
      <w:r w:rsidRPr="00092DC7">
        <w:rPr>
          <w:rFonts w:ascii="Times New Roman" w:hAnsi="Times New Roman"/>
          <w:b/>
        </w:rPr>
        <w:t>Régulation traductionnelle :</w:t>
      </w:r>
      <w:r w:rsidRPr="00092DC7">
        <w:rPr>
          <w:rFonts w:ascii="Times New Roman" w:hAnsi="Times New Roman"/>
        </w:rPr>
        <w:t xml:space="preserve"> il peut y avoir beaucoup d’ARNm mais peu de protéines, régulation de la quantité de protéine produite à partir de ces ARNm</w:t>
      </w:r>
      <w:r w:rsidR="000E7DF7">
        <w:rPr>
          <w:rFonts w:ascii="Times New Roman" w:hAnsi="Times New Roman"/>
        </w:rPr>
        <w:t>, contrôle de la quantité de canaux actifs et de leur zone d’action par régulation de leur adressage à la surface ou de leur adressage dans des endroits particuliers de la cellules (synapse par ex)</w:t>
      </w:r>
    </w:p>
    <w:p w:rsidR="000E7DF7" w:rsidRDefault="00092DC7" w:rsidP="00092DC7">
      <w:pPr>
        <w:pStyle w:val="Paragraphedeliste"/>
        <w:numPr>
          <w:ilvl w:val="0"/>
          <w:numId w:val="2"/>
        </w:numPr>
        <w:jc w:val="both"/>
        <w:rPr>
          <w:rFonts w:ascii="Times New Roman" w:hAnsi="Times New Roman"/>
        </w:rPr>
      </w:pPr>
      <w:r w:rsidRPr="00092DC7">
        <w:rPr>
          <w:rFonts w:ascii="Times New Roman" w:hAnsi="Times New Roman"/>
          <w:b/>
        </w:rPr>
        <w:t xml:space="preserve">Régulation </w:t>
      </w:r>
      <w:r w:rsidR="000E7DF7">
        <w:rPr>
          <w:rFonts w:ascii="Times New Roman" w:hAnsi="Times New Roman"/>
          <w:b/>
        </w:rPr>
        <w:t xml:space="preserve">post traductionnelles : </w:t>
      </w:r>
      <w:r w:rsidR="000E7DF7">
        <w:rPr>
          <w:rFonts w:ascii="Times New Roman" w:hAnsi="Times New Roman"/>
        </w:rPr>
        <w:t>phosphorylation, lipidation (ex : ac. Palmitique), ubiquitination, glycosylation (pour la stabilité de ces protéines à la surface cellulaire)</w:t>
      </w:r>
    </w:p>
    <w:p w:rsidR="000E7DF7" w:rsidRDefault="000E7DF7" w:rsidP="000E7DF7">
      <w:pPr>
        <w:jc w:val="both"/>
        <w:rPr>
          <w:rFonts w:ascii="Times New Roman" w:hAnsi="Times New Roman"/>
        </w:rPr>
      </w:pPr>
    </w:p>
    <w:p w:rsidR="000E7DF7" w:rsidRDefault="000E7DF7" w:rsidP="000E7DF7">
      <w:pPr>
        <w:jc w:val="both"/>
        <w:rPr>
          <w:rFonts w:ascii="Times New Roman" w:hAnsi="Times New Roman"/>
        </w:rPr>
      </w:pPr>
      <w:r>
        <w:rPr>
          <w:rFonts w:ascii="Times New Roman" w:hAnsi="Times New Roman"/>
        </w:rPr>
        <w:t>A partir des 350 gènes, il y a des milliers d’ARNm grâce à plusieurs mécanismes :</w:t>
      </w:r>
    </w:p>
    <w:p w:rsidR="000E7DF7" w:rsidRPr="000E7DF7" w:rsidRDefault="000E7DF7" w:rsidP="000E7DF7">
      <w:pPr>
        <w:pStyle w:val="Paragraphedeliste"/>
        <w:numPr>
          <w:ilvl w:val="0"/>
          <w:numId w:val="2"/>
        </w:numPr>
        <w:jc w:val="both"/>
        <w:rPr>
          <w:rFonts w:ascii="Times New Roman" w:hAnsi="Times New Roman"/>
        </w:rPr>
      </w:pPr>
      <w:r>
        <w:rPr>
          <w:rFonts w:ascii="Times New Roman" w:hAnsi="Times New Roman"/>
          <w:b/>
        </w:rPr>
        <w:t>E</w:t>
      </w:r>
      <w:r w:rsidRPr="000E7DF7">
        <w:rPr>
          <w:rFonts w:ascii="Times New Roman" w:hAnsi="Times New Roman"/>
          <w:b/>
        </w:rPr>
        <w:t>pissage alternatif</w:t>
      </w:r>
      <w:r w:rsidRPr="000E7DF7">
        <w:rPr>
          <w:rFonts w:ascii="Times New Roman" w:hAnsi="Times New Roman"/>
        </w:rPr>
        <w:t xml:space="preserve"> avec différents exons utilisés pour génér</w:t>
      </w:r>
      <w:r>
        <w:rPr>
          <w:rFonts w:ascii="Times New Roman" w:hAnsi="Times New Roman"/>
        </w:rPr>
        <w:t>er différents types de protéine</w:t>
      </w:r>
      <w:r w:rsidRPr="000E7DF7">
        <w:rPr>
          <w:rFonts w:ascii="Times New Roman" w:hAnsi="Times New Roman"/>
        </w:rPr>
        <w:t xml:space="preserve"> </w:t>
      </w:r>
    </w:p>
    <w:p w:rsidR="000E7DF7" w:rsidRDefault="000E7DF7" w:rsidP="000E7DF7">
      <w:pPr>
        <w:pStyle w:val="Paragraphedeliste"/>
        <w:numPr>
          <w:ilvl w:val="0"/>
          <w:numId w:val="2"/>
        </w:numPr>
        <w:jc w:val="both"/>
        <w:rPr>
          <w:rFonts w:ascii="Times New Roman" w:hAnsi="Times New Roman"/>
        </w:rPr>
      </w:pPr>
      <w:r>
        <w:rPr>
          <w:rFonts w:ascii="Times New Roman" w:hAnsi="Times New Roman"/>
          <w:b/>
        </w:rPr>
        <w:t>Polymérisation</w:t>
      </w:r>
      <w:r>
        <w:rPr>
          <w:rFonts w:ascii="Times New Roman" w:hAnsi="Times New Roman"/>
        </w:rPr>
        <w:t xml:space="preserve"> avec association de plusieurs sous unités (canal différent selon les différentes sous-unités)</w:t>
      </w:r>
    </w:p>
    <w:p w:rsidR="000E7DF7" w:rsidRDefault="000E7DF7" w:rsidP="000E7DF7">
      <w:pPr>
        <w:pStyle w:val="Paragraphedeliste"/>
        <w:numPr>
          <w:ilvl w:val="0"/>
          <w:numId w:val="2"/>
        </w:numPr>
        <w:jc w:val="both"/>
        <w:rPr>
          <w:rFonts w:ascii="Times New Roman" w:hAnsi="Times New Roman"/>
        </w:rPr>
      </w:pPr>
      <w:r>
        <w:rPr>
          <w:rFonts w:ascii="Times New Roman" w:hAnsi="Times New Roman"/>
          <w:b/>
        </w:rPr>
        <w:t>Réseaux protéiques</w:t>
      </w:r>
      <w:r>
        <w:rPr>
          <w:rFonts w:ascii="Times New Roman" w:hAnsi="Times New Roman"/>
        </w:rPr>
        <w:t xml:space="preserve"> où les canaux sont en interaction avec d’autres protéines et non isolés (soit des sous unités interagissent directement avec ces protéines et régulent leur activité ou leur stabilité, soit une série de </w:t>
      </w:r>
      <w:r>
        <w:rPr>
          <w:rFonts w:ascii="Times New Roman" w:hAnsi="Times New Roman"/>
          <w:u w:val="single"/>
        </w:rPr>
        <w:t>protéines d’adressage et d’échafaudage</w:t>
      </w:r>
      <w:r>
        <w:rPr>
          <w:rFonts w:ascii="Times New Roman" w:hAnsi="Times New Roman"/>
        </w:rPr>
        <w:t xml:space="preserve"> permettant de créer des radeaux fonctionnels avec des canaux à proximité des protéines qui les régulent </w:t>
      </w:r>
      <w:r w:rsidRPr="000E7DF7">
        <w:rPr>
          <w:rFonts w:ascii="Times New Roman" w:hAnsi="Times New Roman"/>
        </w:rPr>
        <w:sym w:font="Wingdings" w:char="F0E0"/>
      </w:r>
      <w:r>
        <w:rPr>
          <w:rFonts w:ascii="Times New Roman" w:hAnsi="Times New Roman"/>
        </w:rPr>
        <w:t xml:space="preserve"> protéines kinases, phosphatase et des récepteurs canaux qui reçoivent l’information et qui vont pouvoir réguler les canaux)</w:t>
      </w:r>
    </w:p>
    <w:p w:rsidR="00EA35F6" w:rsidRDefault="00EA35F6" w:rsidP="000E7DF7">
      <w:pPr>
        <w:jc w:val="both"/>
        <w:rPr>
          <w:rFonts w:ascii="Times New Roman" w:hAnsi="Times New Roman"/>
        </w:rPr>
      </w:pPr>
    </w:p>
    <w:p w:rsidR="00EA35F6" w:rsidRPr="000E7DF7" w:rsidRDefault="00EA35F6" w:rsidP="00EA35F6">
      <w:pPr>
        <w:pStyle w:val="Paragraphedeliste"/>
        <w:numPr>
          <w:ilvl w:val="0"/>
          <w:numId w:val="4"/>
        </w:numPr>
        <w:jc w:val="both"/>
        <w:rPr>
          <w:rFonts w:ascii="Times New Roman" w:hAnsi="Times New Roman"/>
          <w:i/>
          <w:sz w:val="28"/>
          <w:u w:val="single"/>
        </w:rPr>
      </w:pPr>
      <w:r>
        <w:rPr>
          <w:rFonts w:ascii="Times New Roman" w:hAnsi="Times New Roman"/>
          <w:i/>
          <w:sz w:val="28"/>
          <w:u w:val="single"/>
        </w:rPr>
        <w:t xml:space="preserve">Le potentiel transmembranaire </w:t>
      </w:r>
      <w:r w:rsidRPr="000E7DF7">
        <w:rPr>
          <w:rFonts w:ascii="Times New Roman" w:hAnsi="Times New Roman"/>
          <w:i/>
          <w:sz w:val="28"/>
          <w:u w:val="single"/>
        </w:rPr>
        <w:t>:</w:t>
      </w:r>
    </w:p>
    <w:p w:rsidR="00EA35F6" w:rsidRDefault="00EA35F6" w:rsidP="000E7DF7">
      <w:pPr>
        <w:jc w:val="both"/>
        <w:rPr>
          <w:rFonts w:ascii="Times New Roman" w:hAnsi="Times New Roman"/>
        </w:rPr>
      </w:pPr>
    </w:p>
    <w:p w:rsidR="00EA35F6" w:rsidRDefault="00EA35F6" w:rsidP="000E7DF7">
      <w:pPr>
        <w:jc w:val="both"/>
        <w:rPr>
          <w:rFonts w:ascii="Times New Roman" w:hAnsi="Times New Roman"/>
        </w:rPr>
      </w:pPr>
      <w:r>
        <w:rPr>
          <w:rFonts w:ascii="Times New Roman" w:hAnsi="Times New Roman"/>
        </w:rPr>
        <w:t xml:space="preserve">Il faut retenir que le </w:t>
      </w:r>
      <w:r w:rsidRPr="00EA35F6">
        <w:rPr>
          <w:rFonts w:ascii="Times New Roman" w:hAnsi="Times New Roman"/>
          <w:b/>
        </w:rPr>
        <w:t xml:space="preserve">milieu extracellulaire </w:t>
      </w:r>
      <w:r>
        <w:rPr>
          <w:rFonts w:ascii="Times New Roman" w:hAnsi="Times New Roman"/>
        </w:rPr>
        <w:t>correspond grosso modo à de l’</w:t>
      </w:r>
      <w:r>
        <w:rPr>
          <w:rFonts w:ascii="Times New Roman" w:hAnsi="Times New Roman"/>
          <w:u w:val="single"/>
        </w:rPr>
        <w:t>eau de mer dilué 4 fois </w:t>
      </w:r>
      <w:r>
        <w:rPr>
          <w:rFonts w:ascii="Times New Roman" w:hAnsi="Times New Roman"/>
        </w:rPr>
        <w:t>:</w:t>
      </w:r>
    </w:p>
    <w:p w:rsidR="00EA35F6" w:rsidRPr="00EA35F6" w:rsidRDefault="00EA35F6" w:rsidP="00EA35F6">
      <w:pPr>
        <w:pStyle w:val="Paragraphedeliste"/>
        <w:numPr>
          <w:ilvl w:val="0"/>
          <w:numId w:val="2"/>
        </w:numPr>
        <w:jc w:val="both"/>
        <w:rPr>
          <w:rFonts w:ascii="Times New Roman" w:hAnsi="Times New Roman"/>
          <w:b/>
        </w:rPr>
      </w:pPr>
      <w:r w:rsidRPr="00EA35F6">
        <w:rPr>
          <w:rFonts w:ascii="Times New Roman" w:hAnsi="Times New Roman"/>
          <w:b/>
        </w:rPr>
        <w:t>NaCl</w:t>
      </w:r>
    </w:p>
    <w:p w:rsidR="00725AF1" w:rsidRDefault="00725AF1" w:rsidP="00EA35F6">
      <w:pPr>
        <w:pStyle w:val="Paragraphedeliste"/>
        <w:numPr>
          <w:ilvl w:val="0"/>
          <w:numId w:val="2"/>
        </w:numPr>
        <w:jc w:val="both"/>
        <w:rPr>
          <w:rFonts w:ascii="Times New Roman" w:hAnsi="Times New Roman"/>
          <w:b/>
        </w:rPr>
      </w:pPr>
      <w:r>
        <w:rPr>
          <w:rFonts w:ascii="Times New Roman" w:hAnsi="Times New Roman"/>
          <w:b/>
        </w:rPr>
        <w:t>Beaucoup de Ca</w:t>
      </w:r>
      <w:r>
        <w:rPr>
          <w:rFonts w:ascii="Times New Roman" w:hAnsi="Times New Roman"/>
          <w:b/>
          <w:vertAlign w:val="superscript"/>
        </w:rPr>
        <w:t>2+</w:t>
      </w:r>
    </w:p>
    <w:p w:rsidR="00725AF1" w:rsidRPr="00725AF1" w:rsidRDefault="00725AF1" w:rsidP="00EA35F6">
      <w:pPr>
        <w:pStyle w:val="Paragraphedeliste"/>
        <w:numPr>
          <w:ilvl w:val="0"/>
          <w:numId w:val="2"/>
        </w:numPr>
        <w:jc w:val="both"/>
        <w:rPr>
          <w:rFonts w:ascii="Times New Roman" w:hAnsi="Times New Roman"/>
          <w:b/>
        </w:rPr>
      </w:pPr>
      <w:r>
        <w:rPr>
          <w:rFonts w:ascii="Times New Roman" w:hAnsi="Times New Roman"/>
          <w:b/>
        </w:rPr>
        <w:t>Peu de K</w:t>
      </w:r>
      <w:r>
        <w:rPr>
          <w:rFonts w:ascii="Times New Roman" w:hAnsi="Times New Roman"/>
          <w:b/>
          <w:vertAlign w:val="superscript"/>
        </w:rPr>
        <w:t>+</w:t>
      </w:r>
    </w:p>
    <w:p w:rsidR="00725AF1" w:rsidRDefault="00725AF1" w:rsidP="00EA35F6">
      <w:pPr>
        <w:pStyle w:val="Paragraphedeliste"/>
        <w:numPr>
          <w:ilvl w:val="0"/>
          <w:numId w:val="2"/>
        </w:numPr>
        <w:jc w:val="both"/>
        <w:rPr>
          <w:rFonts w:ascii="Times New Roman" w:hAnsi="Times New Roman"/>
          <w:b/>
        </w:rPr>
      </w:pPr>
      <w:r>
        <w:rPr>
          <w:rFonts w:ascii="Times New Roman" w:hAnsi="Times New Roman"/>
          <w:b/>
        </w:rPr>
        <w:t>Peu d’H</w:t>
      </w:r>
      <w:r>
        <w:rPr>
          <w:rFonts w:ascii="Times New Roman" w:hAnsi="Times New Roman"/>
          <w:b/>
          <w:vertAlign w:val="superscript"/>
        </w:rPr>
        <w:t>+</w:t>
      </w:r>
      <w:r>
        <w:rPr>
          <w:rFonts w:ascii="Times New Roman" w:hAnsi="Times New Roman"/>
          <w:b/>
        </w:rPr>
        <w:t xml:space="preserve"> </w:t>
      </w:r>
      <w:r>
        <w:rPr>
          <w:rFonts w:ascii="Times New Roman" w:hAnsi="Times New Roman"/>
        </w:rPr>
        <w:t>(pH = 10</w:t>
      </w:r>
      <w:r>
        <w:rPr>
          <w:rFonts w:ascii="Times New Roman" w:hAnsi="Times New Roman"/>
          <w:vertAlign w:val="superscript"/>
        </w:rPr>
        <w:t>-7,3</w:t>
      </w:r>
      <w:r>
        <w:rPr>
          <w:rFonts w:ascii="Times New Roman" w:hAnsi="Times New Roman"/>
        </w:rPr>
        <w:t>M)</w:t>
      </w:r>
    </w:p>
    <w:p w:rsidR="00725AF1" w:rsidRDefault="00725AF1" w:rsidP="00725AF1">
      <w:pPr>
        <w:jc w:val="both"/>
        <w:rPr>
          <w:rFonts w:ascii="Times New Roman" w:hAnsi="Times New Roman"/>
        </w:rPr>
      </w:pPr>
      <w:r>
        <w:rPr>
          <w:rFonts w:ascii="Times New Roman" w:hAnsi="Times New Roman"/>
        </w:rPr>
        <w:t>A l’</w:t>
      </w:r>
      <w:r>
        <w:rPr>
          <w:rFonts w:ascii="Times New Roman" w:hAnsi="Times New Roman"/>
          <w:b/>
        </w:rPr>
        <w:t>intérieur de la cellule</w:t>
      </w:r>
      <w:r>
        <w:rPr>
          <w:rFonts w:ascii="Times New Roman" w:hAnsi="Times New Roman"/>
        </w:rPr>
        <w:t xml:space="preserve">, les concentrations ioniques sont contrôlées grâce à des </w:t>
      </w:r>
      <w:r w:rsidRPr="00725AF1">
        <w:rPr>
          <w:rFonts w:ascii="Times New Roman" w:hAnsi="Times New Roman"/>
          <w:i/>
        </w:rPr>
        <w:t>transporteurs actifs</w:t>
      </w:r>
      <w:r>
        <w:rPr>
          <w:rFonts w:ascii="Times New Roman" w:hAnsi="Times New Roman"/>
        </w:rPr>
        <w:t xml:space="preserve"> consommant de l’ATP. La cellule va faire l’inverse de l’extérieur :</w:t>
      </w:r>
    </w:p>
    <w:p w:rsidR="00725AF1" w:rsidRPr="00725AF1" w:rsidRDefault="00725AF1" w:rsidP="00725AF1">
      <w:pPr>
        <w:pStyle w:val="Paragraphedeliste"/>
        <w:numPr>
          <w:ilvl w:val="0"/>
          <w:numId w:val="2"/>
        </w:numPr>
        <w:jc w:val="both"/>
        <w:rPr>
          <w:rFonts w:ascii="Times New Roman" w:hAnsi="Times New Roman"/>
          <w:b/>
        </w:rPr>
      </w:pPr>
      <w:r>
        <w:rPr>
          <w:rFonts w:ascii="Times New Roman" w:hAnsi="Times New Roman"/>
          <w:b/>
        </w:rPr>
        <w:t>Peu de</w:t>
      </w:r>
      <w:r w:rsidRPr="00725AF1">
        <w:rPr>
          <w:rFonts w:ascii="Times New Roman" w:hAnsi="Times New Roman"/>
          <w:b/>
        </w:rPr>
        <w:t xml:space="preserve"> Na</w:t>
      </w:r>
      <w:r w:rsidRPr="00725AF1">
        <w:rPr>
          <w:rFonts w:ascii="Times New Roman" w:hAnsi="Times New Roman"/>
          <w:b/>
          <w:vertAlign w:val="superscript"/>
        </w:rPr>
        <w:t>+</w:t>
      </w:r>
    </w:p>
    <w:p w:rsidR="00725AF1" w:rsidRPr="00725AF1" w:rsidRDefault="00725AF1" w:rsidP="00725AF1">
      <w:pPr>
        <w:pStyle w:val="Paragraphedeliste"/>
        <w:numPr>
          <w:ilvl w:val="0"/>
          <w:numId w:val="2"/>
        </w:numPr>
        <w:jc w:val="both"/>
        <w:rPr>
          <w:rFonts w:ascii="Times New Roman" w:hAnsi="Times New Roman"/>
          <w:b/>
        </w:rPr>
      </w:pPr>
      <w:r>
        <w:rPr>
          <w:rFonts w:ascii="Times New Roman" w:hAnsi="Times New Roman"/>
          <w:b/>
        </w:rPr>
        <w:t>Beaucoup K</w:t>
      </w:r>
      <w:r>
        <w:rPr>
          <w:rFonts w:ascii="Times New Roman" w:hAnsi="Times New Roman"/>
          <w:b/>
          <w:vertAlign w:val="superscript"/>
        </w:rPr>
        <w:t xml:space="preserve">+ </w:t>
      </w:r>
    </w:p>
    <w:p w:rsidR="00725AF1" w:rsidRDefault="00725AF1" w:rsidP="00725AF1">
      <w:pPr>
        <w:jc w:val="both"/>
        <w:rPr>
          <w:rFonts w:ascii="Times New Roman" w:hAnsi="Times New Roman"/>
        </w:rPr>
      </w:pPr>
      <w:r w:rsidRPr="00725AF1">
        <w:rPr>
          <w:rFonts w:ascii="Times New Roman" w:hAnsi="Times New Roman"/>
        </w:rPr>
        <w:sym w:font="Wingdings" w:char="F0E0"/>
      </w:r>
      <w:r>
        <w:rPr>
          <w:rFonts w:ascii="Times New Roman" w:hAnsi="Times New Roman"/>
        </w:rPr>
        <w:t xml:space="preserve"> Cela permet de créer des </w:t>
      </w:r>
      <w:r>
        <w:rPr>
          <w:rFonts w:ascii="Times New Roman" w:hAnsi="Times New Roman"/>
          <w:u w:val="single"/>
        </w:rPr>
        <w:t>gradients d’énergie</w:t>
      </w:r>
      <w:r>
        <w:rPr>
          <w:rFonts w:ascii="Times New Roman" w:hAnsi="Times New Roman"/>
        </w:rPr>
        <w:t xml:space="preserve">. </w:t>
      </w:r>
    </w:p>
    <w:p w:rsidR="00725AF1" w:rsidRDefault="00725AF1" w:rsidP="00725AF1">
      <w:pPr>
        <w:jc w:val="both"/>
        <w:rPr>
          <w:rFonts w:ascii="Times New Roman" w:hAnsi="Times New Roman"/>
        </w:rPr>
      </w:pPr>
    </w:p>
    <w:p w:rsidR="00725AF1" w:rsidRDefault="00725AF1" w:rsidP="00725AF1">
      <w:pPr>
        <w:jc w:val="both"/>
        <w:rPr>
          <w:rFonts w:ascii="Times New Roman" w:hAnsi="Times New Roman"/>
        </w:rPr>
      </w:pPr>
      <w:r>
        <w:rPr>
          <w:rFonts w:ascii="Times New Roman" w:hAnsi="Times New Roman"/>
        </w:rPr>
        <w:t xml:space="preserve">Les </w:t>
      </w:r>
      <w:r>
        <w:rPr>
          <w:rFonts w:ascii="Times New Roman" w:hAnsi="Times New Roman"/>
          <w:i/>
        </w:rPr>
        <w:t>canaux ioniques</w:t>
      </w:r>
      <w:r>
        <w:rPr>
          <w:rFonts w:ascii="Times New Roman" w:hAnsi="Times New Roman"/>
        </w:rPr>
        <w:t xml:space="preserve"> sont</w:t>
      </w:r>
      <w:r>
        <w:rPr>
          <w:rFonts w:ascii="Times New Roman" w:hAnsi="Times New Roman"/>
          <w:i/>
        </w:rPr>
        <w:t xml:space="preserve"> passifs</w:t>
      </w:r>
      <w:r>
        <w:rPr>
          <w:rFonts w:ascii="Times New Roman" w:hAnsi="Times New Roman"/>
        </w:rPr>
        <w:t xml:space="preserve"> (ouverts ou fermés) et les ions suivent leur gradient de concentration lorsque les canaux sont ouverts.</w:t>
      </w:r>
    </w:p>
    <w:p w:rsidR="00725AF1" w:rsidRDefault="00725AF1" w:rsidP="00725AF1">
      <w:pPr>
        <w:jc w:val="both"/>
        <w:rPr>
          <w:rFonts w:ascii="Times New Roman" w:hAnsi="Times New Roman"/>
        </w:rPr>
      </w:pPr>
      <w:r w:rsidRPr="00725AF1">
        <w:rPr>
          <w:rFonts w:ascii="Times New Roman" w:hAnsi="Times New Roman"/>
        </w:rPr>
        <w:sym w:font="Wingdings" w:char="F0E0"/>
      </w:r>
      <w:r>
        <w:rPr>
          <w:rFonts w:ascii="Times New Roman" w:hAnsi="Times New Roman"/>
        </w:rPr>
        <w:t xml:space="preserve"> Cela permet de générer les </w:t>
      </w:r>
      <w:r>
        <w:rPr>
          <w:rFonts w:ascii="Times New Roman" w:hAnsi="Times New Roman"/>
          <w:b/>
        </w:rPr>
        <w:t>signaux électriques</w:t>
      </w:r>
      <w:r>
        <w:rPr>
          <w:rFonts w:ascii="Times New Roman" w:hAnsi="Times New Roman"/>
        </w:rPr>
        <w:t xml:space="preserve"> ou de </w:t>
      </w:r>
      <w:r>
        <w:rPr>
          <w:rFonts w:ascii="Times New Roman" w:hAnsi="Times New Roman"/>
          <w:b/>
        </w:rPr>
        <w:t>co-transporter des molécules</w:t>
      </w:r>
      <w:r>
        <w:rPr>
          <w:rFonts w:ascii="Times New Roman" w:hAnsi="Times New Roman"/>
        </w:rPr>
        <w:t>.</w:t>
      </w:r>
    </w:p>
    <w:p w:rsidR="00DA2D43" w:rsidRDefault="00DA2D43" w:rsidP="00725AF1">
      <w:pPr>
        <w:jc w:val="both"/>
        <w:rPr>
          <w:rFonts w:ascii="Times New Roman" w:hAnsi="Times New Roman"/>
        </w:rPr>
      </w:pPr>
    </w:p>
    <w:p w:rsidR="00DA2D43" w:rsidRDefault="00DA2D43" w:rsidP="00725AF1">
      <w:pPr>
        <w:jc w:val="both"/>
        <w:rPr>
          <w:rFonts w:ascii="Times New Roman" w:hAnsi="Times New Roman"/>
        </w:rPr>
      </w:pPr>
      <w:r>
        <w:rPr>
          <w:rFonts w:ascii="Times New Roman" w:hAnsi="Times New Roman"/>
        </w:rPr>
        <w:t>Les 2 plus connus sont les canaux sodium et potassium :</w:t>
      </w:r>
    </w:p>
    <w:p w:rsidR="00DA2D43" w:rsidRPr="00DA2D43" w:rsidRDefault="00DA2D43" w:rsidP="00DA2D43">
      <w:pPr>
        <w:pStyle w:val="Paragraphedeliste"/>
        <w:numPr>
          <w:ilvl w:val="0"/>
          <w:numId w:val="2"/>
        </w:numPr>
        <w:jc w:val="both"/>
        <w:rPr>
          <w:rFonts w:ascii="Times New Roman" w:hAnsi="Times New Roman"/>
        </w:rPr>
      </w:pPr>
      <w:r w:rsidRPr="00DA2D43">
        <w:rPr>
          <w:rFonts w:ascii="Times New Roman" w:hAnsi="Times New Roman"/>
          <w:b/>
          <w:u w:val="single"/>
        </w:rPr>
        <w:t>Echangeur NA</w:t>
      </w:r>
      <w:r w:rsidRPr="00DA2D43">
        <w:rPr>
          <w:rFonts w:ascii="Times New Roman" w:hAnsi="Times New Roman"/>
          <w:b/>
          <w:u w:val="single"/>
          <w:vertAlign w:val="superscript"/>
        </w:rPr>
        <w:t>+</w:t>
      </w:r>
      <w:r w:rsidRPr="00DA2D43">
        <w:rPr>
          <w:rFonts w:ascii="Times New Roman" w:hAnsi="Times New Roman"/>
          <w:b/>
          <w:u w:val="single"/>
        </w:rPr>
        <w:t>/H</w:t>
      </w:r>
      <w:r w:rsidRPr="00DA2D43">
        <w:rPr>
          <w:rFonts w:ascii="Times New Roman" w:hAnsi="Times New Roman"/>
          <w:b/>
          <w:u w:val="single"/>
          <w:vertAlign w:val="superscript"/>
        </w:rPr>
        <w:t>+ </w:t>
      </w:r>
      <w:r w:rsidRPr="00DA2D43">
        <w:rPr>
          <w:rFonts w:ascii="Times New Roman" w:hAnsi="Times New Roman"/>
          <w:b/>
          <w:u w:val="single"/>
        </w:rPr>
        <w:t>:</w:t>
      </w:r>
      <w:r w:rsidRPr="00DA2D43">
        <w:rPr>
          <w:rFonts w:ascii="Times New Roman" w:hAnsi="Times New Roman"/>
        </w:rPr>
        <w:t xml:space="preserve"> consommant de l’ATP (car il travail contre les gradients de concentration) et permettant de garder le sodium à l’extérieur.</w:t>
      </w:r>
    </w:p>
    <w:p w:rsidR="00DA2D43" w:rsidRDefault="00DA2D43" w:rsidP="00DA2D43">
      <w:pPr>
        <w:pStyle w:val="Paragraphedeliste"/>
        <w:numPr>
          <w:ilvl w:val="0"/>
          <w:numId w:val="2"/>
        </w:numPr>
        <w:jc w:val="both"/>
        <w:rPr>
          <w:rFonts w:ascii="Times New Roman" w:hAnsi="Times New Roman"/>
        </w:rPr>
      </w:pPr>
      <w:r>
        <w:rPr>
          <w:rFonts w:ascii="Times New Roman" w:hAnsi="Times New Roman"/>
          <w:b/>
          <w:u w:val="single"/>
        </w:rPr>
        <w:t>Canal K</w:t>
      </w:r>
      <w:r>
        <w:rPr>
          <w:rFonts w:ascii="Times New Roman" w:hAnsi="Times New Roman"/>
          <w:b/>
          <w:u w:val="single"/>
          <w:vertAlign w:val="superscript"/>
        </w:rPr>
        <w:t>+ </w:t>
      </w:r>
      <w:r>
        <w:rPr>
          <w:rFonts w:ascii="Times New Roman" w:hAnsi="Times New Roman"/>
          <w:b/>
          <w:u w:val="single"/>
        </w:rPr>
        <w:t>:</w:t>
      </w:r>
      <w:r>
        <w:rPr>
          <w:rFonts w:ascii="Times New Roman" w:hAnsi="Times New Roman"/>
        </w:rPr>
        <w:t xml:space="preserve"> le potassium va avoir tendance à sortir dès que le canal est ouvert (potentiel chimique). Cela génère un potentiel de repos très proche du potentiel d’équilibre = - 90mV (l’intérieur devient négatif et le potassium cesse de bouger, de sortir quand le potentiel électrique d’équilibre est atteint : il s’oppose au potentiel chimique qui a tendance à faire sortir le K</w:t>
      </w:r>
      <w:r>
        <w:rPr>
          <w:rFonts w:ascii="Times New Roman" w:hAnsi="Times New Roman"/>
          <w:vertAlign w:val="superscript"/>
        </w:rPr>
        <w:t>+</w:t>
      </w:r>
      <w:r>
        <w:rPr>
          <w:rFonts w:ascii="Times New Roman" w:hAnsi="Times New Roman"/>
        </w:rPr>
        <w:t xml:space="preserve">) </w:t>
      </w:r>
      <w:r w:rsidRPr="00DA2D43">
        <w:rPr>
          <w:rFonts w:ascii="Times New Roman" w:hAnsi="Times New Roman"/>
        </w:rPr>
        <w:sym w:font="Wingdings" w:char="F0E0"/>
      </w:r>
      <w:r>
        <w:rPr>
          <w:rFonts w:ascii="Times New Roman" w:hAnsi="Times New Roman"/>
        </w:rPr>
        <w:t xml:space="preserve"> si on atteint – 100mV, on aura alors une entrée de K</w:t>
      </w:r>
      <w:r>
        <w:rPr>
          <w:rFonts w:ascii="Times New Roman" w:hAnsi="Times New Roman"/>
          <w:vertAlign w:val="superscript"/>
        </w:rPr>
        <w:t>+</w:t>
      </w:r>
      <w:r>
        <w:rPr>
          <w:rFonts w:ascii="Times New Roman" w:hAnsi="Times New Roman"/>
        </w:rPr>
        <w:t xml:space="preserve">. </w:t>
      </w:r>
    </w:p>
    <w:p w:rsidR="00DA2D43" w:rsidRDefault="00DA2D43" w:rsidP="00DA2D43">
      <w:pPr>
        <w:jc w:val="both"/>
        <w:rPr>
          <w:rFonts w:ascii="Times New Roman" w:hAnsi="Times New Roman"/>
        </w:rPr>
      </w:pPr>
      <w:r>
        <w:rPr>
          <w:rFonts w:ascii="Times New Roman" w:hAnsi="Times New Roman"/>
        </w:rPr>
        <w:t xml:space="preserve">Dès qu’on ouvre un canal potassium, on augmente la différence de potentiel (on chasse les charges + à l’extérieur) = </w:t>
      </w:r>
      <w:r>
        <w:rPr>
          <w:rFonts w:ascii="Times New Roman" w:hAnsi="Times New Roman"/>
          <w:b/>
        </w:rPr>
        <w:t>hyperpolarisation</w:t>
      </w:r>
      <w:r>
        <w:rPr>
          <w:rFonts w:ascii="Times New Roman" w:hAnsi="Times New Roman"/>
        </w:rPr>
        <w:t xml:space="preserve"> et lorsqu’on ouvre un canal sodium, on diminue ce gradient de charge car le Na</w:t>
      </w:r>
      <w:r>
        <w:rPr>
          <w:rFonts w:ascii="Times New Roman" w:hAnsi="Times New Roman"/>
          <w:vertAlign w:val="superscript"/>
        </w:rPr>
        <w:t xml:space="preserve">+ </w:t>
      </w:r>
      <w:r>
        <w:rPr>
          <w:rFonts w:ascii="Times New Roman" w:hAnsi="Times New Roman"/>
        </w:rPr>
        <w:t xml:space="preserve">entre dans la cellule = </w:t>
      </w:r>
      <w:r>
        <w:rPr>
          <w:rFonts w:ascii="Times New Roman" w:hAnsi="Times New Roman"/>
          <w:b/>
        </w:rPr>
        <w:t>dépolarisation</w:t>
      </w:r>
      <w:r>
        <w:rPr>
          <w:rFonts w:ascii="Times New Roman" w:hAnsi="Times New Roman"/>
        </w:rPr>
        <w:t xml:space="preserve">. </w:t>
      </w:r>
    </w:p>
    <w:p w:rsidR="00DA2D43" w:rsidRDefault="00DA2D43" w:rsidP="00DA2D43">
      <w:pPr>
        <w:jc w:val="both"/>
        <w:rPr>
          <w:rFonts w:ascii="Times New Roman" w:hAnsi="Times New Roman"/>
        </w:rPr>
      </w:pPr>
    </w:p>
    <w:p w:rsidR="00DA2D43" w:rsidRDefault="00DA2D43" w:rsidP="00DA2D43">
      <w:pPr>
        <w:jc w:val="both"/>
        <w:rPr>
          <w:rFonts w:ascii="Times New Roman" w:hAnsi="Times New Roman"/>
        </w:rPr>
      </w:pPr>
      <w:r>
        <w:rPr>
          <w:rFonts w:ascii="Times New Roman" w:hAnsi="Times New Roman"/>
        </w:rPr>
        <w:t>Dans la plupart des situations physiologiques (quelques cas particuliers dans l’oreille) :</w:t>
      </w:r>
    </w:p>
    <w:p w:rsidR="00194777" w:rsidRPr="00194777" w:rsidRDefault="00194777" w:rsidP="00194777">
      <w:pPr>
        <w:pStyle w:val="Paragraphedeliste"/>
        <w:numPr>
          <w:ilvl w:val="0"/>
          <w:numId w:val="3"/>
        </w:numPr>
        <w:jc w:val="both"/>
        <w:rPr>
          <w:rFonts w:ascii="Times New Roman" w:hAnsi="Times New Roman"/>
        </w:rPr>
      </w:pPr>
      <w:r w:rsidRPr="00194777">
        <w:rPr>
          <w:rFonts w:ascii="Times New Roman" w:hAnsi="Times New Roman"/>
        </w:rPr>
        <w:t>L</w:t>
      </w:r>
      <w:r w:rsidR="00DA2D43" w:rsidRPr="00194777">
        <w:rPr>
          <w:rFonts w:ascii="Times New Roman" w:hAnsi="Times New Roman"/>
        </w:rPr>
        <w:t>’</w:t>
      </w:r>
      <w:r w:rsidRPr="00194777">
        <w:rPr>
          <w:rFonts w:ascii="Times New Roman" w:hAnsi="Times New Roman"/>
          <w:i/>
        </w:rPr>
        <w:t>ouverture des canaux calciques, sodiques et cationiques non sélectifs</w:t>
      </w:r>
      <w:r w:rsidRPr="00194777">
        <w:rPr>
          <w:rFonts w:ascii="Times New Roman" w:hAnsi="Times New Roman"/>
        </w:rPr>
        <w:t xml:space="preserve"> a une </w:t>
      </w:r>
      <w:r w:rsidRPr="00194777">
        <w:rPr>
          <w:rFonts w:ascii="Times New Roman" w:hAnsi="Times New Roman"/>
          <w:b/>
        </w:rPr>
        <w:t>action dépolarisante</w:t>
      </w:r>
      <w:r w:rsidRPr="00194777">
        <w:rPr>
          <w:rFonts w:ascii="Times New Roman" w:hAnsi="Times New Roman"/>
        </w:rPr>
        <w:t xml:space="preserve"> et </w:t>
      </w:r>
      <w:r w:rsidRPr="00194777">
        <w:rPr>
          <w:rFonts w:ascii="Times New Roman" w:hAnsi="Times New Roman"/>
          <w:b/>
        </w:rPr>
        <w:t>activatrice</w:t>
      </w:r>
      <w:r w:rsidRPr="00194777">
        <w:rPr>
          <w:rFonts w:ascii="Times New Roman" w:hAnsi="Times New Roman"/>
        </w:rPr>
        <w:t xml:space="preserve"> (car l’entrée de calcium = entrée d’un 2</w:t>
      </w:r>
      <w:r w:rsidRPr="00194777">
        <w:rPr>
          <w:rFonts w:ascii="Times New Roman" w:hAnsi="Times New Roman"/>
          <w:vertAlign w:val="superscript"/>
        </w:rPr>
        <w:t>nd</w:t>
      </w:r>
      <w:r w:rsidRPr="00194777">
        <w:rPr>
          <w:rFonts w:ascii="Times New Roman" w:hAnsi="Times New Roman"/>
        </w:rPr>
        <w:t xml:space="preserve"> messager puissant qui entraîne une cascade d’événement)</w:t>
      </w:r>
    </w:p>
    <w:p w:rsidR="00DA2D43" w:rsidRPr="00194777" w:rsidRDefault="00194777" w:rsidP="00194777">
      <w:pPr>
        <w:pStyle w:val="Paragraphedeliste"/>
        <w:numPr>
          <w:ilvl w:val="0"/>
          <w:numId w:val="3"/>
        </w:numPr>
        <w:jc w:val="both"/>
        <w:rPr>
          <w:rFonts w:ascii="Times New Roman" w:hAnsi="Times New Roman"/>
        </w:rPr>
      </w:pPr>
      <w:r>
        <w:rPr>
          <w:rFonts w:ascii="Times New Roman" w:hAnsi="Times New Roman"/>
        </w:rPr>
        <w:t>L’</w:t>
      </w:r>
      <w:r>
        <w:rPr>
          <w:rFonts w:ascii="Times New Roman" w:hAnsi="Times New Roman"/>
          <w:i/>
        </w:rPr>
        <w:t>ouverture des canaux potassiques et chlore</w:t>
      </w:r>
      <w:r>
        <w:rPr>
          <w:rFonts w:ascii="Times New Roman" w:hAnsi="Times New Roman"/>
        </w:rPr>
        <w:t xml:space="preserve"> a une </w:t>
      </w:r>
      <w:r>
        <w:rPr>
          <w:rFonts w:ascii="Times New Roman" w:hAnsi="Times New Roman"/>
          <w:b/>
        </w:rPr>
        <w:t>action hyperpolarisante</w:t>
      </w:r>
      <w:r>
        <w:rPr>
          <w:rFonts w:ascii="Times New Roman" w:hAnsi="Times New Roman"/>
        </w:rPr>
        <w:t xml:space="preserve"> et </w:t>
      </w:r>
      <w:r>
        <w:rPr>
          <w:rFonts w:ascii="Times New Roman" w:hAnsi="Times New Roman"/>
          <w:b/>
        </w:rPr>
        <w:t>inhibitrice</w:t>
      </w:r>
      <w:r>
        <w:rPr>
          <w:rFonts w:ascii="Times New Roman" w:hAnsi="Times New Roman"/>
        </w:rPr>
        <w:t xml:space="preserve"> (en augmentant la différente de potentiel transmembranaire et vont prévenir l’ouverture des canaux voltage dépendants).</w:t>
      </w:r>
    </w:p>
    <w:p w:rsidR="00194777" w:rsidRDefault="00194777" w:rsidP="00DA2D43">
      <w:pPr>
        <w:jc w:val="both"/>
        <w:rPr>
          <w:rFonts w:ascii="Times New Roman" w:hAnsi="Times New Roman"/>
        </w:rPr>
      </w:pPr>
    </w:p>
    <w:p w:rsidR="00194777" w:rsidRDefault="00194777" w:rsidP="00DA2D43">
      <w:pPr>
        <w:jc w:val="both"/>
        <w:rPr>
          <w:rFonts w:ascii="Times New Roman" w:hAnsi="Times New Roman"/>
        </w:rPr>
      </w:pPr>
      <w:r>
        <w:rPr>
          <w:rFonts w:ascii="Times New Roman" w:hAnsi="Times New Roman"/>
        </w:rPr>
        <w:t>On vient de voir le niveau moléculaire, mais dans le contexte de l’épilepsie, ce sont des désordres de réseau neuronaux (niveau cellulaire).</w:t>
      </w:r>
    </w:p>
    <w:p w:rsidR="00194777" w:rsidRDefault="00194777" w:rsidP="00DA2D43">
      <w:pPr>
        <w:jc w:val="both"/>
        <w:rPr>
          <w:rFonts w:ascii="Times New Roman" w:hAnsi="Times New Roman"/>
        </w:rPr>
      </w:pPr>
      <w:r>
        <w:rPr>
          <w:rFonts w:ascii="Times New Roman" w:hAnsi="Times New Roman"/>
          <w:u w:val="single"/>
        </w:rPr>
        <w:t>Neurones :</w:t>
      </w:r>
      <w:r>
        <w:rPr>
          <w:rFonts w:ascii="Times New Roman" w:hAnsi="Times New Roman"/>
        </w:rPr>
        <w:t xml:space="preserve"> cellules nerveuses qui produisent et transmettent les différents signaux électriques et substances chimiques dans le cerveau.</w:t>
      </w:r>
    </w:p>
    <w:p w:rsidR="00EA35F6" w:rsidRPr="00194777" w:rsidRDefault="00194777" w:rsidP="00DA2D43">
      <w:pPr>
        <w:jc w:val="both"/>
        <w:rPr>
          <w:rFonts w:ascii="Times New Roman" w:hAnsi="Times New Roman"/>
        </w:rPr>
      </w:pPr>
      <w:r>
        <w:rPr>
          <w:rFonts w:ascii="Times New Roman" w:hAnsi="Times New Roman"/>
        </w:rPr>
        <w:t xml:space="preserve">Les échanges se font au niveau des </w:t>
      </w:r>
      <w:r>
        <w:rPr>
          <w:rFonts w:ascii="Times New Roman" w:hAnsi="Times New Roman"/>
          <w:b/>
        </w:rPr>
        <w:t>synapses</w:t>
      </w:r>
      <w:r>
        <w:rPr>
          <w:rFonts w:ascii="Times New Roman" w:hAnsi="Times New Roman"/>
        </w:rPr>
        <w:t xml:space="preserve"> = zones très riches en récepteurs et en canaux. </w:t>
      </w:r>
    </w:p>
    <w:p w:rsidR="00194777" w:rsidRDefault="00194777" w:rsidP="000E7DF7">
      <w:pPr>
        <w:jc w:val="both"/>
        <w:rPr>
          <w:rFonts w:ascii="Times New Roman" w:hAnsi="Times New Roman"/>
        </w:rPr>
      </w:pPr>
    </w:p>
    <w:p w:rsidR="00194777" w:rsidRPr="00194777" w:rsidRDefault="00194777" w:rsidP="00194777">
      <w:pPr>
        <w:pStyle w:val="Paragraphedeliste"/>
        <w:numPr>
          <w:ilvl w:val="0"/>
          <w:numId w:val="4"/>
        </w:numPr>
        <w:jc w:val="both"/>
        <w:rPr>
          <w:rFonts w:ascii="Times New Roman" w:hAnsi="Times New Roman"/>
          <w:i/>
          <w:sz w:val="28"/>
          <w:u w:val="single"/>
        </w:rPr>
      </w:pPr>
      <w:r>
        <w:rPr>
          <w:rFonts w:ascii="Times New Roman" w:hAnsi="Times New Roman"/>
          <w:i/>
          <w:sz w:val="28"/>
          <w:u w:val="single"/>
        </w:rPr>
        <w:t>Propagation du signal d’un neurone à un autre : le potentiel d’action membranaire</w:t>
      </w:r>
      <w:r w:rsidRPr="00194777">
        <w:rPr>
          <w:rFonts w:ascii="Times New Roman" w:hAnsi="Times New Roman"/>
          <w:i/>
          <w:sz w:val="28"/>
          <w:u w:val="single"/>
        </w:rPr>
        <w:t xml:space="preserve"> :</w:t>
      </w:r>
    </w:p>
    <w:p w:rsidR="00194777" w:rsidRDefault="00194777" w:rsidP="000E7DF7">
      <w:pPr>
        <w:jc w:val="both"/>
        <w:rPr>
          <w:rFonts w:ascii="Times New Roman" w:hAnsi="Times New Roman"/>
        </w:rPr>
      </w:pPr>
    </w:p>
    <w:p w:rsidR="0059005D" w:rsidRDefault="0059005D" w:rsidP="00194777">
      <w:pPr>
        <w:jc w:val="center"/>
        <w:rPr>
          <w:rFonts w:ascii="Times New Roman" w:hAnsi="Times New Roman"/>
        </w:rPr>
      </w:pPr>
      <w:r>
        <w:rPr>
          <w:rFonts w:ascii="Times New Roman" w:hAnsi="Times New Roman"/>
          <w:noProof/>
          <w:lang w:eastAsia="fr-FR"/>
        </w:rPr>
        <w:drawing>
          <wp:inline distT="0" distB="0" distL="0" distR="0">
            <wp:extent cx="4083685" cy="1457224"/>
            <wp:effectExtent l="25400" t="0" r="571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104004" cy="1464474"/>
                    </a:xfrm>
                    <a:prstGeom prst="rect">
                      <a:avLst/>
                    </a:prstGeom>
                    <a:noFill/>
                    <a:ln w="9525">
                      <a:noFill/>
                      <a:miter lim="800000"/>
                      <a:headEnd/>
                      <a:tailEnd/>
                    </a:ln>
                  </pic:spPr>
                </pic:pic>
              </a:graphicData>
            </a:graphic>
          </wp:inline>
        </w:drawing>
      </w:r>
    </w:p>
    <w:p w:rsidR="00194777" w:rsidRPr="00194777" w:rsidRDefault="00194777" w:rsidP="00194777">
      <w:pPr>
        <w:jc w:val="both"/>
        <w:rPr>
          <w:rFonts w:ascii="Times New Roman" w:hAnsi="Times New Roman"/>
        </w:rPr>
      </w:pPr>
      <w:r>
        <w:rPr>
          <w:rFonts w:ascii="Times New Roman" w:hAnsi="Times New Roman"/>
        </w:rPr>
        <w:t>Le PA correspond à une ouverture et fermeture successive de canaux ioniques :</w:t>
      </w:r>
    </w:p>
    <w:p w:rsidR="00194777" w:rsidRPr="00194777" w:rsidRDefault="00194777" w:rsidP="00194777">
      <w:pPr>
        <w:pStyle w:val="Paragraphedeliste"/>
        <w:numPr>
          <w:ilvl w:val="0"/>
          <w:numId w:val="6"/>
        </w:numPr>
        <w:jc w:val="both"/>
        <w:rPr>
          <w:rFonts w:ascii="Times New Roman" w:hAnsi="Times New Roman"/>
        </w:rPr>
      </w:pPr>
      <w:r w:rsidRPr="00194777">
        <w:rPr>
          <w:rFonts w:ascii="Times New Roman" w:hAnsi="Times New Roman"/>
          <w:b/>
        </w:rPr>
        <w:t>Ouverture des canaux sodium voltage dépendants :</w:t>
      </w:r>
      <w:r w:rsidRPr="00194777">
        <w:rPr>
          <w:rFonts w:ascii="Times New Roman" w:hAnsi="Times New Roman"/>
        </w:rPr>
        <w:t xml:space="preserve"> très forte entrée de charges positives à l’intérieur de la cellule = </w:t>
      </w:r>
      <w:r w:rsidRPr="00194777">
        <w:rPr>
          <w:rFonts w:ascii="Times New Roman" w:hAnsi="Times New Roman"/>
          <w:u w:val="single"/>
        </w:rPr>
        <w:t>dépolarisation</w:t>
      </w:r>
      <w:r w:rsidRPr="00194777">
        <w:rPr>
          <w:rFonts w:ascii="Times New Roman" w:hAnsi="Times New Roman"/>
        </w:rPr>
        <w:t xml:space="preserve"> (sur le graph, représentée vers le haut)</w:t>
      </w:r>
    </w:p>
    <w:p w:rsidR="00194777" w:rsidRDefault="00194777" w:rsidP="00194777">
      <w:pPr>
        <w:pStyle w:val="Paragraphedeliste"/>
        <w:numPr>
          <w:ilvl w:val="0"/>
          <w:numId w:val="6"/>
        </w:numPr>
        <w:jc w:val="both"/>
        <w:rPr>
          <w:rFonts w:ascii="Times New Roman" w:hAnsi="Times New Roman"/>
        </w:rPr>
      </w:pPr>
      <w:r>
        <w:rPr>
          <w:rFonts w:ascii="Times New Roman" w:hAnsi="Times New Roman"/>
          <w:b/>
        </w:rPr>
        <w:t>Ouverture des canaux potassium voltage dépendants (avec un peu de retard) :</w:t>
      </w:r>
      <w:r>
        <w:rPr>
          <w:rFonts w:ascii="Times New Roman" w:hAnsi="Times New Roman"/>
        </w:rPr>
        <w:t xml:space="preserve"> entrée de potassium = </w:t>
      </w:r>
      <w:r>
        <w:rPr>
          <w:rFonts w:ascii="Times New Roman" w:hAnsi="Times New Roman"/>
          <w:u w:val="single"/>
        </w:rPr>
        <w:t>repolarisation</w:t>
      </w:r>
      <w:r>
        <w:rPr>
          <w:rFonts w:ascii="Times New Roman" w:hAnsi="Times New Roman"/>
        </w:rPr>
        <w:t xml:space="preserve"> du potentiel électrique membranaire</w:t>
      </w:r>
    </w:p>
    <w:p w:rsidR="000740DA" w:rsidRDefault="00194777" w:rsidP="00194777">
      <w:pPr>
        <w:pStyle w:val="Paragraphedeliste"/>
        <w:numPr>
          <w:ilvl w:val="0"/>
          <w:numId w:val="6"/>
        </w:numPr>
        <w:jc w:val="both"/>
        <w:rPr>
          <w:rFonts w:ascii="Times New Roman" w:hAnsi="Times New Roman"/>
        </w:rPr>
      </w:pPr>
      <w:r>
        <w:rPr>
          <w:rFonts w:ascii="Times New Roman" w:hAnsi="Times New Roman"/>
          <w:b/>
        </w:rPr>
        <w:t>Séries d’autres canaux :</w:t>
      </w:r>
      <w:r>
        <w:rPr>
          <w:rFonts w:ascii="Times New Roman" w:hAnsi="Times New Roman"/>
        </w:rPr>
        <w:t xml:space="preserve"> contrôlant le </w:t>
      </w:r>
      <w:r>
        <w:rPr>
          <w:rFonts w:ascii="Times New Roman" w:hAnsi="Times New Roman"/>
          <w:u w:val="single"/>
        </w:rPr>
        <w:t>potentiel de repos</w:t>
      </w:r>
      <w:r w:rsidR="000740DA">
        <w:rPr>
          <w:rFonts w:ascii="Times New Roman" w:hAnsi="Times New Roman"/>
        </w:rPr>
        <w:t xml:space="preserve"> puis </w:t>
      </w:r>
      <w:r w:rsidR="000740DA">
        <w:rPr>
          <w:rFonts w:ascii="Times New Roman" w:hAnsi="Times New Roman"/>
          <w:u w:val="single"/>
        </w:rPr>
        <w:t>très lente dépolarisation</w:t>
      </w:r>
      <w:r w:rsidR="000740DA">
        <w:rPr>
          <w:rFonts w:ascii="Times New Roman" w:hAnsi="Times New Roman"/>
        </w:rPr>
        <w:t>, jusqu’à l’émission d’un nouveau PA.</w:t>
      </w:r>
    </w:p>
    <w:p w:rsidR="000740DA" w:rsidRDefault="000740DA" w:rsidP="000740DA">
      <w:pPr>
        <w:jc w:val="both"/>
        <w:rPr>
          <w:rFonts w:ascii="Times New Roman" w:hAnsi="Times New Roman"/>
        </w:rPr>
      </w:pPr>
      <w:r>
        <w:rPr>
          <w:rFonts w:ascii="Times New Roman" w:hAnsi="Times New Roman"/>
        </w:rPr>
        <w:t>Ce PA arrive dans la zone pré-synaptique, provoquant, cette fois-ci :</w:t>
      </w:r>
    </w:p>
    <w:p w:rsidR="000740DA" w:rsidRPr="000740DA" w:rsidRDefault="000740DA" w:rsidP="000740DA">
      <w:pPr>
        <w:pStyle w:val="Paragraphedeliste"/>
        <w:numPr>
          <w:ilvl w:val="0"/>
          <w:numId w:val="7"/>
        </w:numPr>
        <w:jc w:val="both"/>
        <w:rPr>
          <w:rFonts w:ascii="Times New Roman" w:hAnsi="Times New Roman"/>
        </w:rPr>
      </w:pPr>
      <w:r w:rsidRPr="000740DA">
        <w:rPr>
          <w:rFonts w:ascii="Times New Roman" w:hAnsi="Times New Roman"/>
          <w:b/>
        </w:rPr>
        <w:t>Ouverture de canaux calcium voltage dépendants :</w:t>
      </w:r>
      <w:r w:rsidRPr="000740DA">
        <w:rPr>
          <w:rFonts w:ascii="Times New Roman" w:hAnsi="Times New Roman"/>
        </w:rPr>
        <w:t xml:space="preserve"> entrée de calcium dans la zone pré-synaptique, entraînant la sécrétion vésiculaire de neurotransmetteurs dans la fente synaptique. Ces neurotransmetteurs arrivent sur la zone post-synaptique.</w:t>
      </w:r>
    </w:p>
    <w:p w:rsidR="000740DA" w:rsidRDefault="000740DA" w:rsidP="000740DA">
      <w:pPr>
        <w:pStyle w:val="Paragraphedeliste"/>
        <w:numPr>
          <w:ilvl w:val="0"/>
          <w:numId w:val="7"/>
        </w:numPr>
        <w:jc w:val="both"/>
        <w:rPr>
          <w:rFonts w:ascii="Times New Roman" w:hAnsi="Times New Roman"/>
        </w:rPr>
      </w:pPr>
      <w:r>
        <w:rPr>
          <w:rFonts w:ascii="Times New Roman" w:hAnsi="Times New Roman"/>
          <w:b/>
        </w:rPr>
        <w:t>Ouverture des récepteurs canaux :</w:t>
      </w:r>
      <w:r>
        <w:rPr>
          <w:rFonts w:ascii="Times New Roman" w:hAnsi="Times New Roman"/>
        </w:rPr>
        <w:t xml:space="preserve"> transmission de type PA électrique </w:t>
      </w:r>
      <w:r w:rsidRPr="000740DA">
        <w:rPr>
          <w:rFonts w:ascii="Times New Roman" w:hAnsi="Times New Roman"/>
        </w:rPr>
        <w:sym w:font="Wingdings" w:char="F0E0"/>
      </w:r>
      <w:r>
        <w:rPr>
          <w:rFonts w:ascii="Times New Roman" w:hAnsi="Times New Roman"/>
        </w:rPr>
        <w:t xml:space="preserve"> chimique </w:t>
      </w:r>
      <w:r w:rsidRPr="000740DA">
        <w:rPr>
          <w:rFonts w:ascii="Times New Roman" w:hAnsi="Times New Roman"/>
        </w:rPr>
        <w:sym w:font="Wingdings" w:char="F0E0"/>
      </w:r>
      <w:r>
        <w:rPr>
          <w:rFonts w:ascii="Times New Roman" w:hAnsi="Times New Roman"/>
        </w:rPr>
        <w:t xml:space="preserve"> réémission d’un signal électrique.</w:t>
      </w:r>
    </w:p>
    <w:p w:rsidR="000740DA" w:rsidRDefault="000740DA" w:rsidP="000740DA">
      <w:pPr>
        <w:jc w:val="both"/>
        <w:rPr>
          <w:rFonts w:ascii="Times New Roman" w:hAnsi="Times New Roman"/>
        </w:rPr>
      </w:pPr>
    </w:p>
    <w:p w:rsidR="0035550A" w:rsidRDefault="0035550A" w:rsidP="000740DA">
      <w:pPr>
        <w:jc w:val="both"/>
        <w:rPr>
          <w:rFonts w:ascii="Times New Roman" w:hAnsi="Times New Roman"/>
          <w:b/>
        </w:rPr>
      </w:pPr>
      <w:r>
        <w:rPr>
          <w:rFonts w:ascii="Times New Roman" w:hAnsi="Times New Roman"/>
        </w:rPr>
        <w:t xml:space="preserve">Il y a 3 grands types de neurotransmetteurs dans le cerveau : </w:t>
      </w:r>
    </w:p>
    <w:p w:rsidR="0035550A" w:rsidRPr="0035550A" w:rsidRDefault="0035550A" w:rsidP="0035550A">
      <w:pPr>
        <w:pStyle w:val="Paragraphedeliste"/>
        <w:numPr>
          <w:ilvl w:val="0"/>
          <w:numId w:val="2"/>
        </w:numPr>
        <w:jc w:val="both"/>
        <w:rPr>
          <w:rFonts w:ascii="Times New Roman" w:hAnsi="Times New Roman"/>
        </w:rPr>
      </w:pPr>
      <w:r w:rsidRPr="0035550A">
        <w:rPr>
          <w:rFonts w:ascii="Times New Roman" w:hAnsi="Times New Roman"/>
          <w:u w:val="single"/>
        </w:rPr>
        <w:t>Excitateurs :</w:t>
      </w:r>
      <w:r w:rsidRPr="0035550A">
        <w:rPr>
          <w:rFonts w:ascii="Times New Roman" w:hAnsi="Times New Roman"/>
        </w:rPr>
        <w:t xml:space="preserve"> </w:t>
      </w:r>
      <w:r w:rsidRPr="0035550A">
        <w:rPr>
          <w:rFonts w:ascii="Times New Roman" w:hAnsi="Times New Roman"/>
          <w:b/>
        </w:rPr>
        <w:t>Acetylcholine</w:t>
      </w:r>
      <w:r w:rsidRPr="0035550A">
        <w:rPr>
          <w:rFonts w:ascii="Times New Roman" w:hAnsi="Times New Roman"/>
        </w:rPr>
        <w:t xml:space="preserve"> (jonction neuro-musculaire) et </w:t>
      </w:r>
      <w:r w:rsidRPr="0035550A">
        <w:rPr>
          <w:rFonts w:ascii="Times New Roman" w:hAnsi="Times New Roman"/>
          <w:b/>
        </w:rPr>
        <w:t>glutamate</w:t>
      </w:r>
      <w:r w:rsidRPr="0035550A">
        <w:rPr>
          <w:rFonts w:ascii="Times New Roman" w:hAnsi="Times New Roman"/>
        </w:rPr>
        <w:t xml:space="preserve"> (++ dans le cerveau)</w:t>
      </w:r>
    </w:p>
    <w:p w:rsidR="0035550A" w:rsidRDefault="0035550A" w:rsidP="0035550A">
      <w:pPr>
        <w:pStyle w:val="Paragraphedeliste"/>
        <w:numPr>
          <w:ilvl w:val="0"/>
          <w:numId w:val="2"/>
        </w:numPr>
        <w:jc w:val="both"/>
        <w:rPr>
          <w:rFonts w:ascii="Times New Roman" w:hAnsi="Times New Roman"/>
        </w:rPr>
      </w:pPr>
      <w:r>
        <w:rPr>
          <w:rFonts w:ascii="Times New Roman" w:hAnsi="Times New Roman"/>
          <w:u w:val="single"/>
        </w:rPr>
        <w:t>Inhibiteur :</w:t>
      </w:r>
      <w:r>
        <w:rPr>
          <w:rFonts w:ascii="Times New Roman" w:hAnsi="Times New Roman"/>
        </w:rPr>
        <w:t xml:space="preserve"> </w:t>
      </w:r>
      <w:r>
        <w:rPr>
          <w:rFonts w:ascii="Times New Roman" w:hAnsi="Times New Roman"/>
          <w:b/>
        </w:rPr>
        <w:t xml:space="preserve">GABA </w:t>
      </w:r>
      <w:r>
        <w:rPr>
          <w:rFonts w:ascii="Times New Roman" w:hAnsi="Times New Roman"/>
        </w:rPr>
        <w:t>(plusieurs types de récepteurs GABA, dont le récepteur glycine)</w:t>
      </w:r>
    </w:p>
    <w:p w:rsidR="0035550A" w:rsidRDefault="0035550A" w:rsidP="0035550A">
      <w:pPr>
        <w:jc w:val="both"/>
        <w:rPr>
          <w:rFonts w:ascii="Times New Roman" w:hAnsi="Times New Roman"/>
        </w:rPr>
      </w:pPr>
      <w:r>
        <w:rPr>
          <w:rFonts w:ascii="Times New Roman" w:hAnsi="Times New Roman"/>
        </w:rPr>
        <w:t xml:space="preserve">Lorsqu’ils sont libérés dans l’espace synaptique, ces neurotransmetteurs vont aller sur fixer sur la membrane post synaptique, sur des récepteur-canaux pour provoquer leur ouverture. </w:t>
      </w:r>
    </w:p>
    <w:p w:rsidR="0035550A" w:rsidRDefault="0035550A" w:rsidP="0035550A">
      <w:pPr>
        <w:jc w:val="both"/>
        <w:rPr>
          <w:rFonts w:ascii="Times New Roman" w:hAnsi="Times New Roman"/>
        </w:rPr>
      </w:pPr>
      <w:r>
        <w:rPr>
          <w:rFonts w:ascii="Times New Roman" w:hAnsi="Times New Roman"/>
        </w:rPr>
        <w:t xml:space="preserve">Les neurotransmetteurs </w:t>
      </w:r>
      <w:r>
        <w:rPr>
          <w:rFonts w:ascii="Times New Roman" w:hAnsi="Times New Roman"/>
          <w:u w:val="single"/>
        </w:rPr>
        <w:t>excitateurs</w:t>
      </w:r>
      <w:r>
        <w:rPr>
          <w:rFonts w:ascii="Times New Roman" w:hAnsi="Times New Roman"/>
        </w:rPr>
        <w:t xml:space="preserve"> se fixent sur des </w:t>
      </w:r>
      <w:r>
        <w:rPr>
          <w:rFonts w:ascii="Times New Roman" w:hAnsi="Times New Roman"/>
          <w:i/>
        </w:rPr>
        <w:t>récetpeur-canaux cationiques</w:t>
      </w:r>
      <w:r>
        <w:rPr>
          <w:rFonts w:ascii="Times New Roman" w:hAnsi="Times New Roman"/>
        </w:rPr>
        <w:t xml:space="preserve">, ce qui provoque une entrée de charge positive = </w:t>
      </w:r>
      <w:r>
        <w:rPr>
          <w:rFonts w:ascii="Times New Roman" w:hAnsi="Times New Roman"/>
          <w:b/>
          <w:u w:val="single"/>
        </w:rPr>
        <w:t>dépolarisation </w:t>
      </w:r>
      <w:r>
        <w:rPr>
          <w:rFonts w:ascii="Times New Roman" w:hAnsi="Times New Roman"/>
        </w:rPr>
        <w:t xml:space="preserve">; alors que le neurotransmetteur </w:t>
      </w:r>
      <w:r>
        <w:rPr>
          <w:rFonts w:ascii="Times New Roman" w:hAnsi="Times New Roman"/>
          <w:u w:val="single"/>
        </w:rPr>
        <w:t>inhibiteur</w:t>
      </w:r>
      <w:r>
        <w:rPr>
          <w:rFonts w:ascii="Times New Roman" w:hAnsi="Times New Roman"/>
        </w:rPr>
        <w:t xml:space="preserve"> se fixe sur des </w:t>
      </w:r>
      <w:r>
        <w:rPr>
          <w:rFonts w:ascii="Times New Roman" w:hAnsi="Times New Roman"/>
          <w:i/>
        </w:rPr>
        <w:t>récepteurs-canaux chlore</w:t>
      </w:r>
      <w:r>
        <w:rPr>
          <w:rFonts w:ascii="Times New Roman" w:hAnsi="Times New Roman"/>
        </w:rPr>
        <w:t xml:space="preserve">, qui laisse entrer du chlore = </w:t>
      </w:r>
      <w:r>
        <w:rPr>
          <w:rFonts w:ascii="Times New Roman" w:hAnsi="Times New Roman"/>
          <w:b/>
          <w:u w:val="single"/>
        </w:rPr>
        <w:t>hyperpolarisation</w:t>
      </w:r>
      <w:r>
        <w:rPr>
          <w:rFonts w:ascii="Times New Roman" w:hAnsi="Times New Roman"/>
        </w:rPr>
        <w:t xml:space="preserve">. </w:t>
      </w:r>
    </w:p>
    <w:p w:rsidR="0035550A" w:rsidRDefault="0035550A" w:rsidP="0035550A">
      <w:pPr>
        <w:jc w:val="both"/>
        <w:rPr>
          <w:rFonts w:ascii="Times New Roman" w:hAnsi="Times New Roman"/>
        </w:rPr>
      </w:pPr>
    </w:p>
    <w:p w:rsidR="0035550A" w:rsidRDefault="0035550A" w:rsidP="0035550A">
      <w:pPr>
        <w:jc w:val="both"/>
        <w:rPr>
          <w:rFonts w:ascii="Times New Roman" w:hAnsi="Times New Roman"/>
        </w:rPr>
      </w:pPr>
      <w:r>
        <w:rPr>
          <w:rFonts w:ascii="Times New Roman" w:hAnsi="Times New Roman"/>
        </w:rPr>
        <w:t xml:space="preserve">Il y a plusieurs types de neurones. Certains sécrètent du glutamate = </w:t>
      </w:r>
      <w:r>
        <w:rPr>
          <w:rFonts w:ascii="Times New Roman" w:hAnsi="Times New Roman"/>
          <w:b/>
        </w:rPr>
        <w:t>neurones excitateurs</w:t>
      </w:r>
      <w:r>
        <w:rPr>
          <w:rFonts w:ascii="Times New Roman" w:hAnsi="Times New Roman"/>
        </w:rPr>
        <w:t xml:space="preserve">, d’autres sécrètent du GABA = </w:t>
      </w:r>
      <w:r>
        <w:rPr>
          <w:rFonts w:ascii="Times New Roman" w:hAnsi="Times New Roman"/>
          <w:b/>
        </w:rPr>
        <w:t>neurones inhibiteurs</w:t>
      </w:r>
      <w:r>
        <w:rPr>
          <w:rFonts w:ascii="Times New Roman" w:hAnsi="Times New Roman"/>
        </w:rPr>
        <w:t>. Il y a également toute une série d’</w:t>
      </w:r>
      <w:r>
        <w:rPr>
          <w:rFonts w:ascii="Times New Roman" w:hAnsi="Times New Roman"/>
          <w:b/>
        </w:rPr>
        <w:t>interneurones</w:t>
      </w:r>
      <w:r>
        <w:rPr>
          <w:rFonts w:ascii="Times New Roman" w:hAnsi="Times New Roman"/>
        </w:rPr>
        <w:t xml:space="preserve"> qui se connectent sur l’axone d’un neurone, provoquant une inhibition de la zone </w:t>
      </w:r>
      <w:r w:rsidRPr="0035550A">
        <w:rPr>
          <w:rFonts w:ascii="Times New Roman" w:hAnsi="Times New Roman"/>
        </w:rPr>
        <w:sym w:font="Wingdings" w:char="F0E0"/>
      </w:r>
      <w:r>
        <w:rPr>
          <w:rFonts w:ascii="Times New Roman" w:hAnsi="Times New Roman"/>
        </w:rPr>
        <w:t xml:space="preserve"> signaux électriques filtrés. </w:t>
      </w:r>
    </w:p>
    <w:p w:rsidR="0035550A" w:rsidRDefault="0035550A" w:rsidP="0035550A">
      <w:pPr>
        <w:jc w:val="both"/>
        <w:rPr>
          <w:rFonts w:ascii="Times New Roman" w:hAnsi="Times New Roman"/>
        </w:rPr>
      </w:pPr>
    </w:p>
    <w:p w:rsidR="0035550A" w:rsidRPr="0035550A" w:rsidRDefault="0035550A" w:rsidP="0035550A">
      <w:pPr>
        <w:pStyle w:val="Paragraphedeliste"/>
        <w:numPr>
          <w:ilvl w:val="0"/>
          <w:numId w:val="1"/>
        </w:numPr>
        <w:jc w:val="both"/>
        <w:rPr>
          <w:rFonts w:ascii="Times New Roman" w:hAnsi="Times New Roman"/>
          <w:b/>
          <w:sz w:val="28"/>
          <w:u w:val="single"/>
        </w:rPr>
      </w:pPr>
      <w:r>
        <w:rPr>
          <w:rFonts w:ascii="Times New Roman" w:hAnsi="Times New Roman"/>
          <w:b/>
          <w:sz w:val="28"/>
          <w:u w:val="single"/>
        </w:rPr>
        <w:t xml:space="preserve">Généralités sur l’épilepsie </w:t>
      </w:r>
      <w:r w:rsidRPr="0035550A">
        <w:rPr>
          <w:rFonts w:ascii="Times New Roman" w:hAnsi="Times New Roman"/>
          <w:b/>
          <w:sz w:val="28"/>
          <w:u w:val="single"/>
        </w:rPr>
        <w:t>:</w:t>
      </w:r>
    </w:p>
    <w:p w:rsidR="0035550A" w:rsidRDefault="0035550A" w:rsidP="0035550A">
      <w:pPr>
        <w:jc w:val="both"/>
        <w:rPr>
          <w:rFonts w:ascii="Times New Roman" w:hAnsi="Times New Roman"/>
        </w:rPr>
      </w:pPr>
    </w:p>
    <w:p w:rsidR="0035550A" w:rsidRDefault="0035550A" w:rsidP="0035550A">
      <w:pPr>
        <w:jc w:val="both"/>
        <w:rPr>
          <w:rFonts w:ascii="Times New Roman" w:hAnsi="Times New Roman"/>
        </w:rPr>
      </w:pPr>
      <w:r>
        <w:rPr>
          <w:rFonts w:ascii="Times New Roman" w:hAnsi="Times New Roman"/>
          <w:color w:val="FF0000"/>
        </w:rPr>
        <w:t>Maladie neurologique chronique qui se définit par la répétition de crises résultant d’une activité électrique anormale du cerveau.</w:t>
      </w:r>
    </w:p>
    <w:p w:rsidR="006F75F9" w:rsidRDefault="006F75F9" w:rsidP="0035550A">
      <w:pPr>
        <w:jc w:val="both"/>
        <w:rPr>
          <w:rFonts w:ascii="Times New Roman" w:hAnsi="Times New Roman"/>
        </w:rPr>
      </w:pPr>
    </w:p>
    <w:p w:rsidR="006F75F9" w:rsidRDefault="006F75F9" w:rsidP="0035550A">
      <w:pPr>
        <w:jc w:val="both"/>
        <w:rPr>
          <w:rFonts w:ascii="Times New Roman" w:hAnsi="Times New Roman"/>
        </w:rPr>
      </w:pPr>
      <w:r>
        <w:rPr>
          <w:rFonts w:ascii="Times New Roman" w:hAnsi="Times New Roman"/>
        </w:rPr>
        <w:t>Les crises d’épilepsie sont hétérogènes dans leur présentation. Ce sont des manifestations paroxystiques d’expression :</w:t>
      </w:r>
    </w:p>
    <w:p w:rsidR="006F75F9" w:rsidRPr="006F75F9" w:rsidRDefault="006F75F9" w:rsidP="006F75F9">
      <w:pPr>
        <w:pStyle w:val="Paragraphedeliste"/>
        <w:numPr>
          <w:ilvl w:val="0"/>
          <w:numId w:val="2"/>
        </w:numPr>
        <w:jc w:val="both"/>
        <w:rPr>
          <w:rFonts w:ascii="Times New Roman" w:hAnsi="Times New Roman"/>
        </w:rPr>
      </w:pPr>
      <w:r w:rsidRPr="006F75F9">
        <w:rPr>
          <w:rFonts w:ascii="Times New Roman" w:hAnsi="Times New Roman"/>
        </w:rPr>
        <w:t>Motrice</w:t>
      </w:r>
    </w:p>
    <w:p w:rsidR="006F75F9" w:rsidRDefault="006F75F9" w:rsidP="006F75F9">
      <w:pPr>
        <w:pStyle w:val="Paragraphedeliste"/>
        <w:numPr>
          <w:ilvl w:val="0"/>
          <w:numId w:val="2"/>
        </w:numPr>
        <w:jc w:val="both"/>
        <w:rPr>
          <w:rFonts w:ascii="Times New Roman" w:hAnsi="Times New Roman"/>
        </w:rPr>
      </w:pPr>
      <w:r>
        <w:rPr>
          <w:rFonts w:ascii="Times New Roman" w:hAnsi="Times New Roman"/>
        </w:rPr>
        <w:t>Sensitive</w:t>
      </w:r>
    </w:p>
    <w:p w:rsidR="006F75F9" w:rsidRDefault="006F75F9" w:rsidP="006F75F9">
      <w:pPr>
        <w:pStyle w:val="Paragraphedeliste"/>
        <w:numPr>
          <w:ilvl w:val="0"/>
          <w:numId w:val="2"/>
        </w:numPr>
        <w:jc w:val="both"/>
        <w:rPr>
          <w:rFonts w:ascii="Times New Roman" w:hAnsi="Times New Roman"/>
        </w:rPr>
      </w:pPr>
      <w:r>
        <w:rPr>
          <w:rFonts w:ascii="Times New Roman" w:hAnsi="Times New Roman"/>
        </w:rPr>
        <w:t>Sensorielle (hallucinations)</w:t>
      </w:r>
    </w:p>
    <w:p w:rsidR="006F75F9" w:rsidRDefault="006F75F9" w:rsidP="006F75F9">
      <w:pPr>
        <w:pStyle w:val="Paragraphedeliste"/>
        <w:numPr>
          <w:ilvl w:val="0"/>
          <w:numId w:val="2"/>
        </w:numPr>
        <w:jc w:val="both"/>
        <w:rPr>
          <w:rFonts w:ascii="Times New Roman" w:hAnsi="Times New Roman"/>
        </w:rPr>
      </w:pPr>
      <w:r>
        <w:rPr>
          <w:rFonts w:ascii="Times New Roman" w:hAnsi="Times New Roman"/>
        </w:rPr>
        <w:t>Psychique (formes d’hallucinations purement centrales)</w:t>
      </w:r>
    </w:p>
    <w:p w:rsidR="006F75F9" w:rsidRDefault="006F75F9" w:rsidP="006F75F9">
      <w:pPr>
        <w:jc w:val="both"/>
        <w:rPr>
          <w:rFonts w:ascii="Times New Roman" w:hAnsi="Times New Roman"/>
          <w:b/>
          <w:u w:val="single"/>
        </w:rPr>
      </w:pPr>
    </w:p>
    <w:p w:rsidR="006F75F9" w:rsidRDefault="006F75F9" w:rsidP="006F75F9">
      <w:pPr>
        <w:jc w:val="both"/>
        <w:rPr>
          <w:rFonts w:ascii="Times New Roman" w:hAnsi="Times New Roman"/>
        </w:rPr>
      </w:pPr>
      <w:r>
        <w:rPr>
          <w:rFonts w:ascii="Times New Roman" w:hAnsi="Times New Roman"/>
          <w:b/>
          <w:u w:val="single"/>
        </w:rPr>
        <w:t>Diagnostic clinique des crises d’épilepsie :</w:t>
      </w:r>
    </w:p>
    <w:p w:rsidR="006F75F9" w:rsidRPr="006F75F9" w:rsidRDefault="006F75F9" w:rsidP="006F75F9">
      <w:pPr>
        <w:pStyle w:val="Paragraphedeliste"/>
        <w:numPr>
          <w:ilvl w:val="0"/>
          <w:numId w:val="9"/>
        </w:numPr>
        <w:jc w:val="both"/>
        <w:rPr>
          <w:rFonts w:ascii="Times New Roman" w:hAnsi="Times New Roman"/>
        </w:rPr>
      </w:pPr>
      <w:r w:rsidRPr="006F75F9">
        <w:rPr>
          <w:rFonts w:ascii="Times New Roman" w:hAnsi="Times New Roman"/>
        </w:rPr>
        <w:t>Phénomènes paroxystiques à début et à fin brusques</w:t>
      </w:r>
    </w:p>
    <w:p w:rsidR="006F75F9" w:rsidRDefault="006F75F9" w:rsidP="006F75F9">
      <w:pPr>
        <w:pStyle w:val="Paragraphedeliste"/>
        <w:numPr>
          <w:ilvl w:val="0"/>
          <w:numId w:val="9"/>
        </w:numPr>
        <w:jc w:val="both"/>
        <w:rPr>
          <w:rFonts w:ascii="Times New Roman" w:hAnsi="Times New Roman"/>
        </w:rPr>
      </w:pPr>
      <w:r>
        <w:rPr>
          <w:rFonts w:ascii="Times New Roman" w:hAnsi="Times New Roman"/>
        </w:rPr>
        <w:t>Phénomènes de durée brève, de l’ordre de quelques secondes à quelques minutes</w:t>
      </w:r>
    </w:p>
    <w:p w:rsidR="006F75F9" w:rsidRDefault="006F75F9" w:rsidP="006F75F9">
      <w:pPr>
        <w:pStyle w:val="Paragraphedeliste"/>
        <w:numPr>
          <w:ilvl w:val="0"/>
          <w:numId w:val="9"/>
        </w:numPr>
        <w:jc w:val="both"/>
        <w:rPr>
          <w:rFonts w:ascii="Times New Roman" w:hAnsi="Times New Roman"/>
        </w:rPr>
      </w:pPr>
      <w:r>
        <w:rPr>
          <w:rFonts w:ascii="Times New Roman" w:hAnsi="Times New Roman"/>
        </w:rPr>
        <w:t>Les crises se répètent de façon stéréotypée chez un même patient (mais peuvent être espacées ou proches)</w:t>
      </w:r>
    </w:p>
    <w:p w:rsidR="006F75F9" w:rsidRDefault="006F75F9" w:rsidP="006F75F9">
      <w:pPr>
        <w:pStyle w:val="Paragraphedeliste"/>
        <w:numPr>
          <w:ilvl w:val="0"/>
          <w:numId w:val="9"/>
        </w:numPr>
        <w:jc w:val="both"/>
        <w:rPr>
          <w:rFonts w:ascii="Times New Roman" w:hAnsi="Times New Roman"/>
        </w:rPr>
      </w:pPr>
      <w:r>
        <w:rPr>
          <w:rFonts w:ascii="Times New Roman" w:hAnsi="Times New Roman"/>
        </w:rPr>
        <w:t>Une crise épileptique se développe selon :</w:t>
      </w:r>
    </w:p>
    <w:p w:rsidR="006F75F9" w:rsidRDefault="006F75F9" w:rsidP="006F75F9">
      <w:pPr>
        <w:pStyle w:val="Paragraphedeliste"/>
        <w:jc w:val="both"/>
        <w:rPr>
          <w:rFonts w:ascii="Times New Roman" w:hAnsi="Times New Roman"/>
        </w:rPr>
      </w:pPr>
      <w:r w:rsidRPr="006F75F9">
        <w:rPr>
          <w:rFonts w:ascii="Times New Roman" w:hAnsi="Times New Roman"/>
        </w:rPr>
        <w:sym w:font="Wingdings" w:char="F0E0"/>
      </w:r>
      <w:r>
        <w:rPr>
          <w:rFonts w:ascii="Times New Roman" w:hAnsi="Times New Roman"/>
        </w:rPr>
        <w:t xml:space="preserve"> une dynamique et</w:t>
      </w:r>
    </w:p>
    <w:p w:rsidR="006F75F9" w:rsidRDefault="006F75F9" w:rsidP="006F75F9">
      <w:pPr>
        <w:pStyle w:val="Paragraphedeliste"/>
        <w:jc w:val="both"/>
        <w:rPr>
          <w:rFonts w:ascii="Times New Roman" w:hAnsi="Times New Roman"/>
        </w:rPr>
      </w:pPr>
      <w:r w:rsidRPr="006F75F9">
        <w:rPr>
          <w:rFonts w:ascii="Times New Roman" w:hAnsi="Times New Roman"/>
        </w:rPr>
        <w:sym w:font="Wingdings" w:char="F0E0"/>
      </w:r>
      <w:r>
        <w:rPr>
          <w:rFonts w:ascii="Times New Roman" w:hAnsi="Times New Roman"/>
        </w:rPr>
        <w:t xml:space="preserve"> une progression logique</w:t>
      </w:r>
    </w:p>
    <w:p w:rsidR="006F75F9" w:rsidRDefault="006F75F9" w:rsidP="006F75F9">
      <w:pPr>
        <w:jc w:val="both"/>
        <w:rPr>
          <w:rFonts w:ascii="Times New Roman" w:hAnsi="Times New Roman"/>
        </w:rPr>
      </w:pPr>
    </w:p>
    <w:p w:rsidR="006F75F9" w:rsidRDefault="006F75F9" w:rsidP="006F75F9">
      <w:pPr>
        <w:jc w:val="both"/>
        <w:rPr>
          <w:rFonts w:ascii="Times New Roman" w:hAnsi="Times New Roman"/>
        </w:rPr>
      </w:pPr>
      <w:r>
        <w:rPr>
          <w:rFonts w:ascii="Times New Roman" w:hAnsi="Times New Roman"/>
        </w:rPr>
        <w:t xml:space="preserve">Grâce aux enregistrements, on sait maintenant qu’il se produit une décharge excessive, en crise et hypersynchrone, c’est-à-dire, qu’un groupe de neurones qui ne fonctionne normalement pas de façon synchrone va avoir une hyperactivité et vont tous travailler de la même manière. Donc, les fonctions qui sont sous-jacentes aux zones dont les neurones sont touchés vont être complètement perturbées par cette suractivité locale. </w:t>
      </w:r>
    </w:p>
    <w:p w:rsidR="006F75F9" w:rsidRDefault="006F75F9" w:rsidP="006F75F9">
      <w:pPr>
        <w:jc w:val="both"/>
        <w:rPr>
          <w:rFonts w:ascii="Times New Roman" w:hAnsi="Times New Roman"/>
        </w:rPr>
      </w:pPr>
      <w:r>
        <w:rPr>
          <w:rFonts w:ascii="Times New Roman" w:hAnsi="Times New Roman"/>
        </w:rPr>
        <w:t xml:space="preserve">L’étendue dans le cortex de la zone épileptogène va déterminer l’ensemble des signes cliniques. </w:t>
      </w:r>
    </w:p>
    <w:p w:rsidR="006F75F9" w:rsidRDefault="006F75F9" w:rsidP="006F75F9">
      <w:pPr>
        <w:jc w:val="both"/>
        <w:rPr>
          <w:rFonts w:ascii="Times New Roman" w:hAnsi="Times New Roman"/>
        </w:rPr>
      </w:pPr>
    </w:p>
    <w:p w:rsidR="006F75F9" w:rsidRPr="00194777" w:rsidRDefault="006F75F9" w:rsidP="006F75F9">
      <w:pPr>
        <w:pStyle w:val="Paragraphedeliste"/>
        <w:numPr>
          <w:ilvl w:val="0"/>
          <w:numId w:val="10"/>
        </w:numPr>
        <w:jc w:val="both"/>
        <w:rPr>
          <w:rFonts w:ascii="Times New Roman" w:hAnsi="Times New Roman"/>
          <w:i/>
          <w:sz w:val="28"/>
          <w:u w:val="single"/>
        </w:rPr>
      </w:pPr>
      <w:r>
        <w:rPr>
          <w:rFonts w:ascii="Times New Roman" w:hAnsi="Times New Roman"/>
          <w:i/>
          <w:sz w:val="28"/>
          <w:u w:val="single"/>
        </w:rPr>
        <w:t>Propagation d’une crise</w:t>
      </w:r>
      <w:r w:rsidRPr="00194777">
        <w:rPr>
          <w:rFonts w:ascii="Times New Roman" w:hAnsi="Times New Roman"/>
          <w:i/>
          <w:sz w:val="28"/>
          <w:u w:val="single"/>
        </w:rPr>
        <w:t xml:space="preserve"> :</w:t>
      </w:r>
    </w:p>
    <w:p w:rsidR="006F75F9" w:rsidRDefault="006F75F9" w:rsidP="006F75F9">
      <w:pPr>
        <w:jc w:val="both"/>
        <w:rPr>
          <w:rFonts w:ascii="Times New Roman" w:hAnsi="Times New Roman"/>
        </w:rPr>
      </w:pPr>
    </w:p>
    <w:p w:rsidR="006F75F9" w:rsidRDefault="006F75F9" w:rsidP="006F75F9">
      <w:pPr>
        <w:jc w:val="center"/>
        <w:rPr>
          <w:rFonts w:ascii="Times New Roman" w:hAnsi="Times New Roman"/>
        </w:rPr>
      </w:pPr>
      <w:r>
        <w:rPr>
          <w:rFonts w:ascii="Times New Roman" w:hAnsi="Times New Roman"/>
          <w:noProof/>
          <w:lang w:eastAsia="fr-FR"/>
        </w:rPr>
        <w:drawing>
          <wp:inline distT="0" distB="0" distL="0" distR="0">
            <wp:extent cx="3626485" cy="2569438"/>
            <wp:effectExtent l="25400" t="0" r="571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626485" cy="2569438"/>
                    </a:xfrm>
                    <a:prstGeom prst="rect">
                      <a:avLst/>
                    </a:prstGeom>
                    <a:noFill/>
                    <a:ln w="9525">
                      <a:noFill/>
                      <a:miter lim="800000"/>
                      <a:headEnd/>
                      <a:tailEnd/>
                    </a:ln>
                  </pic:spPr>
                </pic:pic>
              </a:graphicData>
            </a:graphic>
          </wp:inline>
        </w:drawing>
      </w:r>
    </w:p>
    <w:p w:rsidR="006F75F9" w:rsidRDefault="006F75F9" w:rsidP="006F75F9">
      <w:pPr>
        <w:jc w:val="both"/>
        <w:rPr>
          <w:rFonts w:ascii="Times New Roman" w:hAnsi="Times New Roman"/>
        </w:rPr>
      </w:pPr>
      <w:r>
        <w:rPr>
          <w:rFonts w:ascii="Times New Roman" w:hAnsi="Times New Roman"/>
        </w:rPr>
        <w:t xml:space="preserve">On a ici une </w:t>
      </w:r>
      <w:r w:rsidRPr="006F75F9">
        <w:rPr>
          <w:rFonts w:ascii="Times New Roman" w:hAnsi="Times New Roman"/>
          <w:b/>
          <w:u w:val="single"/>
        </w:rPr>
        <w:t>zone épileptogène</w:t>
      </w:r>
      <w:r>
        <w:rPr>
          <w:rFonts w:ascii="Times New Roman" w:hAnsi="Times New Roman"/>
        </w:rPr>
        <w:t xml:space="preserve"> (très souvent au niveau du </w:t>
      </w:r>
      <w:r>
        <w:rPr>
          <w:rFonts w:ascii="Times New Roman" w:hAnsi="Times New Roman"/>
          <w:i/>
        </w:rPr>
        <w:t>cortex préfrontal</w:t>
      </w:r>
      <w:r>
        <w:rPr>
          <w:rFonts w:ascii="Times New Roman" w:hAnsi="Times New Roman"/>
        </w:rPr>
        <w:t xml:space="preserve">) ; il y a une hyperactivité de cette zone, et il va y avoir une transmission au cours du temps dans différents zones. Les différentes zones du cerveau sont interconnectées, et selon les connexions existant entre les zones, cette hyperactivité va se transmettre à d’autres zones fonctionnelles du cerveau et provoquer l’apparition successive de différents signes cliniques (toujours de la même manière chez un patient donné) </w:t>
      </w:r>
      <w:r w:rsidRPr="006F75F9">
        <w:rPr>
          <w:rFonts w:ascii="Times New Roman" w:hAnsi="Times New Roman"/>
        </w:rPr>
        <w:sym w:font="Wingdings" w:char="F0E0"/>
      </w:r>
      <w:r>
        <w:rPr>
          <w:rFonts w:ascii="Times New Roman" w:hAnsi="Times New Roman"/>
        </w:rPr>
        <w:t xml:space="preserve"> description de la sémiologie de la crise. </w:t>
      </w:r>
    </w:p>
    <w:p w:rsidR="00F25CF3" w:rsidRDefault="006F75F9" w:rsidP="006F75F9">
      <w:pPr>
        <w:jc w:val="both"/>
        <w:rPr>
          <w:rFonts w:ascii="Times New Roman" w:hAnsi="Times New Roman"/>
        </w:rPr>
      </w:pPr>
      <w:r>
        <w:rPr>
          <w:rFonts w:ascii="Times New Roman" w:hAnsi="Times New Roman"/>
        </w:rPr>
        <w:t>Si on fait un EEG, on voit que du début à la fin il y a une suractivité</w:t>
      </w:r>
      <w:r w:rsidR="0059466F">
        <w:rPr>
          <w:rFonts w:ascii="Times New Roman" w:hAnsi="Times New Roman"/>
        </w:rPr>
        <w:t xml:space="preserve"> avec une activité normales dans les périodes pré et post critique. </w:t>
      </w:r>
    </w:p>
    <w:p w:rsidR="00F25CF3" w:rsidRDefault="00F25CF3" w:rsidP="006F75F9">
      <w:pPr>
        <w:jc w:val="both"/>
        <w:rPr>
          <w:rFonts w:ascii="Times New Roman" w:hAnsi="Times New Roman"/>
        </w:rPr>
      </w:pPr>
    </w:p>
    <w:p w:rsidR="00F25CF3" w:rsidRDefault="00F25CF3" w:rsidP="006F75F9">
      <w:pPr>
        <w:jc w:val="both"/>
        <w:rPr>
          <w:rFonts w:ascii="Times New Roman" w:hAnsi="Times New Roman"/>
        </w:rPr>
      </w:pPr>
      <w:r>
        <w:rPr>
          <w:rFonts w:ascii="Times New Roman" w:hAnsi="Times New Roman"/>
        </w:rPr>
        <w:t>(Voir schéma avec les différentes aires fonctionnelles dans le cerveau)</w:t>
      </w:r>
    </w:p>
    <w:p w:rsidR="00F25CF3" w:rsidRDefault="00F25CF3" w:rsidP="006F75F9">
      <w:pPr>
        <w:jc w:val="both"/>
        <w:rPr>
          <w:rFonts w:ascii="Times New Roman" w:hAnsi="Times New Roman"/>
        </w:rPr>
      </w:pPr>
      <w:r>
        <w:rPr>
          <w:rFonts w:ascii="Times New Roman" w:hAnsi="Times New Roman"/>
        </w:rPr>
        <w:t>Grandes aires souvent associées à l’épilepsie : aire du langage, aire auditive, cortex visuel, cortex moteur primaire (++)…</w:t>
      </w:r>
    </w:p>
    <w:p w:rsidR="00F25CF3" w:rsidRDefault="00F25CF3" w:rsidP="006F75F9">
      <w:pPr>
        <w:jc w:val="both"/>
        <w:rPr>
          <w:rFonts w:ascii="Times New Roman" w:hAnsi="Times New Roman"/>
        </w:rPr>
      </w:pPr>
    </w:p>
    <w:p w:rsidR="00F25CF3" w:rsidRDefault="00F25CF3" w:rsidP="006F75F9">
      <w:pPr>
        <w:jc w:val="both"/>
        <w:rPr>
          <w:rFonts w:ascii="Times New Roman" w:hAnsi="Times New Roman"/>
        </w:rPr>
      </w:pPr>
      <w:r>
        <w:rPr>
          <w:rFonts w:ascii="Times New Roman" w:hAnsi="Times New Roman"/>
        </w:rPr>
        <w:t xml:space="preserve">D6 : différents signes cliniques selon les zones atteintes. Il y a différents types de manifestations au cours d’une crise. Ça peut être des </w:t>
      </w:r>
      <w:r>
        <w:rPr>
          <w:rFonts w:ascii="Times New Roman" w:hAnsi="Times New Roman"/>
          <w:u w:val="single"/>
        </w:rPr>
        <w:t>crises généralisées</w:t>
      </w:r>
      <w:r>
        <w:rPr>
          <w:rFonts w:ascii="Times New Roman" w:hAnsi="Times New Roman"/>
        </w:rPr>
        <w:t xml:space="preserve"> ou des </w:t>
      </w:r>
      <w:r>
        <w:rPr>
          <w:rFonts w:ascii="Times New Roman" w:hAnsi="Times New Roman"/>
          <w:u w:val="single"/>
        </w:rPr>
        <w:t>crises partielles</w:t>
      </w:r>
      <w:r>
        <w:rPr>
          <w:rFonts w:ascii="Times New Roman" w:hAnsi="Times New Roman"/>
        </w:rPr>
        <w:t xml:space="preserve"> (mouvements tonico-cloniques des membres, du visage, hallucinations auditives, grattements, hallucinations visuelles…)</w:t>
      </w:r>
    </w:p>
    <w:p w:rsidR="00F25CF3" w:rsidRDefault="00F25CF3" w:rsidP="006F75F9">
      <w:pPr>
        <w:jc w:val="both"/>
        <w:rPr>
          <w:rFonts w:ascii="Times New Roman" w:hAnsi="Times New Roman"/>
        </w:rPr>
      </w:pPr>
    </w:p>
    <w:p w:rsidR="00F25CF3" w:rsidRPr="00F25CF3" w:rsidRDefault="00F25CF3" w:rsidP="00F25CF3">
      <w:pPr>
        <w:pStyle w:val="Paragraphedeliste"/>
        <w:numPr>
          <w:ilvl w:val="0"/>
          <w:numId w:val="10"/>
        </w:numPr>
        <w:jc w:val="both"/>
        <w:rPr>
          <w:rFonts w:ascii="Times New Roman" w:hAnsi="Times New Roman"/>
          <w:i/>
          <w:sz w:val="28"/>
          <w:u w:val="single"/>
        </w:rPr>
      </w:pPr>
      <w:r>
        <w:rPr>
          <w:rFonts w:ascii="Times New Roman" w:hAnsi="Times New Roman"/>
          <w:i/>
          <w:sz w:val="28"/>
          <w:u w:val="single"/>
        </w:rPr>
        <w:t>Classification</w:t>
      </w:r>
      <w:r w:rsidRPr="00F25CF3">
        <w:rPr>
          <w:rFonts w:ascii="Times New Roman" w:hAnsi="Times New Roman"/>
          <w:i/>
          <w:sz w:val="28"/>
          <w:u w:val="single"/>
        </w:rPr>
        <w:t xml:space="preserve"> :</w:t>
      </w:r>
    </w:p>
    <w:p w:rsidR="00F25CF3" w:rsidRDefault="00F25CF3" w:rsidP="006F75F9">
      <w:pPr>
        <w:jc w:val="both"/>
        <w:rPr>
          <w:rFonts w:ascii="Times New Roman" w:hAnsi="Times New Roman"/>
        </w:rPr>
      </w:pPr>
    </w:p>
    <w:p w:rsidR="00F25CF3" w:rsidRDefault="00F25CF3" w:rsidP="006F75F9">
      <w:pPr>
        <w:jc w:val="both"/>
        <w:rPr>
          <w:rFonts w:ascii="Times New Roman" w:hAnsi="Times New Roman"/>
        </w:rPr>
      </w:pPr>
      <w:r>
        <w:rPr>
          <w:rFonts w:ascii="Times New Roman" w:hAnsi="Times New Roman"/>
        </w:rPr>
        <w:t>Les résultats acquis au cours des 10 dernières années vont modifier cette classification, mais c’est globalement la classification générale des épilepsies :</w:t>
      </w:r>
    </w:p>
    <w:p w:rsidR="00F25CF3" w:rsidRDefault="00F25CF3" w:rsidP="00F25CF3">
      <w:pPr>
        <w:pStyle w:val="Paragraphedeliste"/>
        <w:numPr>
          <w:ilvl w:val="0"/>
          <w:numId w:val="12"/>
        </w:numPr>
        <w:jc w:val="both"/>
        <w:rPr>
          <w:rFonts w:ascii="Times New Roman" w:hAnsi="Times New Roman"/>
        </w:rPr>
      </w:pPr>
      <w:r>
        <w:rPr>
          <w:rFonts w:ascii="Times New Roman" w:hAnsi="Times New Roman"/>
          <w:b/>
          <w:i/>
          <w:u w:val="single"/>
        </w:rPr>
        <w:t>Epilepsie symptomatique :</w:t>
      </w:r>
      <w:r>
        <w:rPr>
          <w:rFonts w:ascii="Times New Roman" w:hAnsi="Times New Roman"/>
        </w:rPr>
        <w:t xml:space="preserve"> où la cause est bien individualisée (cause organique). Dans ce cadre, on peut citer l’épilepsie symptomatique due à un accident vasculaire cérébral, une malformation artério-veineuse, une tumeur…. </w:t>
      </w:r>
      <w:r>
        <w:rPr>
          <w:rFonts w:ascii="Times New Roman" w:hAnsi="Times New Roman"/>
          <w:color w:val="0000FF"/>
        </w:rPr>
        <w:t xml:space="preserve">Ex : traumatisme crânien </w:t>
      </w:r>
      <w:r w:rsidRPr="00F25CF3">
        <w:rPr>
          <w:rFonts w:ascii="Times New Roman" w:hAnsi="Times New Roman"/>
          <w:color w:val="0000FF"/>
        </w:rPr>
        <w:sym w:font="Wingdings" w:char="F0E0"/>
      </w:r>
      <w:r>
        <w:rPr>
          <w:rFonts w:ascii="Times New Roman" w:hAnsi="Times New Roman"/>
          <w:color w:val="0000FF"/>
        </w:rPr>
        <w:t xml:space="preserve"> 1 zone du cerveau est endommagée </w:t>
      </w:r>
      <w:r w:rsidRPr="00F25CF3">
        <w:rPr>
          <w:rFonts w:ascii="Times New Roman" w:hAnsi="Times New Roman"/>
          <w:color w:val="0000FF"/>
        </w:rPr>
        <w:sym w:font="Wingdings" w:char="F0E0"/>
      </w:r>
      <w:r>
        <w:rPr>
          <w:rFonts w:ascii="Times New Roman" w:hAnsi="Times New Roman"/>
          <w:color w:val="0000FF"/>
        </w:rPr>
        <w:t xml:space="preserve"> après un certain temps, développement d’une activité électrique anormale = zone épileptogène</w:t>
      </w:r>
    </w:p>
    <w:p w:rsidR="00F25CF3" w:rsidRDefault="00F25CF3" w:rsidP="00F25CF3">
      <w:pPr>
        <w:pStyle w:val="Paragraphedeliste"/>
        <w:numPr>
          <w:ilvl w:val="0"/>
          <w:numId w:val="12"/>
        </w:numPr>
        <w:jc w:val="both"/>
        <w:rPr>
          <w:rFonts w:ascii="Times New Roman" w:hAnsi="Times New Roman"/>
        </w:rPr>
      </w:pPr>
      <w:r>
        <w:rPr>
          <w:rFonts w:ascii="Times New Roman" w:hAnsi="Times New Roman"/>
          <w:b/>
          <w:i/>
          <w:u w:val="single"/>
        </w:rPr>
        <w:t>Epilepsie cryptogénique (ou cryptogénétique) :</w:t>
      </w:r>
      <w:r>
        <w:rPr>
          <w:rFonts w:ascii="Times New Roman" w:hAnsi="Times New Roman"/>
        </w:rPr>
        <w:t xml:space="preserve"> suspicion forte de l’existence d’une cause organique, mais non retrouvée par le scanner et l’IRM. L’exemple est celui de l’épilepsie partielle qu’elle soit simple ou complexe, avec ou sans généralisation secondaire. </w:t>
      </w:r>
    </w:p>
    <w:p w:rsidR="007854BD" w:rsidRDefault="00F25CF3" w:rsidP="00F25CF3">
      <w:pPr>
        <w:pStyle w:val="Paragraphedeliste"/>
        <w:numPr>
          <w:ilvl w:val="0"/>
          <w:numId w:val="12"/>
        </w:numPr>
        <w:jc w:val="both"/>
        <w:rPr>
          <w:rFonts w:ascii="Times New Roman" w:hAnsi="Times New Roman"/>
        </w:rPr>
      </w:pPr>
      <w:r>
        <w:rPr>
          <w:rFonts w:ascii="Times New Roman" w:hAnsi="Times New Roman"/>
          <w:b/>
          <w:i/>
          <w:u w:val="single"/>
        </w:rPr>
        <w:t>Epilepsie idiopathique :</w:t>
      </w:r>
      <w:r>
        <w:rPr>
          <w:rFonts w:ascii="Times New Roman" w:hAnsi="Times New Roman"/>
        </w:rPr>
        <w:t xml:space="preserve"> sans cause organique présumée et avec une hypothèse génétique. Dans ce cadre on peut citer l’épilepsie tonico-clonique de type grand mal ou les absences typiques chez l’enfant dites aussi "petit mal". </w:t>
      </w:r>
    </w:p>
    <w:p w:rsidR="007854BD" w:rsidRDefault="007854BD" w:rsidP="007854BD">
      <w:pPr>
        <w:jc w:val="both"/>
        <w:rPr>
          <w:rFonts w:ascii="Times New Roman" w:hAnsi="Times New Roman"/>
        </w:rPr>
      </w:pPr>
    </w:p>
    <w:p w:rsidR="007854BD" w:rsidRDefault="007854BD" w:rsidP="007854BD">
      <w:pPr>
        <w:jc w:val="both"/>
        <w:rPr>
          <w:rFonts w:ascii="Times New Roman" w:hAnsi="Times New Roman"/>
        </w:rPr>
      </w:pPr>
      <w:r>
        <w:rPr>
          <w:rFonts w:ascii="Times New Roman" w:hAnsi="Times New Roman"/>
        </w:rPr>
        <w:t>Il y a ensuite 2 grands types d’épilepsie :</w:t>
      </w:r>
    </w:p>
    <w:p w:rsidR="007854BD" w:rsidRDefault="007854BD" w:rsidP="007854BD">
      <w:pPr>
        <w:jc w:val="both"/>
        <w:rPr>
          <w:rFonts w:ascii="Times New Roman" w:hAnsi="Times New Roman"/>
        </w:rPr>
      </w:pPr>
    </w:p>
    <w:p w:rsidR="007854BD" w:rsidRPr="007854BD" w:rsidRDefault="007854BD" w:rsidP="007854BD">
      <w:pPr>
        <w:pStyle w:val="Paragraphedeliste"/>
        <w:numPr>
          <w:ilvl w:val="0"/>
          <w:numId w:val="13"/>
        </w:numPr>
        <w:jc w:val="both"/>
        <w:rPr>
          <w:rFonts w:ascii="Times New Roman" w:hAnsi="Times New Roman"/>
          <w:b/>
          <w:u w:val="single"/>
        </w:rPr>
      </w:pPr>
      <w:r w:rsidRPr="007854BD">
        <w:rPr>
          <w:rFonts w:ascii="Times New Roman" w:hAnsi="Times New Roman"/>
          <w:b/>
          <w:u w:val="single"/>
        </w:rPr>
        <w:t>Epilepsies généralisées :</w:t>
      </w:r>
    </w:p>
    <w:p w:rsidR="007854BD" w:rsidRDefault="007854BD" w:rsidP="007854BD">
      <w:pPr>
        <w:jc w:val="both"/>
        <w:rPr>
          <w:rFonts w:ascii="Times New Roman" w:hAnsi="Times New Roman"/>
          <w:b/>
          <w:u w:val="single"/>
        </w:rPr>
      </w:pPr>
    </w:p>
    <w:p w:rsidR="007854BD" w:rsidRPr="007854BD" w:rsidRDefault="007854BD" w:rsidP="007854BD">
      <w:pPr>
        <w:pStyle w:val="Paragraphedeliste"/>
        <w:numPr>
          <w:ilvl w:val="0"/>
          <w:numId w:val="3"/>
        </w:numPr>
        <w:jc w:val="both"/>
        <w:rPr>
          <w:rFonts w:ascii="Times New Roman" w:hAnsi="Times New Roman"/>
          <w:color w:val="FF0000"/>
        </w:rPr>
      </w:pPr>
      <w:r w:rsidRPr="007854BD">
        <w:rPr>
          <w:rFonts w:ascii="Times New Roman" w:hAnsi="Times New Roman"/>
          <w:b/>
          <w:i/>
          <w:color w:val="FF0000"/>
        </w:rPr>
        <w:t>La crise tonico-clonique ou grand mal :</w:t>
      </w:r>
    </w:p>
    <w:p w:rsidR="007854BD" w:rsidRDefault="007854BD" w:rsidP="007854BD">
      <w:pPr>
        <w:jc w:val="both"/>
        <w:rPr>
          <w:rFonts w:ascii="Times New Roman" w:hAnsi="Times New Roman"/>
        </w:rPr>
      </w:pPr>
      <w:r>
        <w:rPr>
          <w:rFonts w:ascii="Times New Roman" w:hAnsi="Times New Roman"/>
        </w:rPr>
        <w:t>La crise généralisée débute brutalement par une perte de connaissance complète, entraînant une chute responsable de contusions, parfois accompagnée d’un cri et précédée par un vague malaise, des céphalées, une sensation de fatigue, une modification du caractère, troubles variés mais toujours les mêmes pour le même patient. L’EEG est difficilement interprétable au cours de la crise. Au cours de celle-ci, on observe des pointes ou pointes-ondes, paroxystiques, bilatérales et synchrones. On distingue schématiquement :</w:t>
      </w:r>
    </w:p>
    <w:p w:rsidR="007854BD" w:rsidRDefault="007854BD" w:rsidP="007854BD">
      <w:pPr>
        <w:jc w:val="both"/>
        <w:rPr>
          <w:rFonts w:ascii="Times New Roman" w:hAnsi="Times New Roman"/>
        </w:rPr>
      </w:pPr>
      <w:r w:rsidRPr="007854BD">
        <w:rPr>
          <w:rFonts w:ascii="Times New Roman" w:hAnsi="Times New Roman"/>
        </w:rPr>
        <w:sym w:font="Wingdings" w:char="F0E0"/>
      </w:r>
      <w:r>
        <w:rPr>
          <w:rFonts w:ascii="Times New Roman" w:hAnsi="Times New Roman"/>
        </w:rPr>
        <w:t xml:space="preserve"> La </w:t>
      </w:r>
      <w:r>
        <w:rPr>
          <w:rFonts w:ascii="Times New Roman" w:hAnsi="Times New Roman"/>
          <w:b/>
          <w:u w:val="single"/>
        </w:rPr>
        <w:t>phase tonique</w:t>
      </w:r>
      <w:r>
        <w:rPr>
          <w:rFonts w:ascii="Times New Roman" w:hAnsi="Times New Roman"/>
        </w:rPr>
        <w:t> : marquée par une contraction et une raideur intense et généralisée de toute la musculature, provoquant la morsure de la langue. Cette phase dure quelques secondes (jusqu’à 1 à 2 minutes). Elle s’accompagne aussi volontiers de troubles végétatifs, sueurs, cyanose, mydriase…</w:t>
      </w:r>
    </w:p>
    <w:p w:rsidR="007854BD" w:rsidRDefault="007854BD" w:rsidP="007854BD">
      <w:pPr>
        <w:jc w:val="both"/>
        <w:rPr>
          <w:rFonts w:ascii="Times New Roman" w:hAnsi="Times New Roman"/>
        </w:rPr>
      </w:pPr>
      <w:r w:rsidRPr="007854BD">
        <w:rPr>
          <w:rFonts w:ascii="Times New Roman" w:hAnsi="Times New Roman"/>
        </w:rPr>
        <w:sym w:font="Wingdings" w:char="F0E0"/>
      </w:r>
      <w:r>
        <w:rPr>
          <w:rFonts w:ascii="Times New Roman" w:hAnsi="Times New Roman"/>
        </w:rPr>
        <w:t xml:space="preserve"> La </w:t>
      </w:r>
      <w:r>
        <w:rPr>
          <w:rFonts w:ascii="Times New Roman" w:hAnsi="Times New Roman"/>
          <w:b/>
          <w:u w:val="single"/>
        </w:rPr>
        <w:t>phase clonique</w:t>
      </w:r>
      <w:r>
        <w:rPr>
          <w:rFonts w:ascii="Times New Roman" w:hAnsi="Times New Roman"/>
        </w:rPr>
        <w:t> : marquée par des secousses musculaires brusques, généralisées, synchrones de plus en plus espacées jusqu’à la phase suivante.</w:t>
      </w:r>
    </w:p>
    <w:p w:rsidR="007854BD" w:rsidRDefault="007854BD" w:rsidP="007854BD">
      <w:pPr>
        <w:jc w:val="both"/>
        <w:rPr>
          <w:rFonts w:ascii="Times New Roman" w:hAnsi="Times New Roman"/>
        </w:rPr>
      </w:pPr>
      <w:r w:rsidRPr="007854BD">
        <w:rPr>
          <w:rFonts w:ascii="Times New Roman" w:hAnsi="Times New Roman"/>
        </w:rPr>
        <w:sym w:font="Wingdings" w:char="F0E0"/>
      </w:r>
      <w:r>
        <w:rPr>
          <w:rFonts w:ascii="Times New Roman" w:hAnsi="Times New Roman"/>
        </w:rPr>
        <w:t xml:space="preserve"> La </w:t>
      </w:r>
      <w:r>
        <w:rPr>
          <w:rFonts w:ascii="Times New Roman" w:hAnsi="Times New Roman"/>
          <w:b/>
          <w:u w:val="single"/>
        </w:rPr>
        <w:t>phase résolutive </w:t>
      </w:r>
      <w:r>
        <w:rPr>
          <w:rFonts w:ascii="Times New Roman" w:hAnsi="Times New Roman"/>
        </w:rPr>
        <w:t xml:space="preserve">: correspond au stade comateux profond avec résolution musculaire généralisée (phase stertoreuse). La respiration est interrompue durant la phase tonique, saccadée pendant la phase clonique et a un aspect ample et bruyant durant la phase résolutive. </w:t>
      </w:r>
    </w:p>
    <w:p w:rsidR="007854BD" w:rsidRDefault="007854BD" w:rsidP="007854BD">
      <w:pPr>
        <w:jc w:val="both"/>
        <w:rPr>
          <w:rFonts w:ascii="Times New Roman" w:hAnsi="Times New Roman"/>
        </w:rPr>
      </w:pPr>
    </w:p>
    <w:p w:rsidR="007854BD" w:rsidRPr="007854BD" w:rsidRDefault="007854BD" w:rsidP="007854BD">
      <w:pPr>
        <w:pStyle w:val="Paragraphedeliste"/>
        <w:numPr>
          <w:ilvl w:val="0"/>
          <w:numId w:val="3"/>
        </w:numPr>
        <w:jc w:val="both"/>
        <w:rPr>
          <w:rFonts w:ascii="Times New Roman" w:hAnsi="Times New Roman"/>
          <w:b/>
          <w:i/>
          <w:color w:val="FF0000"/>
        </w:rPr>
      </w:pPr>
      <w:r w:rsidRPr="007854BD">
        <w:rPr>
          <w:rFonts w:ascii="Times New Roman" w:hAnsi="Times New Roman"/>
          <w:b/>
          <w:i/>
          <w:color w:val="FF0000"/>
        </w:rPr>
        <w:t>L’absence appelée communément petit mal :</w:t>
      </w:r>
    </w:p>
    <w:p w:rsidR="007854BD" w:rsidRDefault="007854BD" w:rsidP="007854BD">
      <w:pPr>
        <w:jc w:val="both"/>
        <w:rPr>
          <w:rFonts w:ascii="Times New Roman" w:hAnsi="Times New Roman"/>
        </w:rPr>
      </w:pPr>
      <w:r>
        <w:rPr>
          <w:rFonts w:ascii="Times New Roman" w:hAnsi="Times New Roman"/>
        </w:rPr>
        <w:t>Il s’agit d’une crise d’épilepsie généralisée, mais sans convulsion. Elle survient plus volontiers chez l’enfant. On distingue :</w:t>
      </w:r>
    </w:p>
    <w:p w:rsidR="00971857" w:rsidRDefault="007854BD" w:rsidP="007854BD">
      <w:pPr>
        <w:jc w:val="both"/>
        <w:rPr>
          <w:rFonts w:ascii="Times New Roman" w:hAnsi="Times New Roman"/>
        </w:rPr>
      </w:pPr>
      <w:r w:rsidRPr="007854BD">
        <w:rPr>
          <w:rFonts w:ascii="Times New Roman" w:hAnsi="Times New Roman"/>
        </w:rPr>
        <w:sym w:font="Wingdings" w:char="F0E0"/>
      </w:r>
      <w:r>
        <w:rPr>
          <w:rFonts w:ascii="Times New Roman" w:hAnsi="Times New Roman"/>
        </w:rPr>
        <w:t xml:space="preserve"> Les </w:t>
      </w:r>
      <w:r w:rsidR="00971857">
        <w:rPr>
          <w:rFonts w:ascii="Times New Roman" w:hAnsi="Times New Roman"/>
          <w:b/>
          <w:u w:val="single"/>
        </w:rPr>
        <w:t>absences simples :</w:t>
      </w:r>
      <w:r w:rsidR="00971857">
        <w:rPr>
          <w:rFonts w:ascii="Times New Roman" w:hAnsi="Times New Roman"/>
        </w:rPr>
        <w:t xml:space="preserve"> définies par l’apparition d’une suspension brutale et brève de la conscience, durant 5 à 15 secondes. La crise se manifeste par une interruption de l’activité en cours, le sujet interrompt le geste qu’il effectuait, le regard se fige, et aucune réponse verbale n’est obtenue. Il n’y a pas de chute. Quelques secondes plus tard, le sujet reprend son activité, comme s’il ne s’était rien passé. L’amnésie de la crise est complète.</w:t>
      </w:r>
    </w:p>
    <w:p w:rsidR="00971857" w:rsidRDefault="00971857" w:rsidP="007854BD">
      <w:pPr>
        <w:jc w:val="both"/>
        <w:rPr>
          <w:rFonts w:ascii="Times New Roman" w:hAnsi="Times New Roman"/>
        </w:rPr>
      </w:pPr>
      <w:r w:rsidRPr="00971857">
        <w:rPr>
          <w:rFonts w:ascii="Times New Roman" w:hAnsi="Times New Roman"/>
        </w:rPr>
        <w:sym w:font="Wingdings" w:char="F0E0"/>
      </w:r>
      <w:r>
        <w:rPr>
          <w:rFonts w:ascii="Times New Roman" w:hAnsi="Times New Roman"/>
        </w:rPr>
        <w:t xml:space="preserve"> Les </w:t>
      </w:r>
      <w:r>
        <w:rPr>
          <w:rFonts w:ascii="Times New Roman" w:hAnsi="Times New Roman"/>
          <w:b/>
          <w:u w:val="single"/>
        </w:rPr>
        <w:t>absences complexes :</w:t>
      </w:r>
      <w:r>
        <w:rPr>
          <w:rFonts w:ascii="Times New Roman" w:hAnsi="Times New Roman"/>
        </w:rPr>
        <w:t xml:space="preserve"> associent à l’absences simple caractéristique soit des secousses musculaire des paupières ou des membres, c’est le </w:t>
      </w:r>
      <w:r>
        <w:rPr>
          <w:rFonts w:ascii="Times New Roman" w:hAnsi="Times New Roman"/>
          <w:u w:val="single"/>
        </w:rPr>
        <w:t>petit mal myoclonique</w:t>
      </w:r>
      <w:r>
        <w:rPr>
          <w:rFonts w:ascii="Times New Roman" w:hAnsi="Times New Roman"/>
        </w:rPr>
        <w:t xml:space="preserve">, soit une suspension du tonus avec chute, c’est le </w:t>
      </w:r>
      <w:r>
        <w:rPr>
          <w:rFonts w:ascii="Times New Roman" w:hAnsi="Times New Roman"/>
          <w:u w:val="single"/>
        </w:rPr>
        <w:t>petit mal akinétique ou atonique</w:t>
      </w:r>
      <w:r>
        <w:rPr>
          <w:rFonts w:ascii="Times New Roman" w:hAnsi="Times New Roman"/>
        </w:rPr>
        <w:t>.</w:t>
      </w:r>
    </w:p>
    <w:p w:rsidR="00971857" w:rsidRDefault="00971857" w:rsidP="007854BD">
      <w:pPr>
        <w:jc w:val="both"/>
        <w:rPr>
          <w:rFonts w:ascii="Times New Roman" w:hAnsi="Times New Roman"/>
        </w:rPr>
      </w:pPr>
    </w:p>
    <w:p w:rsidR="00971857" w:rsidRPr="00971857" w:rsidRDefault="00971857" w:rsidP="00971857">
      <w:pPr>
        <w:pStyle w:val="Paragraphedeliste"/>
        <w:numPr>
          <w:ilvl w:val="0"/>
          <w:numId w:val="13"/>
        </w:numPr>
        <w:jc w:val="both"/>
        <w:rPr>
          <w:rFonts w:ascii="Times New Roman" w:hAnsi="Times New Roman"/>
          <w:b/>
          <w:u w:val="single"/>
        </w:rPr>
      </w:pPr>
      <w:r>
        <w:rPr>
          <w:rFonts w:ascii="Times New Roman" w:hAnsi="Times New Roman"/>
          <w:b/>
          <w:u w:val="single"/>
        </w:rPr>
        <w:t xml:space="preserve">Les crises partielles </w:t>
      </w:r>
      <w:r w:rsidRPr="00971857">
        <w:rPr>
          <w:rFonts w:ascii="Times New Roman" w:hAnsi="Times New Roman"/>
          <w:b/>
          <w:u w:val="single"/>
        </w:rPr>
        <w:t>:</w:t>
      </w:r>
    </w:p>
    <w:p w:rsidR="00971857" w:rsidRDefault="00971857" w:rsidP="007854BD">
      <w:pPr>
        <w:jc w:val="both"/>
        <w:rPr>
          <w:rFonts w:ascii="Times New Roman" w:hAnsi="Times New Roman"/>
        </w:rPr>
      </w:pPr>
      <w:r>
        <w:rPr>
          <w:rFonts w:ascii="Times New Roman" w:hAnsi="Times New Roman"/>
        </w:rPr>
        <w:t>Elles sont classées en 2 catégories :</w:t>
      </w:r>
    </w:p>
    <w:p w:rsidR="00971857" w:rsidRDefault="00971857" w:rsidP="007854BD">
      <w:pPr>
        <w:jc w:val="both"/>
        <w:rPr>
          <w:rFonts w:ascii="Times New Roman" w:hAnsi="Times New Roman"/>
        </w:rPr>
      </w:pPr>
    </w:p>
    <w:p w:rsidR="00971857" w:rsidRPr="00971857" w:rsidRDefault="00971857" w:rsidP="00971857">
      <w:pPr>
        <w:pStyle w:val="Paragraphedeliste"/>
        <w:numPr>
          <w:ilvl w:val="0"/>
          <w:numId w:val="3"/>
        </w:numPr>
        <w:jc w:val="both"/>
        <w:rPr>
          <w:rFonts w:ascii="Times New Roman" w:hAnsi="Times New Roman"/>
          <w:b/>
          <w:i/>
          <w:color w:val="FF0000"/>
        </w:rPr>
      </w:pPr>
      <w:r w:rsidRPr="00971857">
        <w:rPr>
          <w:rFonts w:ascii="Times New Roman" w:hAnsi="Times New Roman"/>
          <w:b/>
          <w:i/>
          <w:color w:val="FF0000"/>
        </w:rPr>
        <w:t>Crises partielles simples :</w:t>
      </w:r>
    </w:p>
    <w:p w:rsidR="00971857" w:rsidRDefault="00971857" w:rsidP="00971857">
      <w:pPr>
        <w:jc w:val="both"/>
        <w:rPr>
          <w:rFonts w:ascii="Times New Roman" w:hAnsi="Times New Roman"/>
        </w:rPr>
      </w:pPr>
      <w:r>
        <w:rPr>
          <w:rFonts w:ascii="Times New Roman" w:hAnsi="Times New Roman"/>
        </w:rPr>
        <w:t>Le patient ne présente pas d’altération de la vigilance ; c’est-à-dire que la personne se rappelle exactement de tous les événements avant, pendant ou après la crise.</w:t>
      </w:r>
    </w:p>
    <w:p w:rsidR="00971857" w:rsidRDefault="00971857" w:rsidP="00971857">
      <w:pPr>
        <w:jc w:val="both"/>
        <w:rPr>
          <w:rFonts w:ascii="Times New Roman" w:hAnsi="Times New Roman"/>
        </w:rPr>
      </w:pPr>
    </w:p>
    <w:p w:rsidR="00971857" w:rsidRPr="00971857" w:rsidRDefault="00971857" w:rsidP="00971857">
      <w:pPr>
        <w:pStyle w:val="Paragraphedeliste"/>
        <w:numPr>
          <w:ilvl w:val="0"/>
          <w:numId w:val="3"/>
        </w:numPr>
        <w:jc w:val="both"/>
        <w:rPr>
          <w:rFonts w:ascii="Times New Roman" w:hAnsi="Times New Roman"/>
          <w:b/>
          <w:i/>
          <w:color w:val="FF0000"/>
        </w:rPr>
      </w:pPr>
      <w:r w:rsidRPr="00971857">
        <w:rPr>
          <w:rFonts w:ascii="Times New Roman" w:hAnsi="Times New Roman"/>
          <w:b/>
          <w:i/>
          <w:color w:val="FF0000"/>
        </w:rPr>
        <w:t>Crises partielles complexes :</w:t>
      </w:r>
    </w:p>
    <w:p w:rsidR="00971857" w:rsidRDefault="00971857" w:rsidP="00971857">
      <w:pPr>
        <w:jc w:val="both"/>
        <w:rPr>
          <w:rFonts w:ascii="Times New Roman" w:hAnsi="Times New Roman"/>
        </w:rPr>
      </w:pPr>
      <w:r>
        <w:rPr>
          <w:rFonts w:ascii="Times New Roman" w:hAnsi="Times New Roman"/>
        </w:rPr>
        <w:t>Le malade présente dans ce cas une altération de sa vigilance lors de la crise, et donc ne se souvient ni des événement ayant précédés la crise ni de la crise elle-même. En effet, il peut apparaître hébété et confus, déambuler dans but précis, marmonner, tourner la tête de côté et d’autre ou tirer sur ses vêtements (automatismes ou mouvements caractéristiques répétitifs).</w:t>
      </w:r>
    </w:p>
    <w:p w:rsidR="00971857" w:rsidRDefault="00971857" w:rsidP="00971857">
      <w:pPr>
        <w:jc w:val="both"/>
        <w:rPr>
          <w:rFonts w:ascii="Times New Roman" w:hAnsi="Times New Roman"/>
        </w:rPr>
      </w:pPr>
      <w:r>
        <w:rPr>
          <w:rFonts w:ascii="Times New Roman" w:hAnsi="Times New Roman"/>
        </w:rPr>
        <w:t xml:space="preserve">Problème de mémorisation = problème au niveau de l’hippocampe. </w:t>
      </w:r>
    </w:p>
    <w:p w:rsidR="00971857" w:rsidRDefault="00971857" w:rsidP="00971857">
      <w:pPr>
        <w:jc w:val="both"/>
        <w:rPr>
          <w:rFonts w:ascii="Times New Roman" w:hAnsi="Times New Roman"/>
        </w:rPr>
      </w:pPr>
      <w:r>
        <w:rPr>
          <w:rFonts w:ascii="Times New Roman" w:hAnsi="Times New Roman"/>
        </w:rPr>
        <w:t>Autre exemples de crises partielles complexes :</w:t>
      </w:r>
    </w:p>
    <w:p w:rsidR="00971857" w:rsidRDefault="00971857" w:rsidP="00971857">
      <w:pPr>
        <w:pStyle w:val="Paragraphedeliste"/>
        <w:numPr>
          <w:ilvl w:val="0"/>
          <w:numId w:val="15"/>
        </w:numPr>
        <w:jc w:val="both"/>
        <w:rPr>
          <w:rFonts w:ascii="Times New Roman" w:hAnsi="Times New Roman"/>
        </w:rPr>
      </w:pPr>
      <w:r>
        <w:rPr>
          <w:rFonts w:ascii="Times New Roman" w:hAnsi="Times New Roman"/>
          <w:u w:val="single"/>
        </w:rPr>
        <w:t>Type cognitif :</w:t>
      </w:r>
      <w:r>
        <w:rPr>
          <w:rFonts w:ascii="Times New Roman" w:hAnsi="Times New Roman"/>
        </w:rPr>
        <w:t xml:space="preserve"> Troubles épisodiques de la mémoire avec impression de déjà vu ou déjà vécu. Pensée forcée ou obsédante, parfois même une impression de rêve éveillé.</w:t>
      </w:r>
    </w:p>
    <w:p w:rsidR="00971857" w:rsidRDefault="00971857" w:rsidP="00971857">
      <w:pPr>
        <w:pStyle w:val="Paragraphedeliste"/>
        <w:numPr>
          <w:ilvl w:val="0"/>
          <w:numId w:val="15"/>
        </w:numPr>
        <w:jc w:val="both"/>
        <w:rPr>
          <w:rFonts w:ascii="Times New Roman" w:hAnsi="Times New Roman"/>
        </w:rPr>
      </w:pPr>
      <w:r>
        <w:rPr>
          <w:rFonts w:ascii="Times New Roman" w:hAnsi="Times New Roman"/>
          <w:u w:val="single"/>
        </w:rPr>
        <w:t>Type psychosensoriel :</w:t>
      </w:r>
      <w:r>
        <w:rPr>
          <w:rFonts w:ascii="Times New Roman" w:hAnsi="Times New Roman"/>
        </w:rPr>
        <w:t xml:space="preserve"> survenue d’hallucinations auditives, visuelles, olfactives, peur non expliquée…</w:t>
      </w:r>
    </w:p>
    <w:p w:rsidR="00971857" w:rsidRDefault="00971857" w:rsidP="00971857">
      <w:pPr>
        <w:pStyle w:val="Paragraphedeliste"/>
        <w:numPr>
          <w:ilvl w:val="0"/>
          <w:numId w:val="15"/>
        </w:numPr>
        <w:jc w:val="both"/>
        <w:rPr>
          <w:rFonts w:ascii="Times New Roman" w:hAnsi="Times New Roman"/>
        </w:rPr>
      </w:pPr>
      <w:r>
        <w:rPr>
          <w:rFonts w:ascii="Times New Roman" w:hAnsi="Times New Roman"/>
          <w:u w:val="single"/>
        </w:rPr>
        <w:t>Type psychomotrice :</w:t>
      </w:r>
      <w:r>
        <w:rPr>
          <w:rFonts w:ascii="Times New Roman" w:hAnsi="Times New Roman"/>
        </w:rPr>
        <w:t xml:space="preserve"> déambulations ou gestes forcés.</w:t>
      </w:r>
    </w:p>
    <w:p w:rsidR="006F7335" w:rsidRPr="006F7335" w:rsidRDefault="00971857" w:rsidP="00971857">
      <w:pPr>
        <w:pStyle w:val="Paragraphedeliste"/>
        <w:numPr>
          <w:ilvl w:val="0"/>
          <w:numId w:val="15"/>
        </w:numPr>
        <w:jc w:val="both"/>
        <w:rPr>
          <w:rFonts w:ascii="Times New Roman" w:hAnsi="Times New Roman"/>
        </w:rPr>
      </w:pPr>
      <w:r>
        <w:rPr>
          <w:rFonts w:ascii="Times New Roman" w:hAnsi="Times New Roman"/>
          <w:u w:val="single"/>
        </w:rPr>
        <w:t>Type verbale :</w:t>
      </w:r>
      <w:r>
        <w:rPr>
          <w:rFonts w:ascii="Times New Roman" w:hAnsi="Times New Roman"/>
        </w:rPr>
        <w:t xml:space="preserve"> discours incohérent qui ne s’arrête pas, passage du coq à l’âne, insultes…</w:t>
      </w:r>
    </w:p>
    <w:p w:rsidR="006F7335" w:rsidRPr="006F7335" w:rsidRDefault="006F7335" w:rsidP="006F7335">
      <w:pPr>
        <w:pStyle w:val="Paragraphedeliste"/>
        <w:numPr>
          <w:ilvl w:val="0"/>
          <w:numId w:val="10"/>
        </w:numPr>
        <w:jc w:val="both"/>
        <w:rPr>
          <w:rFonts w:ascii="Times New Roman" w:hAnsi="Times New Roman"/>
          <w:i/>
          <w:sz w:val="28"/>
          <w:u w:val="single"/>
        </w:rPr>
      </w:pPr>
      <w:r>
        <w:rPr>
          <w:rFonts w:ascii="Times New Roman" w:hAnsi="Times New Roman"/>
          <w:i/>
          <w:sz w:val="28"/>
          <w:u w:val="single"/>
        </w:rPr>
        <w:t>Hyperexcitabilité neuronale</w:t>
      </w:r>
      <w:r w:rsidRPr="006F7335">
        <w:rPr>
          <w:rFonts w:ascii="Times New Roman" w:hAnsi="Times New Roman"/>
          <w:i/>
          <w:sz w:val="28"/>
          <w:u w:val="single"/>
        </w:rPr>
        <w:t xml:space="preserve"> :</w:t>
      </w:r>
    </w:p>
    <w:p w:rsidR="006F7335" w:rsidRDefault="006F7335" w:rsidP="00971857">
      <w:pPr>
        <w:jc w:val="both"/>
        <w:rPr>
          <w:rFonts w:ascii="Times New Roman" w:hAnsi="Times New Roman"/>
        </w:rPr>
      </w:pPr>
    </w:p>
    <w:p w:rsidR="006F7335" w:rsidRDefault="006F7335" w:rsidP="00971857">
      <w:pPr>
        <w:jc w:val="both"/>
        <w:rPr>
          <w:rFonts w:ascii="Times New Roman" w:hAnsi="Times New Roman"/>
        </w:rPr>
      </w:pPr>
      <w:r>
        <w:rPr>
          <w:rFonts w:ascii="Times New Roman" w:hAnsi="Times New Roman"/>
        </w:rPr>
        <w:t>On envisage 3 causes possibles de l’hyperexcitabilité neuronale :</w:t>
      </w:r>
    </w:p>
    <w:p w:rsidR="006F7335" w:rsidRPr="006F7335" w:rsidRDefault="006F7335" w:rsidP="006F7335">
      <w:pPr>
        <w:pStyle w:val="Paragraphedeliste"/>
        <w:numPr>
          <w:ilvl w:val="0"/>
          <w:numId w:val="3"/>
        </w:numPr>
        <w:jc w:val="both"/>
        <w:rPr>
          <w:rFonts w:ascii="Times New Roman" w:hAnsi="Times New Roman"/>
        </w:rPr>
      </w:pPr>
      <w:r w:rsidRPr="006F7335">
        <w:rPr>
          <w:rFonts w:ascii="Times New Roman" w:hAnsi="Times New Roman"/>
          <w:b/>
        </w:rPr>
        <w:t>Défaut d’inhibition</w:t>
      </w:r>
      <w:r w:rsidRPr="006F7335">
        <w:rPr>
          <w:rFonts w:ascii="Times New Roman" w:hAnsi="Times New Roman"/>
        </w:rPr>
        <w:t xml:space="preserve"> (par exemple les interneurones ne fonctionnent plus et ne peuvent plus inhiber les neurones)</w:t>
      </w:r>
    </w:p>
    <w:p w:rsidR="006F7335" w:rsidRDefault="006F7335" w:rsidP="006F7335">
      <w:pPr>
        <w:pStyle w:val="Paragraphedeliste"/>
        <w:numPr>
          <w:ilvl w:val="0"/>
          <w:numId w:val="3"/>
        </w:numPr>
        <w:jc w:val="both"/>
        <w:rPr>
          <w:rFonts w:ascii="Times New Roman" w:hAnsi="Times New Roman"/>
        </w:rPr>
      </w:pPr>
      <w:r>
        <w:rPr>
          <w:rFonts w:ascii="Times New Roman" w:hAnsi="Times New Roman"/>
          <w:b/>
        </w:rPr>
        <w:t>Excès d’excitation</w:t>
      </w:r>
      <w:r>
        <w:rPr>
          <w:rFonts w:ascii="Times New Roman" w:hAnsi="Times New Roman"/>
        </w:rPr>
        <w:t xml:space="preserve"> (augmentation de l’activité des canaux dépolarisants excitateurs = excès au niveau des réseaux excitateurs)</w:t>
      </w:r>
    </w:p>
    <w:p w:rsidR="004B6C2B" w:rsidRDefault="006F7335" w:rsidP="006F7335">
      <w:pPr>
        <w:pStyle w:val="Paragraphedeliste"/>
        <w:numPr>
          <w:ilvl w:val="0"/>
          <w:numId w:val="3"/>
        </w:numPr>
        <w:jc w:val="both"/>
        <w:rPr>
          <w:rFonts w:ascii="Times New Roman" w:hAnsi="Times New Roman"/>
        </w:rPr>
      </w:pPr>
      <w:r>
        <w:rPr>
          <w:rFonts w:ascii="Times New Roman" w:hAnsi="Times New Roman"/>
          <w:b/>
        </w:rPr>
        <w:t xml:space="preserve">Trouble de la régulation du potentiel de repos membranaires </w:t>
      </w:r>
      <w:r>
        <w:rPr>
          <w:rFonts w:ascii="Times New Roman" w:hAnsi="Times New Roman"/>
        </w:rPr>
        <w:t>(si on monte que quelques mV le potentiel de repos membranaires, on se rapproche du seuil d’excitation de beaucoup de canaux voltage dépendants qui sont excitateurs</w:t>
      </w:r>
      <w:r w:rsidR="004B6C2B">
        <w:rPr>
          <w:rFonts w:ascii="Times New Roman" w:hAnsi="Times New Roman"/>
        </w:rPr>
        <w:t> ; on ne change pas le nombre de canaux au niveau des circuits excitateurs ou inhibiteurs)</w:t>
      </w:r>
    </w:p>
    <w:p w:rsidR="004B6C2B" w:rsidRDefault="004B6C2B" w:rsidP="004B6C2B">
      <w:pPr>
        <w:jc w:val="both"/>
        <w:rPr>
          <w:rFonts w:ascii="Times New Roman" w:hAnsi="Times New Roman"/>
        </w:rPr>
      </w:pPr>
    </w:p>
    <w:p w:rsidR="004B6C2B" w:rsidRPr="0035550A" w:rsidRDefault="004B6C2B" w:rsidP="004B6C2B">
      <w:pPr>
        <w:pStyle w:val="Paragraphedeliste"/>
        <w:numPr>
          <w:ilvl w:val="0"/>
          <w:numId w:val="1"/>
        </w:numPr>
        <w:jc w:val="both"/>
        <w:rPr>
          <w:rFonts w:ascii="Times New Roman" w:hAnsi="Times New Roman"/>
          <w:b/>
          <w:sz w:val="28"/>
          <w:u w:val="single"/>
        </w:rPr>
      </w:pPr>
      <w:r>
        <w:rPr>
          <w:rFonts w:ascii="Times New Roman" w:hAnsi="Times New Roman"/>
          <w:b/>
          <w:sz w:val="28"/>
          <w:u w:val="single"/>
        </w:rPr>
        <w:t xml:space="preserve">Canaux ioniques et épilepsie </w:t>
      </w:r>
      <w:r w:rsidRPr="0035550A">
        <w:rPr>
          <w:rFonts w:ascii="Times New Roman" w:hAnsi="Times New Roman"/>
          <w:b/>
          <w:sz w:val="28"/>
          <w:u w:val="single"/>
        </w:rPr>
        <w:t>:</w:t>
      </w:r>
    </w:p>
    <w:p w:rsidR="004B6C2B" w:rsidRDefault="004B6C2B" w:rsidP="004B6C2B">
      <w:pPr>
        <w:jc w:val="both"/>
        <w:rPr>
          <w:rFonts w:ascii="Times New Roman" w:hAnsi="Times New Roman"/>
        </w:rPr>
      </w:pPr>
    </w:p>
    <w:p w:rsidR="004B6C2B" w:rsidRDefault="004B6C2B" w:rsidP="004B6C2B">
      <w:pPr>
        <w:jc w:val="both"/>
        <w:rPr>
          <w:rFonts w:ascii="Times New Roman" w:hAnsi="Times New Roman"/>
        </w:rPr>
      </w:pPr>
      <w:r>
        <w:rPr>
          <w:rFonts w:ascii="Times New Roman" w:hAnsi="Times New Roman"/>
        </w:rPr>
        <w:t>A partir des familles où plusieurs individus étaient atteints d’épilepsie, on a fait de la génétique et on est remonté aux gènes impliqués dans l’épilepsie :</w:t>
      </w:r>
    </w:p>
    <w:p w:rsidR="004B6C2B" w:rsidRDefault="004B6C2B" w:rsidP="004B6C2B">
      <w:pPr>
        <w:jc w:val="center"/>
        <w:rPr>
          <w:rFonts w:ascii="Times New Roman" w:hAnsi="Times New Roman"/>
        </w:rPr>
      </w:pPr>
      <w:r>
        <w:rPr>
          <w:rFonts w:ascii="Times New Roman" w:hAnsi="Times New Roman"/>
          <w:noProof/>
          <w:lang w:eastAsia="fr-FR"/>
        </w:rPr>
        <w:drawing>
          <wp:inline distT="0" distB="0" distL="0" distR="0">
            <wp:extent cx="5353685" cy="4010933"/>
            <wp:effectExtent l="25400" t="0" r="5715"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358487" cy="4014531"/>
                    </a:xfrm>
                    <a:prstGeom prst="rect">
                      <a:avLst/>
                    </a:prstGeom>
                    <a:noFill/>
                    <a:ln w="9525">
                      <a:noFill/>
                      <a:miter lim="800000"/>
                      <a:headEnd/>
                      <a:tailEnd/>
                    </a:ln>
                  </pic:spPr>
                </pic:pic>
              </a:graphicData>
            </a:graphic>
          </wp:inline>
        </w:drawing>
      </w:r>
    </w:p>
    <w:p w:rsidR="00022532" w:rsidRDefault="004B6C2B" w:rsidP="004B6C2B">
      <w:pPr>
        <w:jc w:val="both"/>
        <w:rPr>
          <w:rFonts w:ascii="Times New Roman" w:hAnsi="Times New Roman"/>
        </w:rPr>
      </w:pPr>
      <w:r>
        <w:rPr>
          <w:rFonts w:ascii="Times New Roman" w:hAnsi="Times New Roman"/>
        </w:rPr>
        <w:t xml:space="preserve">A une exception près (encore en cours d’étude et qui semble être un régulateur de canaux ioniques), </w:t>
      </w:r>
      <w:r>
        <w:rPr>
          <w:rFonts w:ascii="Times New Roman" w:hAnsi="Times New Roman"/>
          <w:b/>
        </w:rPr>
        <w:t>TOUS les gènes identifiés codent pour des canaux ioniques ou des pompes responsables du potentiel de membrane</w:t>
      </w:r>
      <w:r>
        <w:rPr>
          <w:rFonts w:ascii="Times New Roman" w:hAnsi="Times New Roman"/>
        </w:rPr>
        <w:t xml:space="preserve">. </w:t>
      </w:r>
    </w:p>
    <w:p w:rsidR="00022532" w:rsidRDefault="00022532" w:rsidP="004B6C2B">
      <w:pPr>
        <w:jc w:val="both"/>
        <w:rPr>
          <w:rFonts w:ascii="Times New Roman" w:hAnsi="Times New Roman"/>
        </w:rPr>
      </w:pPr>
    </w:p>
    <w:p w:rsidR="00022532" w:rsidRPr="006F7335" w:rsidRDefault="00022532" w:rsidP="00022532">
      <w:pPr>
        <w:pStyle w:val="Paragraphedeliste"/>
        <w:numPr>
          <w:ilvl w:val="0"/>
          <w:numId w:val="17"/>
        </w:numPr>
        <w:jc w:val="both"/>
        <w:rPr>
          <w:rFonts w:ascii="Times New Roman" w:hAnsi="Times New Roman"/>
          <w:i/>
          <w:sz w:val="28"/>
          <w:u w:val="single"/>
        </w:rPr>
      </w:pPr>
      <w:r>
        <w:rPr>
          <w:rFonts w:ascii="Times New Roman" w:hAnsi="Times New Roman"/>
          <w:i/>
          <w:sz w:val="28"/>
          <w:u w:val="single"/>
        </w:rPr>
        <w:t>Rappel</w:t>
      </w:r>
      <w:r w:rsidRPr="006F7335">
        <w:rPr>
          <w:rFonts w:ascii="Times New Roman" w:hAnsi="Times New Roman"/>
          <w:i/>
          <w:sz w:val="28"/>
          <w:u w:val="single"/>
        </w:rPr>
        <w:t xml:space="preserve"> :</w:t>
      </w:r>
    </w:p>
    <w:p w:rsidR="00022532" w:rsidRDefault="00022532" w:rsidP="00022532">
      <w:pPr>
        <w:jc w:val="center"/>
        <w:rPr>
          <w:rFonts w:ascii="Times New Roman" w:hAnsi="Times New Roman"/>
        </w:rPr>
      </w:pPr>
      <w:r>
        <w:rPr>
          <w:rFonts w:ascii="Times New Roman" w:hAnsi="Times New Roman"/>
          <w:noProof/>
          <w:lang w:eastAsia="fr-FR"/>
        </w:rPr>
        <w:drawing>
          <wp:inline distT="0" distB="0" distL="0" distR="0">
            <wp:extent cx="2940685" cy="2393891"/>
            <wp:effectExtent l="25400" t="0" r="5715" b="0"/>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2937622" cy="2391397"/>
                    </a:xfrm>
                    <a:prstGeom prst="rect">
                      <a:avLst/>
                    </a:prstGeom>
                    <a:noFill/>
                    <a:ln w="9525">
                      <a:noFill/>
                      <a:miter lim="800000"/>
                      <a:headEnd/>
                      <a:tailEnd/>
                    </a:ln>
                  </pic:spPr>
                </pic:pic>
              </a:graphicData>
            </a:graphic>
          </wp:inline>
        </w:drawing>
      </w:r>
    </w:p>
    <w:p w:rsidR="00022532" w:rsidRDefault="00022532" w:rsidP="00022532">
      <w:pPr>
        <w:jc w:val="both"/>
        <w:rPr>
          <w:rFonts w:ascii="Times New Roman" w:hAnsi="Times New Roman"/>
        </w:rPr>
      </w:pPr>
      <w:r>
        <w:rPr>
          <w:rFonts w:ascii="Times New Roman" w:hAnsi="Times New Roman"/>
        </w:rPr>
        <w:t>En pré-synaptique, sont importants :</w:t>
      </w:r>
    </w:p>
    <w:p w:rsidR="00022532" w:rsidRPr="00022532" w:rsidRDefault="00022532" w:rsidP="00022532">
      <w:pPr>
        <w:pStyle w:val="Paragraphedeliste"/>
        <w:numPr>
          <w:ilvl w:val="0"/>
          <w:numId w:val="2"/>
        </w:numPr>
        <w:jc w:val="both"/>
        <w:rPr>
          <w:rFonts w:ascii="Times New Roman" w:hAnsi="Times New Roman"/>
        </w:rPr>
      </w:pPr>
      <w:r w:rsidRPr="00022532">
        <w:rPr>
          <w:rFonts w:ascii="Times New Roman" w:hAnsi="Times New Roman"/>
        </w:rPr>
        <w:t xml:space="preserve">les </w:t>
      </w:r>
      <w:r w:rsidRPr="00022532">
        <w:rPr>
          <w:rFonts w:ascii="Times New Roman" w:hAnsi="Times New Roman"/>
          <w:i/>
          <w:u w:val="single"/>
        </w:rPr>
        <w:t>canaux Na</w:t>
      </w:r>
      <w:r w:rsidRPr="00022532">
        <w:rPr>
          <w:rFonts w:ascii="Times New Roman" w:hAnsi="Times New Roman"/>
          <w:i/>
          <w:u w:val="single"/>
          <w:vertAlign w:val="superscript"/>
        </w:rPr>
        <w:t>+</w:t>
      </w:r>
      <w:r w:rsidRPr="00022532">
        <w:rPr>
          <w:rFonts w:ascii="Times New Roman" w:hAnsi="Times New Roman"/>
          <w:i/>
          <w:u w:val="single"/>
        </w:rPr>
        <w:t xml:space="preserve"> voltage dépendants</w:t>
      </w:r>
      <w:r w:rsidRPr="00022532">
        <w:rPr>
          <w:rFonts w:ascii="Times New Roman" w:hAnsi="Times New Roman"/>
        </w:rPr>
        <w:t xml:space="preserve"> </w:t>
      </w:r>
      <w:r w:rsidRPr="00022532">
        <w:sym w:font="Wingdings" w:char="F0E0"/>
      </w:r>
      <w:r w:rsidRPr="00022532">
        <w:rPr>
          <w:rFonts w:ascii="Times New Roman" w:hAnsi="Times New Roman"/>
        </w:rPr>
        <w:t xml:space="preserve"> le signal arrive avec dépolarisation massive à l’arrivée du PA, due à l’ouverture des canaux Na</w:t>
      </w:r>
      <w:r w:rsidRPr="00022532">
        <w:rPr>
          <w:rFonts w:ascii="Times New Roman" w:hAnsi="Times New Roman"/>
          <w:vertAlign w:val="superscript"/>
        </w:rPr>
        <w:t>+</w:t>
      </w:r>
      <w:r w:rsidRPr="00022532">
        <w:rPr>
          <w:rFonts w:ascii="Times New Roman" w:hAnsi="Times New Roman"/>
        </w:rPr>
        <w:t xml:space="preserve"> voltage dépendants</w:t>
      </w:r>
    </w:p>
    <w:p w:rsidR="00022532" w:rsidRPr="00022532" w:rsidRDefault="00022532" w:rsidP="00022532">
      <w:pPr>
        <w:pStyle w:val="Paragraphedeliste"/>
        <w:numPr>
          <w:ilvl w:val="0"/>
          <w:numId w:val="2"/>
        </w:numPr>
        <w:jc w:val="both"/>
        <w:rPr>
          <w:rFonts w:ascii="Times New Roman" w:hAnsi="Times New Roman"/>
        </w:rPr>
      </w:pPr>
      <w:r>
        <w:rPr>
          <w:rFonts w:ascii="Times New Roman" w:hAnsi="Times New Roman"/>
        </w:rPr>
        <w:t xml:space="preserve">les </w:t>
      </w:r>
      <w:r>
        <w:rPr>
          <w:rFonts w:ascii="Times New Roman" w:hAnsi="Times New Roman"/>
          <w:i/>
          <w:u w:val="single"/>
        </w:rPr>
        <w:t>canaux Ca</w:t>
      </w:r>
      <w:r>
        <w:rPr>
          <w:rFonts w:ascii="Times New Roman" w:hAnsi="Times New Roman"/>
          <w:i/>
          <w:u w:val="single"/>
          <w:vertAlign w:val="superscript"/>
        </w:rPr>
        <w:t>2+</w:t>
      </w:r>
    </w:p>
    <w:p w:rsidR="00022532" w:rsidRDefault="00022532" w:rsidP="00022532">
      <w:pPr>
        <w:jc w:val="both"/>
        <w:rPr>
          <w:rFonts w:ascii="Times New Roman" w:hAnsi="Times New Roman"/>
        </w:rPr>
      </w:pPr>
      <w:r>
        <w:rPr>
          <w:rFonts w:ascii="Times New Roman" w:hAnsi="Times New Roman"/>
        </w:rPr>
        <w:t>En post-synaptique, on retrouve :</w:t>
      </w:r>
    </w:p>
    <w:p w:rsidR="00022532" w:rsidRPr="00022532" w:rsidRDefault="00022532" w:rsidP="00022532">
      <w:pPr>
        <w:pStyle w:val="Paragraphedeliste"/>
        <w:numPr>
          <w:ilvl w:val="0"/>
          <w:numId w:val="2"/>
        </w:numPr>
        <w:jc w:val="both"/>
        <w:rPr>
          <w:rFonts w:ascii="Times New Roman" w:hAnsi="Times New Roman"/>
        </w:rPr>
      </w:pPr>
      <w:r w:rsidRPr="00022532">
        <w:rPr>
          <w:rFonts w:ascii="Times New Roman" w:hAnsi="Times New Roman"/>
        </w:rPr>
        <w:t xml:space="preserve">les </w:t>
      </w:r>
      <w:r w:rsidRPr="00022532">
        <w:rPr>
          <w:rFonts w:ascii="Times New Roman" w:hAnsi="Times New Roman"/>
          <w:i/>
          <w:u w:val="single"/>
        </w:rPr>
        <w:t>canaux K</w:t>
      </w:r>
      <w:r w:rsidRPr="00022532">
        <w:rPr>
          <w:rFonts w:ascii="Times New Roman" w:hAnsi="Times New Roman"/>
          <w:i/>
          <w:u w:val="single"/>
          <w:vertAlign w:val="superscript"/>
        </w:rPr>
        <w:t>+</w:t>
      </w:r>
      <w:r w:rsidRPr="00022532">
        <w:rPr>
          <w:rFonts w:ascii="Times New Roman" w:hAnsi="Times New Roman"/>
        </w:rPr>
        <w:t xml:space="preserve"> </w:t>
      </w:r>
      <w:r w:rsidRPr="00022532">
        <w:sym w:font="Wingdings" w:char="F0E0"/>
      </w:r>
      <w:r w:rsidRPr="00022532">
        <w:rPr>
          <w:rFonts w:ascii="Times New Roman" w:hAnsi="Times New Roman"/>
        </w:rPr>
        <w:t xml:space="preserve"> contre le potentiel de membrane</w:t>
      </w:r>
    </w:p>
    <w:p w:rsidR="00022532" w:rsidRDefault="00022532" w:rsidP="00022532">
      <w:pPr>
        <w:pStyle w:val="Paragraphedeliste"/>
        <w:numPr>
          <w:ilvl w:val="0"/>
          <w:numId w:val="2"/>
        </w:numPr>
        <w:jc w:val="both"/>
        <w:rPr>
          <w:rFonts w:ascii="Times New Roman" w:hAnsi="Times New Roman"/>
        </w:rPr>
      </w:pPr>
      <w:r>
        <w:rPr>
          <w:rFonts w:ascii="Times New Roman" w:hAnsi="Times New Roman"/>
        </w:rPr>
        <w:t xml:space="preserve">les </w:t>
      </w:r>
      <w:r>
        <w:rPr>
          <w:rFonts w:ascii="Times New Roman" w:hAnsi="Times New Roman"/>
          <w:i/>
          <w:u w:val="single"/>
        </w:rPr>
        <w:t>canaux Cl</w:t>
      </w:r>
      <w:r>
        <w:rPr>
          <w:rFonts w:ascii="Times New Roman" w:hAnsi="Times New Roman"/>
          <w:i/>
          <w:u w:val="single"/>
          <w:vertAlign w:val="superscript"/>
        </w:rPr>
        <w:t>-</w:t>
      </w:r>
      <w:r>
        <w:rPr>
          <w:rFonts w:ascii="Times New Roman" w:hAnsi="Times New Roman"/>
        </w:rPr>
        <w:t xml:space="preserve"> </w:t>
      </w:r>
      <w:r w:rsidRPr="00022532">
        <w:rPr>
          <w:rFonts w:ascii="Times New Roman" w:hAnsi="Times New Roman"/>
        </w:rPr>
        <w:sym w:font="Wingdings" w:char="F0E0"/>
      </w:r>
      <w:r>
        <w:rPr>
          <w:rFonts w:ascii="Times New Roman" w:hAnsi="Times New Roman"/>
        </w:rPr>
        <w:t xml:space="preserve"> si on détruit les canaux chlore, on augmente l’excitabilité</w:t>
      </w:r>
    </w:p>
    <w:p w:rsidR="00022532" w:rsidRDefault="00022532" w:rsidP="00022532">
      <w:pPr>
        <w:pStyle w:val="Paragraphedeliste"/>
        <w:numPr>
          <w:ilvl w:val="0"/>
          <w:numId w:val="2"/>
        </w:numPr>
        <w:jc w:val="both"/>
        <w:rPr>
          <w:rFonts w:ascii="Times New Roman" w:hAnsi="Times New Roman"/>
        </w:rPr>
      </w:pPr>
      <w:r>
        <w:rPr>
          <w:rFonts w:ascii="Times New Roman" w:hAnsi="Times New Roman"/>
        </w:rPr>
        <w:t xml:space="preserve">les </w:t>
      </w:r>
      <w:r>
        <w:rPr>
          <w:rFonts w:ascii="Times New Roman" w:hAnsi="Times New Roman"/>
          <w:i/>
          <w:u w:val="single"/>
        </w:rPr>
        <w:t>canaux Na</w:t>
      </w:r>
      <w:r>
        <w:rPr>
          <w:rFonts w:ascii="Times New Roman" w:hAnsi="Times New Roman"/>
          <w:i/>
          <w:u w:val="single"/>
          <w:vertAlign w:val="superscript"/>
        </w:rPr>
        <w:t>+</w:t>
      </w:r>
      <w:r>
        <w:rPr>
          <w:rFonts w:ascii="Times New Roman" w:hAnsi="Times New Roman"/>
          <w:i/>
          <w:u w:val="single"/>
        </w:rPr>
        <w:t xml:space="preserve"> voltages dépendants</w:t>
      </w:r>
      <w:r>
        <w:rPr>
          <w:rFonts w:ascii="Times New Roman" w:hAnsi="Times New Roman"/>
        </w:rPr>
        <w:t xml:space="preserve"> </w:t>
      </w:r>
      <w:r w:rsidRPr="00022532">
        <w:rPr>
          <w:rFonts w:ascii="Times New Roman" w:hAnsi="Times New Roman"/>
        </w:rPr>
        <w:sym w:font="Wingdings" w:char="F0E0"/>
      </w:r>
      <w:r>
        <w:rPr>
          <w:rFonts w:ascii="Times New Roman" w:hAnsi="Times New Roman"/>
        </w:rPr>
        <w:t xml:space="preserve"> reprennent le signal électrique pour la transmission</w:t>
      </w:r>
    </w:p>
    <w:p w:rsidR="00022532" w:rsidRDefault="00022532" w:rsidP="00022532">
      <w:pPr>
        <w:jc w:val="center"/>
        <w:rPr>
          <w:rFonts w:ascii="Times New Roman" w:hAnsi="Times New Roman"/>
          <w:noProof/>
          <w:lang w:eastAsia="fr-FR"/>
        </w:rPr>
      </w:pPr>
    </w:p>
    <w:p w:rsidR="00022532" w:rsidRDefault="00022532" w:rsidP="00022532">
      <w:pPr>
        <w:jc w:val="center"/>
        <w:rPr>
          <w:rFonts w:ascii="Times New Roman" w:hAnsi="Times New Roman"/>
        </w:rPr>
      </w:pPr>
      <w:r>
        <w:rPr>
          <w:rFonts w:ascii="Times New Roman" w:hAnsi="Times New Roman"/>
          <w:noProof/>
          <w:lang w:eastAsia="fr-FR"/>
        </w:rPr>
        <w:drawing>
          <wp:inline distT="0" distB="0" distL="0" distR="0">
            <wp:extent cx="5239385" cy="3934071"/>
            <wp:effectExtent l="25400" t="0" r="0" b="0"/>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5239385" cy="3934071"/>
                    </a:xfrm>
                    <a:prstGeom prst="rect">
                      <a:avLst/>
                    </a:prstGeom>
                    <a:noFill/>
                    <a:ln w="9525">
                      <a:noFill/>
                      <a:miter lim="800000"/>
                      <a:headEnd/>
                      <a:tailEnd/>
                    </a:ln>
                  </pic:spPr>
                </pic:pic>
              </a:graphicData>
            </a:graphic>
          </wp:inline>
        </w:drawing>
      </w:r>
    </w:p>
    <w:p w:rsidR="00F317C3" w:rsidRDefault="00022532" w:rsidP="00022532">
      <w:pPr>
        <w:jc w:val="both"/>
        <w:rPr>
          <w:rFonts w:ascii="Times New Roman" w:hAnsi="Times New Roman"/>
        </w:rPr>
      </w:pPr>
      <w:r>
        <w:rPr>
          <w:rFonts w:ascii="Times New Roman" w:hAnsi="Times New Roman"/>
        </w:rPr>
        <w:t xml:space="preserve">Ce schéma montre que les épilepsies peuvent être très précoces. La plupart des épilepsies d’origine génétiques identifiées sont des épilepsies touchant très précocement les enfants. </w:t>
      </w:r>
    </w:p>
    <w:p w:rsidR="00F317C3" w:rsidRDefault="00F317C3" w:rsidP="00022532">
      <w:pPr>
        <w:jc w:val="both"/>
        <w:rPr>
          <w:rFonts w:ascii="Times New Roman" w:hAnsi="Times New Roman"/>
        </w:rPr>
      </w:pPr>
    </w:p>
    <w:p w:rsidR="00F317C3" w:rsidRPr="00F317C3" w:rsidRDefault="00F317C3" w:rsidP="00F317C3">
      <w:pPr>
        <w:pStyle w:val="Paragraphedeliste"/>
        <w:numPr>
          <w:ilvl w:val="0"/>
          <w:numId w:val="17"/>
        </w:numPr>
        <w:jc w:val="both"/>
        <w:rPr>
          <w:rFonts w:ascii="Times New Roman" w:hAnsi="Times New Roman"/>
          <w:i/>
          <w:sz w:val="28"/>
          <w:u w:val="single"/>
        </w:rPr>
      </w:pPr>
      <w:r>
        <w:rPr>
          <w:rFonts w:ascii="Times New Roman" w:hAnsi="Times New Roman"/>
          <w:i/>
          <w:sz w:val="28"/>
          <w:u w:val="single"/>
        </w:rPr>
        <w:t>Canaux sodiques : épilepsie myoclonique sévère et épilepsie généralisée et convulsions fébriles</w:t>
      </w:r>
      <w:r w:rsidRPr="00F317C3">
        <w:rPr>
          <w:rFonts w:ascii="Times New Roman" w:hAnsi="Times New Roman"/>
          <w:i/>
          <w:sz w:val="28"/>
          <w:u w:val="single"/>
        </w:rPr>
        <w:t xml:space="preserve"> :</w:t>
      </w:r>
    </w:p>
    <w:p w:rsidR="00F317C3" w:rsidRDefault="00F317C3" w:rsidP="00022532">
      <w:pPr>
        <w:jc w:val="both"/>
        <w:rPr>
          <w:rFonts w:ascii="Times New Roman" w:hAnsi="Times New Roman"/>
        </w:rPr>
      </w:pPr>
      <w:r>
        <w:rPr>
          <w:rFonts w:ascii="Times New Roman" w:hAnsi="Times New Roman"/>
        </w:rPr>
        <w:t xml:space="preserve">Fébrile = fièvre. Chez les enfants, la plupart des épilepsies sont déclenchées par un épisode fébrile. </w:t>
      </w:r>
    </w:p>
    <w:p w:rsidR="00F317C3" w:rsidRPr="00F317C3" w:rsidRDefault="00F317C3" w:rsidP="00F317C3">
      <w:pPr>
        <w:jc w:val="both"/>
        <w:rPr>
          <w:rFonts w:ascii="Times New Roman" w:hAnsi="Times New Roman"/>
        </w:rPr>
      </w:pPr>
    </w:p>
    <w:p w:rsidR="00F317C3" w:rsidRDefault="00F317C3" w:rsidP="00F317C3">
      <w:pPr>
        <w:pStyle w:val="Paragraphedeliste"/>
        <w:numPr>
          <w:ilvl w:val="0"/>
          <w:numId w:val="3"/>
        </w:numPr>
        <w:jc w:val="both"/>
        <w:rPr>
          <w:rFonts w:ascii="Times New Roman" w:hAnsi="Times New Roman"/>
        </w:rPr>
      </w:pPr>
      <w:r w:rsidRPr="00F317C3">
        <w:rPr>
          <w:rFonts w:ascii="Times New Roman" w:hAnsi="Times New Roman"/>
        </w:rPr>
        <w:t>En 1949 mise en évidence du rôle de transporteurs de sodium membranaires par Huxley et Hodgkin lors d’observations de la propagation de Pa sur axone de calamar.</w:t>
      </w:r>
    </w:p>
    <w:p w:rsidR="00F317C3" w:rsidRDefault="00F317C3" w:rsidP="00F317C3">
      <w:pPr>
        <w:pStyle w:val="Paragraphedeliste"/>
        <w:numPr>
          <w:ilvl w:val="0"/>
          <w:numId w:val="3"/>
        </w:numPr>
        <w:jc w:val="both"/>
        <w:rPr>
          <w:rFonts w:ascii="Times New Roman" w:hAnsi="Times New Roman"/>
        </w:rPr>
      </w:pPr>
      <w:r>
        <w:rPr>
          <w:rFonts w:ascii="Times New Roman" w:hAnsi="Times New Roman"/>
        </w:rPr>
        <w:t xml:space="preserve">La </w:t>
      </w:r>
      <w:r>
        <w:rPr>
          <w:rFonts w:ascii="Times New Roman" w:hAnsi="Times New Roman"/>
          <w:b/>
        </w:rPr>
        <w:t>tétrodotoxine</w:t>
      </w:r>
      <w:r>
        <w:rPr>
          <w:rFonts w:ascii="Times New Roman" w:hAnsi="Times New Roman"/>
        </w:rPr>
        <w:t xml:space="preserve"> bloque toute activité électrique par un blocage spécifique de ces canaux. C’est une toxine peptidique que l’on peut purifier, puis par microséquençage de la protéine, on arrive e</w:t>
      </w:r>
      <w:r w:rsidRPr="00F317C3">
        <w:rPr>
          <w:rFonts w:ascii="Times New Roman" w:hAnsi="Times New Roman"/>
        </w:rPr>
        <w:t xml:space="preserve">n 1984, au clonage du gène d’un canal sodique. </w:t>
      </w:r>
      <w:r>
        <w:rPr>
          <w:rFonts w:ascii="Times New Roman" w:hAnsi="Times New Roman"/>
        </w:rPr>
        <w:t xml:space="preserve">Grâce à ça, on a pu faire exprimer ce gène chez des animaux qui ne l’avaient pas </w:t>
      </w:r>
      <w:r w:rsidRPr="00F317C3">
        <w:rPr>
          <w:rFonts w:ascii="Times New Roman" w:hAnsi="Times New Roman"/>
        </w:rPr>
        <w:sym w:font="Wingdings" w:char="F0E0"/>
      </w:r>
      <w:r>
        <w:rPr>
          <w:rFonts w:ascii="Times New Roman" w:hAnsi="Times New Roman"/>
        </w:rPr>
        <w:t xml:space="preserve"> on observe le courant et on le caractérise, puis on peut tester des molécules agissant potentiellement sur la régulation de ce canal. </w:t>
      </w:r>
    </w:p>
    <w:p w:rsidR="00F317C3" w:rsidRDefault="00F317C3" w:rsidP="00F317C3">
      <w:pPr>
        <w:jc w:val="both"/>
        <w:rPr>
          <w:rFonts w:ascii="Times New Roman" w:hAnsi="Times New Roman"/>
        </w:rPr>
      </w:pPr>
    </w:p>
    <w:p w:rsidR="00F317C3" w:rsidRPr="00F317C3" w:rsidRDefault="00F317C3" w:rsidP="00F317C3">
      <w:pPr>
        <w:pStyle w:val="Paragraphedeliste"/>
        <w:numPr>
          <w:ilvl w:val="0"/>
          <w:numId w:val="19"/>
        </w:numPr>
        <w:jc w:val="both"/>
        <w:rPr>
          <w:rFonts w:ascii="Times New Roman" w:hAnsi="Times New Roman"/>
          <w:b/>
          <w:u w:val="single"/>
        </w:rPr>
      </w:pPr>
      <w:r>
        <w:rPr>
          <w:rFonts w:ascii="Times New Roman" w:hAnsi="Times New Roman"/>
          <w:b/>
          <w:u w:val="single"/>
        </w:rPr>
        <w:t>Fonction de</w:t>
      </w:r>
      <w:r w:rsidRPr="00F317C3">
        <w:rPr>
          <w:rFonts w:ascii="Times New Roman" w:hAnsi="Times New Roman"/>
          <w:b/>
          <w:u w:val="single"/>
        </w:rPr>
        <w:t>s canaux sodiques :</w:t>
      </w:r>
    </w:p>
    <w:p w:rsidR="00F317C3" w:rsidRDefault="00F317C3" w:rsidP="00F317C3">
      <w:pPr>
        <w:jc w:val="both"/>
        <w:rPr>
          <w:rFonts w:ascii="Times New Roman" w:hAnsi="Times New Roman"/>
        </w:rPr>
      </w:pPr>
      <w:r>
        <w:rPr>
          <w:rFonts w:ascii="Times New Roman" w:hAnsi="Times New Roman"/>
          <w:color w:val="FF0000"/>
        </w:rPr>
        <w:t xml:space="preserve">= </w:t>
      </w:r>
      <w:r>
        <w:rPr>
          <w:rFonts w:ascii="Times New Roman" w:hAnsi="Times New Roman"/>
          <w:b/>
          <w:color w:val="FF0000"/>
        </w:rPr>
        <w:t>Propagation des PA</w:t>
      </w:r>
    </w:p>
    <w:p w:rsidR="00F317C3" w:rsidRDefault="00F317C3" w:rsidP="00F317C3">
      <w:pPr>
        <w:jc w:val="both"/>
        <w:rPr>
          <w:rFonts w:ascii="Times New Roman" w:hAnsi="Times New Roman"/>
        </w:rPr>
      </w:pPr>
      <w:r w:rsidRPr="00F317C3">
        <w:rPr>
          <w:rFonts w:ascii="Times New Roman" w:hAnsi="Times New Roman"/>
        </w:rPr>
        <w:sym w:font="Wingdings" w:char="F0E0"/>
      </w:r>
      <w:r>
        <w:rPr>
          <w:rFonts w:ascii="Times New Roman" w:hAnsi="Times New Roman"/>
        </w:rPr>
        <w:t xml:space="preserve"> Localisation au niveau des nœuds de Ranvier (motricité, sensibilité)</w:t>
      </w:r>
    </w:p>
    <w:p w:rsidR="00F317C3" w:rsidRDefault="00F317C3" w:rsidP="00F317C3">
      <w:pPr>
        <w:jc w:val="both"/>
        <w:rPr>
          <w:rFonts w:ascii="Times New Roman" w:hAnsi="Times New Roman"/>
        </w:rPr>
      </w:pPr>
      <w:r w:rsidRPr="00F317C3">
        <w:rPr>
          <w:rFonts w:ascii="Times New Roman" w:hAnsi="Times New Roman"/>
        </w:rPr>
        <w:sym w:font="Wingdings" w:char="F0E0"/>
      </w:r>
      <w:r>
        <w:rPr>
          <w:rFonts w:ascii="Times New Roman" w:hAnsi="Times New Roman"/>
        </w:rPr>
        <w:t xml:space="preserve"> Localisation au niveau des ganglions spinaux (douleur</w:t>
      </w:r>
      <w:r w:rsidR="00D120F2">
        <w:rPr>
          <w:rFonts w:ascii="Times New Roman" w:hAnsi="Times New Roman"/>
        </w:rPr>
        <w:t>, chez certaines personnes insensibles à la douleur certains types de canaux sodiques sont mutés</w:t>
      </w:r>
      <w:r>
        <w:rPr>
          <w:rFonts w:ascii="Times New Roman" w:hAnsi="Times New Roman"/>
        </w:rPr>
        <w:t>)</w:t>
      </w:r>
    </w:p>
    <w:p w:rsidR="00D120F2" w:rsidRDefault="00F317C3" w:rsidP="00F317C3">
      <w:pPr>
        <w:jc w:val="both"/>
        <w:rPr>
          <w:rFonts w:ascii="Times New Roman" w:hAnsi="Times New Roman"/>
        </w:rPr>
      </w:pPr>
      <w:r w:rsidRPr="00F317C3">
        <w:rPr>
          <w:rFonts w:ascii="Times New Roman" w:hAnsi="Times New Roman"/>
        </w:rPr>
        <w:sym w:font="Wingdings" w:char="F0E0"/>
      </w:r>
      <w:r>
        <w:rPr>
          <w:rFonts w:ascii="Times New Roman" w:hAnsi="Times New Roman"/>
        </w:rPr>
        <w:t xml:space="preserve"> Localisation dans le SNC</w:t>
      </w:r>
    </w:p>
    <w:p w:rsidR="00D120F2" w:rsidRDefault="00D120F2" w:rsidP="00F317C3">
      <w:pPr>
        <w:jc w:val="both"/>
        <w:rPr>
          <w:rFonts w:ascii="Times New Roman" w:hAnsi="Times New Roman"/>
        </w:rPr>
      </w:pPr>
      <w:r w:rsidRPr="00D120F2">
        <w:rPr>
          <w:rFonts w:ascii="Times New Roman" w:hAnsi="Times New Roman"/>
        </w:rPr>
        <w:sym w:font="Wingdings" w:char="F0E0"/>
      </w:r>
      <w:r>
        <w:rPr>
          <w:rFonts w:ascii="Times New Roman" w:hAnsi="Times New Roman"/>
        </w:rPr>
        <w:t xml:space="preserve"> Localisation dans les tissus de conduction cardiaques (fibres de Purkinje)</w:t>
      </w:r>
    </w:p>
    <w:p w:rsidR="00D120F2" w:rsidRDefault="00D120F2" w:rsidP="00F317C3">
      <w:pPr>
        <w:jc w:val="both"/>
        <w:rPr>
          <w:rFonts w:ascii="Times New Roman" w:hAnsi="Times New Roman"/>
        </w:rPr>
      </w:pPr>
    </w:p>
    <w:p w:rsidR="00D120F2" w:rsidRPr="00D120F2" w:rsidRDefault="00D120F2" w:rsidP="00D120F2">
      <w:pPr>
        <w:pStyle w:val="Paragraphedeliste"/>
        <w:numPr>
          <w:ilvl w:val="0"/>
          <w:numId w:val="19"/>
        </w:numPr>
        <w:jc w:val="both"/>
        <w:rPr>
          <w:rFonts w:ascii="Times New Roman" w:hAnsi="Times New Roman"/>
          <w:b/>
          <w:u w:val="single"/>
        </w:rPr>
      </w:pPr>
      <w:r>
        <w:rPr>
          <w:rFonts w:ascii="Times New Roman" w:hAnsi="Times New Roman"/>
          <w:b/>
          <w:u w:val="single"/>
        </w:rPr>
        <w:t xml:space="preserve">Structure </w:t>
      </w:r>
      <w:r w:rsidRPr="00D120F2">
        <w:rPr>
          <w:rFonts w:ascii="Times New Roman" w:hAnsi="Times New Roman"/>
          <w:b/>
          <w:u w:val="single"/>
        </w:rPr>
        <w:t>:</w:t>
      </w:r>
    </w:p>
    <w:p w:rsidR="00D120F2" w:rsidRPr="00D120F2" w:rsidRDefault="00D120F2" w:rsidP="00D120F2">
      <w:pPr>
        <w:pStyle w:val="Paragraphedeliste"/>
        <w:numPr>
          <w:ilvl w:val="0"/>
          <w:numId w:val="3"/>
        </w:numPr>
        <w:jc w:val="both"/>
        <w:rPr>
          <w:rFonts w:ascii="Times New Roman" w:hAnsi="Times New Roman"/>
        </w:rPr>
      </w:pPr>
      <w:r w:rsidRPr="00D120F2">
        <w:rPr>
          <w:rFonts w:ascii="Times New Roman" w:hAnsi="Times New Roman"/>
        </w:rPr>
        <w:t xml:space="preserve">La sous-unité α est une très grosse protéine permettant le passage transmembranaire du sodium. Elle a 4 domaines homologues comprenant chacun 6 segments transmembranaires (= 24 domaines transmembranaires) avec les partie N et C-term intracellulaires. </w:t>
      </w:r>
    </w:p>
    <w:p w:rsidR="00D120F2" w:rsidRDefault="00D120F2" w:rsidP="00D120F2">
      <w:pPr>
        <w:pStyle w:val="Paragraphedeliste"/>
        <w:numPr>
          <w:ilvl w:val="0"/>
          <w:numId w:val="3"/>
        </w:numPr>
        <w:jc w:val="both"/>
        <w:rPr>
          <w:rFonts w:ascii="Times New Roman" w:hAnsi="Times New Roman"/>
        </w:rPr>
      </w:pPr>
      <w:r>
        <w:rPr>
          <w:rFonts w:ascii="Times New Roman" w:hAnsi="Times New Roman"/>
        </w:rPr>
        <w:t>2 à 3 sous-unités β plus petites s’associent à la sous-unité α. Elles modulent l’activité du canal et son expression membranaire :</w:t>
      </w:r>
    </w:p>
    <w:p w:rsidR="00D120F2" w:rsidRDefault="00D120F2" w:rsidP="00D120F2">
      <w:pPr>
        <w:pStyle w:val="Paragraphedeliste"/>
        <w:jc w:val="both"/>
        <w:rPr>
          <w:rFonts w:ascii="Times New Roman" w:hAnsi="Times New Roman"/>
        </w:rPr>
      </w:pPr>
      <w:r w:rsidRPr="00D120F2">
        <w:rPr>
          <w:rFonts w:ascii="Times New Roman" w:hAnsi="Times New Roman"/>
        </w:rPr>
        <w:sym w:font="Wingdings" w:char="F0E0"/>
      </w:r>
      <w:r>
        <w:rPr>
          <w:rFonts w:ascii="Times New Roman" w:hAnsi="Times New Roman"/>
        </w:rPr>
        <w:t xml:space="preserve"> protéine kinase A, tyrosine phosphatase β</w:t>
      </w:r>
    </w:p>
    <w:p w:rsidR="00D120F2" w:rsidRDefault="00D120F2" w:rsidP="00D120F2">
      <w:pPr>
        <w:pStyle w:val="Paragraphedeliste"/>
        <w:jc w:val="both"/>
        <w:rPr>
          <w:rFonts w:ascii="Times New Roman" w:hAnsi="Times New Roman"/>
        </w:rPr>
      </w:pPr>
      <w:r w:rsidRPr="00D120F2">
        <w:rPr>
          <w:rFonts w:ascii="Times New Roman" w:hAnsi="Times New Roman"/>
        </w:rPr>
        <w:sym w:font="Wingdings" w:char="F0E0"/>
      </w:r>
      <w:r>
        <w:rPr>
          <w:rFonts w:ascii="Times New Roman" w:hAnsi="Times New Roman"/>
        </w:rPr>
        <w:t xml:space="preserve"> ankyrine G, actine</w:t>
      </w:r>
    </w:p>
    <w:p w:rsidR="003411E0" w:rsidRDefault="00D120F2" w:rsidP="00D120F2">
      <w:pPr>
        <w:jc w:val="both"/>
        <w:rPr>
          <w:rFonts w:ascii="Times New Roman" w:hAnsi="Times New Roman"/>
        </w:rPr>
      </w:pPr>
      <w:r>
        <w:rPr>
          <w:rFonts w:ascii="Times New Roman" w:hAnsi="Times New Roman"/>
        </w:rPr>
        <w:t xml:space="preserve">Cette protéine est très régulée. </w:t>
      </w:r>
    </w:p>
    <w:p w:rsidR="003411E0" w:rsidRDefault="003411E0" w:rsidP="00D120F2">
      <w:pPr>
        <w:jc w:val="both"/>
        <w:rPr>
          <w:rFonts w:ascii="Times New Roman" w:hAnsi="Times New Roman"/>
        </w:rPr>
      </w:pPr>
    </w:p>
    <w:p w:rsidR="003411E0" w:rsidRDefault="003411E0" w:rsidP="003411E0">
      <w:pPr>
        <w:jc w:val="center"/>
        <w:rPr>
          <w:rFonts w:ascii="Times New Roman" w:hAnsi="Times New Roman"/>
        </w:rPr>
      </w:pPr>
      <w:r>
        <w:rPr>
          <w:rFonts w:ascii="Times New Roman" w:hAnsi="Times New Roman"/>
          <w:noProof/>
          <w:lang w:eastAsia="fr-FR"/>
        </w:rPr>
        <w:drawing>
          <wp:inline distT="0" distB="0" distL="0" distR="0">
            <wp:extent cx="2712085" cy="1925530"/>
            <wp:effectExtent l="25400" t="0" r="5715" b="0"/>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2712024" cy="1925486"/>
                    </a:xfrm>
                    <a:prstGeom prst="rect">
                      <a:avLst/>
                    </a:prstGeom>
                    <a:noFill/>
                    <a:ln w="9525">
                      <a:noFill/>
                      <a:miter lim="800000"/>
                      <a:headEnd/>
                      <a:tailEnd/>
                    </a:ln>
                  </pic:spPr>
                </pic:pic>
              </a:graphicData>
            </a:graphic>
          </wp:inline>
        </w:drawing>
      </w:r>
    </w:p>
    <w:p w:rsidR="003411E0" w:rsidRDefault="003411E0" w:rsidP="003411E0">
      <w:pPr>
        <w:jc w:val="both"/>
        <w:rPr>
          <w:rFonts w:ascii="Times New Roman" w:hAnsi="Times New Roman"/>
        </w:rPr>
      </w:pPr>
      <w:r>
        <w:rPr>
          <w:rFonts w:ascii="Times New Roman" w:hAnsi="Times New Roman"/>
        </w:rPr>
        <w:t xml:space="preserve">Représentation des 24 domaines transmembranaires avec les sous-unités régulatrices qui sont également transmembanaires. Tous les points correspondent aux mutations qui ont été identifiées. </w:t>
      </w:r>
    </w:p>
    <w:p w:rsidR="003411E0" w:rsidRDefault="003411E0" w:rsidP="003411E0">
      <w:pPr>
        <w:jc w:val="both"/>
        <w:rPr>
          <w:rFonts w:ascii="Times New Roman" w:hAnsi="Times New Roman"/>
        </w:rPr>
      </w:pPr>
      <w:r>
        <w:rPr>
          <w:rFonts w:ascii="Times New Roman" w:hAnsi="Times New Roman"/>
        </w:rPr>
        <w:t xml:space="preserve">Généralement, on observe les mutations dans les domaines transmembranaires </w:t>
      </w:r>
      <w:r w:rsidRPr="003411E0">
        <w:rPr>
          <w:rFonts w:ascii="Times New Roman" w:hAnsi="Times New Roman"/>
        </w:rPr>
        <w:sym w:font="Wingdings" w:char="F0E0"/>
      </w:r>
      <w:r>
        <w:rPr>
          <w:rFonts w:ascii="Times New Roman" w:hAnsi="Times New Roman"/>
        </w:rPr>
        <w:t xml:space="preserve"> rôle sur la conformation du canal et sur son niveau d’activité.</w:t>
      </w:r>
    </w:p>
    <w:p w:rsidR="00D120F2" w:rsidRDefault="003411E0" w:rsidP="003411E0">
      <w:pPr>
        <w:jc w:val="both"/>
        <w:rPr>
          <w:rFonts w:ascii="Times New Roman" w:hAnsi="Times New Roman"/>
        </w:rPr>
      </w:pPr>
      <w:r>
        <w:rPr>
          <w:rFonts w:ascii="Times New Roman" w:hAnsi="Times New Roman"/>
        </w:rPr>
        <w:t xml:space="preserve">On n’observe très peu de mutations dans les zones cytosolubles à l’extérieur de la membrane </w:t>
      </w:r>
      <w:r w:rsidRPr="003411E0">
        <w:rPr>
          <w:rFonts w:ascii="Times New Roman" w:hAnsi="Times New Roman"/>
        </w:rPr>
        <w:sym w:font="Wingdings" w:char="F0E0"/>
      </w:r>
      <w:r>
        <w:rPr>
          <w:rFonts w:ascii="Times New Roman" w:hAnsi="Times New Roman"/>
        </w:rPr>
        <w:t xml:space="preserve"> elles peuvent être soit des codons stop, soit des mutations de sites de régulation par l’intéraction avec d’autres protéines ou la phosphorylation.</w:t>
      </w:r>
    </w:p>
    <w:p w:rsidR="00D120F2" w:rsidRDefault="00D120F2" w:rsidP="00D120F2">
      <w:pPr>
        <w:jc w:val="both"/>
        <w:rPr>
          <w:rFonts w:ascii="Times New Roman" w:hAnsi="Times New Roman"/>
        </w:rPr>
      </w:pPr>
    </w:p>
    <w:p w:rsidR="00D120F2" w:rsidRPr="00D120F2" w:rsidRDefault="00D120F2" w:rsidP="00D120F2">
      <w:pPr>
        <w:pStyle w:val="Paragraphedeliste"/>
        <w:numPr>
          <w:ilvl w:val="0"/>
          <w:numId w:val="19"/>
        </w:numPr>
        <w:jc w:val="both"/>
        <w:rPr>
          <w:rFonts w:ascii="Times New Roman" w:hAnsi="Times New Roman"/>
          <w:b/>
          <w:u w:val="single"/>
        </w:rPr>
      </w:pPr>
      <w:r>
        <w:rPr>
          <w:rFonts w:ascii="Times New Roman" w:hAnsi="Times New Roman"/>
          <w:b/>
          <w:u w:val="single"/>
        </w:rPr>
        <w:t>Diversité des canaux sodiques</w:t>
      </w:r>
      <w:r w:rsidRPr="00D120F2">
        <w:rPr>
          <w:rFonts w:ascii="Times New Roman" w:hAnsi="Times New Roman"/>
          <w:b/>
          <w:u w:val="single"/>
        </w:rPr>
        <w:t xml:space="preserve"> :</w:t>
      </w:r>
    </w:p>
    <w:p w:rsidR="00D120F2" w:rsidRDefault="00D120F2" w:rsidP="00D120F2">
      <w:pPr>
        <w:jc w:val="center"/>
        <w:rPr>
          <w:rFonts w:ascii="Times New Roman" w:hAnsi="Times New Roman"/>
        </w:rPr>
      </w:pPr>
      <w:r>
        <w:rPr>
          <w:rFonts w:ascii="Times New Roman" w:hAnsi="Times New Roman"/>
          <w:noProof/>
          <w:lang w:eastAsia="fr-FR"/>
        </w:rPr>
        <w:drawing>
          <wp:inline distT="0" distB="0" distL="0" distR="0">
            <wp:extent cx="4083685" cy="1819165"/>
            <wp:effectExtent l="25400" t="0" r="5715" b="0"/>
            <wp:docPr id="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4093886" cy="1823709"/>
                    </a:xfrm>
                    <a:prstGeom prst="rect">
                      <a:avLst/>
                    </a:prstGeom>
                    <a:noFill/>
                    <a:ln w="9525">
                      <a:noFill/>
                      <a:miter lim="800000"/>
                      <a:headEnd/>
                      <a:tailEnd/>
                    </a:ln>
                  </pic:spPr>
                </pic:pic>
              </a:graphicData>
            </a:graphic>
          </wp:inline>
        </w:drawing>
      </w:r>
    </w:p>
    <w:p w:rsidR="003411E0" w:rsidRDefault="00D120F2" w:rsidP="00D120F2">
      <w:pPr>
        <w:jc w:val="both"/>
        <w:rPr>
          <w:rFonts w:ascii="Times New Roman" w:hAnsi="Times New Roman"/>
        </w:rPr>
      </w:pPr>
      <w:r>
        <w:rPr>
          <w:rFonts w:ascii="Times New Roman" w:hAnsi="Times New Roman"/>
        </w:rPr>
        <w:t xml:space="preserve">Voici un dendrogramme : plus une branche est courte, plus l’homologie de séquence entre 2 gène est forte. On voit qu’on a 9 canaux sodiques voltage dépendants qui ont été isolés. Quand on a isolé l’ADN codant pour un canal, on peut étudier sa distribution tissulaire = information sur les rôles potentiels de ces différents gènes. Il y a une forme spécifique du forme squelettique, une forme spécifique cœur et des muscles squelettiques non innervés, puis la plupart des autres se retrouvent dans le SNC et même dans les cellules gliales (qui ne sont pourtant pas des cellules excitables). </w:t>
      </w:r>
    </w:p>
    <w:p w:rsidR="003411E0" w:rsidRDefault="003411E0" w:rsidP="00D120F2">
      <w:pPr>
        <w:jc w:val="both"/>
        <w:rPr>
          <w:rFonts w:ascii="Times New Roman" w:hAnsi="Times New Roman"/>
        </w:rPr>
      </w:pPr>
    </w:p>
    <w:p w:rsidR="003411E0" w:rsidRPr="003411E0" w:rsidRDefault="003411E0" w:rsidP="003411E0">
      <w:pPr>
        <w:pStyle w:val="Paragraphedeliste"/>
        <w:numPr>
          <w:ilvl w:val="0"/>
          <w:numId w:val="19"/>
        </w:numPr>
        <w:jc w:val="both"/>
        <w:rPr>
          <w:rFonts w:ascii="Times New Roman" w:hAnsi="Times New Roman"/>
          <w:b/>
          <w:u w:val="single"/>
        </w:rPr>
      </w:pPr>
      <w:r>
        <w:rPr>
          <w:rFonts w:ascii="Times New Roman" w:hAnsi="Times New Roman"/>
          <w:b/>
          <w:u w:val="single"/>
        </w:rPr>
        <w:t>Canaux sodiques et épilepsie</w:t>
      </w:r>
      <w:r w:rsidRPr="003411E0">
        <w:rPr>
          <w:rFonts w:ascii="Times New Roman" w:hAnsi="Times New Roman"/>
          <w:b/>
          <w:u w:val="single"/>
        </w:rPr>
        <w:t xml:space="preserve"> :</w:t>
      </w:r>
    </w:p>
    <w:p w:rsidR="005001D7" w:rsidRDefault="005001D7" w:rsidP="00D120F2">
      <w:pPr>
        <w:jc w:val="both"/>
        <w:rPr>
          <w:rFonts w:ascii="Times New Roman" w:hAnsi="Times New Roman"/>
        </w:rPr>
      </w:pPr>
    </w:p>
    <w:p w:rsidR="005001D7" w:rsidRPr="005001D7" w:rsidRDefault="005001D7" w:rsidP="005001D7">
      <w:pPr>
        <w:pStyle w:val="Paragraphedeliste"/>
        <w:numPr>
          <w:ilvl w:val="0"/>
          <w:numId w:val="23"/>
        </w:numPr>
        <w:jc w:val="both"/>
        <w:rPr>
          <w:rFonts w:ascii="Times New Roman" w:hAnsi="Times New Roman"/>
        </w:rPr>
      </w:pPr>
      <w:r>
        <w:rPr>
          <w:rFonts w:ascii="Times New Roman" w:hAnsi="Times New Roman"/>
          <w:u w:val="single"/>
        </w:rPr>
        <w:t>Mutations de SCN1A, SCN2A, SNC1B et EGCF+ :</w:t>
      </w:r>
    </w:p>
    <w:p w:rsidR="005001D7" w:rsidRPr="005001D7" w:rsidRDefault="005001D7" w:rsidP="005001D7">
      <w:pPr>
        <w:jc w:val="both"/>
        <w:rPr>
          <w:rFonts w:ascii="Times New Roman" w:hAnsi="Times New Roman"/>
        </w:rPr>
      </w:pPr>
      <w:r w:rsidRPr="005001D7">
        <w:rPr>
          <w:rFonts w:ascii="Times New Roman" w:hAnsi="Times New Roman"/>
        </w:rPr>
        <w:t>Dans les épilepsies généralisées et convulsions fébriles, survenant chez les enfants de + de 6 ans, un certain nombre de mutations ont été identifiées dans différentes familles.</w:t>
      </w:r>
    </w:p>
    <w:p w:rsidR="005001D7" w:rsidRPr="005001D7" w:rsidRDefault="005001D7" w:rsidP="005001D7">
      <w:pPr>
        <w:jc w:val="both"/>
        <w:rPr>
          <w:rFonts w:ascii="Times New Roman" w:hAnsi="Times New Roman"/>
        </w:rPr>
      </w:pPr>
      <w:r w:rsidRPr="005001D7">
        <w:rPr>
          <w:rFonts w:ascii="Times New Roman" w:hAnsi="Times New Roman"/>
        </w:rPr>
        <w:t>A = alpha, B = béta, EGCF = Epilepsie Généralisée et Convulsions Fébriles</w:t>
      </w:r>
    </w:p>
    <w:p w:rsidR="005001D7" w:rsidRPr="005001D7" w:rsidRDefault="005001D7" w:rsidP="005001D7">
      <w:pPr>
        <w:jc w:val="both"/>
        <w:rPr>
          <w:rFonts w:ascii="Times New Roman" w:hAnsi="Times New Roman"/>
        </w:rPr>
      </w:pPr>
    </w:p>
    <w:p w:rsidR="005001D7" w:rsidRDefault="005001D7" w:rsidP="005001D7">
      <w:pPr>
        <w:jc w:val="both"/>
        <w:rPr>
          <w:rFonts w:ascii="Times New Roman" w:hAnsi="Times New Roman"/>
        </w:rPr>
      </w:pPr>
      <w:r>
        <w:rPr>
          <w:rFonts w:ascii="Times New Roman" w:hAnsi="Times New Roman"/>
        </w:rPr>
        <w:t>Au moins 3 mutations ont été identifiées.</w:t>
      </w:r>
    </w:p>
    <w:p w:rsidR="005001D7" w:rsidRDefault="005001D7" w:rsidP="005001D7">
      <w:pPr>
        <w:jc w:val="both"/>
        <w:rPr>
          <w:rFonts w:ascii="Times New Roman" w:hAnsi="Times New Roman"/>
        </w:rPr>
      </w:pPr>
      <w:r w:rsidRPr="005001D7">
        <w:rPr>
          <w:rFonts w:ascii="Times New Roman" w:hAnsi="Times New Roman"/>
        </w:rPr>
        <w:sym w:font="Wingdings" w:char="F0E0"/>
      </w:r>
      <w:r>
        <w:rPr>
          <w:rFonts w:ascii="Times New Roman" w:hAnsi="Times New Roman"/>
        </w:rPr>
        <w:t xml:space="preserve"> </w:t>
      </w:r>
      <w:r>
        <w:rPr>
          <w:rFonts w:ascii="Times New Roman" w:hAnsi="Times New Roman"/>
          <w:i/>
        </w:rPr>
        <w:t>Mutations de SCNA1 et SNCB1 :</w:t>
      </w:r>
    </w:p>
    <w:p w:rsidR="005001D7" w:rsidRPr="005001D7" w:rsidRDefault="005001D7" w:rsidP="005001D7">
      <w:pPr>
        <w:pStyle w:val="Paragraphedeliste"/>
        <w:numPr>
          <w:ilvl w:val="0"/>
          <w:numId w:val="2"/>
        </w:numPr>
        <w:jc w:val="both"/>
        <w:rPr>
          <w:rFonts w:ascii="Times New Roman" w:hAnsi="Times New Roman"/>
        </w:rPr>
      </w:pPr>
      <w:r w:rsidRPr="005001D7">
        <w:rPr>
          <w:rFonts w:ascii="Times New Roman" w:hAnsi="Times New Roman"/>
        </w:rPr>
        <w:t>Mutations gain de fonction (ne suppriment pas la fonction mais la modifient, hyper ou hypoexcitabilité) ou perte de fonction (hypoexcitabilité)</w:t>
      </w:r>
    </w:p>
    <w:p w:rsidR="005001D7" w:rsidRDefault="005001D7" w:rsidP="005001D7">
      <w:pPr>
        <w:pStyle w:val="Paragraphedeliste"/>
        <w:numPr>
          <w:ilvl w:val="0"/>
          <w:numId w:val="2"/>
        </w:numPr>
        <w:jc w:val="both"/>
        <w:rPr>
          <w:rFonts w:ascii="Times New Roman" w:hAnsi="Times New Roman"/>
        </w:rPr>
      </w:pPr>
      <w:r>
        <w:rPr>
          <w:rFonts w:ascii="Times New Roman" w:hAnsi="Times New Roman"/>
        </w:rPr>
        <w:t>SCNA1 = inactivation ou activation plus rapides, absence de courant résiduel, ou perte de fonction</w:t>
      </w:r>
    </w:p>
    <w:p w:rsidR="005001D7" w:rsidRDefault="005001D7" w:rsidP="005001D7">
      <w:pPr>
        <w:pStyle w:val="Paragraphedeliste"/>
        <w:numPr>
          <w:ilvl w:val="0"/>
          <w:numId w:val="2"/>
        </w:numPr>
        <w:jc w:val="both"/>
        <w:rPr>
          <w:rFonts w:ascii="Times New Roman" w:hAnsi="Times New Roman"/>
        </w:rPr>
      </w:pPr>
      <w:r>
        <w:rPr>
          <w:rFonts w:ascii="Times New Roman" w:hAnsi="Times New Roman"/>
        </w:rPr>
        <w:t>SCNB1 = altération de la structure tridimensionnelle de la protéine responsable d’une accélération de l’inactivation du courant sodique</w:t>
      </w:r>
    </w:p>
    <w:p w:rsidR="005001D7" w:rsidRDefault="005001D7" w:rsidP="005001D7">
      <w:pPr>
        <w:jc w:val="both"/>
        <w:rPr>
          <w:rFonts w:ascii="Times New Roman" w:hAnsi="Times New Roman"/>
        </w:rPr>
      </w:pPr>
      <w:r w:rsidRPr="005001D7">
        <w:rPr>
          <w:rFonts w:ascii="Times New Roman" w:hAnsi="Times New Roman"/>
        </w:rPr>
        <w:sym w:font="Wingdings" w:char="F0E0"/>
      </w:r>
      <w:r>
        <w:rPr>
          <w:rFonts w:ascii="Times New Roman" w:hAnsi="Times New Roman"/>
        </w:rPr>
        <w:t xml:space="preserve"> </w:t>
      </w:r>
      <w:r>
        <w:rPr>
          <w:rFonts w:ascii="Times New Roman" w:hAnsi="Times New Roman"/>
          <w:i/>
        </w:rPr>
        <w:t>Conséquences :</w:t>
      </w:r>
    </w:p>
    <w:p w:rsidR="005001D7" w:rsidRPr="005001D7" w:rsidRDefault="005001D7" w:rsidP="005001D7">
      <w:pPr>
        <w:pStyle w:val="Paragraphedeliste"/>
        <w:numPr>
          <w:ilvl w:val="0"/>
          <w:numId w:val="2"/>
        </w:numPr>
        <w:jc w:val="both"/>
        <w:rPr>
          <w:rFonts w:ascii="Times New Roman" w:hAnsi="Times New Roman"/>
        </w:rPr>
      </w:pPr>
      <w:r w:rsidRPr="005001D7">
        <w:rPr>
          <w:rFonts w:ascii="Times New Roman" w:hAnsi="Times New Roman"/>
        </w:rPr>
        <w:t>Hyperexcitabilité par une augmentation d’activité des canaux sodiques</w:t>
      </w:r>
    </w:p>
    <w:p w:rsidR="005001D7" w:rsidRDefault="005001D7" w:rsidP="005001D7">
      <w:pPr>
        <w:pStyle w:val="Paragraphedeliste"/>
        <w:numPr>
          <w:ilvl w:val="0"/>
          <w:numId w:val="2"/>
        </w:numPr>
        <w:jc w:val="both"/>
        <w:rPr>
          <w:rFonts w:ascii="Times New Roman" w:hAnsi="Times New Roman"/>
        </w:rPr>
      </w:pPr>
      <w:r>
        <w:rPr>
          <w:rFonts w:ascii="Times New Roman" w:hAnsi="Times New Roman"/>
        </w:rPr>
        <w:t xml:space="preserve">Hyperexcitabilité induite par une plus faible activité globale des canaux sodiques (hypoexcitabilité) dans les </w:t>
      </w:r>
      <w:r>
        <w:rPr>
          <w:rFonts w:ascii="Times New Roman" w:hAnsi="Times New Roman"/>
          <w:b/>
        </w:rPr>
        <w:t>circuits inhibiteurs</w:t>
      </w:r>
      <w:r>
        <w:rPr>
          <w:rFonts w:ascii="Times New Roman" w:hAnsi="Times New Roman"/>
        </w:rPr>
        <w:t xml:space="preserve">. </w:t>
      </w:r>
    </w:p>
    <w:p w:rsidR="005001D7" w:rsidRDefault="005001D7" w:rsidP="005001D7">
      <w:pPr>
        <w:jc w:val="both"/>
        <w:rPr>
          <w:rFonts w:ascii="Times New Roman" w:hAnsi="Times New Roman"/>
        </w:rPr>
      </w:pPr>
    </w:p>
    <w:p w:rsidR="005001D7" w:rsidRDefault="005001D7" w:rsidP="005001D7">
      <w:pPr>
        <w:jc w:val="both"/>
        <w:rPr>
          <w:rFonts w:ascii="Times New Roman" w:hAnsi="Times New Roman"/>
        </w:rPr>
      </w:pPr>
      <w:r>
        <w:rPr>
          <w:rFonts w:ascii="Times New Roman" w:hAnsi="Times New Roman"/>
        </w:rPr>
        <w:t xml:space="preserve">Pour découvrir cela, on utilise généralement des modèles murins (on ne va pas disséquer le cerveaux de personnes épileptiques dont l’épilepsie va passer en vieillissant). On va enlever le gène, voir le remplacer par celui humain et voir s’il développe des crises d’épilepsie. Si c’est le cas, on regarde ce qui est affecté dans les réseaux inhibiteurs et excitateurs en faisant de l’électrophysiologie dans le cerveau de souris. </w:t>
      </w:r>
    </w:p>
    <w:p w:rsidR="005001D7" w:rsidRDefault="005001D7" w:rsidP="005001D7">
      <w:pPr>
        <w:jc w:val="both"/>
        <w:rPr>
          <w:rFonts w:ascii="Times New Roman" w:hAnsi="Times New Roman"/>
        </w:rPr>
      </w:pPr>
    </w:p>
    <w:p w:rsidR="006E4746" w:rsidRPr="006E4746" w:rsidRDefault="006E4746" w:rsidP="006E4746">
      <w:pPr>
        <w:pStyle w:val="Paragraphedeliste"/>
        <w:numPr>
          <w:ilvl w:val="0"/>
          <w:numId w:val="23"/>
        </w:numPr>
        <w:jc w:val="both"/>
        <w:rPr>
          <w:rFonts w:ascii="Times New Roman" w:hAnsi="Times New Roman"/>
        </w:rPr>
      </w:pPr>
      <w:r>
        <w:rPr>
          <w:rFonts w:ascii="Times New Roman" w:hAnsi="Times New Roman"/>
          <w:u w:val="single"/>
        </w:rPr>
        <w:t>Mutation de novo de SCN1A et EMS :</w:t>
      </w:r>
    </w:p>
    <w:p w:rsidR="006E4746" w:rsidRDefault="002A61EB" w:rsidP="006E4746">
      <w:pPr>
        <w:jc w:val="both"/>
        <w:rPr>
          <w:rFonts w:ascii="Times New Roman" w:hAnsi="Times New Roman"/>
        </w:rPr>
      </w:pPr>
      <w:r w:rsidRPr="002A61EB">
        <w:rPr>
          <w:rFonts w:ascii="Times New Roman" w:hAnsi="Times New Roman"/>
        </w:rPr>
        <w:sym w:font="Wingdings" w:char="F0E0"/>
      </w:r>
      <w:r>
        <w:rPr>
          <w:rFonts w:ascii="Times New Roman" w:hAnsi="Times New Roman"/>
        </w:rPr>
        <w:t xml:space="preserve"> </w:t>
      </w:r>
      <w:r w:rsidR="006E4746">
        <w:rPr>
          <w:rFonts w:ascii="Times New Roman" w:hAnsi="Times New Roman"/>
        </w:rPr>
        <w:t>EMS = Epilepsie myoclonique sévère du nourrisson ou syndrome de Dravet</w:t>
      </w:r>
    </w:p>
    <w:p w:rsidR="002A61EB" w:rsidRDefault="006E4746" w:rsidP="006E4746">
      <w:pPr>
        <w:jc w:val="both"/>
        <w:rPr>
          <w:rFonts w:ascii="Times New Roman" w:hAnsi="Times New Roman"/>
        </w:rPr>
      </w:pPr>
      <w:r>
        <w:rPr>
          <w:rFonts w:ascii="Times New Roman" w:hAnsi="Times New Roman"/>
        </w:rPr>
        <w:t>Cette épilepsie ne se résout par dans le temps et est létale.</w:t>
      </w:r>
    </w:p>
    <w:p w:rsidR="002A61EB" w:rsidRPr="002A61EB" w:rsidRDefault="002A61EB" w:rsidP="002A61EB">
      <w:pPr>
        <w:pStyle w:val="Paragraphedeliste"/>
        <w:numPr>
          <w:ilvl w:val="0"/>
          <w:numId w:val="2"/>
        </w:numPr>
        <w:jc w:val="both"/>
        <w:rPr>
          <w:rFonts w:ascii="Times New Roman" w:hAnsi="Times New Roman"/>
        </w:rPr>
      </w:pPr>
      <w:r w:rsidRPr="002A61EB">
        <w:rPr>
          <w:rFonts w:ascii="Times New Roman" w:hAnsi="Times New Roman"/>
        </w:rPr>
        <w:t>Crises toniques ou tonico-cloniques souvent prolongées pouvant survenir en contexte fébrile apparaissant pendant la première année de vie.</w:t>
      </w:r>
    </w:p>
    <w:p w:rsidR="002A61EB" w:rsidRDefault="002A61EB" w:rsidP="002A61EB">
      <w:pPr>
        <w:pStyle w:val="Paragraphedeliste"/>
        <w:numPr>
          <w:ilvl w:val="0"/>
          <w:numId w:val="2"/>
        </w:numPr>
        <w:jc w:val="both"/>
        <w:rPr>
          <w:rFonts w:ascii="Times New Roman" w:hAnsi="Times New Roman"/>
        </w:rPr>
      </w:pPr>
      <w:r>
        <w:rPr>
          <w:rFonts w:ascii="Times New Roman" w:hAnsi="Times New Roman"/>
        </w:rPr>
        <w:t>Apparition secondaire de crises généralisées afébriles, de crises myocloniques, d’absences, de crises partielles simples ou complexes (probablement car les réseaux neuronaux qui se mettent en place pendant le jeune âge sont tellement perturbés</w:t>
      </w:r>
      <w:r w:rsidR="002010C6">
        <w:rPr>
          <w:rFonts w:ascii="Times New Roman" w:hAnsi="Times New Roman"/>
        </w:rPr>
        <w:t xml:space="preserve"> qu’ils n’arrivent pas à maturer normalement)</w:t>
      </w:r>
    </w:p>
    <w:p w:rsidR="002A61EB" w:rsidRDefault="002A61EB" w:rsidP="002A61EB">
      <w:pPr>
        <w:pStyle w:val="Paragraphedeliste"/>
        <w:numPr>
          <w:ilvl w:val="0"/>
          <w:numId w:val="2"/>
        </w:numPr>
        <w:jc w:val="both"/>
        <w:rPr>
          <w:rFonts w:ascii="Times New Roman" w:hAnsi="Times New Roman"/>
        </w:rPr>
      </w:pPr>
      <w:r>
        <w:rPr>
          <w:rFonts w:ascii="Times New Roman" w:hAnsi="Times New Roman"/>
        </w:rPr>
        <w:t>Arrêt du développement psycho-moteur</w:t>
      </w:r>
      <w:r w:rsidR="002010C6">
        <w:rPr>
          <w:rFonts w:ascii="Times New Roman" w:hAnsi="Times New Roman"/>
        </w:rPr>
        <w:t xml:space="preserve"> (car crises trop fortes) aboutissant généralement à la mort de l’individu</w:t>
      </w:r>
    </w:p>
    <w:p w:rsidR="002010C6" w:rsidRDefault="002A61EB" w:rsidP="002010C6">
      <w:pPr>
        <w:jc w:val="both"/>
        <w:rPr>
          <w:rFonts w:ascii="Times New Roman" w:hAnsi="Times New Roman"/>
        </w:rPr>
      </w:pPr>
      <w:r w:rsidRPr="002A61EB">
        <w:rPr>
          <w:rFonts w:ascii="Times New Roman" w:hAnsi="Times New Roman"/>
        </w:rPr>
        <w:sym w:font="Wingdings" w:char="F0E0"/>
      </w:r>
      <w:r>
        <w:rPr>
          <w:rFonts w:ascii="Times New Roman" w:hAnsi="Times New Roman"/>
        </w:rPr>
        <w:t xml:space="preserve"> Mutations de type troncation responsables d’une perte de fonction du canal.</w:t>
      </w:r>
    </w:p>
    <w:p w:rsidR="002010C6" w:rsidRDefault="002010C6" w:rsidP="002010C6">
      <w:pPr>
        <w:jc w:val="both"/>
        <w:rPr>
          <w:rFonts w:ascii="Times New Roman" w:hAnsi="Times New Roman"/>
        </w:rPr>
      </w:pPr>
      <w:r>
        <w:rPr>
          <w:rFonts w:ascii="Times New Roman" w:hAnsi="Times New Roman"/>
        </w:rPr>
        <w:t xml:space="preserve">Si on enlève ce canal chez le rongeur, il ne survit pas après la naissance. </w:t>
      </w:r>
    </w:p>
    <w:p w:rsidR="002010C6" w:rsidRDefault="002010C6" w:rsidP="002010C6">
      <w:pPr>
        <w:jc w:val="both"/>
        <w:rPr>
          <w:rFonts w:ascii="Times New Roman" w:hAnsi="Times New Roman"/>
        </w:rPr>
      </w:pPr>
    </w:p>
    <w:p w:rsidR="002010C6" w:rsidRDefault="002010C6" w:rsidP="002010C6">
      <w:pPr>
        <w:jc w:val="both"/>
        <w:rPr>
          <w:rFonts w:ascii="Times New Roman" w:hAnsi="Times New Roman"/>
        </w:rPr>
      </w:pPr>
      <w:r>
        <w:rPr>
          <w:rFonts w:ascii="Times New Roman" w:hAnsi="Times New Roman"/>
          <w:b/>
          <w:u w:val="single"/>
        </w:rPr>
        <w:t>DONC :</w:t>
      </w:r>
    </w:p>
    <w:p w:rsidR="002010C6" w:rsidRPr="002010C6" w:rsidRDefault="002010C6" w:rsidP="002010C6">
      <w:pPr>
        <w:pStyle w:val="Paragraphedeliste"/>
        <w:numPr>
          <w:ilvl w:val="0"/>
          <w:numId w:val="3"/>
        </w:numPr>
        <w:jc w:val="both"/>
        <w:rPr>
          <w:rFonts w:ascii="Times New Roman" w:hAnsi="Times New Roman"/>
        </w:rPr>
      </w:pPr>
      <w:r w:rsidRPr="002010C6">
        <w:rPr>
          <w:rFonts w:ascii="Times New Roman" w:hAnsi="Times New Roman"/>
        </w:rPr>
        <w:t>Des mutations d’un même gène sont responsables de phénotypes différents, plus ou moins sévères (SNC1A, GECF+ ou EM</w:t>
      </w:r>
      <w:r>
        <w:rPr>
          <w:rFonts w:ascii="Times New Roman" w:hAnsi="Times New Roman"/>
        </w:rPr>
        <w:t>)</w:t>
      </w:r>
      <w:r w:rsidRPr="002010C6">
        <w:rPr>
          <w:rFonts w:ascii="Times New Roman" w:hAnsi="Times New Roman"/>
        </w:rPr>
        <w:t xml:space="preserve"> </w:t>
      </w:r>
      <w:r w:rsidRPr="002010C6">
        <w:sym w:font="Wingdings" w:char="F0E0"/>
      </w:r>
      <w:r w:rsidRPr="002010C6">
        <w:rPr>
          <w:rFonts w:ascii="Times New Roman" w:hAnsi="Times New Roman"/>
        </w:rPr>
        <w:t xml:space="preserve"> le même gène est touché, mais ce ne sont pas les mêmes mutati</w:t>
      </w:r>
      <w:r>
        <w:rPr>
          <w:rFonts w:ascii="Times New Roman" w:hAnsi="Times New Roman"/>
        </w:rPr>
        <w:t>ons donc possible effet de dose</w:t>
      </w:r>
    </w:p>
    <w:p w:rsidR="002010C6" w:rsidRDefault="002010C6" w:rsidP="002010C6">
      <w:pPr>
        <w:pStyle w:val="Paragraphedeliste"/>
        <w:numPr>
          <w:ilvl w:val="0"/>
          <w:numId w:val="3"/>
        </w:numPr>
        <w:jc w:val="both"/>
        <w:rPr>
          <w:rFonts w:ascii="Times New Roman" w:hAnsi="Times New Roman"/>
        </w:rPr>
      </w:pPr>
      <w:r>
        <w:rPr>
          <w:rFonts w:ascii="Times New Roman" w:hAnsi="Times New Roman"/>
        </w:rPr>
        <w:t xml:space="preserve">Des mutations de gènes différents peuvent donner le même phénotype (SNC1A et SNC2A, EGCF+) </w:t>
      </w:r>
      <w:r w:rsidRPr="002010C6">
        <w:rPr>
          <w:rFonts w:ascii="Times New Roman" w:hAnsi="Times New Roman"/>
        </w:rPr>
        <w:sym w:font="Wingdings" w:char="F0E0"/>
      </w:r>
      <w:r>
        <w:rPr>
          <w:rFonts w:ascii="Times New Roman" w:hAnsi="Times New Roman"/>
        </w:rPr>
        <w:t xml:space="preserve"> cela voudrait dire que ces 2 canaux voltage dépendants assurent à peu près les mêmes fonctions chez ces individus</w:t>
      </w:r>
    </w:p>
    <w:p w:rsidR="002010C6" w:rsidRDefault="002010C6" w:rsidP="002010C6">
      <w:pPr>
        <w:jc w:val="both"/>
        <w:rPr>
          <w:rFonts w:ascii="Times New Roman" w:hAnsi="Times New Roman"/>
        </w:rPr>
      </w:pPr>
    </w:p>
    <w:p w:rsidR="002010C6" w:rsidRPr="005001D7" w:rsidRDefault="002010C6" w:rsidP="002010C6">
      <w:pPr>
        <w:pStyle w:val="Paragraphedeliste"/>
        <w:numPr>
          <w:ilvl w:val="0"/>
          <w:numId w:val="23"/>
        </w:numPr>
        <w:jc w:val="both"/>
        <w:rPr>
          <w:rFonts w:ascii="Times New Roman" w:hAnsi="Times New Roman"/>
        </w:rPr>
      </w:pPr>
      <w:r>
        <w:rPr>
          <w:rFonts w:ascii="Times New Roman" w:hAnsi="Times New Roman"/>
          <w:u w:val="single"/>
        </w:rPr>
        <w:t>EGCF+ et récepteurs GABAa :</w:t>
      </w:r>
    </w:p>
    <w:p w:rsidR="0084139F" w:rsidRDefault="002010C6" w:rsidP="002010C6">
      <w:pPr>
        <w:jc w:val="both"/>
        <w:rPr>
          <w:rFonts w:ascii="Times New Roman" w:hAnsi="Times New Roman"/>
        </w:rPr>
      </w:pPr>
      <w:r>
        <w:rPr>
          <w:rFonts w:ascii="Times New Roman" w:hAnsi="Times New Roman"/>
        </w:rPr>
        <w:t>Dans les convulsions fébriles, il n’y a pas que le canal sodium voltage dépendant qui e</w:t>
      </w:r>
      <w:r w:rsidR="0084139F">
        <w:rPr>
          <w:rFonts w:ascii="Times New Roman" w:hAnsi="Times New Roman"/>
        </w:rPr>
        <w:t xml:space="preserve">st en cause, il y a également des </w:t>
      </w:r>
      <w:r w:rsidR="0084139F">
        <w:rPr>
          <w:rFonts w:ascii="Times New Roman" w:hAnsi="Times New Roman"/>
          <w:b/>
        </w:rPr>
        <w:t>récepteurs GABA = canaux Cl</w:t>
      </w:r>
      <w:r w:rsidR="0084139F">
        <w:rPr>
          <w:rFonts w:ascii="Times New Roman" w:hAnsi="Times New Roman"/>
          <w:b/>
          <w:vertAlign w:val="superscript"/>
        </w:rPr>
        <w:t>-</w:t>
      </w:r>
      <w:r w:rsidR="0084139F">
        <w:rPr>
          <w:rFonts w:ascii="Times New Roman" w:hAnsi="Times New Roman"/>
        </w:rPr>
        <w:t>, inhibiteurs.</w:t>
      </w:r>
    </w:p>
    <w:p w:rsidR="0084139F" w:rsidRDefault="0084139F" w:rsidP="002010C6">
      <w:pPr>
        <w:jc w:val="both"/>
        <w:rPr>
          <w:rFonts w:ascii="Times New Roman" w:hAnsi="Times New Roman"/>
        </w:rPr>
      </w:pPr>
      <w:r w:rsidRPr="0084139F">
        <w:rPr>
          <w:rFonts w:ascii="Times New Roman" w:hAnsi="Times New Roman"/>
        </w:rPr>
        <w:sym w:font="Wingdings" w:char="F0E0"/>
      </w:r>
      <w:r>
        <w:rPr>
          <w:rFonts w:ascii="Times New Roman" w:hAnsi="Times New Roman"/>
        </w:rPr>
        <w:t xml:space="preserve"> Deux mutations induisant une diminution de l’activité du récepteur GABAa (sous unité GARBRG2) sont également responsables du syndrome EGCF+ (+ épilepsie absence dans un cas). Les mutations identifiées se situent dans des familles très restreints (faut-il étendre ces observations à d’autres ?).</w:t>
      </w:r>
    </w:p>
    <w:p w:rsidR="0084139F" w:rsidRDefault="0084139F" w:rsidP="002010C6">
      <w:pPr>
        <w:jc w:val="both"/>
        <w:rPr>
          <w:rFonts w:ascii="Times New Roman" w:hAnsi="Times New Roman"/>
        </w:rPr>
      </w:pPr>
    </w:p>
    <w:p w:rsidR="0084139F" w:rsidRDefault="0084139F" w:rsidP="0084139F">
      <w:pPr>
        <w:jc w:val="center"/>
        <w:rPr>
          <w:rFonts w:ascii="Times New Roman" w:hAnsi="Times New Roman"/>
        </w:rPr>
      </w:pPr>
      <w:r>
        <w:rPr>
          <w:rFonts w:ascii="Times New Roman" w:hAnsi="Times New Roman"/>
          <w:noProof/>
          <w:lang w:eastAsia="fr-FR"/>
        </w:rPr>
        <w:drawing>
          <wp:inline distT="0" distB="0" distL="0" distR="0">
            <wp:extent cx="2138655" cy="1636395"/>
            <wp:effectExtent l="25400" t="0" r="0" b="0"/>
            <wp:docPr id="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2138655" cy="1636395"/>
                    </a:xfrm>
                    <a:prstGeom prst="rect">
                      <a:avLst/>
                    </a:prstGeom>
                    <a:noFill/>
                    <a:ln w="9525">
                      <a:noFill/>
                      <a:miter lim="800000"/>
                      <a:headEnd/>
                      <a:tailEnd/>
                    </a:ln>
                  </pic:spPr>
                </pic:pic>
              </a:graphicData>
            </a:graphic>
          </wp:inline>
        </w:drawing>
      </w:r>
    </w:p>
    <w:p w:rsidR="006211CC" w:rsidRDefault="0084139F" w:rsidP="0084139F">
      <w:pPr>
        <w:jc w:val="both"/>
        <w:rPr>
          <w:rFonts w:ascii="Times New Roman" w:hAnsi="Times New Roman"/>
        </w:rPr>
      </w:pPr>
      <w:r>
        <w:rPr>
          <w:rFonts w:ascii="Times New Roman" w:hAnsi="Times New Roman"/>
        </w:rPr>
        <w:t>Structure différente de celle vue précédemment : 5 sous-unités à 4 domaines transmembranaires sont associées</w:t>
      </w:r>
      <w:r w:rsidR="00064EB1">
        <w:rPr>
          <w:rFonts w:ascii="Times New Roman" w:hAnsi="Times New Roman"/>
        </w:rPr>
        <w:t xml:space="preserve"> = homo ou hétéro-pentamère</w:t>
      </w:r>
      <w:r>
        <w:rPr>
          <w:rFonts w:ascii="Times New Roman" w:hAnsi="Times New Roman"/>
        </w:rPr>
        <w:t xml:space="preserve">. Les mutations identifiées sont des </w:t>
      </w:r>
      <w:r>
        <w:rPr>
          <w:rFonts w:ascii="Times New Roman" w:hAnsi="Times New Roman"/>
          <w:u w:val="single"/>
        </w:rPr>
        <w:t>mutations perte de fonction</w:t>
      </w:r>
      <w:r>
        <w:rPr>
          <w:rFonts w:ascii="Times New Roman" w:hAnsi="Times New Roman"/>
        </w:rPr>
        <w:t xml:space="preserve"> (perte de réseaux inhibiteurs)</w:t>
      </w:r>
      <w:r w:rsidR="006211CC">
        <w:rPr>
          <w:rFonts w:ascii="Times New Roman" w:hAnsi="Times New Roman"/>
        </w:rPr>
        <w:t xml:space="preserve">. Cela donne des syndromes assez similaires à ceux observés lors de la mutation du canal sodium voltage dépendant alpha 1. </w:t>
      </w:r>
    </w:p>
    <w:p w:rsidR="006211CC" w:rsidRDefault="006211CC" w:rsidP="0084139F">
      <w:pPr>
        <w:jc w:val="both"/>
        <w:rPr>
          <w:rFonts w:ascii="Times New Roman" w:hAnsi="Times New Roman"/>
        </w:rPr>
      </w:pPr>
    </w:p>
    <w:p w:rsidR="006211CC" w:rsidRDefault="006211CC" w:rsidP="006211CC">
      <w:pPr>
        <w:pStyle w:val="Paragraphedeliste"/>
        <w:numPr>
          <w:ilvl w:val="0"/>
          <w:numId w:val="17"/>
        </w:numPr>
        <w:jc w:val="both"/>
        <w:rPr>
          <w:rFonts w:ascii="Times New Roman" w:hAnsi="Times New Roman"/>
          <w:i/>
          <w:sz w:val="28"/>
          <w:u w:val="single"/>
        </w:rPr>
      </w:pPr>
      <w:r>
        <w:rPr>
          <w:rFonts w:ascii="Times New Roman" w:hAnsi="Times New Roman"/>
          <w:i/>
          <w:sz w:val="28"/>
          <w:u w:val="single"/>
        </w:rPr>
        <w:t>Récepteur-canaux à acétylcholine et épilepsie frontale nocturne autosomique dominante</w:t>
      </w:r>
      <w:r w:rsidRPr="006211CC">
        <w:rPr>
          <w:rFonts w:ascii="Times New Roman" w:hAnsi="Times New Roman"/>
          <w:i/>
          <w:sz w:val="28"/>
          <w:u w:val="single"/>
        </w:rPr>
        <w:t xml:space="preserve"> :</w:t>
      </w:r>
    </w:p>
    <w:p w:rsidR="006211CC" w:rsidRDefault="006211CC" w:rsidP="0084139F">
      <w:pPr>
        <w:jc w:val="both"/>
        <w:rPr>
          <w:rFonts w:ascii="Times New Roman" w:hAnsi="Times New Roman"/>
        </w:rPr>
      </w:pPr>
    </w:p>
    <w:p w:rsidR="006211CC" w:rsidRPr="006211CC" w:rsidRDefault="006211CC" w:rsidP="006211CC">
      <w:pPr>
        <w:pStyle w:val="Paragraphedeliste"/>
        <w:numPr>
          <w:ilvl w:val="0"/>
          <w:numId w:val="3"/>
        </w:numPr>
        <w:jc w:val="both"/>
        <w:rPr>
          <w:rFonts w:ascii="Times New Roman" w:hAnsi="Times New Roman"/>
        </w:rPr>
      </w:pPr>
      <w:r w:rsidRPr="006211CC">
        <w:rPr>
          <w:rFonts w:ascii="Times New Roman" w:hAnsi="Times New Roman"/>
        </w:rPr>
        <w:t xml:space="preserve">Maladie autosomique dominante à haute pénétrance (il suffit d’avoir 1 gène muté pour développer la maladie). </w:t>
      </w:r>
    </w:p>
    <w:p w:rsidR="006211CC" w:rsidRDefault="006211CC" w:rsidP="006211CC">
      <w:pPr>
        <w:pStyle w:val="Paragraphedeliste"/>
        <w:numPr>
          <w:ilvl w:val="0"/>
          <w:numId w:val="3"/>
        </w:numPr>
        <w:jc w:val="both"/>
        <w:rPr>
          <w:rFonts w:ascii="Times New Roman" w:hAnsi="Times New Roman"/>
        </w:rPr>
      </w:pPr>
      <w:r>
        <w:rPr>
          <w:rFonts w:ascii="Times New Roman" w:hAnsi="Times New Roman"/>
        </w:rPr>
        <w:t>D’importantes variations d’expression ont été retrouvées au sein des familles (certainement des co-facteurs jouent un rôle) :</w:t>
      </w:r>
    </w:p>
    <w:p w:rsidR="006211CC" w:rsidRDefault="006211CC" w:rsidP="006211CC">
      <w:pPr>
        <w:pStyle w:val="Paragraphedeliste"/>
        <w:jc w:val="both"/>
        <w:rPr>
          <w:rFonts w:ascii="Times New Roman" w:hAnsi="Times New Roman"/>
        </w:rPr>
      </w:pPr>
      <w:r w:rsidRPr="006211CC">
        <w:rPr>
          <w:rFonts w:ascii="Times New Roman" w:hAnsi="Times New Roman"/>
        </w:rPr>
        <w:sym w:font="Wingdings" w:char="F0E0"/>
      </w:r>
      <w:r>
        <w:rPr>
          <w:rFonts w:ascii="Times New Roman" w:hAnsi="Times New Roman"/>
        </w:rPr>
        <w:t xml:space="preserve"> Sévérité des crises</w:t>
      </w:r>
    </w:p>
    <w:p w:rsidR="006211CC" w:rsidRDefault="006211CC" w:rsidP="006211CC">
      <w:pPr>
        <w:pStyle w:val="Paragraphedeliste"/>
        <w:jc w:val="both"/>
        <w:rPr>
          <w:rFonts w:ascii="Times New Roman" w:hAnsi="Times New Roman"/>
        </w:rPr>
      </w:pPr>
      <w:r w:rsidRPr="006211CC">
        <w:rPr>
          <w:rFonts w:ascii="Times New Roman" w:hAnsi="Times New Roman"/>
        </w:rPr>
        <w:sym w:font="Wingdings" w:char="F0E0"/>
      </w:r>
      <w:r>
        <w:rPr>
          <w:rFonts w:ascii="Times New Roman" w:hAnsi="Times New Roman"/>
        </w:rPr>
        <w:t xml:space="preserve"> Âge de survenue</w:t>
      </w:r>
    </w:p>
    <w:p w:rsidR="006211CC" w:rsidRPr="006211CC" w:rsidRDefault="006211CC" w:rsidP="006211CC">
      <w:pPr>
        <w:pStyle w:val="Paragraphedeliste"/>
        <w:numPr>
          <w:ilvl w:val="0"/>
          <w:numId w:val="3"/>
        </w:numPr>
        <w:jc w:val="both"/>
        <w:rPr>
          <w:rFonts w:ascii="Times New Roman" w:hAnsi="Times New Roman"/>
        </w:rPr>
      </w:pPr>
      <w:r w:rsidRPr="006211CC">
        <w:rPr>
          <w:rFonts w:ascii="Times New Roman" w:hAnsi="Times New Roman"/>
        </w:rPr>
        <w:t>Les crises surviennent au moment du sommeil léger (phases de variations synchrones du réseau thalamo-cortical) : terreurs nocturnes, cauchemars, dyskinésie paroxystique</w:t>
      </w:r>
    </w:p>
    <w:p w:rsidR="00064EB1" w:rsidRDefault="00064EB1" w:rsidP="006211CC">
      <w:pPr>
        <w:jc w:val="both"/>
        <w:rPr>
          <w:rFonts w:ascii="Times New Roman" w:hAnsi="Times New Roman"/>
        </w:rPr>
      </w:pPr>
    </w:p>
    <w:p w:rsidR="00064EB1" w:rsidRDefault="00064EB1" w:rsidP="00064EB1">
      <w:pPr>
        <w:jc w:val="center"/>
        <w:rPr>
          <w:rFonts w:ascii="Times New Roman" w:hAnsi="Times New Roman"/>
        </w:rPr>
      </w:pPr>
      <w:r>
        <w:rPr>
          <w:rFonts w:ascii="Times New Roman" w:hAnsi="Times New Roman"/>
          <w:noProof/>
          <w:lang w:eastAsia="fr-FR"/>
        </w:rPr>
        <w:drawing>
          <wp:inline distT="0" distB="0" distL="0" distR="0">
            <wp:extent cx="2712085" cy="3548694"/>
            <wp:effectExtent l="25400" t="0" r="5715" b="0"/>
            <wp:docPr id="1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2714190" cy="3551449"/>
                    </a:xfrm>
                    <a:prstGeom prst="rect">
                      <a:avLst/>
                    </a:prstGeom>
                    <a:noFill/>
                    <a:ln w="9525">
                      <a:noFill/>
                      <a:miter lim="800000"/>
                      <a:headEnd/>
                      <a:tailEnd/>
                    </a:ln>
                  </pic:spPr>
                </pic:pic>
              </a:graphicData>
            </a:graphic>
          </wp:inline>
        </w:drawing>
      </w:r>
    </w:p>
    <w:p w:rsidR="00064EB1" w:rsidRDefault="00064EB1" w:rsidP="006211CC">
      <w:pPr>
        <w:jc w:val="both"/>
        <w:rPr>
          <w:rFonts w:ascii="Times New Roman" w:hAnsi="Times New Roman"/>
        </w:rPr>
      </w:pPr>
      <w:r>
        <w:rPr>
          <w:rFonts w:ascii="Times New Roman" w:hAnsi="Times New Roman"/>
        </w:rPr>
        <w:t xml:space="preserve">On peut faire un dendogramme pour les récepteur canaux aux neurotransmetteurs : ils dérivent tous d’un même gène ancestral et ont tous cette structure à 4 domaines transmembranaire et 5 sous-unité pour donner un canal actif. On retrouve sur ce dendogramme les récepteurs GABA et les récepteurs glycine (retrouvés uniquement dans le moelle épinière) = récepteurs inihbiteurs. </w:t>
      </w:r>
    </w:p>
    <w:p w:rsidR="00064EB1" w:rsidRDefault="00064EB1" w:rsidP="006211CC">
      <w:pPr>
        <w:jc w:val="both"/>
        <w:rPr>
          <w:rFonts w:ascii="Times New Roman" w:hAnsi="Times New Roman"/>
        </w:rPr>
      </w:pPr>
      <w:r>
        <w:rPr>
          <w:rFonts w:ascii="Times New Roman" w:hAnsi="Times New Roman"/>
        </w:rPr>
        <w:t xml:space="preserve">On voit qu’il y a une grande diversité dans les récepteurs à l’acétylcholine. </w:t>
      </w:r>
    </w:p>
    <w:p w:rsidR="00064EB1" w:rsidRDefault="00064EB1" w:rsidP="006211CC">
      <w:pPr>
        <w:jc w:val="both"/>
        <w:rPr>
          <w:rFonts w:ascii="Times New Roman" w:hAnsi="Times New Roman"/>
        </w:rPr>
      </w:pPr>
    </w:p>
    <w:p w:rsidR="00064EB1" w:rsidRDefault="00064EB1" w:rsidP="00064EB1">
      <w:pPr>
        <w:jc w:val="both"/>
        <w:rPr>
          <w:rFonts w:ascii="Times New Roman" w:hAnsi="Times New Roman"/>
        </w:rPr>
      </w:pPr>
      <w:r>
        <w:rPr>
          <w:rFonts w:ascii="Times New Roman" w:hAnsi="Times New Roman"/>
        </w:rPr>
        <w:t>Au cours des 10 dernières années ont été découverts :</w:t>
      </w:r>
    </w:p>
    <w:p w:rsidR="00064EB1" w:rsidRDefault="00064EB1" w:rsidP="00064EB1">
      <w:pPr>
        <w:jc w:val="both"/>
        <w:rPr>
          <w:rFonts w:ascii="Times New Roman" w:hAnsi="Times New Roman"/>
        </w:rPr>
      </w:pPr>
      <w:r w:rsidRPr="006211CC">
        <w:rPr>
          <w:rFonts w:ascii="Times New Roman" w:hAnsi="Times New Roman"/>
        </w:rPr>
        <w:sym w:font="Wingdings" w:char="F0E0"/>
      </w:r>
      <w:r>
        <w:rPr>
          <w:rFonts w:ascii="Times New Roman" w:hAnsi="Times New Roman"/>
        </w:rPr>
        <w:t xml:space="preserve"> Des mutations de la sous unité α4 du récepteur à l’acétylcholine</w:t>
      </w:r>
    </w:p>
    <w:p w:rsidR="00064EB1" w:rsidRDefault="00064EB1" w:rsidP="00064EB1">
      <w:pPr>
        <w:jc w:val="both"/>
        <w:rPr>
          <w:rFonts w:ascii="Times New Roman" w:hAnsi="Times New Roman"/>
        </w:rPr>
      </w:pPr>
      <w:r w:rsidRPr="006211CC">
        <w:rPr>
          <w:rFonts w:ascii="Times New Roman" w:hAnsi="Times New Roman"/>
        </w:rPr>
        <w:sym w:font="Wingdings" w:char="F0E0"/>
      </w:r>
      <w:r>
        <w:rPr>
          <w:rFonts w:ascii="Times New Roman" w:hAnsi="Times New Roman"/>
        </w:rPr>
        <w:t xml:space="preserve"> Un site de mutation sur le cluster des gènes codant 3 sous-unité α3, α5 et β4</w:t>
      </w:r>
    </w:p>
    <w:p w:rsidR="00064EB1" w:rsidRDefault="00064EB1" w:rsidP="00064EB1">
      <w:pPr>
        <w:jc w:val="both"/>
        <w:rPr>
          <w:rFonts w:ascii="Times New Roman" w:hAnsi="Times New Roman"/>
        </w:rPr>
      </w:pPr>
      <w:r w:rsidRPr="00064EB1">
        <w:rPr>
          <w:rFonts w:ascii="Times New Roman" w:hAnsi="Times New Roman"/>
        </w:rPr>
        <w:sym w:font="Wingdings" w:char="F0E0"/>
      </w:r>
      <w:r>
        <w:rPr>
          <w:rFonts w:ascii="Times New Roman" w:hAnsi="Times New Roman"/>
        </w:rPr>
        <w:t xml:space="preserve"> Des mutations de la sous-unité β2 du canal nicotinique (K1)</w:t>
      </w:r>
    </w:p>
    <w:p w:rsidR="00064EB1" w:rsidRDefault="00064EB1" w:rsidP="006211CC">
      <w:pPr>
        <w:jc w:val="both"/>
        <w:rPr>
          <w:rFonts w:ascii="Times New Roman" w:hAnsi="Times New Roman"/>
        </w:rPr>
      </w:pPr>
    </w:p>
    <w:p w:rsidR="00064EB1" w:rsidRDefault="00064EB1" w:rsidP="006211CC">
      <w:pPr>
        <w:jc w:val="both"/>
        <w:rPr>
          <w:rFonts w:ascii="Times New Roman" w:hAnsi="Times New Roman"/>
        </w:rPr>
      </w:pPr>
      <w:r>
        <w:rPr>
          <w:rFonts w:ascii="Times New Roman" w:hAnsi="Times New Roman"/>
        </w:rPr>
        <w:t>17 gènes codent pour les sous unités du canal nicotinique. Dans le SNC, on retrouve essentiellement des récepteurs composés des sous-unités α2β4.</w:t>
      </w:r>
    </w:p>
    <w:p w:rsidR="00064EB1" w:rsidRDefault="00064EB1" w:rsidP="006211CC">
      <w:pPr>
        <w:jc w:val="both"/>
        <w:rPr>
          <w:rFonts w:ascii="Times New Roman" w:hAnsi="Times New Roman"/>
        </w:rPr>
      </w:pPr>
      <w:r>
        <w:rPr>
          <w:rFonts w:ascii="Times New Roman" w:hAnsi="Times New Roman"/>
        </w:rPr>
        <w:t xml:space="preserve">L’ouverture du canal est responsable de la création d’un courant cationique (entrée de sodium et de potassium) = </w:t>
      </w:r>
      <w:r>
        <w:rPr>
          <w:rFonts w:ascii="Times New Roman" w:hAnsi="Times New Roman"/>
          <w:b/>
          <w:u w:val="single"/>
        </w:rPr>
        <w:t>dépolarisation</w:t>
      </w:r>
      <w:r>
        <w:rPr>
          <w:rFonts w:ascii="Times New Roman" w:hAnsi="Times New Roman"/>
        </w:rPr>
        <w:t xml:space="preserve">. </w:t>
      </w:r>
    </w:p>
    <w:p w:rsidR="00064EB1" w:rsidRDefault="00064EB1" w:rsidP="006211CC">
      <w:pPr>
        <w:jc w:val="both"/>
        <w:rPr>
          <w:rFonts w:ascii="Times New Roman" w:hAnsi="Times New Roman"/>
        </w:rPr>
      </w:pPr>
    </w:p>
    <w:p w:rsidR="00064EB1" w:rsidRPr="005001D7" w:rsidRDefault="00064EB1" w:rsidP="00064EB1">
      <w:pPr>
        <w:pStyle w:val="Paragraphedeliste"/>
        <w:numPr>
          <w:ilvl w:val="0"/>
          <w:numId w:val="23"/>
        </w:numPr>
        <w:jc w:val="both"/>
        <w:rPr>
          <w:rFonts w:ascii="Times New Roman" w:hAnsi="Times New Roman"/>
        </w:rPr>
      </w:pPr>
      <w:r>
        <w:rPr>
          <w:rFonts w:ascii="Times New Roman" w:hAnsi="Times New Roman"/>
          <w:u w:val="single"/>
        </w:rPr>
        <w:t>Mutations des récepteurs nicotiniques et EFNAD :</w:t>
      </w:r>
    </w:p>
    <w:p w:rsidR="00064EB1" w:rsidRDefault="00064EB1" w:rsidP="006211CC">
      <w:pPr>
        <w:jc w:val="both"/>
        <w:rPr>
          <w:rFonts w:ascii="Times New Roman" w:hAnsi="Times New Roman"/>
        </w:rPr>
      </w:pPr>
      <w:r>
        <w:rPr>
          <w:rFonts w:ascii="Times New Roman" w:hAnsi="Times New Roman"/>
        </w:rPr>
        <w:t>Toues les mutations des différentes sous-unités retrouvées chez des malades entraînent des fains de fonction du canal (augmentation de la dépolarisation et donc de l’excitabilité)</w:t>
      </w:r>
    </w:p>
    <w:p w:rsidR="00064EB1" w:rsidRDefault="00064EB1" w:rsidP="006211CC">
      <w:pPr>
        <w:jc w:val="both"/>
        <w:rPr>
          <w:rFonts w:ascii="Times New Roman" w:hAnsi="Times New Roman"/>
        </w:rPr>
      </w:pPr>
    </w:p>
    <w:p w:rsidR="00064EB1" w:rsidRDefault="00064EB1" w:rsidP="006211CC">
      <w:pPr>
        <w:jc w:val="both"/>
        <w:rPr>
          <w:rFonts w:ascii="Times New Roman" w:hAnsi="Times New Roman"/>
        </w:rPr>
      </w:pPr>
      <w:r w:rsidRPr="00064EB1">
        <w:rPr>
          <w:rFonts w:ascii="Times New Roman" w:hAnsi="Times New Roman"/>
        </w:rPr>
        <w:sym w:font="Wingdings" w:char="F0E0"/>
      </w:r>
      <w:r>
        <w:rPr>
          <w:rFonts w:ascii="Times New Roman" w:hAnsi="Times New Roman"/>
        </w:rPr>
        <w:t xml:space="preserve"> </w:t>
      </w:r>
      <w:r>
        <w:rPr>
          <w:rFonts w:ascii="Times New Roman" w:hAnsi="Times New Roman"/>
          <w:i/>
        </w:rPr>
        <w:t>Mécanisme d’induction des crises :</w:t>
      </w:r>
    </w:p>
    <w:p w:rsidR="00064EB1" w:rsidRPr="00064EB1" w:rsidRDefault="00064EB1" w:rsidP="00064EB1">
      <w:pPr>
        <w:pStyle w:val="Paragraphedeliste"/>
        <w:numPr>
          <w:ilvl w:val="0"/>
          <w:numId w:val="2"/>
        </w:numPr>
        <w:jc w:val="both"/>
        <w:rPr>
          <w:rFonts w:ascii="Times New Roman" w:hAnsi="Times New Roman"/>
        </w:rPr>
      </w:pPr>
      <w:r w:rsidRPr="00064EB1">
        <w:rPr>
          <w:rFonts w:ascii="Times New Roman" w:hAnsi="Times New Roman"/>
        </w:rPr>
        <w:t>Les récepteurs nicotiniques sont localisés au niveau présynaptique et régulent le relargage de neurotransmetteurs (GABA et glutamate)</w:t>
      </w:r>
      <w:r w:rsidR="00B3031A">
        <w:rPr>
          <w:rFonts w:ascii="Times New Roman" w:hAnsi="Times New Roman"/>
        </w:rPr>
        <w:t xml:space="preserve">. Donc si on augmente leur activité, on a une meilleure transmission et on augmente le signal. </w:t>
      </w:r>
    </w:p>
    <w:p w:rsidR="00B3031A" w:rsidRDefault="00064EB1" w:rsidP="00064EB1">
      <w:pPr>
        <w:pStyle w:val="Paragraphedeliste"/>
        <w:numPr>
          <w:ilvl w:val="0"/>
          <w:numId w:val="2"/>
        </w:numPr>
        <w:jc w:val="both"/>
        <w:rPr>
          <w:rFonts w:ascii="Times New Roman" w:hAnsi="Times New Roman"/>
        </w:rPr>
      </w:pPr>
      <w:r>
        <w:rPr>
          <w:rFonts w:ascii="Times New Roman" w:hAnsi="Times New Roman"/>
        </w:rPr>
        <w:t>Durant le sommeil léger, une dépolarisation présynaptique</w:t>
      </w:r>
      <w:r w:rsidR="00B3031A">
        <w:rPr>
          <w:rFonts w:ascii="Times New Roman" w:hAnsi="Times New Roman"/>
        </w:rPr>
        <w:t xml:space="preserve"> dans les synapses excitatrices glutamatergiques provoquerait un relargage massif de glutamate…</w:t>
      </w:r>
    </w:p>
    <w:p w:rsidR="00B3031A" w:rsidRDefault="00B3031A" w:rsidP="00B3031A">
      <w:pPr>
        <w:jc w:val="both"/>
        <w:rPr>
          <w:rFonts w:ascii="Times New Roman" w:hAnsi="Times New Roman"/>
        </w:rPr>
      </w:pPr>
    </w:p>
    <w:p w:rsidR="00B3031A" w:rsidRDefault="00B3031A" w:rsidP="00B3031A">
      <w:pPr>
        <w:pStyle w:val="Paragraphedeliste"/>
        <w:numPr>
          <w:ilvl w:val="0"/>
          <w:numId w:val="17"/>
        </w:numPr>
        <w:jc w:val="both"/>
        <w:rPr>
          <w:rFonts w:ascii="Times New Roman" w:hAnsi="Times New Roman"/>
          <w:i/>
          <w:sz w:val="28"/>
          <w:u w:val="single"/>
        </w:rPr>
      </w:pPr>
      <w:r>
        <w:rPr>
          <w:rFonts w:ascii="Times New Roman" w:hAnsi="Times New Roman"/>
          <w:i/>
          <w:sz w:val="28"/>
          <w:u w:val="single"/>
        </w:rPr>
        <w:t>Canaux potassiques et Convulsions Néonatales Familiales Bénignes (CNBF)</w:t>
      </w:r>
      <w:r w:rsidRPr="006211CC">
        <w:rPr>
          <w:rFonts w:ascii="Times New Roman" w:hAnsi="Times New Roman"/>
          <w:i/>
          <w:sz w:val="28"/>
          <w:u w:val="single"/>
        </w:rPr>
        <w:t xml:space="preserve"> :</w:t>
      </w:r>
    </w:p>
    <w:p w:rsidR="00B3031A" w:rsidRDefault="00B3031A" w:rsidP="00B3031A">
      <w:pPr>
        <w:jc w:val="both"/>
        <w:rPr>
          <w:rFonts w:ascii="Times New Roman" w:hAnsi="Times New Roman"/>
        </w:rPr>
      </w:pPr>
    </w:p>
    <w:p w:rsidR="00B3031A" w:rsidRDefault="00B3031A" w:rsidP="00B3031A">
      <w:pPr>
        <w:jc w:val="both"/>
        <w:rPr>
          <w:rFonts w:ascii="Times New Roman" w:hAnsi="Times New Roman"/>
        </w:rPr>
      </w:pPr>
      <w:r>
        <w:rPr>
          <w:rFonts w:ascii="Times New Roman" w:hAnsi="Times New Roman"/>
        </w:rPr>
        <w:t>Cette épilepsie touche les nouveaux-nés mais passe très bien avec le temps. On a constaté qu’il y avait de nombreuses familles touchées, et chaque fois c’est une mutation différente selon la famille.</w:t>
      </w:r>
    </w:p>
    <w:p w:rsidR="00B3031A" w:rsidRDefault="00B3031A" w:rsidP="00B3031A">
      <w:pPr>
        <w:jc w:val="both"/>
        <w:rPr>
          <w:rFonts w:ascii="Times New Roman" w:hAnsi="Times New Roman"/>
        </w:rPr>
      </w:pPr>
    </w:p>
    <w:p w:rsidR="00B3031A" w:rsidRDefault="00B3031A" w:rsidP="00B3031A">
      <w:pPr>
        <w:jc w:val="both"/>
        <w:rPr>
          <w:rFonts w:ascii="Times New Roman" w:hAnsi="Times New Roman"/>
        </w:rPr>
      </w:pPr>
      <w:r w:rsidRPr="00B3031A">
        <w:rPr>
          <w:rFonts w:ascii="Times New Roman" w:hAnsi="Times New Roman"/>
        </w:rPr>
        <w:sym w:font="Wingdings" w:char="F0E0"/>
      </w:r>
      <w:r>
        <w:rPr>
          <w:rFonts w:ascii="Times New Roman" w:hAnsi="Times New Roman"/>
        </w:rPr>
        <w:t xml:space="preserve"> Nombreuses mutations dominantes de deux canaux potassiques voltage-dépendants (KCNQ2 et KCNQ3) ont été identifiées chez des patients ayant présenté des CNBF. Les canaux potassiques sont actifs sous forme de tétramères et qu’il faut 1 KCNQ2 et 1 KCNQ3 pour faire un canal actif (pas étonnant que les mutations de l’un ou de l’autre entraîne des signes cliniques similaires)</w:t>
      </w:r>
    </w:p>
    <w:p w:rsidR="00B3031A" w:rsidRDefault="00B3031A" w:rsidP="00B3031A">
      <w:pPr>
        <w:jc w:val="both"/>
        <w:rPr>
          <w:rFonts w:ascii="Times New Roman" w:hAnsi="Times New Roman"/>
        </w:rPr>
      </w:pPr>
    </w:p>
    <w:p w:rsidR="00B3031A" w:rsidRDefault="00B3031A" w:rsidP="00B3031A">
      <w:pPr>
        <w:jc w:val="both"/>
        <w:rPr>
          <w:rFonts w:ascii="Times New Roman" w:hAnsi="Times New Roman"/>
        </w:rPr>
      </w:pPr>
      <w:r>
        <w:rPr>
          <w:rFonts w:ascii="Times New Roman" w:hAnsi="Times New Roman"/>
          <w:b/>
          <w:u w:val="single"/>
        </w:rPr>
        <w:t>CNBF :</w:t>
      </w:r>
    </w:p>
    <w:p w:rsidR="00033404" w:rsidRPr="00033404" w:rsidRDefault="00B3031A" w:rsidP="00033404">
      <w:pPr>
        <w:pStyle w:val="Paragraphedeliste"/>
        <w:numPr>
          <w:ilvl w:val="0"/>
          <w:numId w:val="3"/>
        </w:numPr>
        <w:jc w:val="both"/>
        <w:rPr>
          <w:rFonts w:ascii="Times New Roman" w:hAnsi="Times New Roman"/>
        </w:rPr>
      </w:pPr>
      <w:r w:rsidRPr="00033404">
        <w:rPr>
          <w:rFonts w:ascii="Times New Roman" w:hAnsi="Times New Roman"/>
        </w:rPr>
        <w:t xml:space="preserve">Convulsions qui </w:t>
      </w:r>
      <w:r w:rsidR="00033404" w:rsidRPr="00033404">
        <w:rPr>
          <w:rFonts w:ascii="Times New Roman" w:hAnsi="Times New Roman"/>
        </w:rPr>
        <w:t>surviennent au 3</w:t>
      </w:r>
      <w:r w:rsidR="00033404" w:rsidRPr="00033404">
        <w:rPr>
          <w:rFonts w:ascii="Times New Roman" w:hAnsi="Times New Roman"/>
          <w:vertAlign w:val="superscript"/>
        </w:rPr>
        <w:t>ème</w:t>
      </w:r>
      <w:r w:rsidR="00033404" w:rsidRPr="00033404">
        <w:rPr>
          <w:rFonts w:ascii="Times New Roman" w:hAnsi="Times New Roman"/>
        </w:rPr>
        <w:t xml:space="preserve"> jour de vie, tonico-cloniques généralisées ou multifocales de quelques secondes qui disparaissent spontanément après quelques se</w:t>
      </w:r>
      <w:r w:rsidR="00033404">
        <w:rPr>
          <w:rFonts w:ascii="Times New Roman" w:hAnsi="Times New Roman"/>
        </w:rPr>
        <w:t>maines de vie (très bref dans le développement du cerveau)</w:t>
      </w:r>
    </w:p>
    <w:p w:rsidR="00033404" w:rsidRDefault="00033404" w:rsidP="00033404">
      <w:pPr>
        <w:pStyle w:val="Paragraphedeliste"/>
        <w:numPr>
          <w:ilvl w:val="0"/>
          <w:numId w:val="3"/>
        </w:numPr>
        <w:jc w:val="both"/>
        <w:rPr>
          <w:rFonts w:ascii="Times New Roman" w:hAnsi="Times New Roman"/>
        </w:rPr>
      </w:pPr>
      <w:r>
        <w:rPr>
          <w:rFonts w:ascii="Times New Roman" w:hAnsi="Times New Roman"/>
        </w:rPr>
        <w:t>Transmission autosomique dominante</w:t>
      </w:r>
    </w:p>
    <w:p w:rsidR="00033404" w:rsidRDefault="00033404" w:rsidP="00033404">
      <w:pPr>
        <w:pStyle w:val="Paragraphedeliste"/>
        <w:numPr>
          <w:ilvl w:val="0"/>
          <w:numId w:val="3"/>
        </w:numPr>
        <w:jc w:val="both"/>
        <w:rPr>
          <w:rFonts w:ascii="Times New Roman" w:hAnsi="Times New Roman"/>
        </w:rPr>
      </w:pPr>
      <w:r>
        <w:rPr>
          <w:rFonts w:ascii="Times New Roman" w:hAnsi="Times New Roman"/>
        </w:rPr>
        <w:t>Localisation en 20q13.3 et 8q24</w:t>
      </w:r>
    </w:p>
    <w:p w:rsidR="00033404" w:rsidRDefault="00033404" w:rsidP="00033404">
      <w:pPr>
        <w:jc w:val="both"/>
        <w:rPr>
          <w:rFonts w:ascii="Times New Roman" w:hAnsi="Times New Roman"/>
        </w:rPr>
      </w:pPr>
    </w:p>
    <w:p w:rsidR="00033404" w:rsidRPr="00033404" w:rsidRDefault="00033404" w:rsidP="00033404">
      <w:pPr>
        <w:pStyle w:val="Paragraphedeliste"/>
        <w:numPr>
          <w:ilvl w:val="0"/>
          <w:numId w:val="2"/>
        </w:numPr>
        <w:jc w:val="both"/>
        <w:rPr>
          <w:rFonts w:ascii="Times New Roman" w:hAnsi="Times New Roman"/>
        </w:rPr>
      </w:pPr>
      <w:r w:rsidRPr="00033404">
        <w:rPr>
          <w:rFonts w:ascii="Times New Roman" w:hAnsi="Times New Roman"/>
        </w:rPr>
        <w:t xml:space="preserve">Des enfants nés avant terme issu de parents transmetteurs de mutations impliquées dans la genèse de CNBF présentent des convulsions au même âge corrigé que les enfants nés à terme (si naissance 1 mois avant terme, développement des crises à 1 mois et 3 jours = ce n’est pas par rapport à la date de naissance, mais par rapport à la date du développement des circuits neuronaux et à la mise en place de l’excitabilité dans le cerveau). On pense que ce stade très précoce correspond au développement, à la mise en place de la voie de transmission GABAergique dans le cerveau (GABA inhibiteur à l’âge adulte, mais excitateur au tout début de la vie ; à 3 jours du terme = période de shift). </w:t>
      </w:r>
    </w:p>
    <w:p w:rsidR="00033404" w:rsidRDefault="00033404" w:rsidP="00033404">
      <w:pPr>
        <w:jc w:val="both"/>
        <w:rPr>
          <w:rFonts w:ascii="Times New Roman" w:hAnsi="Times New Roman"/>
        </w:rPr>
      </w:pPr>
    </w:p>
    <w:p w:rsidR="00033404" w:rsidRDefault="00033404" w:rsidP="00033404">
      <w:pPr>
        <w:jc w:val="center"/>
        <w:rPr>
          <w:rFonts w:ascii="Times New Roman" w:hAnsi="Times New Roman"/>
        </w:rPr>
      </w:pPr>
      <w:r>
        <w:rPr>
          <w:rFonts w:ascii="Times New Roman" w:hAnsi="Times New Roman"/>
          <w:noProof/>
          <w:lang w:eastAsia="fr-FR"/>
        </w:rPr>
        <w:drawing>
          <wp:inline distT="0" distB="0" distL="0" distR="0">
            <wp:extent cx="2184484" cy="2055495"/>
            <wp:effectExtent l="25400" t="0" r="0" b="0"/>
            <wp:docPr id="1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2186734" cy="2057612"/>
                    </a:xfrm>
                    <a:prstGeom prst="rect">
                      <a:avLst/>
                    </a:prstGeom>
                    <a:noFill/>
                    <a:ln w="9525">
                      <a:noFill/>
                      <a:miter lim="800000"/>
                      <a:headEnd/>
                      <a:tailEnd/>
                    </a:ln>
                  </pic:spPr>
                </pic:pic>
              </a:graphicData>
            </a:graphic>
          </wp:inline>
        </w:drawing>
      </w:r>
    </w:p>
    <w:p w:rsidR="00033404" w:rsidRDefault="00033404" w:rsidP="00033404">
      <w:pPr>
        <w:jc w:val="both"/>
        <w:rPr>
          <w:rFonts w:ascii="Times New Roman" w:hAnsi="Times New Roman"/>
        </w:rPr>
      </w:pPr>
      <w:r>
        <w:rPr>
          <w:rFonts w:ascii="Times New Roman" w:hAnsi="Times New Roman"/>
        </w:rPr>
        <w:t xml:space="preserve">Dendrogramme en oursin des canaux potassique </w:t>
      </w:r>
      <w:r w:rsidRPr="00033404">
        <w:rPr>
          <w:rFonts w:ascii="Times New Roman" w:hAnsi="Times New Roman"/>
        </w:rPr>
        <w:sym w:font="Wingdings" w:char="F0E0"/>
      </w:r>
      <w:r>
        <w:rPr>
          <w:rFonts w:ascii="Times New Roman" w:hAnsi="Times New Roman"/>
        </w:rPr>
        <w:t xml:space="preserve"> montre la famille la plus diversifiée de canaux ioniques = 78 gènes connus chez l’humain, mais 3 grandes familles :</w:t>
      </w:r>
    </w:p>
    <w:p w:rsidR="00033404" w:rsidRPr="00033404" w:rsidRDefault="00033404" w:rsidP="00033404">
      <w:pPr>
        <w:pStyle w:val="Paragraphedeliste"/>
        <w:numPr>
          <w:ilvl w:val="0"/>
          <w:numId w:val="2"/>
        </w:numPr>
        <w:jc w:val="both"/>
        <w:rPr>
          <w:rFonts w:ascii="Times New Roman" w:hAnsi="Times New Roman"/>
        </w:rPr>
      </w:pPr>
      <w:r w:rsidRPr="00033404">
        <w:rPr>
          <w:rFonts w:ascii="Times New Roman" w:hAnsi="Times New Roman"/>
        </w:rPr>
        <w:t xml:space="preserve">une famille à </w:t>
      </w:r>
      <w:r w:rsidRPr="00033404">
        <w:rPr>
          <w:rFonts w:ascii="Times New Roman" w:hAnsi="Times New Roman"/>
          <w:u w:val="single"/>
        </w:rPr>
        <w:t>6 domaines transmembranaires</w:t>
      </w:r>
      <w:r w:rsidRPr="00033404">
        <w:rPr>
          <w:rFonts w:ascii="Times New Roman" w:hAnsi="Times New Roman"/>
        </w:rPr>
        <w:t xml:space="preserve"> = canaux essentiellement voltage-dépendants</w:t>
      </w:r>
    </w:p>
    <w:p w:rsidR="00033404" w:rsidRDefault="00033404" w:rsidP="00033404">
      <w:pPr>
        <w:pStyle w:val="Paragraphedeliste"/>
        <w:numPr>
          <w:ilvl w:val="0"/>
          <w:numId w:val="2"/>
        </w:numPr>
        <w:jc w:val="both"/>
        <w:rPr>
          <w:rFonts w:ascii="Times New Roman" w:hAnsi="Times New Roman"/>
        </w:rPr>
      </w:pPr>
      <w:r>
        <w:rPr>
          <w:rFonts w:ascii="Times New Roman" w:hAnsi="Times New Roman"/>
        </w:rPr>
        <w:t xml:space="preserve">une famille de canaux à rectifictation rentrante = </w:t>
      </w:r>
      <w:r>
        <w:rPr>
          <w:rFonts w:ascii="Times New Roman" w:hAnsi="Times New Roman"/>
          <w:u w:val="single"/>
        </w:rPr>
        <w:t>2 domaines transmembranaires</w:t>
      </w:r>
      <w:r>
        <w:rPr>
          <w:rFonts w:ascii="Times New Roman" w:hAnsi="Times New Roman"/>
        </w:rPr>
        <w:t xml:space="preserve"> (une partie de la structure de la famille précédente) = canaux sensibles à l’ATP intracellulaire</w:t>
      </w:r>
      <w:r w:rsidR="001A0D14">
        <w:rPr>
          <w:rFonts w:ascii="Times New Roman" w:hAnsi="Times New Roman"/>
        </w:rPr>
        <w:t xml:space="preserve"> (++ pour sécrétion d’inuline)</w:t>
      </w:r>
    </w:p>
    <w:p w:rsidR="001A0D14" w:rsidRDefault="001A0D14" w:rsidP="00033404">
      <w:pPr>
        <w:pStyle w:val="Paragraphedeliste"/>
        <w:numPr>
          <w:ilvl w:val="0"/>
          <w:numId w:val="2"/>
        </w:numPr>
        <w:jc w:val="both"/>
        <w:rPr>
          <w:rFonts w:ascii="Times New Roman" w:hAnsi="Times New Roman"/>
        </w:rPr>
      </w:pPr>
      <w:r>
        <w:rPr>
          <w:rFonts w:ascii="Times New Roman" w:hAnsi="Times New Roman"/>
        </w:rPr>
        <w:t xml:space="preserve">une famille à </w:t>
      </w:r>
      <w:r>
        <w:rPr>
          <w:rFonts w:ascii="Times New Roman" w:hAnsi="Times New Roman"/>
          <w:u w:val="single"/>
        </w:rPr>
        <w:t>4 domaines transmembranaires</w:t>
      </w:r>
      <w:r>
        <w:rPr>
          <w:rFonts w:ascii="Times New Roman" w:hAnsi="Times New Roman"/>
        </w:rPr>
        <w:t xml:space="preserve"> (ressemble à une répétition du type précédent, actifs sous forme de tétramères et non de dimères) = canaux à 2 domaines P</w:t>
      </w:r>
    </w:p>
    <w:p w:rsidR="001A0D14" w:rsidRDefault="001A0D14" w:rsidP="001A0D14">
      <w:pPr>
        <w:jc w:val="both"/>
        <w:rPr>
          <w:rFonts w:ascii="Times New Roman" w:hAnsi="Times New Roman"/>
        </w:rPr>
      </w:pPr>
      <w:r>
        <w:rPr>
          <w:rFonts w:ascii="Times New Roman" w:hAnsi="Times New Roman"/>
        </w:rPr>
        <w:t>On a pu inactivé spécifiquement les gènes chez les souris, et on a observé que les seuils d’excitabilité de ces souris étaient modifiés, donc il y a probablement des chances de trouver des mutations dans des épilepsies humaines liées à ces canaux-là.</w:t>
      </w:r>
    </w:p>
    <w:p w:rsidR="001A0D14" w:rsidRDefault="001A0D14" w:rsidP="001A0D14">
      <w:pPr>
        <w:jc w:val="both"/>
        <w:rPr>
          <w:rFonts w:ascii="Times New Roman" w:hAnsi="Times New Roman"/>
        </w:rPr>
      </w:pPr>
    </w:p>
    <w:p w:rsidR="001A0D14" w:rsidRPr="001A0D14" w:rsidRDefault="001A0D14" w:rsidP="001A0D14">
      <w:pPr>
        <w:pStyle w:val="Paragraphedeliste"/>
        <w:numPr>
          <w:ilvl w:val="0"/>
          <w:numId w:val="17"/>
        </w:numPr>
        <w:jc w:val="both"/>
        <w:rPr>
          <w:rFonts w:ascii="Times New Roman" w:hAnsi="Times New Roman"/>
          <w:i/>
          <w:sz w:val="28"/>
          <w:u w:val="single"/>
        </w:rPr>
      </w:pPr>
      <w:r>
        <w:rPr>
          <w:rFonts w:ascii="Times New Roman" w:hAnsi="Times New Roman"/>
          <w:i/>
          <w:sz w:val="28"/>
          <w:u w:val="single"/>
        </w:rPr>
        <w:t>Epilepsie</w:t>
      </w:r>
      <w:r w:rsidR="00416568">
        <w:rPr>
          <w:rFonts w:ascii="Times New Roman" w:hAnsi="Times New Roman"/>
          <w:i/>
          <w:sz w:val="28"/>
          <w:u w:val="single"/>
        </w:rPr>
        <w:t>s</w:t>
      </w:r>
      <w:r>
        <w:rPr>
          <w:rFonts w:ascii="Times New Roman" w:hAnsi="Times New Roman"/>
          <w:i/>
          <w:sz w:val="28"/>
          <w:u w:val="single"/>
        </w:rPr>
        <w:t xml:space="preserve"> généralisées idiopathiques et canaux chlore</w:t>
      </w:r>
      <w:r w:rsidRPr="001A0D14">
        <w:rPr>
          <w:rFonts w:ascii="Times New Roman" w:hAnsi="Times New Roman"/>
          <w:i/>
          <w:sz w:val="28"/>
          <w:u w:val="single"/>
        </w:rPr>
        <w:t xml:space="preserve"> :</w:t>
      </w:r>
    </w:p>
    <w:p w:rsidR="00235858" w:rsidRDefault="00235858" w:rsidP="001A0D14">
      <w:pPr>
        <w:jc w:val="both"/>
        <w:rPr>
          <w:rFonts w:ascii="Times New Roman" w:hAnsi="Times New Roman"/>
        </w:rPr>
      </w:pPr>
    </w:p>
    <w:p w:rsidR="00235858" w:rsidRDefault="00235858" w:rsidP="001A0D14">
      <w:pPr>
        <w:jc w:val="both"/>
        <w:rPr>
          <w:rFonts w:ascii="Times New Roman" w:hAnsi="Times New Roman"/>
        </w:rPr>
      </w:pPr>
      <w:r w:rsidRPr="00235858">
        <w:rPr>
          <w:rFonts w:ascii="Times New Roman" w:hAnsi="Times New Roman"/>
          <w:u w:val="single"/>
        </w:rPr>
        <w:t>Epilepsies généralisées idiopathiques</w:t>
      </w:r>
      <w:r>
        <w:rPr>
          <w:rFonts w:ascii="Times New Roman" w:hAnsi="Times New Roman"/>
        </w:rPr>
        <w:t xml:space="preserve"> = Epilepsie myoclonique juvénile, Epilepsie absence de l’enfant et de l’adolescent, Epilepsie avec crises grand mal du réveil</w:t>
      </w:r>
    </w:p>
    <w:p w:rsidR="00235858" w:rsidRDefault="00235858" w:rsidP="001A0D14">
      <w:pPr>
        <w:jc w:val="both"/>
        <w:rPr>
          <w:rFonts w:ascii="Times New Roman" w:hAnsi="Times New Roman"/>
        </w:rPr>
      </w:pPr>
      <w:r w:rsidRPr="00235858">
        <w:rPr>
          <w:rFonts w:ascii="Times New Roman" w:hAnsi="Times New Roman"/>
        </w:rPr>
        <w:sym w:font="Wingdings" w:char="F0E0"/>
      </w:r>
      <w:r>
        <w:rPr>
          <w:rFonts w:ascii="Times New Roman" w:hAnsi="Times New Roman"/>
        </w:rPr>
        <w:t xml:space="preserve"> </w:t>
      </w:r>
      <w:r>
        <w:rPr>
          <w:rFonts w:ascii="Times New Roman" w:hAnsi="Times New Roman"/>
          <w:u w:val="single"/>
        </w:rPr>
        <w:t>Points communs :</w:t>
      </w:r>
    </w:p>
    <w:p w:rsidR="00235858" w:rsidRPr="00235858" w:rsidRDefault="00235858" w:rsidP="00235858">
      <w:pPr>
        <w:pStyle w:val="Paragraphedeliste"/>
        <w:numPr>
          <w:ilvl w:val="0"/>
          <w:numId w:val="3"/>
        </w:numPr>
        <w:jc w:val="both"/>
        <w:rPr>
          <w:rFonts w:ascii="Times New Roman" w:hAnsi="Times New Roman"/>
        </w:rPr>
      </w:pPr>
      <w:r w:rsidRPr="00235858">
        <w:rPr>
          <w:rFonts w:ascii="Times New Roman" w:hAnsi="Times New Roman"/>
          <w:i/>
        </w:rPr>
        <w:t>Clinique :</w:t>
      </w:r>
      <w:r w:rsidRPr="00235858">
        <w:rPr>
          <w:rFonts w:ascii="Times New Roman" w:hAnsi="Times New Roman"/>
        </w:rPr>
        <w:t xml:space="preserve"> formes de passage entre myoclonies matinales et absence</w:t>
      </w:r>
    </w:p>
    <w:p w:rsidR="00235858" w:rsidRDefault="00235858" w:rsidP="00235858">
      <w:pPr>
        <w:pStyle w:val="Paragraphedeliste"/>
        <w:numPr>
          <w:ilvl w:val="0"/>
          <w:numId w:val="3"/>
        </w:numPr>
        <w:jc w:val="both"/>
        <w:rPr>
          <w:rFonts w:ascii="Times New Roman" w:hAnsi="Times New Roman"/>
        </w:rPr>
      </w:pPr>
      <w:r>
        <w:rPr>
          <w:rFonts w:ascii="Times New Roman" w:hAnsi="Times New Roman"/>
          <w:i/>
        </w:rPr>
        <w:t>Paraclinique :</w:t>
      </w:r>
      <w:r>
        <w:rPr>
          <w:rFonts w:ascii="Times New Roman" w:hAnsi="Times New Roman"/>
        </w:rPr>
        <w:t xml:space="preserve"> grapho-éléments similaires (même si manifestation selon la crise est différente) </w:t>
      </w:r>
      <w:r w:rsidRPr="00235858">
        <w:rPr>
          <w:rFonts w:ascii="Times New Roman" w:hAnsi="Times New Roman"/>
        </w:rPr>
        <w:sym w:font="Wingdings" w:char="F0E8"/>
      </w:r>
      <w:r>
        <w:rPr>
          <w:rFonts w:ascii="Times New Roman" w:hAnsi="Times New Roman"/>
        </w:rPr>
        <w:t xml:space="preserve"> impliquent les mêmes réseaux neuronaux ?</w:t>
      </w:r>
    </w:p>
    <w:p w:rsidR="00235858" w:rsidRDefault="00235858" w:rsidP="00235858">
      <w:pPr>
        <w:jc w:val="both"/>
        <w:rPr>
          <w:rFonts w:ascii="Times New Roman" w:hAnsi="Times New Roman"/>
        </w:rPr>
      </w:pPr>
    </w:p>
    <w:p w:rsidR="00235858" w:rsidRPr="00235858" w:rsidRDefault="00235858" w:rsidP="00235858">
      <w:pPr>
        <w:pStyle w:val="Paragraphedeliste"/>
        <w:numPr>
          <w:ilvl w:val="0"/>
          <w:numId w:val="26"/>
        </w:numPr>
        <w:jc w:val="both"/>
        <w:rPr>
          <w:rFonts w:ascii="Times New Roman" w:hAnsi="Times New Roman"/>
          <w:b/>
          <w:u w:val="single"/>
        </w:rPr>
      </w:pPr>
      <w:r>
        <w:rPr>
          <w:rFonts w:ascii="Times New Roman" w:hAnsi="Times New Roman"/>
          <w:b/>
          <w:u w:val="single"/>
        </w:rPr>
        <w:t>Canal chlore CLCN2</w:t>
      </w:r>
      <w:r w:rsidRPr="00235858">
        <w:rPr>
          <w:rFonts w:ascii="Times New Roman" w:hAnsi="Times New Roman"/>
          <w:b/>
          <w:u w:val="single"/>
        </w:rPr>
        <w:t xml:space="preserve"> :</w:t>
      </w:r>
    </w:p>
    <w:p w:rsidR="00235858" w:rsidRDefault="00235858" w:rsidP="00235858">
      <w:pPr>
        <w:jc w:val="both"/>
        <w:rPr>
          <w:rFonts w:ascii="Times New Roman" w:hAnsi="Times New Roman"/>
        </w:rPr>
      </w:pPr>
      <w:r>
        <w:rPr>
          <w:rFonts w:ascii="Times New Roman" w:hAnsi="Times New Roman"/>
        </w:rPr>
        <w:t>1</w:t>
      </w:r>
      <w:r w:rsidRPr="00235858">
        <w:rPr>
          <w:rFonts w:ascii="Times New Roman" w:hAnsi="Times New Roman"/>
          <w:vertAlign w:val="superscript"/>
        </w:rPr>
        <w:t>er</w:t>
      </w:r>
      <w:r>
        <w:rPr>
          <w:rFonts w:ascii="Times New Roman" w:hAnsi="Times New Roman"/>
        </w:rPr>
        <w:t xml:space="preserve"> canal identifié lié à ce type d’épilepsie.</w:t>
      </w:r>
    </w:p>
    <w:p w:rsidR="00235858" w:rsidRPr="00235858" w:rsidRDefault="00235858" w:rsidP="00235858">
      <w:pPr>
        <w:pStyle w:val="Paragraphedeliste"/>
        <w:numPr>
          <w:ilvl w:val="0"/>
          <w:numId w:val="2"/>
        </w:numPr>
        <w:jc w:val="both"/>
        <w:rPr>
          <w:rFonts w:ascii="Times New Roman" w:hAnsi="Times New Roman"/>
        </w:rPr>
      </w:pPr>
      <w:r w:rsidRPr="00235858">
        <w:rPr>
          <w:rFonts w:ascii="Times New Roman" w:hAnsi="Times New Roman"/>
        </w:rPr>
        <w:t>Expression abondante dans le SNC</w:t>
      </w:r>
    </w:p>
    <w:p w:rsidR="00235858" w:rsidRDefault="00235858" w:rsidP="00235858">
      <w:pPr>
        <w:pStyle w:val="Paragraphedeliste"/>
        <w:numPr>
          <w:ilvl w:val="0"/>
          <w:numId w:val="2"/>
        </w:numPr>
        <w:jc w:val="both"/>
        <w:rPr>
          <w:rFonts w:ascii="Times New Roman" w:hAnsi="Times New Roman"/>
        </w:rPr>
      </w:pPr>
      <w:r>
        <w:rPr>
          <w:rFonts w:ascii="Times New Roman" w:hAnsi="Times New Roman"/>
        </w:rPr>
        <w:t>Impliqué dans l’inhibition GABAergique</w:t>
      </w:r>
    </w:p>
    <w:p w:rsidR="00235858" w:rsidRDefault="00235858" w:rsidP="00235858">
      <w:pPr>
        <w:pStyle w:val="Paragraphedeliste"/>
        <w:numPr>
          <w:ilvl w:val="0"/>
          <w:numId w:val="2"/>
        </w:numPr>
        <w:jc w:val="both"/>
        <w:rPr>
          <w:rFonts w:ascii="Times New Roman" w:hAnsi="Times New Roman"/>
        </w:rPr>
      </w:pPr>
      <w:r>
        <w:rPr>
          <w:rFonts w:ascii="Times New Roman" w:hAnsi="Times New Roman"/>
        </w:rPr>
        <w:t>Ouverture voltage dépendante</w:t>
      </w:r>
    </w:p>
    <w:p w:rsidR="00235858" w:rsidRDefault="00235858" w:rsidP="00235858">
      <w:pPr>
        <w:jc w:val="both"/>
        <w:rPr>
          <w:rFonts w:ascii="Times New Roman" w:hAnsi="Times New Roman"/>
        </w:rPr>
      </w:pPr>
    </w:p>
    <w:p w:rsidR="00235858" w:rsidRPr="00235858" w:rsidRDefault="00235858" w:rsidP="00235858">
      <w:pPr>
        <w:pStyle w:val="Paragraphedeliste"/>
        <w:numPr>
          <w:ilvl w:val="0"/>
          <w:numId w:val="26"/>
        </w:numPr>
        <w:jc w:val="both"/>
        <w:rPr>
          <w:rFonts w:ascii="Times New Roman" w:hAnsi="Times New Roman"/>
          <w:b/>
          <w:u w:val="single"/>
        </w:rPr>
      </w:pPr>
      <w:r>
        <w:rPr>
          <w:rFonts w:ascii="Times New Roman" w:hAnsi="Times New Roman"/>
          <w:b/>
          <w:u w:val="single"/>
        </w:rPr>
        <w:t>Mutations de CLCN2 et épileptogénèse</w:t>
      </w:r>
      <w:r w:rsidRPr="00235858">
        <w:rPr>
          <w:rFonts w:ascii="Times New Roman" w:hAnsi="Times New Roman"/>
          <w:b/>
          <w:u w:val="single"/>
        </w:rPr>
        <w:t xml:space="preserve"> :</w:t>
      </w:r>
    </w:p>
    <w:p w:rsidR="00235858" w:rsidRDefault="00235858" w:rsidP="00235858">
      <w:pPr>
        <w:jc w:val="both"/>
        <w:rPr>
          <w:rFonts w:ascii="Times New Roman" w:hAnsi="Times New Roman"/>
        </w:rPr>
      </w:pPr>
      <w:r w:rsidRPr="00235858">
        <w:rPr>
          <w:rFonts w:ascii="Times New Roman" w:hAnsi="Times New Roman"/>
        </w:rPr>
        <w:sym w:font="Wingdings" w:char="F0E0"/>
      </w:r>
      <w:r>
        <w:rPr>
          <w:rFonts w:ascii="Times New Roman" w:hAnsi="Times New Roman"/>
        </w:rPr>
        <w:t xml:space="preserve"> Les 3 mutations identifiées induisent de manière différente une perte de fonction du canal</w:t>
      </w:r>
    </w:p>
    <w:p w:rsidR="00235858" w:rsidRDefault="00235858" w:rsidP="00235858">
      <w:pPr>
        <w:jc w:val="both"/>
        <w:rPr>
          <w:rFonts w:ascii="Times New Roman" w:hAnsi="Times New Roman"/>
        </w:rPr>
      </w:pPr>
      <w:r w:rsidRPr="00235858">
        <w:rPr>
          <w:rFonts w:ascii="Times New Roman" w:hAnsi="Times New Roman"/>
        </w:rPr>
        <w:sym w:font="Wingdings" w:char="F0E0"/>
      </w:r>
      <w:r>
        <w:rPr>
          <w:rFonts w:ascii="Times New Roman" w:hAnsi="Times New Roman"/>
        </w:rPr>
        <w:t xml:space="preserve"> L’absence de courant chlore supprime l’inhibition GABAergique</w:t>
      </w:r>
    </w:p>
    <w:p w:rsidR="00235858" w:rsidRDefault="00235858" w:rsidP="00235858">
      <w:pPr>
        <w:jc w:val="both"/>
        <w:rPr>
          <w:rFonts w:ascii="Times New Roman" w:hAnsi="Times New Roman"/>
        </w:rPr>
      </w:pPr>
      <w:r w:rsidRPr="00235858">
        <w:rPr>
          <w:rFonts w:ascii="Times New Roman" w:hAnsi="Times New Roman"/>
        </w:rPr>
        <w:sym w:font="Wingdings" w:char="F0E0"/>
      </w:r>
      <w:r>
        <w:rPr>
          <w:rFonts w:ascii="Times New Roman" w:hAnsi="Times New Roman"/>
        </w:rPr>
        <w:t xml:space="preserve"> La levée d’inhibition GABAergique entraîne une hyperexcitabilité neuronale</w:t>
      </w:r>
    </w:p>
    <w:p w:rsidR="00235858" w:rsidRDefault="00235858" w:rsidP="00235858">
      <w:pPr>
        <w:jc w:val="both"/>
        <w:rPr>
          <w:rFonts w:ascii="Times New Roman" w:hAnsi="Times New Roman"/>
        </w:rPr>
      </w:pPr>
    </w:p>
    <w:p w:rsidR="00235858" w:rsidRPr="00235858" w:rsidRDefault="00235858" w:rsidP="00235858">
      <w:pPr>
        <w:pStyle w:val="Paragraphedeliste"/>
        <w:numPr>
          <w:ilvl w:val="0"/>
          <w:numId w:val="17"/>
        </w:numPr>
        <w:jc w:val="both"/>
        <w:rPr>
          <w:rFonts w:ascii="Times New Roman" w:hAnsi="Times New Roman"/>
          <w:i/>
          <w:sz w:val="28"/>
          <w:u w:val="single"/>
        </w:rPr>
      </w:pPr>
      <w:r>
        <w:rPr>
          <w:rFonts w:ascii="Times New Roman" w:hAnsi="Times New Roman"/>
          <w:i/>
          <w:sz w:val="28"/>
          <w:u w:val="single"/>
        </w:rPr>
        <w:t>Conclusions</w:t>
      </w:r>
      <w:r w:rsidRPr="00235858">
        <w:rPr>
          <w:rFonts w:ascii="Times New Roman" w:hAnsi="Times New Roman"/>
          <w:i/>
          <w:sz w:val="28"/>
          <w:u w:val="single"/>
        </w:rPr>
        <w:t xml:space="preserve"> :</w:t>
      </w:r>
    </w:p>
    <w:p w:rsidR="00235858" w:rsidRPr="00235858" w:rsidRDefault="00235858" w:rsidP="00235858">
      <w:pPr>
        <w:pStyle w:val="Paragraphedeliste"/>
        <w:numPr>
          <w:ilvl w:val="0"/>
          <w:numId w:val="3"/>
        </w:numPr>
        <w:jc w:val="both"/>
        <w:rPr>
          <w:rFonts w:ascii="Times New Roman" w:hAnsi="Times New Roman"/>
        </w:rPr>
      </w:pPr>
      <w:r w:rsidRPr="00235858">
        <w:rPr>
          <w:rFonts w:ascii="Times New Roman" w:hAnsi="Times New Roman"/>
        </w:rPr>
        <w:t>Nous redécouvrons les classifications des épilepsies à la lumière de la génétique</w:t>
      </w:r>
      <w:r>
        <w:rPr>
          <w:rFonts w:ascii="Times New Roman" w:hAnsi="Times New Roman"/>
        </w:rPr>
        <w:t xml:space="preserve"> </w:t>
      </w:r>
      <w:r w:rsidRPr="00235858">
        <w:rPr>
          <w:rFonts w:ascii="Times New Roman" w:hAnsi="Times New Roman"/>
        </w:rPr>
        <w:sym w:font="Wingdings" w:char="F0E8"/>
      </w:r>
      <w:r>
        <w:rPr>
          <w:rFonts w:ascii="Times New Roman" w:hAnsi="Times New Roman"/>
        </w:rPr>
        <w:t xml:space="preserve"> on est passé d’une classification basée sur des signes cliniques et l’EEG à une classification plus précise grâce à la génétique</w:t>
      </w:r>
      <w:r w:rsidRPr="00235858">
        <w:rPr>
          <w:rFonts w:ascii="Times New Roman" w:hAnsi="Times New Roman"/>
        </w:rPr>
        <w:t xml:space="preserve"> </w:t>
      </w:r>
      <w:r>
        <w:rPr>
          <w:rFonts w:ascii="Times New Roman" w:hAnsi="Times New Roman"/>
        </w:rPr>
        <w:t>(</w:t>
      </w:r>
      <w:r w:rsidRPr="00235858">
        <w:rPr>
          <w:rFonts w:ascii="Times New Roman" w:hAnsi="Times New Roman"/>
        </w:rPr>
        <w:t xml:space="preserve">même si ça concerne finalement </w:t>
      </w:r>
      <w:r>
        <w:rPr>
          <w:rFonts w:ascii="Times New Roman" w:hAnsi="Times New Roman"/>
        </w:rPr>
        <w:t>assez peu patients = épilepsies familiales, car la plupart des épilepsies sont dites idiopathiques</w:t>
      </w:r>
      <w:r w:rsidRPr="00235858">
        <w:rPr>
          <w:rFonts w:ascii="Times New Roman" w:hAnsi="Times New Roman"/>
        </w:rPr>
        <w:t>)</w:t>
      </w:r>
    </w:p>
    <w:p w:rsidR="00235858" w:rsidRDefault="00235858" w:rsidP="00235858">
      <w:pPr>
        <w:pStyle w:val="Paragraphedeliste"/>
        <w:numPr>
          <w:ilvl w:val="0"/>
          <w:numId w:val="3"/>
        </w:numPr>
        <w:jc w:val="both"/>
        <w:rPr>
          <w:rFonts w:ascii="Times New Roman" w:hAnsi="Times New Roman"/>
        </w:rPr>
      </w:pPr>
      <w:r>
        <w:rPr>
          <w:rFonts w:ascii="Times New Roman" w:hAnsi="Times New Roman"/>
        </w:rPr>
        <w:t>L’épileptogénèse peut avoir différentes causes et peut s’exprimer à différents âges de la vie</w:t>
      </w:r>
    </w:p>
    <w:p w:rsidR="00235858" w:rsidRDefault="00235858" w:rsidP="00235858">
      <w:pPr>
        <w:pStyle w:val="Paragraphedeliste"/>
        <w:numPr>
          <w:ilvl w:val="0"/>
          <w:numId w:val="3"/>
        </w:numPr>
        <w:jc w:val="both"/>
        <w:rPr>
          <w:rFonts w:ascii="Times New Roman" w:hAnsi="Times New Roman"/>
        </w:rPr>
      </w:pPr>
      <w:r>
        <w:rPr>
          <w:rFonts w:ascii="Times New Roman" w:hAnsi="Times New Roman"/>
        </w:rPr>
        <w:t>Ces découvertes ouvrent des champs thérapeutiques qui sont de 2 ordres :</w:t>
      </w:r>
    </w:p>
    <w:p w:rsidR="00235858" w:rsidRDefault="00235858" w:rsidP="00235858">
      <w:pPr>
        <w:jc w:val="both"/>
      </w:pPr>
    </w:p>
    <w:p w:rsidR="00235858" w:rsidRDefault="00235858" w:rsidP="00235858">
      <w:pPr>
        <w:jc w:val="both"/>
        <w:rPr>
          <w:rFonts w:ascii="Times New Roman" w:hAnsi="Times New Roman"/>
        </w:rPr>
      </w:pPr>
      <w:r w:rsidRPr="00235858">
        <w:sym w:font="Wingdings" w:char="F0E0"/>
      </w:r>
      <w:r w:rsidRPr="00235858">
        <w:rPr>
          <w:rFonts w:ascii="Times New Roman" w:hAnsi="Times New Roman"/>
        </w:rPr>
        <w:t xml:space="preserve"> </w:t>
      </w:r>
      <w:r w:rsidRPr="00235858">
        <w:rPr>
          <w:rFonts w:ascii="Times New Roman" w:hAnsi="Times New Roman"/>
          <w:b/>
          <w:i/>
        </w:rPr>
        <w:t>Améliorer l’arsenal pharmacologique</w:t>
      </w:r>
      <w:r w:rsidRPr="00235858">
        <w:rPr>
          <w:rFonts w:ascii="Times New Roman" w:hAnsi="Times New Roman"/>
          <w:i/>
        </w:rPr>
        <w:t xml:space="preserve"> </w:t>
      </w:r>
      <w:r w:rsidRPr="00235858">
        <w:rPr>
          <w:rFonts w:ascii="Times New Roman" w:hAnsi="Times New Roman"/>
        </w:rPr>
        <w:t>qui va permettre de lutter contre ces épilepsies particulières génétiques, et peut être par rapprochement, les autres épilepsies</w:t>
      </w:r>
      <w:r>
        <w:rPr>
          <w:rFonts w:ascii="Times New Roman" w:hAnsi="Times New Roman"/>
        </w:rPr>
        <w:t xml:space="preserve">. </w:t>
      </w:r>
    </w:p>
    <w:p w:rsidR="00235858" w:rsidRDefault="00235858" w:rsidP="00235858">
      <w:pPr>
        <w:jc w:val="both"/>
        <w:rPr>
          <w:rFonts w:ascii="Times New Roman" w:hAnsi="Times New Roman"/>
        </w:rPr>
      </w:pPr>
    </w:p>
    <w:p w:rsidR="00235858" w:rsidRDefault="00235858" w:rsidP="00235858">
      <w:pPr>
        <w:jc w:val="center"/>
        <w:rPr>
          <w:rFonts w:ascii="Times New Roman" w:hAnsi="Times New Roman"/>
        </w:rPr>
      </w:pPr>
      <w:r>
        <w:rPr>
          <w:rFonts w:ascii="Times New Roman" w:hAnsi="Times New Roman"/>
          <w:noProof/>
          <w:lang w:eastAsia="fr-FR"/>
        </w:rPr>
        <w:drawing>
          <wp:inline distT="0" distB="0" distL="0" distR="0">
            <wp:extent cx="3263615" cy="2512695"/>
            <wp:effectExtent l="25400" t="0" r="0"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3263615" cy="2512695"/>
                    </a:xfrm>
                    <a:prstGeom prst="rect">
                      <a:avLst/>
                    </a:prstGeom>
                    <a:noFill/>
                    <a:ln w="9525">
                      <a:noFill/>
                      <a:miter lim="800000"/>
                      <a:headEnd/>
                      <a:tailEnd/>
                    </a:ln>
                  </pic:spPr>
                </pic:pic>
              </a:graphicData>
            </a:graphic>
          </wp:inline>
        </w:drawing>
      </w:r>
    </w:p>
    <w:p w:rsidR="00235858" w:rsidRDefault="00235858" w:rsidP="00235858">
      <w:pPr>
        <w:jc w:val="both"/>
        <w:rPr>
          <w:rFonts w:ascii="Times New Roman" w:hAnsi="Times New Roman"/>
        </w:rPr>
      </w:pPr>
      <w:r>
        <w:rPr>
          <w:rFonts w:ascii="Times New Roman" w:hAnsi="Times New Roman"/>
        </w:rPr>
        <w:t xml:space="preserve">Les initiales des médicaments sont dans les encadrés bleus, et on s’aperçoit qu’ils sont tous dirigés contre des canaux ioniques. Souvent, ces drogues ont été identifiées par hasard, mais maintenant qu’on a identifié quelques uns de ces canaux, on peut essayer de tester des drogues spécifiquement dirigés vers ces canaux dans le cas où il y a hyperexcitabilité ou bien hypoexcitabilité. </w:t>
      </w:r>
    </w:p>
    <w:p w:rsidR="00235858" w:rsidRDefault="00235858" w:rsidP="00235858">
      <w:pPr>
        <w:jc w:val="both"/>
        <w:rPr>
          <w:rFonts w:ascii="Times New Roman" w:hAnsi="Times New Roman"/>
        </w:rPr>
      </w:pPr>
    </w:p>
    <w:p w:rsidR="00235858" w:rsidRDefault="00235858" w:rsidP="00235858">
      <w:pPr>
        <w:jc w:val="both"/>
        <w:rPr>
          <w:rFonts w:ascii="Times New Roman" w:hAnsi="Times New Roman"/>
        </w:rPr>
      </w:pPr>
      <w:r w:rsidRPr="00235858">
        <w:rPr>
          <w:rFonts w:ascii="Times New Roman" w:hAnsi="Times New Roman"/>
        </w:rPr>
        <w:sym w:font="Wingdings" w:char="F0E0"/>
      </w:r>
      <w:r>
        <w:rPr>
          <w:rFonts w:ascii="Times New Roman" w:hAnsi="Times New Roman"/>
        </w:rPr>
        <w:t xml:space="preserve"> </w:t>
      </w:r>
      <w:r>
        <w:rPr>
          <w:rFonts w:ascii="Times New Roman" w:hAnsi="Times New Roman"/>
          <w:b/>
          <w:i/>
        </w:rPr>
        <w:t>Le conseil génétique </w:t>
      </w:r>
      <w:r>
        <w:rPr>
          <w:rFonts w:ascii="Times New Roman" w:hAnsi="Times New Roman"/>
        </w:rPr>
        <w:t>car, ce qui angoisse beaucoup les familles lorsqu’il y a un enfant, c’est qu’on ne sait pas. La plupart du temps, on donne un traitement pendant quelques années et généralement ça passe ; mais il y a des cas où ça ne passe pas (ex : Syndrome de Dravet)</w:t>
      </w:r>
    </w:p>
    <w:p w:rsidR="00235858" w:rsidRDefault="00235858" w:rsidP="00235858">
      <w:pPr>
        <w:jc w:val="both"/>
        <w:rPr>
          <w:rFonts w:ascii="Times New Roman" w:hAnsi="Times New Roman"/>
        </w:rPr>
      </w:pPr>
      <w:r>
        <w:rPr>
          <w:rFonts w:ascii="Times New Roman" w:hAnsi="Times New Roman"/>
        </w:rPr>
        <w:t>Donc pour les familles où il y a eut des syndromes de Dravet, il est possible de donner un conseil génétique pré-natal, de façon à ce qu’il n’y ait plus de malade dans la famille.</w:t>
      </w:r>
    </w:p>
    <w:p w:rsidR="00235858" w:rsidRDefault="00235858" w:rsidP="00235858">
      <w:pPr>
        <w:jc w:val="both"/>
        <w:rPr>
          <w:rFonts w:ascii="Times New Roman" w:hAnsi="Times New Roman"/>
        </w:rPr>
      </w:pPr>
    </w:p>
    <w:p w:rsidR="00235858" w:rsidRPr="00235858" w:rsidRDefault="00235858" w:rsidP="00235858">
      <w:pPr>
        <w:pStyle w:val="Paragraphedeliste"/>
        <w:numPr>
          <w:ilvl w:val="0"/>
          <w:numId w:val="1"/>
        </w:numPr>
        <w:jc w:val="both"/>
        <w:rPr>
          <w:rFonts w:ascii="Times New Roman" w:hAnsi="Times New Roman"/>
          <w:b/>
          <w:sz w:val="28"/>
          <w:u w:val="single"/>
        </w:rPr>
      </w:pPr>
      <w:r>
        <w:rPr>
          <w:rFonts w:ascii="Times New Roman" w:hAnsi="Times New Roman"/>
          <w:b/>
          <w:sz w:val="28"/>
          <w:u w:val="single"/>
        </w:rPr>
        <w:t>Incidence, prévalence de l’épilepsie</w:t>
      </w:r>
      <w:r w:rsidRPr="00235858">
        <w:rPr>
          <w:rFonts w:ascii="Times New Roman" w:hAnsi="Times New Roman"/>
          <w:b/>
          <w:sz w:val="28"/>
          <w:u w:val="single"/>
        </w:rPr>
        <w:t xml:space="preserve"> :</w:t>
      </w:r>
    </w:p>
    <w:p w:rsidR="00235858" w:rsidRDefault="00235858" w:rsidP="00235858">
      <w:pPr>
        <w:jc w:val="both"/>
        <w:rPr>
          <w:rFonts w:ascii="Times New Roman" w:hAnsi="Times New Roman"/>
        </w:rPr>
      </w:pPr>
    </w:p>
    <w:p w:rsidR="00805295" w:rsidRDefault="00235858" w:rsidP="00805295">
      <w:pPr>
        <w:jc w:val="center"/>
        <w:rPr>
          <w:rFonts w:ascii="Times New Roman" w:hAnsi="Times New Roman"/>
        </w:rPr>
      </w:pPr>
      <w:r>
        <w:rPr>
          <w:rFonts w:ascii="Times New Roman" w:hAnsi="Times New Roman"/>
          <w:noProof/>
          <w:lang w:eastAsia="fr-FR"/>
        </w:rPr>
        <w:drawing>
          <wp:inline distT="0" distB="0" distL="0" distR="0">
            <wp:extent cx="2463155" cy="1991995"/>
            <wp:effectExtent l="25400" t="0" r="645" b="0"/>
            <wp:docPr id="1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a:stretch>
                      <a:fillRect/>
                    </a:stretch>
                  </pic:blipFill>
                  <pic:spPr bwMode="auto">
                    <a:xfrm>
                      <a:off x="0" y="0"/>
                      <a:ext cx="2463155" cy="1991995"/>
                    </a:xfrm>
                    <a:prstGeom prst="rect">
                      <a:avLst/>
                    </a:prstGeom>
                    <a:noFill/>
                    <a:ln w="9525">
                      <a:noFill/>
                      <a:miter lim="800000"/>
                      <a:headEnd/>
                      <a:tailEnd/>
                    </a:ln>
                  </pic:spPr>
                </pic:pic>
              </a:graphicData>
            </a:graphic>
          </wp:inline>
        </w:drawing>
      </w:r>
      <w:r w:rsidR="00805295">
        <w:rPr>
          <w:rFonts w:ascii="Times New Roman" w:hAnsi="Times New Roman"/>
        </w:rPr>
        <w:tab/>
      </w:r>
      <w:r w:rsidR="00805295">
        <w:rPr>
          <w:rFonts w:ascii="Times New Roman" w:hAnsi="Times New Roman"/>
        </w:rPr>
        <w:tab/>
      </w:r>
      <w:r w:rsidR="00805295">
        <w:rPr>
          <w:rFonts w:ascii="Times New Roman" w:hAnsi="Times New Roman"/>
          <w:noProof/>
          <w:lang w:eastAsia="fr-FR"/>
        </w:rPr>
        <w:drawing>
          <wp:inline distT="0" distB="0" distL="0" distR="0">
            <wp:extent cx="2254885" cy="1804942"/>
            <wp:effectExtent l="25400" t="0" r="5715" b="0"/>
            <wp:docPr id="1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2261616" cy="1810330"/>
                    </a:xfrm>
                    <a:prstGeom prst="rect">
                      <a:avLst/>
                    </a:prstGeom>
                    <a:noFill/>
                    <a:ln w="9525">
                      <a:noFill/>
                      <a:miter lim="800000"/>
                      <a:headEnd/>
                      <a:tailEnd/>
                    </a:ln>
                  </pic:spPr>
                </pic:pic>
              </a:graphicData>
            </a:graphic>
          </wp:inline>
        </w:drawing>
      </w:r>
    </w:p>
    <w:p w:rsidR="00805295" w:rsidRDefault="00805295" w:rsidP="00805295">
      <w:pPr>
        <w:jc w:val="both"/>
        <w:rPr>
          <w:rFonts w:ascii="Times New Roman" w:hAnsi="Times New Roman"/>
        </w:rPr>
      </w:pPr>
      <w:r>
        <w:rPr>
          <w:rFonts w:ascii="Times New Roman" w:hAnsi="Times New Roman"/>
        </w:rPr>
        <w:t xml:space="preserve">En France, l’épilepsie touche énormément de monde : 2 à 6% entre 40 et 80 ans ; et on voit qu’il y a 2 grandes périodes en fonction de l’âge : quand on est </w:t>
      </w:r>
      <w:r w:rsidRPr="00805295">
        <w:rPr>
          <w:rFonts w:ascii="Times New Roman" w:hAnsi="Times New Roman"/>
          <w:b/>
        </w:rPr>
        <w:t>jeune</w:t>
      </w:r>
      <w:r>
        <w:rPr>
          <w:rFonts w:ascii="Times New Roman" w:hAnsi="Times New Roman"/>
        </w:rPr>
        <w:t xml:space="preserve"> (le cerveau mature et c’est là que se mettent en place les différents réseaux neuronaux, notamment le langage </w:t>
      </w:r>
      <w:r w:rsidRPr="00805295">
        <w:rPr>
          <w:rFonts w:ascii="Times New Roman" w:hAnsi="Times New Roman"/>
        </w:rPr>
        <w:sym w:font="Wingdings" w:char="F0E0"/>
      </w:r>
      <w:r>
        <w:rPr>
          <w:rFonts w:ascii="Times New Roman" w:hAnsi="Times New Roman"/>
        </w:rPr>
        <w:t xml:space="preserve"> toutes les épilepsies du langage correspondent au développement de l’aire de Brocca) et lors du </w:t>
      </w:r>
      <w:r>
        <w:rPr>
          <w:rFonts w:ascii="Times New Roman" w:hAnsi="Times New Roman"/>
          <w:b/>
        </w:rPr>
        <w:t>vieillissement</w:t>
      </w:r>
      <w:r>
        <w:rPr>
          <w:rFonts w:ascii="Times New Roman" w:hAnsi="Times New Roman"/>
        </w:rPr>
        <w:t xml:space="preserve"> où il y a une recrudescence d’épilepsie (cela correspond à l’apparition de tumeurs, de maladies neurodégénératives…).</w:t>
      </w:r>
    </w:p>
    <w:p w:rsidR="00805295" w:rsidRDefault="00805295" w:rsidP="00805295">
      <w:pPr>
        <w:jc w:val="both"/>
        <w:rPr>
          <w:rFonts w:ascii="Times New Roman" w:hAnsi="Times New Roman"/>
        </w:rPr>
      </w:pPr>
    </w:p>
    <w:p w:rsidR="00805295" w:rsidRDefault="00805295" w:rsidP="00805295">
      <w:pPr>
        <w:jc w:val="both"/>
        <w:rPr>
          <w:rFonts w:ascii="Times New Roman" w:hAnsi="Times New Roman"/>
        </w:rPr>
      </w:pPr>
      <w:r>
        <w:rPr>
          <w:rFonts w:ascii="Times New Roman" w:hAnsi="Times New Roman"/>
        </w:rPr>
        <w:t>Quand on regarde la répartition des différents types d’épilepsies par rapport à la classification classique, on retrouve que :</w:t>
      </w:r>
    </w:p>
    <w:p w:rsidR="00805295" w:rsidRPr="00805295" w:rsidRDefault="00805295" w:rsidP="00805295">
      <w:pPr>
        <w:pStyle w:val="Paragraphedeliste"/>
        <w:numPr>
          <w:ilvl w:val="0"/>
          <w:numId w:val="2"/>
        </w:numPr>
        <w:jc w:val="both"/>
        <w:rPr>
          <w:rFonts w:ascii="Times New Roman" w:hAnsi="Times New Roman"/>
        </w:rPr>
      </w:pPr>
      <w:r>
        <w:rPr>
          <w:rFonts w:ascii="Times New Roman" w:hAnsi="Times New Roman"/>
        </w:rPr>
        <w:t>L</w:t>
      </w:r>
      <w:r w:rsidRPr="00805295">
        <w:rPr>
          <w:rFonts w:ascii="Times New Roman" w:hAnsi="Times New Roman"/>
        </w:rPr>
        <w:t xml:space="preserve">es </w:t>
      </w:r>
      <w:r>
        <w:rPr>
          <w:rFonts w:ascii="Times New Roman" w:hAnsi="Times New Roman"/>
        </w:rPr>
        <w:t>épilepsies symptomatiques toucha</w:t>
      </w:r>
      <w:r w:rsidRPr="00805295">
        <w:rPr>
          <w:rFonts w:ascii="Times New Roman" w:hAnsi="Times New Roman"/>
        </w:rPr>
        <w:t>nt l’</w:t>
      </w:r>
      <w:r>
        <w:rPr>
          <w:rFonts w:ascii="Times New Roman" w:hAnsi="Times New Roman"/>
        </w:rPr>
        <w:t xml:space="preserve">adulte sont dues à des </w:t>
      </w:r>
      <w:r w:rsidRPr="00805295">
        <w:rPr>
          <w:rFonts w:ascii="Times New Roman" w:hAnsi="Times New Roman"/>
        </w:rPr>
        <w:t xml:space="preserve">accidents créant un problème </w:t>
      </w:r>
      <w:r w:rsidRPr="00805295">
        <w:sym w:font="Wingdings" w:char="F0E0"/>
      </w:r>
      <w:r w:rsidRPr="00805295">
        <w:rPr>
          <w:rFonts w:ascii="Times New Roman" w:hAnsi="Times New Roman"/>
        </w:rPr>
        <w:t xml:space="preserve"> trauma crânien, tumeurs… </w:t>
      </w:r>
    </w:p>
    <w:p w:rsidR="00805295" w:rsidRDefault="00805295" w:rsidP="00805295">
      <w:pPr>
        <w:pStyle w:val="Paragraphedeliste"/>
        <w:numPr>
          <w:ilvl w:val="0"/>
          <w:numId w:val="2"/>
        </w:numPr>
        <w:jc w:val="both"/>
        <w:rPr>
          <w:rFonts w:ascii="Times New Roman" w:hAnsi="Times New Roman"/>
        </w:rPr>
      </w:pPr>
      <w:r>
        <w:rPr>
          <w:rFonts w:ascii="Times New Roman" w:hAnsi="Times New Roman"/>
        </w:rPr>
        <w:t>En début de vie, ce sont essentiellement des épilepsies symptomatiques, très souvent généralisées car elles touchent des zones très larges du cortex et qui peuvent être dues à des malformations</w:t>
      </w:r>
    </w:p>
    <w:p w:rsidR="00E80D70" w:rsidRDefault="00805295" w:rsidP="00805295">
      <w:pPr>
        <w:pStyle w:val="Paragraphedeliste"/>
        <w:numPr>
          <w:ilvl w:val="0"/>
          <w:numId w:val="2"/>
        </w:numPr>
        <w:jc w:val="both"/>
        <w:rPr>
          <w:rFonts w:ascii="Times New Roman" w:hAnsi="Times New Roman"/>
        </w:rPr>
      </w:pPr>
      <w:r>
        <w:rPr>
          <w:rFonts w:ascii="Times New Roman" w:hAnsi="Times New Roman"/>
        </w:rPr>
        <w:t>On a des épilepsies idiopathiques qui sont moitié partielles/moitié généralisées, et on s’aperçoit que ces épilepsies idiopathiques ont bien des facteurs génétiques (cela n’a pas encore été identifié dans toute la population, car il faut parfois 3 ou 4 mutations différentes sur les canaux ioniques pour avoir un impact sur l’excitabilité)</w:t>
      </w:r>
    </w:p>
    <w:p w:rsidR="00E80D70" w:rsidRDefault="00E80D70" w:rsidP="00E80D70">
      <w:pPr>
        <w:jc w:val="both"/>
        <w:rPr>
          <w:rFonts w:ascii="Times New Roman" w:hAnsi="Times New Roman"/>
        </w:rPr>
      </w:pPr>
    </w:p>
    <w:p w:rsidR="00F6698E" w:rsidRPr="00E80D70" w:rsidRDefault="00E80D70" w:rsidP="00E80D70">
      <w:pPr>
        <w:jc w:val="both"/>
        <w:rPr>
          <w:rFonts w:ascii="Times New Roman" w:hAnsi="Times New Roman"/>
        </w:rPr>
      </w:pPr>
      <w:r>
        <w:rPr>
          <w:rFonts w:ascii="Times New Roman" w:hAnsi="Times New Roman"/>
        </w:rPr>
        <w:t>Il y a environ 60 millions de patients dans le monde et 350 000 à 450 000 en France. C’est la 1</w:t>
      </w:r>
      <w:r w:rsidRPr="00E80D70">
        <w:rPr>
          <w:rFonts w:ascii="Times New Roman" w:hAnsi="Times New Roman"/>
          <w:vertAlign w:val="superscript"/>
        </w:rPr>
        <w:t>ère</w:t>
      </w:r>
      <w:r>
        <w:rPr>
          <w:rFonts w:ascii="Times New Roman" w:hAnsi="Times New Roman"/>
        </w:rPr>
        <w:t xml:space="preserve"> maladie neurologique chronique la plus fréquente (il y a également la migraine, mais en terme de sévérité, c’est l’épilepsie la 1</w:t>
      </w:r>
      <w:r w:rsidRPr="00E80D70">
        <w:rPr>
          <w:rFonts w:ascii="Times New Roman" w:hAnsi="Times New Roman"/>
          <w:vertAlign w:val="superscript"/>
        </w:rPr>
        <w:t>ère</w:t>
      </w:r>
      <w:r>
        <w:rPr>
          <w:rFonts w:ascii="Times New Roman" w:hAnsi="Times New Roman"/>
        </w:rPr>
        <w:t xml:space="preserve">) </w:t>
      </w:r>
      <w:r w:rsidRPr="00E80D70">
        <w:rPr>
          <w:rFonts w:ascii="Times New Roman" w:hAnsi="Times New Roman"/>
        </w:rPr>
        <w:sym w:font="Wingdings" w:char="F0E0"/>
      </w:r>
      <w:r>
        <w:rPr>
          <w:rFonts w:ascii="Times New Roman" w:hAnsi="Times New Roman"/>
        </w:rPr>
        <w:t xml:space="preserve"> il faut donc traiter un très grand nombre de patients. </w:t>
      </w:r>
    </w:p>
    <w:sectPr w:rsidR="00F6698E" w:rsidRPr="00E80D70" w:rsidSect="00F6698E">
      <w:headerReference w:type="default" r:id="rId18"/>
      <w:footerReference w:type="even" r:id="rId19"/>
      <w:footerReference w:type="default" r:id="rId20"/>
      <w:pgSz w:w="11900" w:h="16840"/>
      <w:pgMar w:top="1417" w:right="985" w:bottom="1417" w:left="851"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295" w:rsidRDefault="00805295" w:rsidP="00F6698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805295" w:rsidRDefault="00805295" w:rsidP="00F6698E">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295" w:rsidRDefault="00805295" w:rsidP="00F6698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E80D70">
      <w:rPr>
        <w:rStyle w:val="Numrodepage"/>
        <w:noProof/>
      </w:rPr>
      <w:t>15</w:t>
    </w:r>
    <w:r>
      <w:rPr>
        <w:rStyle w:val="Numrodepage"/>
      </w:rPr>
      <w:fldChar w:fldCharType="end"/>
    </w:r>
  </w:p>
  <w:p w:rsidR="00805295" w:rsidRDefault="00805295" w:rsidP="00F6698E">
    <w:pPr>
      <w:pStyle w:val="Pieddepage"/>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295" w:rsidRPr="00F6698E" w:rsidRDefault="00805295">
    <w:pPr>
      <w:pStyle w:val="En-tte"/>
      <w:rPr>
        <w:sz w:val="20"/>
      </w:rPr>
    </w:pPr>
    <w:r>
      <w:rPr>
        <w:sz w:val="20"/>
      </w:rPr>
      <w:t>UE Physiologie</w:t>
    </w:r>
    <w:r>
      <w:rPr>
        <w:sz w:val="20"/>
      </w:rPr>
      <w:tab/>
    </w:r>
    <w:r>
      <w:rPr>
        <w:sz w:val="20"/>
      </w:rPr>
      <w:tab/>
      <w:t>15-03-2012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356B0"/>
    <w:multiLevelType w:val="hybridMultilevel"/>
    <w:tmpl w:val="AB3A7AF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EF156A0"/>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FDE7CA9"/>
    <w:multiLevelType w:val="hybridMultilevel"/>
    <w:tmpl w:val="710A26B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5E5385C"/>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9032E6E"/>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93D632D"/>
    <w:multiLevelType w:val="hybridMultilevel"/>
    <w:tmpl w:val="AB3A7AF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EF83CA7"/>
    <w:multiLevelType w:val="hybridMultilevel"/>
    <w:tmpl w:val="32AA029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26B1314"/>
    <w:multiLevelType w:val="hybridMultilevel"/>
    <w:tmpl w:val="272E7B5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ACD3692"/>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6B57EA0"/>
    <w:multiLevelType w:val="hybridMultilevel"/>
    <w:tmpl w:val="3C3C54E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8862A0B"/>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97A425A"/>
    <w:multiLevelType w:val="hybridMultilevel"/>
    <w:tmpl w:val="7F2C2CD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3A522A01"/>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7F4156F"/>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EB36B29"/>
    <w:multiLevelType w:val="hybridMultilevel"/>
    <w:tmpl w:val="229E7DB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F0E16CE"/>
    <w:multiLevelType w:val="hybridMultilevel"/>
    <w:tmpl w:val="F6F0D9F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22776F5"/>
    <w:multiLevelType w:val="hybridMultilevel"/>
    <w:tmpl w:val="AB3A7AF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99147D9"/>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5B516F6A"/>
    <w:multiLevelType w:val="hybridMultilevel"/>
    <w:tmpl w:val="AB3A7AF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5CAB675F"/>
    <w:multiLevelType w:val="hybridMultilevel"/>
    <w:tmpl w:val="4E023064"/>
    <w:lvl w:ilvl="0" w:tplc="AFC24200">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5EB31C1"/>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FDE5D72"/>
    <w:multiLevelType w:val="hybridMultilevel"/>
    <w:tmpl w:val="616E496C"/>
    <w:lvl w:ilvl="0" w:tplc="E6ACD928">
      <w:start w:val="1"/>
      <w:numFmt w:val="bullet"/>
      <w:lvlText w:val="-"/>
      <w:lvlJc w:val="left"/>
      <w:pPr>
        <w:ind w:left="720" w:hanging="360"/>
      </w:pPr>
      <w:rPr>
        <w:rFonts w:ascii="Times New Roman" w:eastAsiaTheme="minorHAnsi" w:hAnsi="Times New Roman"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0EE3A0E"/>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74245123"/>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48016DE"/>
    <w:multiLevelType w:val="hybridMultilevel"/>
    <w:tmpl w:val="32AA029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572576B"/>
    <w:multiLevelType w:val="hybridMultilevel"/>
    <w:tmpl w:val="9154BCC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B8150AB"/>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7F6522C9"/>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3"/>
  </w:num>
  <w:num w:numId="2">
    <w:abstractNumId w:val="21"/>
  </w:num>
  <w:num w:numId="3">
    <w:abstractNumId w:val="19"/>
  </w:num>
  <w:num w:numId="4">
    <w:abstractNumId w:val="3"/>
  </w:num>
  <w:num w:numId="5">
    <w:abstractNumId w:val="1"/>
  </w:num>
  <w:num w:numId="6">
    <w:abstractNumId w:val="25"/>
  </w:num>
  <w:num w:numId="7">
    <w:abstractNumId w:val="15"/>
  </w:num>
  <w:num w:numId="8">
    <w:abstractNumId w:val="27"/>
  </w:num>
  <w:num w:numId="9">
    <w:abstractNumId w:val="7"/>
  </w:num>
  <w:num w:numId="10">
    <w:abstractNumId w:val="17"/>
  </w:num>
  <w:num w:numId="11">
    <w:abstractNumId w:val="4"/>
  </w:num>
  <w:num w:numId="12">
    <w:abstractNumId w:val="2"/>
  </w:num>
  <w:num w:numId="13">
    <w:abstractNumId w:val="24"/>
  </w:num>
  <w:num w:numId="14">
    <w:abstractNumId w:val="6"/>
  </w:num>
  <w:num w:numId="15">
    <w:abstractNumId w:val="11"/>
  </w:num>
  <w:num w:numId="16">
    <w:abstractNumId w:val="26"/>
  </w:num>
  <w:num w:numId="17">
    <w:abstractNumId w:val="8"/>
  </w:num>
  <w:num w:numId="18">
    <w:abstractNumId w:val="10"/>
  </w:num>
  <w:num w:numId="19">
    <w:abstractNumId w:val="0"/>
  </w:num>
  <w:num w:numId="20">
    <w:abstractNumId w:val="18"/>
  </w:num>
  <w:num w:numId="21">
    <w:abstractNumId w:val="16"/>
  </w:num>
  <w:num w:numId="22">
    <w:abstractNumId w:val="5"/>
  </w:num>
  <w:num w:numId="23">
    <w:abstractNumId w:val="9"/>
  </w:num>
  <w:num w:numId="24">
    <w:abstractNumId w:val="20"/>
  </w:num>
  <w:num w:numId="25">
    <w:abstractNumId w:val="13"/>
  </w:num>
  <w:num w:numId="26">
    <w:abstractNumId w:val="14"/>
  </w:num>
  <w:num w:numId="27">
    <w:abstractNumId w:val="22"/>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55049"/>
    <w:rsid w:val="00022532"/>
    <w:rsid w:val="00033404"/>
    <w:rsid w:val="00055049"/>
    <w:rsid w:val="00064EB1"/>
    <w:rsid w:val="000740DA"/>
    <w:rsid w:val="00092DC7"/>
    <w:rsid w:val="000E7DF7"/>
    <w:rsid w:val="00194777"/>
    <w:rsid w:val="001A0D14"/>
    <w:rsid w:val="002010C6"/>
    <w:rsid w:val="00235858"/>
    <w:rsid w:val="002A61EB"/>
    <w:rsid w:val="002B02F8"/>
    <w:rsid w:val="003411E0"/>
    <w:rsid w:val="0035550A"/>
    <w:rsid w:val="00416568"/>
    <w:rsid w:val="004B6C2B"/>
    <w:rsid w:val="005001D7"/>
    <w:rsid w:val="0059005D"/>
    <w:rsid w:val="0059466F"/>
    <w:rsid w:val="006211CC"/>
    <w:rsid w:val="006E4746"/>
    <w:rsid w:val="006F7335"/>
    <w:rsid w:val="006F75F9"/>
    <w:rsid w:val="00725AF1"/>
    <w:rsid w:val="007854BD"/>
    <w:rsid w:val="007A1409"/>
    <w:rsid w:val="00805295"/>
    <w:rsid w:val="0084139F"/>
    <w:rsid w:val="00971857"/>
    <w:rsid w:val="00B3031A"/>
    <w:rsid w:val="00D07689"/>
    <w:rsid w:val="00D120F2"/>
    <w:rsid w:val="00DA2D43"/>
    <w:rsid w:val="00E80D70"/>
    <w:rsid w:val="00EA35F6"/>
    <w:rsid w:val="00F25CF3"/>
    <w:rsid w:val="00F317C3"/>
    <w:rsid w:val="00F6698E"/>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2B0"/>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ieddepage">
    <w:name w:val="footer"/>
    <w:basedOn w:val="Normal"/>
    <w:link w:val="PieddepageCar"/>
    <w:uiPriority w:val="99"/>
    <w:semiHidden/>
    <w:unhideWhenUsed/>
    <w:rsid w:val="00F6698E"/>
    <w:pPr>
      <w:tabs>
        <w:tab w:val="center" w:pos="4536"/>
        <w:tab w:val="right" w:pos="9072"/>
      </w:tabs>
    </w:pPr>
  </w:style>
  <w:style w:type="character" w:customStyle="1" w:styleId="PieddepageCar">
    <w:name w:val="Pied de page Car"/>
    <w:basedOn w:val="Policepardfaut"/>
    <w:link w:val="Pieddepage"/>
    <w:uiPriority w:val="99"/>
    <w:semiHidden/>
    <w:rsid w:val="00F6698E"/>
  </w:style>
  <w:style w:type="character" w:styleId="Numrodepage">
    <w:name w:val="page number"/>
    <w:basedOn w:val="Policepardfaut"/>
    <w:uiPriority w:val="99"/>
    <w:semiHidden/>
    <w:unhideWhenUsed/>
    <w:rsid w:val="00F6698E"/>
  </w:style>
  <w:style w:type="paragraph" w:styleId="En-tte">
    <w:name w:val="header"/>
    <w:basedOn w:val="Normal"/>
    <w:link w:val="En-tteCar"/>
    <w:uiPriority w:val="99"/>
    <w:semiHidden/>
    <w:unhideWhenUsed/>
    <w:rsid w:val="00F6698E"/>
    <w:pPr>
      <w:tabs>
        <w:tab w:val="center" w:pos="4536"/>
        <w:tab w:val="right" w:pos="9072"/>
      </w:tabs>
    </w:pPr>
  </w:style>
  <w:style w:type="character" w:customStyle="1" w:styleId="En-tteCar">
    <w:name w:val="En-tête Car"/>
    <w:basedOn w:val="Policepardfaut"/>
    <w:link w:val="En-tte"/>
    <w:uiPriority w:val="99"/>
    <w:semiHidden/>
    <w:rsid w:val="00F6698E"/>
  </w:style>
  <w:style w:type="paragraph" w:styleId="Paragraphedeliste">
    <w:name w:val="List Paragraph"/>
    <w:basedOn w:val="Normal"/>
    <w:uiPriority w:val="34"/>
    <w:qFormat/>
    <w:rsid w:val="00F6698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15</Pages>
  <Words>4625</Words>
  <Characters>26366</Characters>
  <Application>Microsoft Macintosh Word</Application>
  <DocSecurity>0</DocSecurity>
  <Lines>219</Lines>
  <Paragraphs>52</Paragraphs>
  <ScaleCrop>false</ScaleCrop>
  <Company>Université de Nice Sophia-Antipolis</Company>
  <LinksUpToDate>false</LinksUpToDate>
  <CharactersWithSpaces>32379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Chloé Cammareri</cp:lastModifiedBy>
  <cp:revision>9</cp:revision>
  <dcterms:created xsi:type="dcterms:W3CDTF">2012-03-20T07:55:00Z</dcterms:created>
  <dcterms:modified xsi:type="dcterms:W3CDTF">2012-03-22T10:30:00Z</dcterms:modified>
</cp:coreProperties>
</file>