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E464B" w14:textId="76C2EC3B" w:rsidR="002B7E32" w:rsidRDefault="00000000">
      <w:pPr>
        <w:spacing w:after="0" w:line="240" w:lineRule="auto"/>
        <w:ind w:left="142"/>
        <w:rPr>
          <w:b/>
          <w:sz w:val="32"/>
          <w:szCs w:val="32"/>
        </w:rPr>
      </w:pPr>
      <w:r>
        <w:rPr>
          <w:noProof/>
        </w:rPr>
        <w:drawing>
          <wp:anchor distT="0" distB="0" distL="114300" distR="114300" simplePos="0" relativeHeight="251658240" behindDoc="0" locked="0" layoutInCell="1" hidden="0" allowOverlap="1" wp14:anchorId="3A1DA2A1" wp14:editId="1DF4BF0D">
            <wp:simplePos x="0" y="0"/>
            <wp:positionH relativeFrom="margin">
              <wp:posOffset>5964978</wp:posOffset>
            </wp:positionH>
            <wp:positionV relativeFrom="margin">
              <wp:posOffset>-95672</wp:posOffset>
            </wp:positionV>
            <wp:extent cx="792480" cy="81089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63"/>
                    <a:stretch>
                      <a:fillRect/>
                    </a:stretch>
                  </pic:blipFill>
                  <pic:spPr>
                    <a:xfrm>
                      <a:off x="0" y="0"/>
                      <a:ext cx="792480" cy="810895"/>
                    </a:xfrm>
                    <a:prstGeom prst="rect">
                      <a:avLst/>
                    </a:prstGeom>
                    <a:ln/>
                  </pic:spPr>
                </pic:pic>
              </a:graphicData>
            </a:graphic>
          </wp:anchor>
        </w:drawing>
      </w:r>
      <w:r>
        <w:rPr>
          <w:b/>
          <w:i/>
          <w:sz w:val="40"/>
          <w:szCs w:val="40"/>
        </w:rPr>
        <w:t>DM</w:t>
      </w:r>
      <w:r w:rsidR="00AE6851">
        <w:rPr>
          <w:b/>
          <w:i/>
          <w:sz w:val="40"/>
          <w:szCs w:val="40"/>
        </w:rPr>
        <w:t xml:space="preserve"> pré-EB</w:t>
      </w:r>
      <w:r>
        <w:rPr>
          <w:b/>
          <w:i/>
          <w:sz w:val="40"/>
          <w:szCs w:val="40"/>
        </w:rPr>
        <w:t xml:space="preserve"> n°</w:t>
      </w:r>
      <w:r w:rsidR="00AE6851">
        <w:rPr>
          <w:b/>
          <w:i/>
          <w:sz w:val="40"/>
          <w:szCs w:val="40"/>
        </w:rPr>
        <w:t>1</w:t>
      </w:r>
      <w:r>
        <w:rPr>
          <w:b/>
          <w:i/>
          <w:sz w:val="40"/>
          <w:szCs w:val="40"/>
        </w:rPr>
        <w:t xml:space="preserve"> </w:t>
      </w:r>
      <w:r>
        <w:rPr>
          <w:b/>
          <w:sz w:val="40"/>
          <w:szCs w:val="40"/>
        </w:rPr>
        <w:t xml:space="preserve">: </w:t>
      </w:r>
      <w:r>
        <w:rPr>
          <w:noProof/>
        </w:rPr>
        <mc:AlternateContent>
          <mc:Choice Requires="wps">
            <w:drawing>
              <wp:anchor distT="0" distB="0" distL="0" distR="0" simplePos="0" relativeHeight="251659264" behindDoc="1" locked="0" layoutInCell="1" hidden="0" allowOverlap="1" wp14:anchorId="515210EA" wp14:editId="545FCDE1">
                <wp:simplePos x="0" y="0"/>
                <wp:positionH relativeFrom="column">
                  <wp:posOffset>-63499</wp:posOffset>
                </wp:positionH>
                <wp:positionV relativeFrom="paragraph">
                  <wp:posOffset>-101599</wp:posOffset>
                </wp:positionV>
                <wp:extent cx="6839585" cy="817245"/>
                <wp:effectExtent l="0" t="0" r="0" b="0"/>
                <wp:wrapNone/>
                <wp:docPr id="3" name="Rectangle 3"/>
                <wp:cNvGraphicFramePr/>
                <a:graphic xmlns:a="http://schemas.openxmlformats.org/drawingml/2006/main">
                  <a:graphicData uri="http://schemas.microsoft.com/office/word/2010/wordprocessingShape">
                    <wps:wsp>
                      <wps:cNvSpPr/>
                      <wps:spPr>
                        <a:xfrm>
                          <a:off x="1938908" y="3384078"/>
                          <a:ext cx="6814185" cy="791845"/>
                        </a:xfrm>
                        <a:prstGeom prst="rect">
                          <a:avLst/>
                        </a:prstGeom>
                        <a:noFill/>
                        <a:ln w="25400" cap="flat" cmpd="sng">
                          <a:solidFill>
                            <a:srgbClr val="A6A6A6"/>
                          </a:solidFill>
                          <a:prstDash val="solid"/>
                          <a:miter lim="800000"/>
                          <a:headEnd type="none" w="sm" len="sm"/>
                          <a:tailEnd type="none" w="sm" len="sm"/>
                        </a:ln>
                      </wps:spPr>
                      <wps:txbx>
                        <w:txbxContent>
                          <w:p w14:paraId="228A954E" w14:textId="77777777" w:rsidR="002B7E32" w:rsidRDefault="002B7E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15210EA" id="Rectangle 3" o:spid="_x0000_s1026" style="position:absolute;left:0;text-align:left;margin-left:-5pt;margin-top:-8pt;width:538.55pt;height:64.3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" filled="f" strokecolor="#a6a6a6" strokeweight="2pt">
                <v:stroke startarrowwidth="narrow" startarrowlength="short" endarrowwidth="narrow" endarrowlength="short"/>
                <v:textbox inset="2.53958mm,2.53958mm,2.53958mm,2.53958mm">
                  <w:txbxContent>
                    <w:p w14:paraId="228A954E" w14:textId="77777777" w:rsidR="002B7E32" w:rsidRDefault="002B7E32">
                      <w:pPr>
                        <w:spacing w:after="0" w:line="240" w:lineRule="auto"/>
                        <w:textDirection w:val="btLr"/>
                      </w:pPr>
                    </w:p>
                  </w:txbxContent>
                </v:textbox>
              </v:rect>
            </w:pict>
          </mc:Fallback>
        </mc:AlternateContent>
      </w:r>
      <w:r w:rsidR="00AE6851">
        <w:rPr>
          <w:b/>
          <w:sz w:val="40"/>
          <w:szCs w:val="40"/>
        </w:rPr>
        <w:t>Anatomie Générale et Microbiologie</w:t>
      </w:r>
    </w:p>
    <w:p w14:paraId="22BB57D5" w14:textId="41A80424" w:rsidR="002B7E32" w:rsidRDefault="00000000">
      <w:pPr>
        <w:spacing w:after="0" w:line="240" w:lineRule="auto"/>
        <w:ind w:left="142"/>
        <w:rPr>
          <w:sz w:val="28"/>
          <w:szCs w:val="28"/>
        </w:rPr>
      </w:pPr>
      <w:r>
        <w:rPr>
          <w:sz w:val="36"/>
          <w:szCs w:val="36"/>
        </w:rPr>
        <w:t>Tutorat 202</w:t>
      </w:r>
      <w:r w:rsidR="000047E2">
        <w:rPr>
          <w:sz w:val="36"/>
          <w:szCs w:val="36"/>
        </w:rPr>
        <w:t>3</w:t>
      </w:r>
      <w:r>
        <w:rPr>
          <w:sz w:val="36"/>
          <w:szCs w:val="36"/>
        </w:rPr>
        <w:t>-202</w:t>
      </w:r>
      <w:r w:rsidR="000047E2">
        <w:rPr>
          <w:sz w:val="36"/>
          <w:szCs w:val="36"/>
        </w:rPr>
        <w:t>4</w:t>
      </w:r>
      <w:r>
        <w:rPr>
          <w:sz w:val="36"/>
          <w:szCs w:val="36"/>
        </w:rPr>
        <w:t> :</w:t>
      </w:r>
      <w:r>
        <w:rPr>
          <w:b/>
          <w:sz w:val="20"/>
          <w:szCs w:val="20"/>
        </w:rPr>
        <w:t xml:space="preserve"> </w:t>
      </w:r>
      <w:r w:rsidR="00D022D1">
        <w:rPr>
          <w:b/>
          <w:color w:val="000000"/>
          <w:sz w:val="28"/>
          <w:szCs w:val="28"/>
        </w:rPr>
        <w:t>40</w:t>
      </w:r>
      <w:r>
        <w:rPr>
          <w:b/>
          <w:color w:val="FF0000"/>
          <w:sz w:val="28"/>
          <w:szCs w:val="28"/>
        </w:rPr>
        <w:t xml:space="preserve"> </w:t>
      </w:r>
      <w:r>
        <w:rPr>
          <w:b/>
          <w:sz w:val="28"/>
          <w:szCs w:val="28"/>
        </w:rPr>
        <w:t xml:space="preserve">QCMS – Durée : </w:t>
      </w:r>
      <w:r w:rsidR="00D022D1">
        <w:rPr>
          <w:b/>
          <w:sz w:val="28"/>
          <w:szCs w:val="28"/>
        </w:rPr>
        <w:t>40</w:t>
      </w:r>
      <w:r>
        <w:rPr>
          <w:b/>
          <w:sz w:val="28"/>
          <w:szCs w:val="28"/>
        </w:rPr>
        <w:t xml:space="preserve">min </w:t>
      </w:r>
    </w:p>
    <w:p w14:paraId="08253CC8" w14:textId="77777777" w:rsidR="002B7E32" w:rsidRDefault="002B7E32">
      <w:pPr>
        <w:spacing w:after="0" w:line="240" w:lineRule="auto"/>
        <w:jc w:val="both"/>
        <w:rPr>
          <w:rFonts w:ascii="Arial" w:eastAsia="Arial" w:hAnsi="Arial" w:cs="Arial"/>
          <w:sz w:val="20"/>
          <w:szCs w:val="20"/>
        </w:rPr>
      </w:pPr>
    </w:p>
    <w:p w14:paraId="17997331" w14:textId="77777777" w:rsidR="002B7E32" w:rsidRDefault="002B7E32">
      <w:pPr>
        <w:pBdr>
          <w:top w:val="nil"/>
          <w:left w:val="nil"/>
          <w:bottom w:val="nil"/>
          <w:right w:val="nil"/>
          <w:between w:val="nil"/>
        </w:pBdr>
        <w:tabs>
          <w:tab w:val="left" w:pos="1020"/>
        </w:tabs>
        <w:spacing w:after="0" w:line="240" w:lineRule="auto"/>
        <w:rPr>
          <w:rFonts w:ascii="Arial" w:eastAsia="Arial" w:hAnsi="Arial" w:cs="Arial"/>
          <w:color w:val="000000"/>
          <w:sz w:val="20"/>
          <w:szCs w:val="20"/>
        </w:rPr>
      </w:pPr>
    </w:p>
    <w:p w14:paraId="74E4CA8E" w14:textId="65B3A25B"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00AE6851">
        <w:rPr>
          <w:rFonts w:ascii="Arial" w:eastAsia="Times New Roman" w:hAnsi="Arial" w:cs="Arial"/>
          <w:b/>
          <w:bCs/>
          <w:sz w:val="20"/>
          <w:szCs w:val="20"/>
        </w:rPr>
        <w:t>À</w:t>
      </w:r>
      <w:r w:rsidR="00AE6851" w:rsidRPr="00AE6851">
        <w:rPr>
          <w:rFonts w:ascii="Arial" w:eastAsia="Times New Roman" w:hAnsi="Arial" w:cs="Arial"/>
          <w:b/>
          <w:bCs/>
          <w:sz w:val="20"/>
          <w:szCs w:val="20"/>
        </w:rPr>
        <w:t xml:space="preserve"> propos de l’intro à l’anat, </w:t>
      </w:r>
      <w:proofErr w:type="gramStart"/>
      <w:r w:rsidR="00AE6851" w:rsidRPr="00AE6851">
        <w:rPr>
          <w:rFonts w:ascii="Arial" w:eastAsia="Times New Roman" w:hAnsi="Arial" w:cs="Arial"/>
          <w:b/>
          <w:bCs/>
          <w:sz w:val="20"/>
          <w:szCs w:val="20"/>
        </w:rPr>
        <w:t>donnez</w:t>
      </w:r>
      <w:r w:rsidR="00AE6851">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la</w:t>
      </w:r>
      <w:proofErr w:type="gramEnd"/>
      <w:r w:rsidR="00D022D1">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proposition(s) exacte(s) :</w:t>
      </w:r>
    </w:p>
    <w:p w14:paraId="083BACCA" w14:textId="4B5BA92D"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sz w:val="20"/>
        </w:rPr>
        <w:t>L’anatomie est dite morphologique pour deux raisons : elle est descriptive et topographique (liste exhaustive)</w:t>
      </w:r>
    </w:p>
    <w:p w14:paraId="746076F4" w14:textId="1EF578EC"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sz w:val="20"/>
        </w:rPr>
        <w:t>Descriptive permet de dire que tel organe a tel forme</w:t>
      </w:r>
    </w:p>
    <w:p w14:paraId="33C069F9" w14:textId="395E120B"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Topographique organise les organes les uns par rapport aux autres</w:t>
      </w:r>
    </w:p>
    <w:p w14:paraId="77AE4EB2" w14:textId="5FCC3577"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L’anatomie étudie le corps humain de façon essentiellement microscopique</w:t>
      </w:r>
    </w:p>
    <w:p w14:paraId="750DE950"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1BC9C92" w14:textId="77777777" w:rsidR="002B7E32" w:rsidRDefault="002B7E32">
      <w:pPr>
        <w:spacing w:after="0" w:line="240" w:lineRule="auto"/>
        <w:rPr>
          <w:rFonts w:ascii="Arial" w:eastAsia="Arial" w:hAnsi="Arial" w:cs="Arial"/>
          <w:sz w:val="20"/>
          <w:szCs w:val="20"/>
        </w:rPr>
      </w:pPr>
    </w:p>
    <w:p w14:paraId="2BCF6648" w14:textId="08C2BC5B"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À propos du langage international, </w:t>
      </w:r>
      <w:proofErr w:type="gramStart"/>
      <w:r w:rsidR="00AE6851" w:rsidRPr="00AE6851">
        <w:rPr>
          <w:rFonts w:ascii="Arial" w:eastAsia="Times New Roman" w:hAnsi="Arial" w:cs="Arial"/>
          <w:b/>
          <w:bCs/>
          <w:sz w:val="20"/>
          <w:szCs w:val="20"/>
        </w:rPr>
        <w:t>donnez la</w:t>
      </w:r>
      <w:proofErr w:type="gramEnd"/>
      <w:r w:rsidR="00AE6851" w:rsidRPr="00AE6851">
        <w:rPr>
          <w:rFonts w:ascii="Arial" w:eastAsia="Times New Roman" w:hAnsi="Arial" w:cs="Arial"/>
          <w:b/>
          <w:bCs/>
          <w:sz w:val="20"/>
          <w:szCs w:val="20"/>
        </w:rPr>
        <w:t xml:space="preserve"> (les) proposition(s) exacte(s) :</w:t>
      </w:r>
    </w:p>
    <w:p w14:paraId="4E939872" w14:textId="28F8984B"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sz w:val="20"/>
        </w:rPr>
        <w:t>Médial et médian sont des synonymes</w:t>
      </w:r>
    </w:p>
    <w:p w14:paraId="0F4C2169" w14:textId="6D4B259E"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sz w:val="20"/>
        </w:rPr>
        <w:t>Ventral et antérieur sont des synonymes</w:t>
      </w:r>
    </w:p>
    <w:p w14:paraId="76AA845F" w14:textId="07D976F7"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Latéral et collatéral sont des synonymes</w:t>
      </w:r>
    </w:p>
    <w:p w14:paraId="06A51871" w14:textId="490A3AAD"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Rostral et crânial sont des synonymes</w:t>
      </w:r>
    </w:p>
    <w:p w14:paraId="06A75822"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CECC2DA" w14:textId="77777777" w:rsidR="002B7E32" w:rsidRDefault="002B7E32">
      <w:pPr>
        <w:spacing w:after="0" w:line="240" w:lineRule="auto"/>
        <w:rPr>
          <w:rFonts w:ascii="Arial" w:eastAsia="Arial" w:hAnsi="Arial" w:cs="Arial"/>
          <w:sz w:val="20"/>
          <w:szCs w:val="20"/>
        </w:rPr>
      </w:pPr>
    </w:p>
    <w:p w14:paraId="01FC0F5F" w14:textId="4414C1B4"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3</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l’embryologie de l’endoderme, </w:t>
      </w:r>
      <w:proofErr w:type="gramStart"/>
      <w:r w:rsidR="00AE6851" w:rsidRPr="00AE6851">
        <w:rPr>
          <w:rFonts w:ascii="Arial" w:eastAsia="Times New Roman" w:hAnsi="Arial" w:cs="Arial"/>
          <w:b/>
          <w:bCs/>
          <w:sz w:val="20"/>
          <w:szCs w:val="20"/>
        </w:rPr>
        <w:t>donnez la</w:t>
      </w:r>
      <w:proofErr w:type="gramEnd"/>
      <w:r w:rsidR="00AE6851" w:rsidRPr="00AE6851">
        <w:rPr>
          <w:rFonts w:ascii="Arial" w:eastAsia="Times New Roman" w:hAnsi="Arial" w:cs="Arial"/>
          <w:b/>
          <w:bCs/>
          <w:sz w:val="20"/>
          <w:szCs w:val="20"/>
        </w:rPr>
        <w:t xml:space="preserve"> (les) proposition(s) exacte(s) :</w:t>
      </w:r>
    </w:p>
    <w:p w14:paraId="3DE671C0" w14:textId="6006402A"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sz w:val="20"/>
        </w:rPr>
        <w:t>Il donne le tube digestif</w:t>
      </w:r>
    </w:p>
    <w:p w14:paraId="4CA69C1B" w14:textId="4D3A53D8"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sz w:val="20"/>
        </w:rPr>
        <w:t>Il donne les séreuses</w:t>
      </w:r>
    </w:p>
    <w:p w14:paraId="2EBFA1FC" w14:textId="22FF5934"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Il donne l’épithélium uro-génital</w:t>
      </w:r>
    </w:p>
    <w:p w14:paraId="08B602CA" w14:textId="01BD3A26"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Il donne le système nerveux</w:t>
      </w:r>
    </w:p>
    <w:p w14:paraId="4995A260"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C83100D" w14:textId="77777777" w:rsidR="002B7E32" w:rsidRDefault="002B7E32">
      <w:pPr>
        <w:spacing w:after="0" w:line="240" w:lineRule="auto"/>
        <w:rPr>
          <w:rFonts w:ascii="Arial" w:eastAsia="Arial" w:hAnsi="Arial" w:cs="Arial"/>
          <w:sz w:val="20"/>
          <w:szCs w:val="20"/>
        </w:rPr>
      </w:pPr>
    </w:p>
    <w:p w14:paraId="1B0B67AA" w14:textId="71AC4E13"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l’organogénèse de l’encéphale, </w:t>
      </w:r>
      <w:proofErr w:type="gramStart"/>
      <w:r w:rsidR="00AE6851" w:rsidRPr="00AE6851">
        <w:rPr>
          <w:rFonts w:ascii="Arial" w:eastAsia="Times New Roman" w:hAnsi="Arial" w:cs="Arial"/>
          <w:b/>
          <w:bCs/>
          <w:sz w:val="20"/>
          <w:szCs w:val="20"/>
        </w:rPr>
        <w:t>donnez la</w:t>
      </w:r>
      <w:proofErr w:type="gramEnd"/>
      <w:r w:rsidR="003A26D7">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réponse(s) exacte(s) :</w:t>
      </w:r>
    </w:p>
    <w:p w14:paraId="1F94AD4A" w14:textId="3BE6B040"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cs="Arial"/>
          <w:sz w:val="20"/>
          <w:szCs w:val="20"/>
        </w:rPr>
        <w:t>Successivement on aura division, bascule, rotation et fusion du télencéphale au diencéphale</w:t>
      </w:r>
    </w:p>
    <w:p w14:paraId="25C8C321" w14:textId="3AA62592"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cs="Arial"/>
          <w:sz w:val="20"/>
          <w:szCs w:val="20"/>
        </w:rPr>
        <w:t>La bascule permet d’obtenir des oreilles de Mickey</w:t>
      </w:r>
    </w:p>
    <w:p w14:paraId="21F29B43" w14:textId="57CD017F"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eastAsia="Arial" w:hAnsi="Arial" w:cs="Arial"/>
          <w:sz w:val="20"/>
          <w:szCs w:val="20"/>
        </w:rPr>
        <w:t xml:space="preserve">La division permet d’obtenir des oreilles de </w:t>
      </w:r>
      <w:proofErr w:type="spellStart"/>
      <w:r w:rsidR="00AE6851">
        <w:rPr>
          <w:rFonts w:ascii="Arial" w:eastAsia="Arial" w:hAnsi="Arial" w:cs="Arial"/>
          <w:sz w:val="20"/>
          <w:szCs w:val="20"/>
        </w:rPr>
        <w:t>Bunny</w:t>
      </w:r>
      <w:proofErr w:type="spellEnd"/>
    </w:p>
    <w:p w14:paraId="733B1DBF" w14:textId="58C8749B"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eastAsia="Arial" w:hAnsi="Arial" w:cs="Arial"/>
          <w:sz w:val="20"/>
          <w:szCs w:val="20"/>
        </w:rPr>
        <w:t>La rotation permet d’obtenir des cornes de bélier</w:t>
      </w:r>
    </w:p>
    <w:p w14:paraId="3DF1225F"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6C06542" w14:textId="77777777" w:rsidR="002B7E32" w:rsidRDefault="002B7E32">
      <w:pPr>
        <w:spacing w:after="0" w:line="240" w:lineRule="auto"/>
        <w:rPr>
          <w:rFonts w:ascii="Arial" w:eastAsia="Arial" w:hAnsi="Arial" w:cs="Arial"/>
          <w:sz w:val="20"/>
          <w:szCs w:val="20"/>
        </w:rPr>
      </w:pPr>
    </w:p>
    <w:p w14:paraId="7DF99181" w14:textId="7A3C18D9" w:rsidR="002B7E32" w:rsidRPr="00AE6851" w:rsidRDefault="00000000">
      <w:pPr>
        <w:spacing w:after="120" w:line="240" w:lineRule="auto"/>
        <w:ind w:right="119"/>
        <w:rPr>
          <w:rFonts w:ascii="Arial" w:eastAsia="Times New Roman" w:hAnsi="Arial" w:cs="Arial"/>
          <w:b/>
          <w:bCs/>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les cavités du SNC, </w:t>
      </w:r>
      <w:proofErr w:type="gramStart"/>
      <w:r w:rsidR="00AE6851" w:rsidRPr="00AE6851">
        <w:rPr>
          <w:rFonts w:ascii="Arial" w:eastAsia="Times New Roman" w:hAnsi="Arial" w:cs="Arial"/>
          <w:b/>
          <w:bCs/>
          <w:sz w:val="20"/>
          <w:szCs w:val="20"/>
        </w:rPr>
        <w:t>donnez la</w:t>
      </w:r>
      <w:proofErr w:type="gramEnd"/>
      <w:r w:rsidR="003A26D7">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réponse(s) exacte(s) :</w:t>
      </w:r>
    </w:p>
    <w:p w14:paraId="6A4FFDB8" w14:textId="58DEB9C1"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cs="Arial"/>
          <w:sz w:val="20"/>
          <w:szCs w:val="20"/>
        </w:rPr>
        <w:t>Les ventricules latéraux télencéphaliques se chevauchent au niveau du carrefour</w:t>
      </w:r>
    </w:p>
    <w:p w14:paraId="19C55F6D" w14:textId="712FC514" w:rsidR="002B7E32" w:rsidRPr="00AE6851" w:rsidRDefault="00000000" w:rsidP="00AE6851">
      <w:pPr>
        <w:spacing w:after="0"/>
      </w:pPr>
      <w:r w:rsidRPr="00AE6851">
        <w:rPr>
          <w:rFonts w:ascii="Arial" w:eastAsia="Arial" w:hAnsi="Arial" w:cs="Arial"/>
          <w:sz w:val="20"/>
          <w:szCs w:val="20"/>
        </w:rPr>
        <w:t xml:space="preserve">B) </w:t>
      </w:r>
      <w:r w:rsidR="00AE6851" w:rsidRPr="00AE6851">
        <w:rPr>
          <w:rFonts w:ascii="Arial" w:hAnsi="Arial" w:cs="Arial"/>
          <w:sz w:val="20"/>
          <w:szCs w:val="20"/>
        </w:rPr>
        <w:t>Le diencéphale correspond au 3</w:t>
      </w:r>
      <w:r w:rsidR="00AE6851" w:rsidRPr="00AE6851">
        <w:rPr>
          <w:rFonts w:ascii="Arial" w:hAnsi="Arial" w:cs="Arial"/>
          <w:sz w:val="20"/>
          <w:szCs w:val="20"/>
          <w:vertAlign w:val="superscript"/>
        </w:rPr>
        <w:t>e</w:t>
      </w:r>
      <w:r w:rsidR="00AE6851" w:rsidRPr="00AE6851">
        <w:rPr>
          <w:rFonts w:ascii="Arial" w:hAnsi="Arial" w:cs="Arial"/>
          <w:sz w:val="20"/>
          <w:szCs w:val="20"/>
        </w:rPr>
        <w:t xml:space="preserve"> ventricule</w:t>
      </w:r>
    </w:p>
    <w:p w14:paraId="43EA9B6F" w14:textId="254E96F7"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cs="Arial"/>
          <w:sz w:val="20"/>
          <w:szCs w:val="20"/>
        </w:rPr>
        <w:t>Le 3</w:t>
      </w:r>
      <w:r w:rsidR="00AE6851">
        <w:rPr>
          <w:rFonts w:ascii="Arial" w:hAnsi="Arial" w:cs="Arial"/>
          <w:sz w:val="20"/>
          <w:szCs w:val="20"/>
          <w:vertAlign w:val="superscript"/>
        </w:rPr>
        <w:t>e</w:t>
      </w:r>
      <w:r w:rsidR="00AE6851">
        <w:rPr>
          <w:rFonts w:ascii="Arial" w:hAnsi="Arial" w:cs="Arial"/>
          <w:sz w:val="20"/>
          <w:szCs w:val="20"/>
        </w:rPr>
        <w:t xml:space="preserve"> et le 4</w:t>
      </w:r>
      <w:r w:rsidR="00AE6851">
        <w:rPr>
          <w:rFonts w:ascii="Arial" w:hAnsi="Arial" w:cs="Arial"/>
          <w:sz w:val="20"/>
          <w:szCs w:val="20"/>
          <w:vertAlign w:val="superscript"/>
        </w:rPr>
        <w:t>e</w:t>
      </w:r>
      <w:r w:rsidR="00AE6851">
        <w:rPr>
          <w:rFonts w:ascii="Arial" w:hAnsi="Arial" w:cs="Arial"/>
          <w:sz w:val="20"/>
          <w:szCs w:val="20"/>
        </w:rPr>
        <w:t xml:space="preserve"> ventricule sont reliés par le canal central de la moelle</w:t>
      </w:r>
    </w:p>
    <w:p w14:paraId="1A59CC11" w14:textId="3B0A3C8D"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cs="Arial"/>
          <w:sz w:val="20"/>
          <w:szCs w:val="20"/>
        </w:rPr>
        <w:t>Le canal central de la moelle est une cavité virtuelle</w:t>
      </w:r>
    </w:p>
    <w:p w14:paraId="01F65A62"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2F60989" w14:textId="77777777" w:rsidR="002B7E32" w:rsidRDefault="002B7E32">
      <w:pPr>
        <w:spacing w:after="0" w:line="240" w:lineRule="auto"/>
        <w:rPr>
          <w:rFonts w:ascii="Arial" w:eastAsia="Arial" w:hAnsi="Arial" w:cs="Arial"/>
          <w:sz w:val="20"/>
          <w:szCs w:val="20"/>
        </w:rPr>
      </w:pPr>
    </w:p>
    <w:p w14:paraId="13D8C5DC" w14:textId="6E9236E3"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l’anatomie générale de l’encéphale, </w:t>
      </w:r>
      <w:proofErr w:type="gramStart"/>
      <w:r w:rsidR="00AE6851" w:rsidRPr="00AE6851">
        <w:rPr>
          <w:rFonts w:ascii="Arial" w:eastAsia="Times New Roman" w:hAnsi="Arial" w:cs="Arial"/>
          <w:b/>
          <w:bCs/>
          <w:sz w:val="20"/>
          <w:szCs w:val="20"/>
        </w:rPr>
        <w:t>donnez la</w:t>
      </w:r>
      <w:proofErr w:type="gramEnd"/>
      <w:r w:rsidR="003A26D7">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réponse(s) exacte(s) :</w:t>
      </w:r>
    </w:p>
    <w:p w14:paraId="7E2B416A" w14:textId="48E26F8C"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cs="Arial"/>
          <w:sz w:val="20"/>
          <w:szCs w:val="20"/>
        </w:rPr>
        <w:t>En vue latérale on distingue 4lobes (frontale, pariétale, insula, occipitale)</w:t>
      </w:r>
    </w:p>
    <w:p w14:paraId="5C797E0F" w14:textId="3627B341"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cs="Arial"/>
          <w:sz w:val="20"/>
          <w:szCs w:val="20"/>
        </w:rPr>
        <w:t>Les lobes sont individualisés par des fissures secondaires</w:t>
      </w:r>
    </w:p>
    <w:p w14:paraId="3BE5FDB6" w14:textId="5CB4C984"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cs="Arial"/>
          <w:sz w:val="20"/>
          <w:szCs w:val="20"/>
        </w:rPr>
        <w:t xml:space="preserve">On relève 3 fissures secondaires : </w:t>
      </w:r>
      <w:proofErr w:type="spellStart"/>
      <w:r w:rsidR="00AE6851">
        <w:rPr>
          <w:rFonts w:ascii="Arial" w:hAnsi="Arial" w:cs="Arial"/>
          <w:sz w:val="20"/>
          <w:szCs w:val="20"/>
        </w:rPr>
        <w:t>sylvius</w:t>
      </w:r>
      <w:proofErr w:type="spellEnd"/>
      <w:r w:rsidR="00AE6851">
        <w:rPr>
          <w:rFonts w:ascii="Arial" w:hAnsi="Arial" w:cs="Arial"/>
          <w:sz w:val="20"/>
          <w:szCs w:val="20"/>
        </w:rPr>
        <w:t xml:space="preserve">, centrale et </w:t>
      </w:r>
      <w:proofErr w:type="spellStart"/>
      <w:r w:rsidR="00AE6851">
        <w:rPr>
          <w:rFonts w:ascii="Arial" w:hAnsi="Arial" w:cs="Arial"/>
          <w:sz w:val="20"/>
          <w:szCs w:val="20"/>
        </w:rPr>
        <w:t>pariéto</w:t>
      </w:r>
      <w:proofErr w:type="spellEnd"/>
      <w:r w:rsidR="00AE6851">
        <w:rPr>
          <w:rFonts w:ascii="Arial" w:hAnsi="Arial" w:cs="Arial"/>
          <w:sz w:val="20"/>
          <w:szCs w:val="20"/>
        </w:rPr>
        <w:t>-occipitale</w:t>
      </w:r>
    </w:p>
    <w:p w14:paraId="0142F70D" w14:textId="1EA3B508"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cs="Arial"/>
          <w:sz w:val="20"/>
          <w:szCs w:val="20"/>
        </w:rPr>
        <w:t xml:space="preserve">Le gyrus </w:t>
      </w:r>
      <w:proofErr w:type="spellStart"/>
      <w:r w:rsidR="00AE6851">
        <w:rPr>
          <w:rFonts w:ascii="Arial" w:hAnsi="Arial" w:cs="Arial"/>
          <w:sz w:val="20"/>
          <w:szCs w:val="20"/>
        </w:rPr>
        <w:t>pré-central</w:t>
      </w:r>
      <w:proofErr w:type="spellEnd"/>
      <w:r w:rsidR="00AE6851">
        <w:rPr>
          <w:rFonts w:ascii="Arial" w:hAnsi="Arial" w:cs="Arial"/>
          <w:sz w:val="20"/>
          <w:szCs w:val="20"/>
        </w:rPr>
        <w:t xml:space="preserve"> est en avant de la fissure centrale</w:t>
      </w:r>
    </w:p>
    <w:p w14:paraId="010C6F97"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5219A5E" w14:textId="77777777" w:rsidR="002B7E32" w:rsidRDefault="002B7E32">
      <w:pPr>
        <w:spacing w:after="0" w:line="240" w:lineRule="auto"/>
        <w:rPr>
          <w:rFonts w:ascii="Arial" w:eastAsia="Arial" w:hAnsi="Arial" w:cs="Arial"/>
          <w:sz w:val="20"/>
          <w:szCs w:val="20"/>
        </w:rPr>
      </w:pPr>
    </w:p>
    <w:p w14:paraId="052BFB6D" w14:textId="7A509E9E" w:rsidR="002B7E32" w:rsidRPr="00AE6851" w:rsidRDefault="00000000">
      <w:pPr>
        <w:spacing w:after="120" w:line="240" w:lineRule="auto"/>
        <w:ind w:right="119"/>
        <w:rPr>
          <w:rFonts w:ascii="Arial" w:eastAsia="Times New Roman" w:hAnsi="Arial" w:cs="Arial"/>
          <w:b/>
          <w:bCs/>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l’organisation du diencéphale, </w:t>
      </w:r>
      <w:proofErr w:type="gramStart"/>
      <w:r w:rsidR="00AE6851" w:rsidRPr="00AE6851">
        <w:rPr>
          <w:rFonts w:ascii="Arial" w:eastAsia="Times New Roman" w:hAnsi="Arial" w:cs="Arial"/>
          <w:b/>
          <w:bCs/>
          <w:sz w:val="20"/>
          <w:szCs w:val="20"/>
        </w:rPr>
        <w:t>donnez la</w:t>
      </w:r>
      <w:proofErr w:type="gramEnd"/>
      <w:r w:rsidR="003A26D7">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réponse(s) exacte(s) :</w:t>
      </w:r>
    </w:p>
    <w:p w14:paraId="035945B7" w14:textId="1E17773C"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cs="Arial"/>
          <w:sz w:val="20"/>
          <w:szCs w:val="20"/>
        </w:rPr>
        <w:t>On ne peut voir le diencéphale qu’en coupe frontale</w:t>
      </w:r>
    </w:p>
    <w:p w14:paraId="12D42B0A" w14:textId="32F10BFF"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cs="Arial"/>
          <w:sz w:val="20"/>
          <w:szCs w:val="20"/>
        </w:rPr>
        <w:t>Le thalamus est un noyau relai sur les voies sensitives et pyramidales</w:t>
      </w:r>
    </w:p>
    <w:p w14:paraId="7083E2E4" w14:textId="16E2F30E"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cs="Arial"/>
          <w:sz w:val="20"/>
          <w:szCs w:val="20"/>
        </w:rPr>
        <w:t>L’hypothalamus est un centre végétatif hormonal supérieur</w:t>
      </w:r>
    </w:p>
    <w:p w14:paraId="0EA430E1" w14:textId="0325D407"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cs="Arial"/>
          <w:sz w:val="20"/>
          <w:szCs w:val="20"/>
        </w:rPr>
        <w:t>Le noyau mamillaire contient des noyaux importants pour la mémoire</w:t>
      </w:r>
    </w:p>
    <w:p w14:paraId="4BF3D884"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4C6234E" w14:textId="77777777" w:rsidR="002B7E32" w:rsidRDefault="002B7E32">
      <w:pPr>
        <w:spacing w:after="0" w:line="240" w:lineRule="auto"/>
        <w:rPr>
          <w:rFonts w:ascii="Arial" w:eastAsia="Arial" w:hAnsi="Arial" w:cs="Arial"/>
          <w:sz w:val="20"/>
          <w:szCs w:val="20"/>
        </w:rPr>
      </w:pPr>
    </w:p>
    <w:p w14:paraId="204561FF" w14:textId="4AEE87C7"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8</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l’innervation du SNP, </w:t>
      </w:r>
      <w:proofErr w:type="gramStart"/>
      <w:r w:rsidR="00AE6851" w:rsidRPr="00AE6851">
        <w:rPr>
          <w:rFonts w:ascii="Arial" w:eastAsia="Times New Roman" w:hAnsi="Arial" w:cs="Arial"/>
          <w:b/>
          <w:bCs/>
          <w:sz w:val="20"/>
          <w:szCs w:val="20"/>
        </w:rPr>
        <w:t>donnez la</w:t>
      </w:r>
      <w:proofErr w:type="gramEnd"/>
      <w:r w:rsidR="00AE6851" w:rsidRPr="00AE6851">
        <w:rPr>
          <w:rFonts w:ascii="Arial" w:eastAsia="Times New Roman" w:hAnsi="Arial" w:cs="Arial"/>
          <w:b/>
          <w:bCs/>
          <w:sz w:val="20"/>
          <w:szCs w:val="20"/>
        </w:rPr>
        <w:t xml:space="preserve"> (les) proposition(s) exacte(s) :</w:t>
      </w:r>
    </w:p>
    <w:p w14:paraId="20CD3461" w14:textId="433D90FD"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sz w:val="20"/>
        </w:rPr>
        <w:t xml:space="preserve">Au niveau du nerf spinal, le rameau </w:t>
      </w:r>
      <w:proofErr w:type="spellStart"/>
      <w:r w:rsidR="00AE6851">
        <w:rPr>
          <w:rFonts w:ascii="Arial" w:hAnsi="Arial"/>
          <w:sz w:val="20"/>
        </w:rPr>
        <w:t>ant</w:t>
      </w:r>
      <w:proofErr w:type="spellEnd"/>
      <w:r w:rsidR="00AE6851">
        <w:rPr>
          <w:rFonts w:ascii="Arial" w:hAnsi="Arial"/>
          <w:sz w:val="20"/>
        </w:rPr>
        <w:t xml:space="preserve"> va innerver l’hypomère et les téguments</w:t>
      </w:r>
    </w:p>
    <w:p w14:paraId="7B5F1E50" w14:textId="6052F6FB"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sz w:val="20"/>
        </w:rPr>
        <w:t xml:space="preserve">Le plexus brachial est constitué des rameaux </w:t>
      </w:r>
      <w:proofErr w:type="spellStart"/>
      <w:r w:rsidR="00AE6851">
        <w:rPr>
          <w:rFonts w:ascii="Arial" w:hAnsi="Arial"/>
          <w:sz w:val="20"/>
        </w:rPr>
        <w:t>ant</w:t>
      </w:r>
      <w:proofErr w:type="spellEnd"/>
      <w:r w:rsidR="00AE6851">
        <w:rPr>
          <w:rFonts w:ascii="Arial" w:hAnsi="Arial"/>
          <w:sz w:val="20"/>
        </w:rPr>
        <w:t xml:space="preserve"> de C3 à C7</w:t>
      </w:r>
    </w:p>
    <w:p w14:paraId="0B1AE24B" w14:textId="4591499C"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L’innervation des membres se fait en échelle</w:t>
      </w:r>
    </w:p>
    <w:p w14:paraId="21681B35" w14:textId="0B0FA779"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 xml:space="preserve">Chaque métamère innerve un myélomère </w:t>
      </w:r>
    </w:p>
    <w:p w14:paraId="31E8906E"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1F98D13" w14:textId="77777777" w:rsidR="002B7E32" w:rsidRDefault="002B7E32">
      <w:pPr>
        <w:spacing w:after="0" w:line="240" w:lineRule="auto"/>
        <w:rPr>
          <w:rFonts w:ascii="Arial" w:eastAsia="Arial" w:hAnsi="Arial" w:cs="Arial"/>
          <w:sz w:val="20"/>
          <w:szCs w:val="20"/>
        </w:rPr>
      </w:pPr>
    </w:p>
    <w:p w14:paraId="1DA5E5D3" w14:textId="3D543C81"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la voie sensitive, </w:t>
      </w:r>
      <w:proofErr w:type="gramStart"/>
      <w:r w:rsidR="00AE6851" w:rsidRPr="00AE6851">
        <w:rPr>
          <w:rFonts w:ascii="Arial" w:eastAsia="Times New Roman" w:hAnsi="Arial" w:cs="Arial"/>
          <w:b/>
          <w:bCs/>
          <w:sz w:val="20"/>
          <w:szCs w:val="20"/>
        </w:rPr>
        <w:t>donnez la</w:t>
      </w:r>
      <w:proofErr w:type="gramEnd"/>
      <w:r w:rsidR="00AE6851" w:rsidRPr="00AE6851">
        <w:rPr>
          <w:rFonts w:ascii="Arial" w:eastAsia="Times New Roman" w:hAnsi="Arial" w:cs="Arial"/>
          <w:b/>
          <w:bCs/>
          <w:sz w:val="20"/>
          <w:szCs w:val="20"/>
        </w:rPr>
        <w:t xml:space="preserve"> (les) proposition(s) exacte(s) :</w:t>
      </w:r>
    </w:p>
    <w:p w14:paraId="006E93EB" w14:textId="568D7CEB" w:rsidR="002B7E32" w:rsidRDefault="00000000">
      <w:pPr>
        <w:spacing w:after="0" w:line="240" w:lineRule="auto"/>
        <w:rPr>
          <w:rFonts w:ascii="Arial" w:eastAsia="Arial" w:hAnsi="Arial" w:cs="Arial"/>
          <w:sz w:val="20"/>
          <w:szCs w:val="20"/>
        </w:rPr>
      </w:pPr>
      <w:r>
        <w:rPr>
          <w:rFonts w:ascii="Arial" w:eastAsia="Arial" w:hAnsi="Arial" w:cs="Arial"/>
          <w:sz w:val="20"/>
          <w:szCs w:val="20"/>
        </w:rPr>
        <w:lastRenderedPageBreak/>
        <w:t xml:space="preserve">A) </w:t>
      </w:r>
      <w:r w:rsidR="00AE6851">
        <w:rPr>
          <w:rFonts w:ascii="Arial" w:hAnsi="Arial"/>
          <w:sz w:val="20"/>
        </w:rPr>
        <w:t>Le protoneurone se trouve au niveau du SNC</w:t>
      </w:r>
    </w:p>
    <w:p w14:paraId="2D2D3DB1" w14:textId="0B8E7DA5"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sz w:val="20"/>
        </w:rPr>
        <w:t>Il y a systématiquement une décussation après le corps cellulaire du 2</w:t>
      </w:r>
      <w:r w:rsidR="00AE6851">
        <w:rPr>
          <w:rFonts w:ascii="Arial" w:hAnsi="Arial"/>
          <w:sz w:val="20"/>
          <w:vertAlign w:val="superscript"/>
        </w:rPr>
        <w:t xml:space="preserve">e </w:t>
      </w:r>
      <w:r w:rsidR="00AE6851">
        <w:rPr>
          <w:rFonts w:ascii="Arial" w:eastAsia="Arial" w:hAnsi="Arial" w:cs="Arial"/>
          <w:sz w:val="20"/>
          <w:szCs w:val="20"/>
        </w:rPr>
        <w:t>neurone</w:t>
      </w:r>
    </w:p>
    <w:p w14:paraId="3BA4864B" w14:textId="1E4C8BF6"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 xml:space="preserve">La projection se fait au niveau du gyrus précentral </w:t>
      </w:r>
    </w:p>
    <w:p w14:paraId="31C0CC2B" w14:textId="7E1B425B"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Les éléments cutanés auront une représentation d’autant plus importante que le tact est fin</w:t>
      </w:r>
    </w:p>
    <w:p w14:paraId="4C655268"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6172FE1" w14:textId="77777777" w:rsidR="002B7E32" w:rsidRDefault="002B7E32">
      <w:pPr>
        <w:spacing w:after="0" w:line="240" w:lineRule="auto"/>
        <w:rPr>
          <w:rFonts w:ascii="Arial" w:eastAsia="Arial" w:hAnsi="Arial" w:cs="Arial"/>
          <w:sz w:val="20"/>
          <w:szCs w:val="20"/>
        </w:rPr>
      </w:pPr>
    </w:p>
    <w:p w14:paraId="2294AB3F" w14:textId="01E212DB"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les actions du système </w:t>
      </w:r>
      <w:r w:rsidR="00AE6851">
        <w:rPr>
          <w:rFonts w:ascii="Arial" w:eastAsia="Times New Roman" w:hAnsi="Arial" w:cs="Arial"/>
          <w:b/>
          <w:bCs/>
          <w:sz w:val="20"/>
          <w:szCs w:val="20"/>
        </w:rPr>
        <w:t>ortho</w:t>
      </w:r>
      <w:r w:rsidR="00AE6851" w:rsidRPr="00AE6851">
        <w:rPr>
          <w:rFonts w:ascii="Arial" w:eastAsia="Times New Roman" w:hAnsi="Arial" w:cs="Arial"/>
          <w:b/>
          <w:bCs/>
          <w:sz w:val="20"/>
          <w:szCs w:val="20"/>
        </w:rPr>
        <w:t xml:space="preserve">sympathique, </w:t>
      </w:r>
      <w:proofErr w:type="gramStart"/>
      <w:r w:rsidR="00AE6851" w:rsidRPr="00AE6851">
        <w:rPr>
          <w:rFonts w:ascii="Arial" w:eastAsia="Times New Roman" w:hAnsi="Arial" w:cs="Arial"/>
          <w:b/>
          <w:bCs/>
          <w:sz w:val="20"/>
          <w:szCs w:val="20"/>
        </w:rPr>
        <w:t>donnez la</w:t>
      </w:r>
      <w:proofErr w:type="gramEnd"/>
      <w:r w:rsidR="003A26D7">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proposition(s) exacte(s) :</w:t>
      </w:r>
    </w:p>
    <w:p w14:paraId="3C7A67EE" w14:textId="3B30FE97"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proofErr w:type="spellStart"/>
      <w:r w:rsidR="00AE6851">
        <w:rPr>
          <w:rFonts w:ascii="Arial" w:hAnsi="Arial"/>
          <w:sz w:val="20"/>
        </w:rPr>
        <w:t>Vasoconstricte</w:t>
      </w:r>
      <w:proofErr w:type="spellEnd"/>
    </w:p>
    <w:p w14:paraId="3EF1D959" w14:textId="0D7B22B8"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proofErr w:type="spellStart"/>
      <w:r w:rsidR="00AE6851">
        <w:rPr>
          <w:rFonts w:ascii="Arial" w:hAnsi="Arial"/>
          <w:sz w:val="20"/>
        </w:rPr>
        <w:t>Bronchodilate</w:t>
      </w:r>
      <w:proofErr w:type="spellEnd"/>
    </w:p>
    <w:p w14:paraId="5F2BF489" w14:textId="4C07F776"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Contraction les sphincters striés</w:t>
      </w:r>
    </w:p>
    <w:p w14:paraId="3451175E" w14:textId="37AD07EB"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Diminution rythme cardiaque</w:t>
      </w:r>
    </w:p>
    <w:p w14:paraId="25FA44B2"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D2A2873" w14:textId="77777777" w:rsidR="002B7E32" w:rsidRDefault="002B7E32">
      <w:pPr>
        <w:spacing w:after="0" w:line="240" w:lineRule="auto"/>
        <w:rPr>
          <w:rFonts w:ascii="Arial" w:eastAsia="Arial" w:hAnsi="Arial" w:cs="Arial"/>
          <w:sz w:val="20"/>
          <w:szCs w:val="20"/>
        </w:rPr>
      </w:pPr>
    </w:p>
    <w:p w14:paraId="255E77B4" w14:textId="58FA0DFC" w:rsidR="002B7E3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00AE6851" w:rsidRPr="00AE6851">
        <w:rPr>
          <w:rFonts w:ascii="Arial" w:eastAsia="Times New Roman" w:hAnsi="Arial" w:cs="Arial"/>
          <w:b/>
          <w:bCs/>
          <w:sz w:val="20"/>
          <w:szCs w:val="20"/>
        </w:rPr>
        <w:t xml:space="preserve">Concernant l’organisation des voies du système orthosympathique, </w:t>
      </w:r>
      <w:proofErr w:type="gramStart"/>
      <w:r w:rsidR="00AE6851" w:rsidRPr="00AE6851">
        <w:rPr>
          <w:rFonts w:ascii="Arial" w:eastAsia="Times New Roman" w:hAnsi="Arial" w:cs="Arial"/>
          <w:b/>
          <w:bCs/>
          <w:sz w:val="20"/>
          <w:szCs w:val="20"/>
        </w:rPr>
        <w:t>donnez la</w:t>
      </w:r>
      <w:proofErr w:type="gramEnd"/>
      <w:r w:rsidR="003A26D7">
        <w:rPr>
          <w:rFonts w:ascii="Arial" w:eastAsia="Times New Roman" w:hAnsi="Arial" w:cs="Arial"/>
          <w:b/>
          <w:bCs/>
          <w:sz w:val="20"/>
          <w:szCs w:val="20"/>
        </w:rPr>
        <w:t xml:space="preserve"> </w:t>
      </w:r>
      <w:r w:rsidR="00AE6851" w:rsidRPr="00AE6851">
        <w:rPr>
          <w:rFonts w:ascii="Arial" w:eastAsia="Times New Roman" w:hAnsi="Arial" w:cs="Arial"/>
          <w:b/>
          <w:bCs/>
          <w:sz w:val="20"/>
          <w:szCs w:val="20"/>
        </w:rPr>
        <w:t>(les) proposition(s) exacte(s) :</w:t>
      </w:r>
    </w:p>
    <w:p w14:paraId="34230983" w14:textId="605A1123"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AE6851">
        <w:rPr>
          <w:rFonts w:ascii="Arial" w:hAnsi="Arial"/>
          <w:sz w:val="20"/>
        </w:rPr>
        <w:t>Contrairement à l’innervation végétative des parois et membres, pour les viscères, la voie passera par un nerf splanchnique</w:t>
      </w:r>
    </w:p>
    <w:p w14:paraId="3F30A741" w14:textId="57F47BFF"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AE6851">
        <w:rPr>
          <w:rFonts w:ascii="Arial" w:hAnsi="Arial"/>
          <w:sz w:val="20"/>
        </w:rPr>
        <w:t>Contrairement à l’innervation végétative des viscères, l’innervation de la paroi et des membres passe par un nerf périphérique</w:t>
      </w:r>
    </w:p>
    <w:p w14:paraId="488D3916" w14:textId="4E9FFD28"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AE6851">
        <w:rPr>
          <w:rFonts w:ascii="Arial" w:hAnsi="Arial"/>
          <w:sz w:val="20"/>
        </w:rPr>
        <w:t xml:space="preserve">Un nerf splanchnique se dirige vers un plexus nerveux autonome </w:t>
      </w:r>
    </w:p>
    <w:p w14:paraId="6CD3DDFA" w14:textId="6E0745E9" w:rsidR="002B7E3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AE6851">
        <w:rPr>
          <w:rFonts w:ascii="Arial" w:hAnsi="Arial"/>
          <w:sz w:val="20"/>
        </w:rPr>
        <w:t>Un nerf viscéral va d’un plexus vers un viscère</w:t>
      </w:r>
    </w:p>
    <w:p w14:paraId="16F7A99F" w14:textId="77777777" w:rsidR="002B7E32" w:rsidRDefault="00000000">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632FE85" w14:textId="77777777" w:rsidR="002B7E32" w:rsidRDefault="002B7E32">
      <w:pPr>
        <w:spacing w:after="0" w:line="240" w:lineRule="auto"/>
        <w:rPr>
          <w:rFonts w:ascii="Arial" w:eastAsia="Arial" w:hAnsi="Arial" w:cs="Arial"/>
          <w:sz w:val="20"/>
          <w:szCs w:val="20"/>
        </w:rPr>
      </w:pPr>
    </w:p>
    <w:p w14:paraId="0EF4853B" w14:textId="63F21058"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12</w:t>
      </w:r>
      <w:r w:rsidRPr="00AA3BC3">
        <w:rPr>
          <w:rFonts w:ascii="Arial" w:eastAsia="Times New Roman" w:hAnsi="Arial" w:cs="Arial"/>
          <w:b/>
          <w:bCs/>
          <w:color w:val="000000"/>
          <w:sz w:val="20"/>
          <w:szCs w:val="20"/>
          <w:lang w:eastAsia="fr-FR"/>
        </w:rPr>
        <w:t xml:space="preserve"> : Concernant les articulations du membre supérieur, on peut dire que :</w:t>
      </w:r>
      <w:r w:rsidRPr="00AA3BC3">
        <w:rPr>
          <w:rFonts w:ascii="Arial" w:eastAsia="Times New Roman" w:hAnsi="Arial" w:cs="Arial"/>
          <w:color w:val="000000"/>
          <w:sz w:val="20"/>
          <w:szCs w:val="20"/>
          <w:lang w:eastAsia="fr-FR"/>
        </w:rPr>
        <w:t> </w:t>
      </w:r>
    </w:p>
    <w:p w14:paraId="55A7E4AD"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 xml:space="preserve">A) L’articulation </w:t>
      </w:r>
      <w:proofErr w:type="spellStart"/>
      <w:r w:rsidRPr="00AA3BC3">
        <w:rPr>
          <w:rFonts w:ascii="Arial" w:eastAsia="Times New Roman" w:hAnsi="Arial" w:cs="Arial"/>
          <w:color w:val="000000"/>
          <w:sz w:val="20"/>
          <w:szCs w:val="20"/>
          <w:lang w:eastAsia="fr-FR"/>
        </w:rPr>
        <w:t>huméro</w:t>
      </w:r>
      <w:proofErr w:type="spellEnd"/>
      <w:r w:rsidRPr="00AA3BC3">
        <w:rPr>
          <w:rFonts w:ascii="Arial" w:eastAsia="Times New Roman" w:hAnsi="Arial" w:cs="Arial"/>
          <w:color w:val="000000"/>
          <w:sz w:val="20"/>
          <w:szCs w:val="20"/>
          <w:lang w:eastAsia="fr-FR"/>
        </w:rPr>
        <w:t>-radiale est sphéroïde </w:t>
      </w:r>
    </w:p>
    <w:p w14:paraId="24FC9C30"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Elle a 2 ddl  </w:t>
      </w:r>
    </w:p>
    <w:p w14:paraId="0A00A107"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Une arthrodie = articulation plane a 1 ddl </w:t>
      </w:r>
    </w:p>
    <w:p w14:paraId="552E36E0"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Une articulation en selle a 2 ddl </w:t>
      </w:r>
    </w:p>
    <w:p w14:paraId="68FC0517"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275C3BC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186DA413" w14:textId="24D966F8"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13</w:t>
      </w:r>
      <w:r w:rsidRPr="00AA3BC3">
        <w:rPr>
          <w:rFonts w:ascii="Arial" w:eastAsia="Times New Roman" w:hAnsi="Arial" w:cs="Arial"/>
          <w:b/>
          <w:bCs/>
          <w:color w:val="000000"/>
          <w:sz w:val="20"/>
          <w:szCs w:val="20"/>
          <w:lang w:eastAsia="fr-FR"/>
        </w:rPr>
        <w:t xml:space="preserve"> : Concernant la scapula, on peut dire que : </w:t>
      </w:r>
    </w:p>
    <w:p w14:paraId="413C2686"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L’épine sépare les fosses infra et supra épineuses en antérieur </w:t>
      </w:r>
    </w:p>
    <w:p w14:paraId="3B9EB04E"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Le processus coracoïde est un lieu d’insertions musculaires </w:t>
      </w:r>
    </w:p>
    <w:p w14:paraId="51DE8111"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Cet os est peu épais  </w:t>
      </w:r>
    </w:p>
    <w:p w14:paraId="600A561F"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Cet os est latéral à la cage thoracique </w:t>
      </w:r>
    </w:p>
    <w:p w14:paraId="0796C127"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3D7C9922"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700B8E62" w14:textId="3D798ED6"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14</w:t>
      </w:r>
      <w:r w:rsidRPr="00AA3BC3">
        <w:rPr>
          <w:rFonts w:ascii="Arial" w:eastAsia="Times New Roman" w:hAnsi="Arial" w:cs="Arial"/>
          <w:b/>
          <w:bCs/>
          <w:color w:val="000000"/>
          <w:sz w:val="20"/>
          <w:szCs w:val="20"/>
          <w:lang w:eastAsia="fr-FR"/>
        </w:rPr>
        <w:t xml:space="preserve"> : A propos du la main, on peut dire que :  </w:t>
      </w:r>
    </w:p>
    <w:p w14:paraId="06622810"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Le métacarpe est organisé en 2 rangées d’os </w:t>
      </w:r>
    </w:p>
    <w:p w14:paraId="7EA794D9"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La région palmaire présente une concavité antérieure </w:t>
      </w:r>
    </w:p>
    <w:p w14:paraId="7E063B05"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L’axe de la main passe par le 2e métacarpien </w:t>
      </w:r>
    </w:p>
    <w:p w14:paraId="50132820"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L’axe de la main passe par le capitatum </w:t>
      </w:r>
    </w:p>
    <w:p w14:paraId="09F73077"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6B0AFABA"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1F41A5F0" w14:textId="2E87977E"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15</w:t>
      </w:r>
      <w:r w:rsidRPr="00AA3BC3">
        <w:rPr>
          <w:rFonts w:ascii="Arial" w:eastAsia="Times New Roman" w:hAnsi="Arial" w:cs="Arial"/>
          <w:b/>
          <w:bCs/>
          <w:color w:val="000000"/>
          <w:sz w:val="20"/>
          <w:szCs w:val="20"/>
          <w:lang w:eastAsia="fr-FR"/>
        </w:rPr>
        <w:t xml:space="preserve"> : Concernant le membre supérieur, on peut dire que :</w:t>
      </w:r>
    </w:p>
    <w:p w14:paraId="34879F1C"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Le nerf radial passe dans le sillon bicipital latéral </w:t>
      </w:r>
    </w:p>
    <w:p w14:paraId="51EFD47B"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Le nerf radial est issu du plexus brachial </w:t>
      </w:r>
    </w:p>
    <w:p w14:paraId="78B74E51"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Le nerf ulnaire passe dans le sillon bicipital médial </w:t>
      </w:r>
    </w:p>
    <w:p w14:paraId="2B447F40"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L’artère humérale passe dans le sillon bicipital médial </w:t>
      </w:r>
    </w:p>
    <w:p w14:paraId="7DD27D75"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0F23EF16"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7097E2F3" w14:textId="12A47D39"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16</w:t>
      </w:r>
      <w:r w:rsidRPr="00AA3BC3">
        <w:rPr>
          <w:rFonts w:ascii="Arial" w:eastAsia="Times New Roman" w:hAnsi="Arial" w:cs="Arial"/>
          <w:b/>
          <w:bCs/>
          <w:color w:val="000000"/>
          <w:sz w:val="20"/>
          <w:szCs w:val="20"/>
          <w:lang w:eastAsia="fr-FR"/>
        </w:rPr>
        <w:t xml:space="preserve"> : Concernant le membre supérieur, on peut dire que :</w:t>
      </w:r>
    </w:p>
    <w:p w14:paraId="0DEA7AD1"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L’artère céphalique brachiale est plus latérale </w:t>
      </w:r>
    </w:p>
    <w:p w14:paraId="77766509"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L’artère basilique brachiale est plus médiale </w:t>
      </w:r>
    </w:p>
    <w:p w14:paraId="140F048E"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La veine humérale prolonge la veine radiale  </w:t>
      </w:r>
    </w:p>
    <w:p w14:paraId="1F2E7FD9"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La veine humérale prolonge la veine ulnaire </w:t>
      </w:r>
    </w:p>
    <w:p w14:paraId="55EB6D8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43D537F2"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65D01455" w14:textId="0270C7DB"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17</w:t>
      </w:r>
      <w:r w:rsidRPr="00AA3BC3">
        <w:rPr>
          <w:rFonts w:ascii="Arial" w:eastAsia="Times New Roman" w:hAnsi="Arial" w:cs="Arial"/>
          <w:b/>
          <w:bCs/>
          <w:color w:val="000000"/>
          <w:sz w:val="20"/>
          <w:szCs w:val="20"/>
          <w:lang w:eastAsia="fr-FR"/>
        </w:rPr>
        <w:t xml:space="preserve"> : A propos des pathologies du membre supérieur, on peut dire que :</w:t>
      </w:r>
    </w:p>
    <w:p w14:paraId="7AA8DD69"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L’arthrose correspond à une incongruence articulaire </w:t>
      </w:r>
    </w:p>
    <w:p w14:paraId="3B4311DC"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L’arthrose de l’épaule est rare </w:t>
      </w:r>
    </w:p>
    <w:p w14:paraId="17110369"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Le ligament conoïde se déchire quand on luxe la clavicule </w:t>
      </w:r>
    </w:p>
    <w:p w14:paraId="02BC887F"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Le ligament trapèze se déchire quand on luxe la clavicule </w:t>
      </w:r>
    </w:p>
    <w:p w14:paraId="15CD303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lastRenderedPageBreak/>
        <w:t>E) Les propositions A, B, C et D sont fausses</w:t>
      </w:r>
    </w:p>
    <w:p w14:paraId="7BBEF9FB"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688900C7" w14:textId="09EF78A1"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18</w:t>
      </w:r>
      <w:r w:rsidRPr="00AA3BC3">
        <w:rPr>
          <w:rFonts w:ascii="Arial" w:eastAsia="Times New Roman" w:hAnsi="Arial" w:cs="Arial"/>
          <w:b/>
          <w:bCs/>
          <w:color w:val="000000"/>
          <w:sz w:val="20"/>
          <w:szCs w:val="20"/>
          <w:u w:val="single"/>
          <w:lang w:eastAsia="fr-FR"/>
        </w:rPr>
        <w:t xml:space="preserve"> </w:t>
      </w:r>
      <w:r w:rsidRPr="00AA3BC3">
        <w:rPr>
          <w:rFonts w:ascii="Arial" w:eastAsia="Times New Roman" w:hAnsi="Arial" w:cs="Arial"/>
          <w:b/>
          <w:bCs/>
          <w:color w:val="000000"/>
          <w:sz w:val="20"/>
          <w:szCs w:val="20"/>
          <w:lang w:eastAsia="fr-FR"/>
        </w:rPr>
        <w:t>: A propos du membre inférieur, on peut dire que :</w:t>
      </w:r>
    </w:p>
    <w:p w14:paraId="6AEFB007"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L’ilion, l’ischion et le pubis sont les 3 os de l’os coxal </w:t>
      </w:r>
    </w:p>
    <w:p w14:paraId="0840DF4D"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On voit leur fusion au niveau de l’acétabulum  </w:t>
      </w:r>
    </w:p>
    <w:p w14:paraId="3BC34FE2"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La fosse iliaque interne est en-dessous de la ligne innominée </w:t>
      </w:r>
    </w:p>
    <w:p w14:paraId="4EDC72CF"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Le foramen obturé est en-dessous de la ligne innominée </w:t>
      </w:r>
    </w:p>
    <w:p w14:paraId="7A2D43A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3588DF9E"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5EF77F99" w14:textId="4CA6C5BA"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19</w:t>
      </w:r>
      <w:r w:rsidRPr="00AA3BC3">
        <w:rPr>
          <w:rFonts w:ascii="Arial" w:eastAsia="Times New Roman" w:hAnsi="Arial" w:cs="Arial"/>
          <w:b/>
          <w:bCs/>
          <w:color w:val="000000"/>
          <w:sz w:val="20"/>
          <w:szCs w:val="20"/>
          <w:lang w:eastAsia="fr-FR"/>
        </w:rPr>
        <w:t xml:space="preserve"> : Concernant le genou, on peut dire que :</w:t>
      </w:r>
    </w:p>
    <w:p w14:paraId="57E6EA32"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 xml:space="preserve">A) La patella s’articule avec le tibia et la </w:t>
      </w:r>
      <w:proofErr w:type="spellStart"/>
      <w:r w:rsidRPr="00AA3BC3">
        <w:rPr>
          <w:rFonts w:ascii="Arial" w:eastAsia="Times New Roman" w:hAnsi="Arial" w:cs="Arial"/>
          <w:color w:val="000000"/>
          <w:sz w:val="20"/>
          <w:szCs w:val="20"/>
          <w:lang w:eastAsia="fr-FR"/>
        </w:rPr>
        <w:t>fibula</w:t>
      </w:r>
      <w:proofErr w:type="spellEnd"/>
      <w:r w:rsidRPr="00AA3BC3">
        <w:rPr>
          <w:rFonts w:ascii="Arial" w:eastAsia="Times New Roman" w:hAnsi="Arial" w:cs="Arial"/>
          <w:color w:val="000000"/>
          <w:sz w:val="20"/>
          <w:szCs w:val="20"/>
          <w:lang w:eastAsia="fr-FR"/>
        </w:rPr>
        <w:t> </w:t>
      </w:r>
    </w:p>
    <w:p w14:paraId="50B3634B"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Les ligaments croisés sont très stables </w:t>
      </w:r>
    </w:p>
    <w:p w14:paraId="0CF51A01"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Le ligaments croisés sont peu mobiles </w:t>
      </w:r>
    </w:p>
    <w:p w14:paraId="31F33F1A"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Les ligaments croisés sont détendus en extension </w:t>
      </w:r>
    </w:p>
    <w:p w14:paraId="5BC89EC3"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3A7F8245"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48B56C54" w14:textId="41758F36"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20</w:t>
      </w:r>
      <w:r w:rsidRPr="00AA3BC3">
        <w:rPr>
          <w:rFonts w:ascii="Arial" w:eastAsia="Times New Roman" w:hAnsi="Arial" w:cs="Arial"/>
          <w:b/>
          <w:bCs/>
          <w:color w:val="000000"/>
          <w:sz w:val="20"/>
          <w:szCs w:val="20"/>
          <w:lang w:eastAsia="fr-FR"/>
        </w:rPr>
        <w:t xml:space="preserve"> : Concernant l’anatomie du pied, on peut dire que : </w:t>
      </w:r>
    </w:p>
    <w:p w14:paraId="7309B57E"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Le talus appartient au tarse postérieur </w:t>
      </w:r>
    </w:p>
    <w:p w14:paraId="5684A0F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Le talus s’articule avec la face inférieur et médiale du tibia </w:t>
      </w:r>
    </w:p>
    <w:p w14:paraId="391F85FC"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 xml:space="preserve">C) Le talus s’articule avec la face latérale de la </w:t>
      </w:r>
      <w:proofErr w:type="spellStart"/>
      <w:r w:rsidRPr="00AA3BC3">
        <w:rPr>
          <w:rFonts w:ascii="Arial" w:eastAsia="Times New Roman" w:hAnsi="Arial" w:cs="Arial"/>
          <w:color w:val="000000"/>
          <w:sz w:val="20"/>
          <w:szCs w:val="20"/>
          <w:lang w:eastAsia="fr-FR"/>
        </w:rPr>
        <w:t>fibula</w:t>
      </w:r>
      <w:proofErr w:type="spellEnd"/>
      <w:r w:rsidRPr="00AA3BC3">
        <w:rPr>
          <w:rFonts w:ascii="Arial" w:eastAsia="Times New Roman" w:hAnsi="Arial" w:cs="Arial"/>
          <w:color w:val="000000"/>
          <w:sz w:val="20"/>
          <w:szCs w:val="20"/>
          <w:lang w:eastAsia="fr-FR"/>
        </w:rPr>
        <w:t> </w:t>
      </w:r>
    </w:p>
    <w:p w14:paraId="0963EA1E"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Le calcanéus appartient au tarse antérieur </w:t>
      </w:r>
    </w:p>
    <w:p w14:paraId="59194502"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39793BD6"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7AF95FF9" w14:textId="5FF101E5"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21</w:t>
      </w:r>
      <w:r w:rsidRPr="00AA3BC3">
        <w:rPr>
          <w:rFonts w:ascii="Arial" w:eastAsia="Times New Roman" w:hAnsi="Arial" w:cs="Arial"/>
          <w:b/>
          <w:bCs/>
          <w:color w:val="000000"/>
          <w:sz w:val="20"/>
          <w:szCs w:val="20"/>
          <w:lang w:eastAsia="fr-FR"/>
        </w:rPr>
        <w:t xml:space="preserve"> : A propos du trigone fémoral, </w:t>
      </w:r>
      <w:proofErr w:type="gramStart"/>
      <w:r w:rsidRPr="00AA3BC3">
        <w:rPr>
          <w:rFonts w:ascii="Arial" w:eastAsia="Times New Roman" w:hAnsi="Arial" w:cs="Arial"/>
          <w:b/>
          <w:bCs/>
          <w:color w:val="000000"/>
          <w:sz w:val="20"/>
          <w:szCs w:val="20"/>
          <w:lang w:eastAsia="fr-FR"/>
        </w:rPr>
        <w:t>indiquez la</w:t>
      </w:r>
      <w:proofErr w:type="gramEnd"/>
      <w:r w:rsidRPr="00AA3BC3">
        <w:rPr>
          <w:rFonts w:ascii="Arial" w:eastAsia="Times New Roman" w:hAnsi="Arial" w:cs="Arial"/>
          <w:b/>
          <w:bCs/>
          <w:color w:val="000000"/>
          <w:sz w:val="20"/>
          <w:szCs w:val="20"/>
          <w:lang w:eastAsia="fr-FR"/>
        </w:rPr>
        <w:t xml:space="preserve"> </w:t>
      </w:r>
      <w:r w:rsidR="003A26D7">
        <w:rPr>
          <w:rFonts w:ascii="Arial" w:eastAsia="Times New Roman" w:hAnsi="Arial" w:cs="Arial"/>
          <w:b/>
          <w:bCs/>
          <w:color w:val="000000"/>
          <w:sz w:val="20"/>
          <w:szCs w:val="20"/>
          <w:lang w:eastAsia="fr-FR"/>
        </w:rPr>
        <w:t>(</w:t>
      </w:r>
      <w:r w:rsidRPr="00AA3BC3">
        <w:rPr>
          <w:rFonts w:ascii="Arial" w:eastAsia="Times New Roman" w:hAnsi="Arial" w:cs="Arial"/>
          <w:b/>
          <w:bCs/>
          <w:color w:val="000000"/>
          <w:sz w:val="20"/>
          <w:szCs w:val="20"/>
          <w:lang w:eastAsia="fr-FR"/>
        </w:rPr>
        <w:t>les) proposition(s) exacte(s)</w:t>
      </w:r>
      <w:r>
        <w:rPr>
          <w:rFonts w:ascii="Arial" w:eastAsia="Times New Roman" w:hAnsi="Arial" w:cs="Arial"/>
          <w:b/>
          <w:bCs/>
          <w:color w:val="000000"/>
          <w:sz w:val="20"/>
          <w:szCs w:val="20"/>
          <w:lang w:eastAsia="fr-FR"/>
        </w:rPr>
        <w:t> :</w:t>
      </w:r>
    </w:p>
    <w:p w14:paraId="4BE3CE7D"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Le nerf fémoral innerve le quadriceps </w:t>
      </w:r>
    </w:p>
    <w:p w14:paraId="7D7574FD"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L’artère fémorale est au milieu </w:t>
      </w:r>
    </w:p>
    <w:p w14:paraId="1E15F71D"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C) La veine est l’élément latérale </w:t>
      </w:r>
    </w:p>
    <w:p w14:paraId="4BB5C7E9"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Le nerf fémoral se divise en 3 branches </w:t>
      </w:r>
    </w:p>
    <w:p w14:paraId="17C30E36"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3104FBEB"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p>
    <w:p w14:paraId="27413918" w14:textId="2D0D6D9E" w:rsidR="00AA3BC3" w:rsidRPr="00AA3BC3" w:rsidRDefault="00AA3BC3" w:rsidP="00AA3BC3">
      <w:pPr>
        <w:spacing w:after="120" w:line="240" w:lineRule="auto"/>
        <w:ind w:right="119"/>
        <w:rPr>
          <w:rFonts w:ascii="Times New Roman" w:eastAsia="Times New Roman" w:hAnsi="Times New Roman" w:cs="Times New Roman"/>
          <w:color w:val="000000"/>
          <w:sz w:val="24"/>
          <w:szCs w:val="24"/>
          <w:lang w:eastAsia="fr-FR"/>
        </w:rPr>
      </w:pPr>
      <w:r w:rsidRPr="00AA3BC3">
        <w:rPr>
          <w:rFonts w:ascii="Arial" w:eastAsia="Times New Roman" w:hAnsi="Arial" w:cs="Arial"/>
          <w:b/>
          <w:bCs/>
          <w:color w:val="000000"/>
          <w:sz w:val="20"/>
          <w:szCs w:val="20"/>
          <w:u w:val="single"/>
          <w:lang w:eastAsia="fr-FR"/>
        </w:rPr>
        <w:t xml:space="preserve">QCM </w:t>
      </w:r>
      <w:r>
        <w:rPr>
          <w:rFonts w:ascii="Arial" w:eastAsia="Times New Roman" w:hAnsi="Arial" w:cs="Arial"/>
          <w:b/>
          <w:bCs/>
          <w:color w:val="000000"/>
          <w:sz w:val="20"/>
          <w:szCs w:val="20"/>
          <w:u w:val="single"/>
          <w:lang w:eastAsia="fr-FR"/>
        </w:rPr>
        <w:t>22</w:t>
      </w:r>
      <w:r w:rsidRPr="00AA3BC3">
        <w:rPr>
          <w:rFonts w:ascii="Arial" w:eastAsia="Times New Roman" w:hAnsi="Arial" w:cs="Arial"/>
          <w:b/>
          <w:bCs/>
          <w:color w:val="000000"/>
          <w:sz w:val="20"/>
          <w:szCs w:val="20"/>
          <w:lang w:eastAsia="fr-FR"/>
        </w:rPr>
        <w:t xml:space="preserve"> : A propos des pathologies du membre inférieur, </w:t>
      </w:r>
      <w:proofErr w:type="gramStart"/>
      <w:r w:rsidRPr="00AA3BC3">
        <w:rPr>
          <w:rFonts w:ascii="Arial" w:eastAsia="Times New Roman" w:hAnsi="Arial" w:cs="Arial"/>
          <w:b/>
          <w:bCs/>
          <w:color w:val="000000"/>
          <w:sz w:val="20"/>
          <w:szCs w:val="20"/>
          <w:lang w:eastAsia="fr-FR"/>
        </w:rPr>
        <w:t>indiquez la</w:t>
      </w:r>
      <w:proofErr w:type="gramEnd"/>
      <w:r w:rsidRPr="00AA3BC3">
        <w:rPr>
          <w:rFonts w:ascii="Arial" w:eastAsia="Times New Roman" w:hAnsi="Arial" w:cs="Arial"/>
          <w:b/>
          <w:bCs/>
          <w:color w:val="000000"/>
          <w:sz w:val="20"/>
          <w:szCs w:val="20"/>
          <w:lang w:eastAsia="fr-FR"/>
        </w:rPr>
        <w:t xml:space="preserve"> </w:t>
      </w:r>
      <w:r w:rsidR="003A26D7">
        <w:rPr>
          <w:rFonts w:ascii="Arial" w:eastAsia="Times New Roman" w:hAnsi="Arial" w:cs="Arial"/>
          <w:b/>
          <w:bCs/>
          <w:color w:val="000000"/>
          <w:sz w:val="20"/>
          <w:szCs w:val="20"/>
          <w:lang w:eastAsia="fr-FR"/>
        </w:rPr>
        <w:t>(</w:t>
      </w:r>
      <w:r w:rsidRPr="00AA3BC3">
        <w:rPr>
          <w:rFonts w:ascii="Arial" w:eastAsia="Times New Roman" w:hAnsi="Arial" w:cs="Arial"/>
          <w:b/>
          <w:bCs/>
          <w:color w:val="000000"/>
          <w:sz w:val="20"/>
          <w:szCs w:val="20"/>
          <w:lang w:eastAsia="fr-FR"/>
        </w:rPr>
        <w:t>les) proposition(s) exacte(s)</w:t>
      </w:r>
      <w:r>
        <w:rPr>
          <w:rFonts w:ascii="Arial" w:eastAsia="Times New Roman" w:hAnsi="Arial" w:cs="Arial"/>
          <w:b/>
          <w:bCs/>
          <w:color w:val="000000"/>
          <w:sz w:val="20"/>
          <w:szCs w:val="20"/>
          <w:lang w:eastAsia="fr-FR"/>
        </w:rPr>
        <w:t> :</w:t>
      </w:r>
    </w:p>
    <w:p w14:paraId="0C38159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A) La luxation de la hanche est rare </w:t>
      </w:r>
    </w:p>
    <w:p w14:paraId="5EA089A8"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B) L’entorse de la cheville est fréquente </w:t>
      </w:r>
    </w:p>
    <w:p w14:paraId="4FCDE964"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 xml:space="preserve">C) L’arthrose de la hanche est une </w:t>
      </w:r>
      <w:proofErr w:type="spellStart"/>
      <w:r w:rsidRPr="00AA3BC3">
        <w:rPr>
          <w:rFonts w:ascii="Arial" w:eastAsia="Times New Roman" w:hAnsi="Arial" w:cs="Arial"/>
          <w:color w:val="000000"/>
          <w:sz w:val="20"/>
          <w:szCs w:val="20"/>
          <w:lang w:eastAsia="fr-FR"/>
        </w:rPr>
        <w:t>fémarthrose</w:t>
      </w:r>
      <w:proofErr w:type="spellEnd"/>
      <w:r w:rsidRPr="00AA3BC3">
        <w:rPr>
          <w:rFonts w:ascii="Arial" w:eastAsia="Times New Roman" w:hAnsi="Arial" w:cs="Arial"/>
          <w:color w:val="000000"/>
          <w:sz w:val="20"/>
          <w:szCs w:val="20"/>
          <w:lang w:eastAsia="fr-FR"/>
        </w:rPr>
        <w:t> </w:t>
      </w:r>
    </w:p>
    <w:p w14:paraId="297F88BB"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D) Les fractures du col du fémur sont fréquentes </w:t>
      </w:r>
    </w:p>
    <w:p w14:paraId="1CAD3AE3" w14:textId="77777777" w:rsidR="00AA3BC3" w:rsidRPr="00AA3BC3" w:rsidRDefault="00AA3BC3" w:rsidP="00AA3BC3">
      <w:pPr>
        <w:spacing w:after="0" w:line="240" w:lineRule="auto"/>
        <w:rPr>
          <w:rFonts w:ascii="Times New Roman" w:eastAsia="Times New Roman" w:hAnsi="Times New Roman" w:cs="Times New Roman"/>
          <w:color w:val="000000"/>
          <w:sz w:val="24"/>
          <w:szCs w:val="24"/>
          <w:lang w:eastAsia="fr-FR"/>
        </w:rPr>
      </w:pPr>
      <w:r w:rsidRPr="00AA3BC3">
        <w:rPr>
          <w:rFonts w:ascii="Arial" w:eastAsia="Times New Roman" w:hAnsi="Arial" w:cs="Arial"/>
          <w:color w:val="000000"/>
          <w:sz w:val="20"/>
          <w:szCs w:val="20"/>
          <w:lang w:eastAsia="fr-FR"/>
        </w:rPr>
        <w:t>E) Les propositions A, B, C et D sont fausses</w:t>
      </w:r>
    </w:p>
    <w:p w14:paraId="628B9523" w14:textId="77777777" w:rsidR="00AA3BC3" w:rsidRDefault="00AA3BC3" w:rsidP="00AA3BC3">
      <w:pPr>
        <w:spacing w:after="0" w:line="240" w:lineRule="auto"/>
        <w:ind w:right="119"/>
        <w:rPr>
          <w:rFonts w:ascii="Arial" w:eastAsia="Arial" w:hAnsi="Arial" w:cs="Arial"/>
          <w:b/>
          <w:sz w:val="20"/>
          <w:szCs w:val="20"/>
          <w:u w:val="single"/>
        </w:rPr>
      </w:pPr>
    </w:p>
    <w:p w14:paraId="6962325D" w14:textId="0763F8BA"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23</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du DTA,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7732F6FE"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L’abdomen est séparé par un muscle plat, le diaphragme thoraco-abdominal</w:t>
      </w:r>
    </w:p>
    <w:p w14:paraId="793A6CF9"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B) Il a une forme de double coupole symétrique</w:t>
      </w:r>
    </w:p>
    <w:p w14:paraId="517392A7"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C) Le diaphragme thoraco-abdominale est le muscle responsable de la respiration et de la digestion</w:t>
      </w:r>
    </w:p>
    <w:p w14:paraId="59CDF6CB"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D) Au-dessus du DTA on a le thorax et au-dessous on a l’abdomen</w:t>
      </w:r>
    </w:p>
    <w:p w14:paraId="4D81B9B0"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4BD7D04" w14:textId="77777777" w:rsidR="00AA3BC3" w:rsidRDefault="00AA3BC3" w:rsidP="00AA3BC3">
      <w:pPr>
        <w:spacing w:after="0" w:line="240" w:lineRule="auto"/>
        <w:rPr>
          <w:rFonts w:ascii="Arial" w:eastAsia="Arial" w:hAnsi="Arial" w:cs="Arial"/>
          <w:sz w:val="20"/>
          <w:szCs w:val="20"/>
        </w:rPr>
      </w:pPr>
    </w:p>
    <w:p w14:paraId="7471C164" w14:textId="236A2F11"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24</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des lignes imaginaires cutanées,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4B150958"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La ligne bi-mamelonnaire est une ligne horizontale qui passe par les 2 mamelons</w:t>
      </w:r>
    </w:p>
    <w:p w14:paraId="01146417"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B) Les lignes médio-claviculaires sont verticales et passe par le milieu de l’omoplate</w:t>
      </w:r>
    </w:p>
    <w:p w14:paraId="06508825"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C) Grâce à ces lignes on va définir 6 cadrans au sein de la cavité abdominale</w:t>
      </w:r>
    </w:p>
    <w:p w14:paraId="5A83B959"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D) L’hypocondre droit se situe dans la région thoraco-abdominale</w:t>
      </w:r>
    </w:p>
    <w:p w14:paraId="0A6A82BC"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32617AD" w14:textId="77777777" w:rsidR="00AA3BC3" w:rsidRDefault="00AA3BC3" w:rsidP="00AA3BC3">
      <w:pPr>
        <w:spacing w:after="0" w:line="240" w:lineRule="auto"/>
        <w:rPr>
          <w:rFonts w:ascii="Arial" w:eastAsia="Arial" w:hAnsi="Arial" w:cs="Arial"/>
          <w:sz w:val="20"/>
          <w:szCs w:val="20"/>
        </w:rPr>
      </w:pPr>
    </w:p>
    <w:p w14:paraId="57671639" w14:textId="21785916"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25</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du digestif,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28CC6266"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Le foie occupe l’hypocondre droit et son lobe droit déborde dans l’épigastre</w:t>
      </w:r>
    </w:p>
    <w:p w14:paraId="43E7A6CA"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B) Si la rate est hypertrophiée on appelle cela la splénomégalie, on sentira alors la rate à la palpation</w:t>
      </w:r>
    </w:p>
    <w:p w14:paraId="28F67504"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C) La région abdominale à proprement dite est entre la ligne bi-mamelonnaire en haut et la ligne bi sous-costale en bas</w:t>
      </w:r>
    </w:p>
    <w:p w14:paraId="11F3E7EF"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D) L’étage supra-mésocolique est au-dessus colon sigmoïde</w:t>
      </w:r>
    </w:p>
    <w:p w14:paraId="55156841"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314D7ACD" w14:textId="77777777" w:rsidR="00AA3BC3" w:rsidRDefault="00AA3BC3" w:rsidP="00AA3BC3">
      <w:pPr>
        <w:spacing w:after="0" w:line="240" w:lineRule="auto"/>
        <w:rPr>
          <w:rFonts w:ascii="Arial" w:eastAsia="Arial" w:hAnsi="Arial" w:cs="Arial"/>
          <w:sz w:val="20"/>
          <w:szCs w:val="20"/>
        </w:rPr>
      </w:pPr>
    </w:p>
    <w:p w14:paraId="046CE79D" w14:textId="5BA746FA"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26</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de l’embryologie digestive,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60FE1D0B"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Le tube digestif est au départ dans un plan sagittal puis deviendra complexe et contourné</w:t>
      </w:r>
    </w:p>
    <w:p w14:paraId="0FAD12E1"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B) L’aorte primitive va donner 4 artères principales à destination des viscères</w:t>
      </w:r>
    </w:p>
    <w:p w14:paraId="7DB9FA15"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C) Le péritoine ressemble à un vernis et tapisse les viscères </w:t>
      </w:r>
    </w:p>
    <w:p w14:paraId="62BBE83F"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lastRenderedPageBreak/>
        <w:t>D) Un méso est un double accolement de feuillet de péritoine pariétal, dans lequel se trouve les vaisseaux à destiné des viscères</w:t>
      </w:r>
    </w:p>
    <w:p w14:paraId="5DC99306"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191A3ABA" w14:textId="77777777" w:rsidR="00AA3BC3" w:rsidRDefault="00AA3BC3" w:rsidP="00AA3BC3">
      <w:pPr>
        <w:spacing w:after="0" w:line="240" w:lineRule="auto"/>
        <w:rPr>
          <w:rFonts w:ascii="Arial" w:eastAsia="Arial" w:hAnsi="Arial" w:cs="Arial"/>
          <w:sz w:val="20"/>
          <w:szCs w:val="20"/>
        </w:rPr>
      </w:pPr>
    </w:p>
    <w:p w14:paraId="1E4BBA7A" w14:textId="22851440"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27</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de l’embryologie digestive,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5A3DAA0B"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A) Le mésogastre dorsal contient l’intestin primitif </w:t>
      </w:r>
    </w:p>
    <w:p w14:paraId="0AB14C07"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B) Le mésentère contient l’AMS et ses branches </w:t>
      </w:r>
    </w:p>
    <w:p w14:paraId="4EBE6ED3"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C) Après la migration des organes, va se former un diverticule en arrière de l’estomac appelé bourse omentale </w:t>
      </w:r>
    </w:p>
    <w:p w14:paraId="7AAE7D06"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D) À l’étage infra-mésocolique s’effectue une triple rotation, de 360° au total</w:t>
      </w:r>
    </w:p>
    <w:p w14:paraId="12FF505C"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67BA9297" w14:textId="77777777" w:rsidR="00AA3BC3" w:rsidRDefault="00AA3BC3" w:rsidP="00AA3BC3">
      <w:pPr>
        <w:spacing w:after="0" w:line="240" w:lineRule="auto"/>
        <w:rPr>
          <w:rFonts w:ascii="Arial" w:eastAsia="Arial" w:hAnsi="Arial" w:cs="Arial"/>
          <w:sz w:val="20"/>
          <w:szCs w:val="20"/>
        </w:rPr>
      </w:pPr>
    </w:p>
    <w:p w14:paraId="7B969B65" w14:textId="0B07BE82"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28</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du digestif,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5BD46B26"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La rate a la forme et la taille d’une châtaigne</w:t>
      </w:r>
    </w:p>
    <w:p w14:paraId="7F1F7B93"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B) Si on ouvre notre abdomen, sans des valves chirurgicales on ne verra pas le foie</w:t>
      </w:r>
    </w:p>
    <w:p w14:paraId="75D4B062"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C) Le petit omentum est appendu entre la rate et le pancréas</w:t>
      </w:r>
    </w:p>
    <w:p w14:paraId="7B7F94B6"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D) Le côlon se dispose en cadre dans la cavité abdominale </w:t>
      </w:r>
    </w:p>
    <w:p w14:paraId="687906B9"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603C3BF" w14:textId="77777777" w:rsidR="00AA3BC3" w:rsidRDefault="00AA3BC3" w:rsidP="00AA3BC3">
      <w:pPr>
        <w:spacing w:after="0" w:line="240" w:lineRule="auto"/>
        <w:rPr>
          <w:rFonts w:ascii="Arial" w:eastAsia="Arial" w:hAnsi="Arial" w:cs="Arial"/>
          <w:sz w:val="20"/>
          <w:szCs w:val="20"/>
        </w:rPr>
      </w:pPr>
    </w:p>
    <w:p w14:paraId="59793660" w14:textId="5FE4051A"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29</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de l’estomac,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1A27DF5D"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Le corps gastrique est la partie verticale de l’estomac</w:t>
      </w:r>
    </w:p>
    <w:p w14:paraId="06B0A823" w14:textId="77777777" w:rsidR="00AA3BC3" w:rsidRPr="00553DAB" w:rsidRDefault="00AA3BC3" w:rsidP="00AA3BC3">
      <w:pPr>
        <w:pStyle w:val="NormalWeb"/>
        <w:spacing w:before="0" w:beforeAutospacing="0" w:after="0"/>
        <w:rPr>
          <w:rFonts w:ascii="Arial" w:eastAsia="Arial" w:hAnsi="Arial" w:cs="Arial"/>
          <w:sz w:val="20"/>
          <w:szCs w:val="20"/>
          <w:lang w:eastAsia="en-US"/>
        </w:rPr>
      </w:pPr>
      <w:r w:rsidRPr="00553DAB">
        <w:rPr>
          <w:rFonts w:ascii="Arial" w:eastAsia="Arial" w:hAnsi="Arial" w:cs="Arial"/>
          <w:sz w:val="20"/>
          <w:szCs w:val="20"/>
        </w:rPr>
        <w:t xml:space="preserve">B) L’œsophage </w:t>
      </w:r>
      <w:r w:rsidRPr="00553DAB">
        <w:rPr>
          <w:rFonts w:ascii="Arial" w:eastAsia="Arial" w:hAnsi="Arial" w:cs="Arial"/>
          <w:sz w:val="20"/>
          <w:szCs w:val="20"/>
          <w:lang w:eastAsia="en-US"/>
        </w:rPr>
        <w:t>thoracique (~</w:t>
      </w:r>
      <w:r w:rsidRPr="00553DAB">
        <w:rPr>
          <w:rFonts w:ascii="Arial" w:eastAsia="Arial" w:hAnsi="Arial" w:cs="Arial"/>
          <w:sz w:val="20"/>
          <w:szCs w:val="20"/>
        </w:rPr>
        <w:t>40cm) pr</w:t>
      </w:r>
      <w:r>
        <w:rPr>
          <w:rFonts w:ascii="Arial" w:eastAsia="Arial" w:hAnsi="Arial" w:cs="Arial"/>
          <w:sz w:val="20"/>
          <w:szCs w:val="20"/>
        </w:rPr>
        <w:t>écède celui abdominal (</w:t>
      </w:r>
      <w:r w:rsidRPr="00553DAB">
        <w:rPr>
          <w:rFonts w:ascii="Arial" w:eastAsia="Arial" w:hAnsi="Arial" w:cs="Arial"/>
          <w:sz w:val="20"/>
          <w:szCs w:val="20"/>
          <w:lang w:eastAsia="en-US"/>
        </w:rPr>
        <w:t>~</w:t>
      </w:r>
      <w:r>
        <w:rPr>
          <w:rFonts w:ascii="Arial" w:eastAsia="Arial" w:hAnsi="Arial" w:cs="Arial"/>
          <w:sz w:val="20"/>
          <w:szCs w:val="20"/>
        </w:rPr>
        <w:t xml:space="preserve">3cm) </w:t>
      </w:r>
    </w:p>
    <w:p w14:paraId="422F06C7" w14:textId="77777777" w:rsidR="00AA3BC3" w:rsidRPr="00553DAB" w:rsidRDefault="00AA3BC3" w:rsidP="00AA3BC3">
      <w:pPr>
        <w:spacing w:after="0" w:line="240" w:lineRule="auto"/>
        <w:rPr>
          <w:rFonts w:ascii="Arial" w:eastAsia="Arial" w:hAnsi="Arial" w:cs="Arial"/>
          <w:sz w:val="20"/>
          <w:szCs w:val="20"/>
        </w:rPr>
      </w:pPr>
      <w:r w:rsidRPr="00553DAB">
        <w:rPr>
          <w:rFonts w:ascii="Arial" w:eastAsia="Arial" w:hAnsi="Arial" w:cs="Arial"/>
          <w:sz w:val="20"/>
          <w:szCs w:val="20"/>
        </w:rPr>
        <w:t xml:space="preserve">C) La grande courbure </w:t>
      </w:r>
      <w:r>
        <w:rPr>
          <w:rFonts w:ascii="Arial" w:eastAsia="Arial" w:hAnsi="Arial" w:cs="Arial"/>
          <w:sz w:val="20"/>
          <w:szCs w:val="20"/>
        </w:rPr>
        <w:t>correspond au bord gauche de l’estomac</w:t>
      </w:r>
    </w:p>
    <w:p w14:paraId="2123E5C0"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D) Les couches de l’intérieur vers l’extérieur sont : muqueuse, sous-muqueuse puis musculeuse</w:t>
      </w:r>
    </w:p>
    <w:p w14:paraId="7931A7FA"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10608A0" w14:textId="77777777" w:rsidR="00AA3BC3" w:rsidRDefault="00AA3BC3" w:rsidP="00AA3BC3">
      <w:pPr>
        <w:spacing w:after="0" w:line="240" w:lineRule="auto"/>
        <w:rPr>
          <w:rFonts w:ascii="Arial" w:eastAsia="Arial" w:hAnsi="Arial" w:cs="Arial"/>
          <w:sz w:val="20"/>
          <w:szCs w:val="20"/>
        </w:rPr>
      </w:pPr>
    </w:p>
    <w:p w14:paraId="5F859DB1" w14:textId="69AF0F70"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30</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de l’estomac,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23FF78A7"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Tout le long du tube digestif on a 3 couches musculeuses sauf au niveau gastrique</w:t>
      </w:r>
    </w:p>
    <w:p w14:paraId="1AC46C72"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B) La couche musculeuse circulaire est externe au niveau de l’estomac</w:t>
      </w:r>
    </w:p>
    <w:p w14:paraId="7C8119B7"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C) L’estomac est un organe pauvrement vascularisé car il est trop acide</w:t>
      </w:r>
    </w:p>
    <w:p w14:paraId="7FC48C8B"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D) L’artère hépatique commune va naître du tronc cœliaque en regard de l’angulus </w:t>
      </w:r>
    </w:p>
    <w:p w14:paraId="3250B57F"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5D4F8C7F" w14:textId="77777777" w:rsidR="00AA3BC3" w:rsidRDefault="00AA3BC3" w:rsidP="00AA3BC3">
      <w:pPr>
        <w:spacing w:after="0" w:line="240" w:lineRule="auto"/>
        <w:rPr>
          <w:rFonts w:ascii="Arial" w:eastAsia="Arial" w:hAnsi="Arial" w:cs="Arial"/>
          <w:sz w:val="20"/>
          <w:szCs w:val="20"/>
        </w:rPr>
      </w:pPr>
    </w:p>
    <w:p w14:paraId="4FCDC94A" w14:textId="49E30F40" w:rsidR="00AA3BC3" w:rsidRDefault="00AA3BC3" w:rsidP="00AA3BC3">
      <w:pPr>
        <w:spacing w:after="120" w:line="240" w:lineRule="auto"/>
        <w:ind w:right="119"/>
        <w:rPr>
          <w:rFonts w:ascii="Arial" w:eastAsia="Arial" w:hAnsi="Arial" w:cs="Arial"/>
          <w:b/>
          <w:sz w:val="20"/>
          <w:szCs w:val="20"/>
        </w:rPr>
      </w:pPr>
      <w:r>
        <w:rPr>
          <w:rFonts w:ascii="Arial" w:eastAsia="Arial" w:hAnsi="Arial" w:cs="Arial"/>
          <w:b/>
          <w:sz w:val="20"/>
          <w:szCs w:val="20"/>
          <w:u w:val="single"/>
        </w:rPr>
        <w:t>QCM 31</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du digestif,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24AFFDF7"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A) L’artère gastrique gauche va vasculariser la jonction œso-gastrique</w:t>
      </w:r>
    </w:p>
    <w:p w14:paraId="0EAEBDA8"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 xml:space="preserve">B) Alors que l’artère spléniques va donner des branches œso-cardio-tubérositaires </w:t>
      </w:r>
    </w:p>
    <w:p w14:paraId="60AE9019"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C) Le cercle artériel de la grande courbure est formé par l’union entre la gastro-omentale gauche et la gastro-omentale droite</w:t>
      </w:r>
    </w:p>
    <w:p w14:paraId="23DB0685"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D) Les artères passent dans la couche sous-muqueuse de l’estomac</w:t>
      </w:r>
    </w:p>
    <w:p w14:paraId="2495E453" w14:textId="77777777" w:rsidR="00AA3BC3" w:rsidRDefault="00AA3BC3" w:rsidP="00AA3BC3">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4C005FD4" w14:textId="77777777" w:rsidR="00D022D1" w:rsidRDefault="00D022D1" w:rsidP="00D022D1">
      <w:pPr>
        <w:spacing w:after="0" w:line="240" w:lineRule="auto"/>
        <w:ind w:right="119"/>
        <w:rPr>
          <w:rFonts w:ascii="Arial" w:eastAsia="Arial" w:hAnsi="Arial" w:cs="Arial"/>
          <w:b/>
          <w:sz w:val="20"/>
          <w:szCs w:val="20"/>
          <w:u w:val="single"/>
        </w:rPr>
      </w:pPr>
    </w:p>
    <w:p w14:paraId="0B5D49F2" w14:textId="1DF2510C" w:rsidR="00D022D1" w:rsidRDefault="00D022D1" w:rsidP="00D022D1">
      <w:pPr>
        <w:spacing w:after="120" w:line="240" w:lineRule="auto"/>
        <w:ind w:right="119"/>
        <w:rPr>
          <w:rFonts w:ascii="Arial" w:eastAsia="Arial" w:hAnsi="Arial" w:cs="Arial"/>
          <w:b/>
          <w:sz w:val="20"/>
          <w:szCs w:val="20"/>
        </w:rPr>
      </w:pPr>
      <w:r>
        <w:rPr>
          <w:rFonts w:ascii="Arial" w:eastAsia="Arial" w:hAnsi="Arial" w:cs="Arial"/>
          <w:b/>
          <w:sz w:val="20"/>
          <w:szCs w:val="20"/>
          <w:u w:val="single"/>
        </w:rPr>
        <w:t>QCM 32</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du foie,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14EA8469"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A) La capsule de Glisson lui donne son aspect marron et brillant</w:t>
      </w:r>
    </w:p>
    <w:p w14:paraId="03E66C2B"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B) Le lobe droit est définie par sa position à droite de la scissure porte principale</w:t>
      </w:r>
    </w:p>
    <w:p w14:paraId="39D04DB1"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C) Le segment II est dans le secteur latéral gauche</w:t>
      </w:r>
    </w:p>
    <w:p w14:paraId="07414F41"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D) La veine hépatique droite se projette au niveau de la scissure porte droite (SPD)</w:t>
      </w:r>
    </w:p>
    <w:p w14:paraId="6F8A1CD2"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03F2247A" w14:textId="77777777" w:rsidR="00D022D1" w:rsidRDefault="00D022D1" w:rsidP="00D022D1">
      <w:pPr>
        <w:spacing w:after="0" w:line="240" w:lineRule="auto"/>
        <w:ind w:right="119"/>
        <w:rPr>
          <w:rFonts w:ascii="Arial" w:eastAsia="Arial" w:hAnsi="Arial" w:cs="Arial"/>
          <w:b/>
          <w:sz w:val="20"/>
          <w:szCs w:val="20"/>
          <w:u w:val="single"/>
        </w:rPr>
      </w:pPr>
    </w:p>
    <w:p w14:paraId="60E807B7" w14:textId="6F6D92FF" w:rsidR="00D022D1" w:rsidRDefault="00D022D1" w:rsidP="00D022D1">
      <w:pPr>
        <w:spacing w:after="120" w:line="240" w:lineRule="auto"/>
        <w:ind w:right="119"/>
        <w:rPr>
          <w:rFonts w:ascii="Arial" w:eastAsia="Arial" w:hAnsi="Arial" w:cs="Arial"/>
          <w:b/>
          <w:sz w:val="20"/>
          <w:szCs w:val="20"/>
        </w:rPr>
      </w:pPr>
      <w:r>
        <w:rPr>
          <w:rFonts w:ascii="Arial" w:eastAsia="Arial" w:hAnsi="Arial" w:cs="Arial"/>
          <w:b/>
          <w:sz w:val="20"/>
          <w:szCs w:val="20"/>
          <w:u w:val="single"/>
        </w:rPr>
        <w:t>QCM 33</w:t>
      </w:r>
      <w:r>
        <w:rPr>
          <w:rFonts w:ascii="Arial" w:eastAsia="Arial" w:hAnsi="Arial" w:cs="Arial"/>
          <w:b/>
          <w:sz w:val="20"/>
          <w:szCs w:val="20"/>
        </w:rPr>
        <w:t xml:space="preserve"> : </w:t>
      </w:r>
      <w:r w:rsidR="003A26D7">
        <w:rPr>
          <w:rFonts w:ascii="Arial" w:eastAsia="Times New Roman" w:hAnsi="Arial" w:cs="Arial"/>
          <w:b/>
          <w:bCs/>
          <w:sz w:val="20"/>
          <w:szCs w:val="20"/>
        </w:rPr>
        <w:t>A</w:t>
      </w:r>
      <w:r>
        <w:rPr>
          <w:rFonts w:ascii="Arial" w:eastAsia="Times New Roman" w:hAnsi="Arial" w:cs="Arial"/>
          <w:b/>
          <w:bCs/>
          <w:sz w:val="20"/>
          <w:szCs w:val="20"/>
        </w:rPr>
        <w:t xml:space="preserve"> propos du rectum, </w:t>
      </w:r>
      <w:proofErr w:type="gramStart"/>
      <w:r>
        <w:rPr>
          <w:rFonts w:ascii="Arial" w:eastAsia="Times New Roman" w:hAnsi="Arial" w:cs="Arial"/>
          <w:b/>
          <w:bCs/>
          <w:sz w:val="20"/>
          <w:szCs w:val="20"/>
        </w:rPr>
        <w:t>indiquez la</w:t>
      </w:r>
      <w:proofErr w:type="gramEnd"/>
      <w:r w:rsidR="003A26D7">
        <w:rPr>
          <w:rFonts w:ascii="Arial" w:eastAsia="Times New Roman" w:hAnsi="Arial" w:cs="Arial"/>
          <w:b/>
          <w:bCs/>
          <w:sz w:val="20"/>
          <w:szCs w:val="20"/>
        </w:rPr>
        <w:t xml:space="preserve"> </w:t>
      </w:r>
      <w:r>
        <w:rPr>
          <w:rFonts w:ascii="Arial" w:eastAsia="Times New Roman" w:hAnsi="Arial" w:cs="Arial"/>
          <w:b/>
          <w:bCs/>
          <w:sz w:val="20"/>
          <w:szCs w:val="20"/>
        </w:rPr>
        <w:t>(les) proposition(s) exacte(s) :</w:t>
      </w:r>
    </w:p>
    <w:p w14:paraId="407CF390"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A) Levator ani, aussi appelé muscle élévateur de l’anus, est un sphincter strié</w:t>
      </w:r>
    </w:p>
    <w:p w14:paraId="1498AD5D"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B) La marge anale fait suite à la ligne pectinée</w:t>
      </w:r>
    </w:p>
    <w:p w14:paraId="403F784A"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C) Les valvules rectales permettent de bien visualiser le rectum avec un rectoscope</w:t>
      </w:r>
    </w:p>
    <w:p w14:paraId="5DF68EDD"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D) Les tænias disparaissent au niveau de la charnière recto-iléale</w:t>
      </w:r>
    </w:p>
    <w:p w14:paraId="56D3A846" w14:textId="77777777" w:rsidR="00D022D1" w:rsidRDefault="00D022D1" w:rsidP="00D022D1">
      <w:pPr>
        <w:spacing w:after="0" w:line="240" w:lineRule="auto"/>
        <w:rPr>
          <w:rFonts w:ascii="Arial" w:eastAsia="Arial" w:hAnsi="Arial" w:cs="Arial"/>
          <w:sz w:val="20"/>
          <w:szCs w:val="20"/>
        </w:rPr>
      </w:pPr>
      <w:r>
        <w:rPr>
          <w:rFonts w:ascii="Arial" w:eastAsia="Arial" w:hAnsi="Arial" w:cs="Arial"/>
          <w:sz w:val="20"/>
          <w:szCs w:val="20"/>
        </w:rPr>
        <w:t>E) Les propositions A, B, C et D sont fausses</w:t>
      </w:r>
    </w:p>
    <w:p w14:paraId="25650CFC" w14:textId="77777777" w:rsidR="00AA3BC3" w:rsidRDefault="00AA3BC3" w:rsidP="00AA3BC3">
      <w:pPr>
        <w:spacing w:after="0" w:line="240" w:lineRule="auto"/>
        <w:rPr>
          <w:rFonts w:ascii="Arial" w:eastAsia="Arial" w:hAnsi="Arial" w:cs="Arial"/>
          <w:sz w:val="20"/>
          <w:szCs w:val="20"/>
        </w:rPr>
      </w:pPr>
    </w:p>
    <w:p w14:paraId="3346AE98" w14:textId="64C01F52" w:rsidR="00AA3BC3" w:rsidRPr="00773103" w:rsidRDefault="00AA3BC3" w:rsidP="00AA3BC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34</w:t>
      </w:r>
      <w:r w:rsidRPr="00773103">
        <w:rPr>
          <w:rFonts w:ascii="Arial" w:eastAsia="Times New Roman" w:hAnsi="Arial" w:cs="Arial"/>
          <w:b/>
          <w:bCs/>
          <w:sz w:val="20"/>
          <w:szCs w:val="20"/>
        </w:rPr>
        <w:t xml:space="preserve"> : </w:t>
      </w:r>
      <w:r w:rsidR="003A26D7">
        <w:rPr>
          <w:rFonts w:ascii="Arial" w:hAnsi="Arial" w:cs="Arial"/>
          <w:b/>
          <w:bCs/>
          <w:sz w:val="20"/>
          <w:szCs w:val="20"/>
        </w:rPr>
        <w:t>A</w:t>
      </w:r>
      <w:r w:rsidRPr="009129D8">
        <w:rPr>
          <w:rFonts w:ascii="Arial" w:hAnsi="Arial" w:cs="Arial"/>
          <w:b/>
          <w:bCs/>
          <w:sz w:val="20"/>
          <w:szCs w:val="20"/>
        </w:rPr>
        <w:t xml:space="preserve"> propos </w:t>
      </w:r>
      <w:r>
        <w:rPr>
          <w:rFonts w:ascii="Arial" w:hAnsi="Arial" w:cs="Arial"/>
          <w:b/>
          <w:bCs/>
          <w:sz w:val="20"/>
          <w:szCs w:val="20"/>
        </w:rPr>
        <w:t>des thérapeutiques contre le VIH</w:t>
      </w:r>
      <w:r w:rsidRPr="009129D8">
        <w:rPr>
          <w:rFonts w:ascii="Arial" w:hAnsi="Arial" w:cs="Arial"/>
          <w:b/>
          <w:bCs/>
          <w:sz w:val="20"/>
          <w:szCs w:val="20"/>
        </w:rPr>
        <w:t>, indiquez-la (les) proposition(s) exacte(s) :</w:t>
      </w:r>
    </w:p>
    <w:p w14:paraId="39A4CC92"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Pr>
          <w:rFonts w:ascii="Arial" w:eastAsia="Times New Roman" w:hAnsi="Arial" w:cs="Arial"/>
          <w:sz w:val="20"/>
          <w:szCs w:val="20"/>
        </w:rPr>
        <w:t xml:space="preserve">Les anti gp120 inhibent l’étape d’entrée du VIH </w:t>
      </w:r>
    </w:p>
    <w:p w14:paraId="0248BE3B" w14:textId="77777777" w:rsidR="00AA3BC3" w:rsidRPr="009C09D8" w:rsidRDefault="00AA3BC3" w:rsidP="00AA3BC3">
      <w:pPr>
        <w:spacing w:after="0" w:line="240" w:lineRule="auto"/>
        <w:rPr>
          <w:rFonts w:ascii="Arial" w:eastAsia="Times New Roman" w:hAnsi="Arial" w:cs="Arial"/>
          <w:sz w:val="20"/>
          <w:szCs w:val="20"/>
        </w:rPr>
      </w:pPr>
      <w:r w:rsidRPr="009C09D8">
        <w:rPr>
          <w:rFonts w:ascii="Arial" w:eastAsia="Times New Roman" w:hAnsi="Arial" w:cs="Arial"/>
          <w:sz w:val="20"/>
          <w:szCs w:val="20"/>
        </w:rPr>
        <w:t>B) Les anti gp41 inhibent l’étape d’</w:t>
      </w:r>
      <w:r>
        <w:rPr>
          <w:rFonts w:ascii="Arial" w:eastAsia="Times New Roman" w:hAnsi="Arial" w:cs="Arial"/>
          <w:sz w:val="20"/>
          <w:szCs w:val="20"/>
        </w:rPr>
        <w:t>entrée du VIH</w:t>
      </w:r>
    </w:p>
    <w:p w14:paraId="3BB691F5"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Pr>
          <w:rFonts w:ascii="Arial" w:eastAsia="Times New Roman" w:hAnsi="Arial" w:cs="Arial"/>
          <w:sz w:val="20"/>
          <w:szCs w:val="20"/>
        </w:rPr>
        <w:t>Les inhibiteurs post attachement inhibent l’étape d’entrée du VIH</w:t>
      </w:r>
    </w:p>
    <w:p w14:paraId="660A4A82"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 xml:space="preserve">Les anti-CCR5 inhibent l’étape d’entrée du VIH  </w:t>
      </w:r>
    </w:p>
    <w:p w14:paraId="3D96AFB3" w14:textId="33D93A4A" w:rsidR="00AA3BC3" w:rsidRDefault="00AA3BC3" w:rsidP="00AA3BC3">
      <w:pPr>
        <w:spacing w:after="0" w:line="240" w:lineRule="auto"/>
        <w:rPr>
          <w:rFonts w:ascii="Arial" w:eastAsia="Times New Roman" w:hAnsi="Arial" w:cs="Arial"/>
          <w:sz w:val="20"/>
          <w:szCs w:val="20"/>
        </w:rPr>
      </w:pPr>
      <w:r>
        <w:rPr>
          <w:rFonts w:ascii="Arial" w:eastAsia="Times New Roman" w:hAnsi="Arial" w:cs="Arial"/>
          <w:sz w:val="20"/>
          <w:szCs w:val="20"/>
        </w:rPr>
        <w:t>E) Les propositions A, B, C et D sont fausses</w:t>
      </w:r>
    </w:p>
    <w:p w14:paraId="0EEC4352" w14:textId="77777777" w:rsidR="00AA3BC3" w:rsidRDefault="00AA3BC3" w:rsidP="00AA3BC3">
      <w:pPr>
        <w:spacing w:after="120" w:line="240" w:lineRule="auto"/>
        <w:ind w:right="119"/>
        <w:rPr>
          <w:rFonts w:ascii="Arial" w:eastAsia="Times New Roman" w:hAnsi="Arial" w:cs="Arial"/>
          <w:b/>
          <w:bCs/>
          <w:sz w:val="20"/>
          <w:szCs w:val="20"/>
          <w:u w:val="single"/>
        </w:rPr>
      </w:pPr>
    </w:p>
    <w:p w14:paraId="42315524" w14:textId="4136E008" w:rsidR="00AA3BC3" w:rsidRPr="00685897" w:rsidRDefault="00AA3BC3" w:rsidP="00AA3BC3">
      <w:pPr>
        <w:spacing w:after="120" w:line="240" w:lineRule="auto"/>
        <w:ind w:right="119"/>
        <w:rPr>
          <w:rFonts w:ascii="Arial" w:eastAsia="Times New Roman" w:hAnsi="Arial" w:cs="Arial"/>
          <w:b/>
          <w:bCs/>
          <w:sz w:val="20"/>
          <w:szCs w:val="20"/>
        </w:rPr>
      </w:pPr>
      <w:r w:rsidRPr="00685897">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35</w:t>
      </w:r>
      <w:r w:rsidRPr="00685897">
        <w:rPr>
          <w:rFonts w:ascii="Arial" w:eastAsia="Times New Roman" w:hAnsi="Arial" w:cs="Arial"/>
          <w:b/>
          <w:bCs/>
          <w:sz w:val="20"/>
          <w:szCs w:val="20"/>
        </w:rPr>
        <w:t xml:space="preserve"> : </w:t>
      </w:r>
      <w:r w:rsidR="003A26D7">
        <w:rPr>
          <w:rFonts w:ascii="Arial" w:hAnsi="Arial" w:cs="Arial"/>
          <w:b/>
          <w:bCs/>
          <w:sz w:val="20"/>
          <w:szCs w:val="20"/>
        </w:rPr>
        <w:t>A</w:t>
      </w:r>
      <w:r w:rsidRPr="009129D8">
        <w:rPr>
          <w:rFonts w:ascii="Arial" w:hAnsi="Arial" w:cs="Arial"/>
          <w:b/>
          <w:bCs/>
          <w:sz w:val="20"/>
          <w:szCs w:val="20"/>
        </w:rPr>
        <w:t xml:space="preserve"> propos </w:t>
      </w:r>
      <w:r>
        <w:rPr>
          <w:rFonts w:ascii="Arial" w:hAnsi="Arial" w:cs="Arial"/>
          <w:b/>
          <w:bCs/>
          <w:sz w:val="20"/>
          <w:szCs w:val="20"/>
        </w:rPr>
        <w:t>du</w:t>
      </w:r>
      <w:r w:rsidRPr="009129D8">
        <w:rPr>
          <w:rFonts w:ascii="Arial" w:hAnsi="Arial" w:cs="Arial"/>
          <w:b/>
          <w:bCs/>
          <w:sz w:val="20"/>
          <w:szCs w:val="20"/>
        </w:rPr>
        <w:t xml:space="preserve"> </w:t>
      </w:r>
      <w:r>
        <w:rPr>
          <w:rFonts w:ascii="Arial" w:hAnsi="Arial" w:cs="Arial"/>
          <w:b/>
          <w:bCs/>
          <w:sz w:val="20"/>
          <w:szCs w:val="20"/>
        </w:rPr>
        <w:t xml:space="preserve">cycle du </w:t>
      </w:r>
      <w:r w:rsidRPr="009129D8">
        <w:rPr>
          <w:rFonts w:ascii="Arial" w:hAnsi="Arial" w:cs="Arial"/>
          <w:b/>
          <w:bCs/>
          <w:sz w:val="20"/>
          <w:szCs w:val="20"/>
        </w:rPr>
        <w:t>VIH, indiquez-la (les) proposition(s) exacte(s) :</w:t>
      </w:r>
    </w:p>
    <w:p w14:paraId="799C2981"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Pr>
          <w:rFonts w:ascii="Arial" w:eastAsia="Times New Roman" w:hAnsi="Arial" w:cs="Arial"/>
          <w:sz w:val="20"/>
          <w:szCs w:val="20"/>
        </w:rPr>
        <w:t xml:space="preserve">Gp41 est impliqué dans l’étape de liaison du VIH à la cellule cible </w:t>
      </w:r>
    </w:p>
    <w:p w14:paraId="76F13B7C"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lastRenderedPageBreak/>
        <w:t xml:space="preserve">B) </w:t>
      </w:r>
      <w:r>
        <w:rPr>
          <w:rFonts w:ascii="Arial" w:eastAsia="Times New Roman" w:hAnsi="Arial" w:cs="Arial"/>
          <w:sz w:val="20"/>
          <w:szCs w:val="20"/>
        </w:rPr>
        <w:t xml:space="preserve">Gp41 est une glycoprotéine transmembranaire </w:t>
      </w:r>
    </w:p>
    <w:p w14:paraId="1F840D65"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Pr>
          <w:rFonts w:ascii="Arial" w:eastAsia="Times New Roman" w:hAnsi="Arial" w:cs="Arial"/>
          <w:sz w:val="20"/>
          <w:szCs w:val="20"/>
        </w:rPr>
        <w:t xml:space="preserve">Le récepteur CD4 constitue le corécepteur d’entrée pour le VIH </w:t>
      </w:r>
    </w:p>
    <w:p w14:paraId="28028D39"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Le génome du virus est constitué d’un ARN à polarité positive</w:t>
      </w:r>
    </w:p>
    <w:p w14:paraId="04F079A9" w14:textId="77777777" w:rsidR="00AA3BC3" w:rsidRPr="00773103" w:rsidRDefault="00AA3BC3" w:rsidP="00AA3BC3">
      <w:pPr>
        <w:spacing w:after="0" w:line="240" w:lineRule="auto"/>
        <w:rPr>
          <w:rFonts w:ascii="Arial" w:eastAsia="Times New Roman" w:hAnsi="Arial" w:cs="Arial"/>
          <w:sz w:val="20"/>
          <w:szCs w:val="20"/>
        </w:rPr>
      </w:pPr>
      <w:r>
        <w:rPr>
          <w:rFonts w:ascii="Arial" w:eastAsia="Times New Roman" w:hAnsi="Arial" w:cs="Arial"/>
          <w:sz w:val="20"/>
          <w:szCs w:val="20"/>
        </w:rPr>
        <w:t>E) Les propositions A, B, C et D sont fausses</w:t>
      </w:r>
    </w:p>
    <w:p w14:paraId="7AE6CF0A" w14:textId="77777777" w:rsidR="00AA3BC3" w:rsidRDefault="00AA3BC3" w:rsidP="00AA3BC3">
      <w:pPr>
        <w:spacing w:after="0" w:line="240" w:lineRule="auto"/>
        <w:rPr>
          <w:rFonts w:ascii="Arial" w:eastAsia="Times New Roman" w:hAnsi="Arial" w:cs="Arial"/>
          <w:b/>
          <w:bCs/>
          <w:sz w:val="20"/>
          <w:szCs w:val="20"/>
          <w:u w:val="single"/>
        </w:rPr>
      </w:pPr>
    </w:p>
    <w:p w14:paraId="7335A8D6" w14:textId="5BD254F2" w:rsidR="00AA3BC3" w:rsidRPr="000C38FA" w:rsidRDefault="00AA3BC3" w:rsidP="00AA3BC3">
      <w:pPr>
        <w:spacing w:after="0" w:line="240" w:lineRule="auto"/>
        <w:rPr>
          <w:rFonts w:ascii="Arial" w:eastAsia="Times New Roman" w:hAnsi="Arial" w:cs="Arial"/>
          <w:b/>
          <w:bCs/>
          <w:sz w:val="20"/>
          <w:szCs w:val="20"/>
          <w:lang w:eastAsia="fr-FR"/>
        </w:rPr>
      </w:pPr>
      <w:r w:rsidRPr="000C38FA">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36</w:t>
      </w:r>
      <w:r w:rsidRPr="000C38FA">
        <w:rPr>
          <w:rFonts w:ascii="Arial" w:eastAsia="Times New Roman" w:hAnsi="Arial" w:cs="Arial"/>
          <w:b/>
          <w:bCs/>
          <w:sz w:val="20"/>
          <w:szCs w:val="20"/>
        </w:rPr>
        <w:t xml:space="preserve"> : </w:t>
      </w:r>
      <w:r w:rsidR="003A26D7">
        <w:rPr>
          <w:rFonts w:ascii="Arial" w:eastAsia="Times New Roman" w:hAnsi="Arial" w:cs="Arial"/>
          <w:b/>
          <w:bCs/>
          <w:sz w:val="20"/>
          <w:szCs w:val="20"/>
          <w:lang w:eastAsia="fr-FR"/>
        </w:rPr>
        <w:t>A</w:t>
      </w:r>
      <w:r>
        <w:rPr>
          <w:rFonts w:ascii="Arial" w:eastAsia="Times New Roman" w:hAnsi="Arial" w:cs="Arial"/>
          <w:b/>
          <w:bCs/>
          <w:sz w:val="20"/>
          <w:szCs w:val="20"/>
          <w:lang w:eastAsia="fr-FR"/>
        </w:rPr>
        <w:t xml:space="preserve"> </w:t>
      </w:r>
      <w:r w:rsidRPr="00454B31">
        <w:rPr>
          <w:rFonts w:ascii="Arial" w:eastAsia="Times New Roman" w:hAnsi="Arial" w:cs="Arial"/>
          <w:b/>
          <w:bCs/>
          <w:sz w:val="20"/>
          <w:szCs w:val="20"/>
          <w:lang w:eastAsia="fr-FR"/>
        </w:rPr>
        <w:t>propos</w:t>
      </w:r>
      <w:r>
        <w:rPr>
          <w:rFonts w:ascii="Arial" w:eastAsia="Times New Roman" w:hAnsi="Arial" w:cs="Arial"/>
          <w:b/>
          <w:bCs/>
          <w:sz w:val="20"/>
          <w:szCs w:val="20"/>
          <w:lang w:eastAsia="fr-FR"/>
        </w:rPr>
        <w:t xml:space="preserve"> du virus de la grippe, </w:t>
      </w:r>
      <w:proofErr w:type="gramStart"/>
      <w:r w:rsidRPr="00454B31">
        <w:rPr>
          <w:rFonts w:ascii="Arial" w:eastAsia="Times New Roman" w:hAnsi="Arial" w:cs="Arial"/>
          <w:b/>
          <w:bCs/>
          <w:sz w:val="20"/>
          <w:szCs w:val="20"/>
          <w:lang w:eastAsia="fr-FR"/>
        </w:rPr>
        <w:t>indiquez la</w:t>
      </w:r>
      <w:proofErr w:type="gramEnd"/>
      <w:r w:rsidRPr="00454B31">
        <w:rPr>
          <w:rFonts w:ascii="Arial" w:eastAsia="Times New Roman" w:hAnsi="Arial" w:cs="Arial"/>
          <w:b/>
          <w:bCs/>
          <w:sz w:val="20"/>
          <w:szCs w:val="20"/>
          <w:lang w:eastAsia="fr-FR"/>
        </w:rPr>
        <w:t xml:space="preserve"> (les) proposition(s) exacte(s)</w:t>
      </w:r>
      <w:r>
        <w:rPr>
          <w:rFonts w:ascii="Arial" w:eastAsia="Times New Roman" w:hAnsi="Arial" w:cs="Arial"/>
          <w:b/>
          <w:bCs/>
          <w:sz w:val="20"/>
          <w:szCs w:val="20"/>
          <w:lang w:eastAsia="fr-FR"/>
        </w:rPr>
        <w:t> :</w:t>
      </w:r>
    </w:p>
    <w:p w14:paraId="6C9B04E3"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Pr>
          <w:rFonts w:ascii="Arial" w:eastAsia="Times New Roman" w:hAnsi="Arial" w:cs="Arial"/>
          <w:sz w:val="20"/>
          <w:szCs w:val="20"/>
        </w:rPr>
        <w:t>Il existe 3 types de virus influenza : le A, B et le C</w:t>
      </w:r>
    </w:p>
    <w:p w14:paraId="12176EEE"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Pr>
          <w:rFonts w:ascii="Arial" w:eastAsia="Times New Roman" w:hAnsi="Arial" w:cs="Arial"/>
          <w:sz w:val="20"/>
          <w:szCs w:val="20"/>
        </w:rPr>
        <w:t xml:space="preserve">Le type A est une anthropozoonose </w:t>
      </w:r>
    </w:p>
    <w:p w14:paraId="28075AAF"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Pr>
          <w:rFonts w:ascii="Arial" w:eastAsia="Times New Roman" w:hAnsi="Arial" w:cs="Arial"/>
          <w:sz w:val="20"/>
          <w:szCs w:val="20"/>
        </w:rPr>
        <w:t xml:space="preserve">La neuraminidase permet l’attachement du virus à la cellule cible </w:t>
      </w:r>
    </w:p>
    <w:p w14:paraId="3D2EA438" w14:textId="3431BB35"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Le type C est responsable de rhinite saisonnières</w:t>
      </w:r>
    </w:p>
    <w:p w14:paraId="415EDE79" w14:textId="77777777" w:rsidR="00AA3BC3" w:rsidRPr="00773103" w:rsidRDefault="00AA3BC3" w:rsidP="00AA3BC3">
      <w:pPr>
        <w:spacing w:after="0" w:line="240" w:lineRule="auto"/>
        <w:rPr>
          <w:rFonts w:ascii="Arial" w:eastAsia="Times New Roman" w:hAnsi="Arial" w:cs="Arial"/>
          <w:sz w:val="20"/>
          <w:szCs w:val="20"/>
        </w:rPr>
      </w:pPr>
      <w:r>
        <w:rPr>
          <w:rFonts w:ascii="Arial" w:eastAsia="Times New Roman" w:hAnsi="Arial" w:cs="Arial"/>
          <w:sz w:val="20"/>
          <w:szCs w:val="20"/>
        </w:rPr>
        <w:t>E) Les propositions A, B, C et D sont fausses</w:t>
      </w:r>
    </w:p>
    <w:p w14:paraId="23D8830D" w14:textId="77777777" w:rsidR="00AA3BC3" w:rsidRDefault="00AA3BC3" w:rsidP="00AA3BC3">
      <w:pPr>
        <w:spacing w:after="0" w:line="240" w:lineRule="auto"/>
        <w:ind w:right="119"/>
        <w:rPr>
          <w:rFonts w:ascii="Arial" w:eastAsia="Times New Roman" w:hAnsi="Arial" w:cs="Arial"/>
          <w:b/>
          <w:bCs/>
          <w:sz w:val="20"/>
          <w:szCs w:val="20"/>
          <w:u w:val="single"/>
        </w:rPr>
      </w:pPr>
    </w:p>
    <w:p w14:paraId="7DB0E733" w14:textId="559656D5" w:rsidR="00AA3BC3" w:rsidRPr="00685897" w:rsidRDefault="00AA3BC3" w:rsidP="00AA3BC3">
      <w:pPr>
        <w:spacing w:after="120" w:line="240" w:lineRule="auto"/>
        <w:ind w:right="119"/>
        <w:rPr>
          <w:rFonts w:ascii="Arial" w:eastAsia="Times New Roman" w:hAnsi="Arial" w:cs="Arial"/>
          <w:b/>
          <w:bCs/>
          <w:sz w:val="20"/>
          <w:szCs w:val="20"/>
        </w:rPr>
      </w:pPr>
      <w:r w:rsidRPr="00685897">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sidR="00D022D1">
        <w:rPr>
          <w:rFonts w:ascii="Arial" w:eastAsia="Times New Roman" w:hAnsi="Arial" w:cs="Arial"/>
          <w:b/>
          <w:bCs/>
          <w:sz w:val="20"/>
          <w:szCs w:val="20"/>
          <w:u w:val="single"/>
        </w:rPr>
        <w:t>7</w:t>
      </w:r>
      <w:r w:rsidRPr="00685897">
        <w:rPr>
          <w:rFonts w:ascii="Arial" w:eastAsia="Times New Roman" w:hAnsi="Arial" w:cs="Arial"/>
          <w:b/>
          <w:bCs/>
          <w:sz w:val="20"/>
          <w:szCs w:val="20"/>
        </w:rPr>
        <w:t xml:space="preserve"> : </w:t>
      </w:r>
      <w:r w:rsidR="003A26D7">
        <w:rPr>
          <w:rFonts w:ascii="Arial" w:eastAsia="Times New Roman" w:hAnsi="Arial" w:cs="Arial"/>
          <w:b/>
          <w:bCs/>
          <w:sz w:val="20"/>
          <w:szCs w:val="20"/>
          <w:lang w:eastAsia="fr-FR"/>
        </w:rPr>
        <w:t>A</w:t>
      </w:r>
      <w:r>
        <w:rPr>
          <w:rFonts w:ascii="Arial" w:eastAsia="Times New Roman" w:hAnsi="Arial" w:cs="Arial"/>
          <w:b/>
          <w:bCs/>
          <w:sz w:val="20"/>
          <w:szCs w:val="20"/>
          <w:lang w:eastAsia="fr-FR"/>
        </w:rPr>
        <w:t xml:space="preserve"> </w:t>
      </w:r>
      <w:r w:rsidRPr="00454B31">
        <w:rPr>
          <w:rFonts w:ascii="Arial" w:eastAsia="Times New Roman" w:hAnsi="Arial" w:cs="Arial"/>
          <w:b/>
          <w:bCs/>
          <w:sz w:val="20"/>
          <w:szCs w:val="20"/>
          <w:lang w:eastAsia="fr-FR"/>
        </w:rPr>
        <w:t>propos</w:t>
      </w:r>
      <w:r>
        <w:rPr>
          <w:rFonts w:ascii="Arial" w:eastAsia="Times New Roman" w:hAnsi="Arial" w:cs="Arial"/>
          <w:b/>
          <w:bCs/>
          <w:sz w:val="20"/>
          <w:szCs w:val="20"/>
          <w:lang w:eastAsia="fr-FR"/>
        </w:rPr>
        <w:t xml:space="preserve"> du virus de la grippe, </w:t>
      </w:r>
      <w:r w:rsidRPr="00454B31">
        <w:rPr>
          <w:rFonts w:ascii="Arial" w:eastAsia="Times New Roman" w:hAnsi="Arial" w:cs="Arial"/>
          <w:b/>
          <w:bCs/>
          <w:sz w:val="20"/>
          <w:szCs w:val="20"/>
          <w:lang w:eastAsia="fr-FR"/>
        </w:rPr>
        <w:t>indiquez la (les) proposition(s) exacte(s)</w:t>
      </w:r>
      <w:r>
        <w:rPr>
          <w:rFonts w:ascii="Arial" w:eastAsia="Times New Roman" w:hAnsi="Arial" w:cs="Arial"/>
          <w:b/>
          <w:bCs/>
          <w:sz w:val="20"/>
          <w:szCs w:val="20"/>
          <w:lang w:eastAsia="fr-FR"/>
        </w:rPr>
        <w:t> :</w:t>
      </w:r>
    </w:p>
    <w:p w14:paraId="06A283D2"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Pr>
          <w:rFonts w:ascii="Arial" w:eastAsia="Times New Roman" w:hAnsi="Arial" w:cs="Arial"/>
          <w:sz w:val="20"/>
          <w:szCs w:val="20"/>
        </w:rPr>
        <w:t>Une mutation mineure ponctuelle peut entraîner un glissement antigénique</w:t>
      </w:r>
    </w:p>
    <w:p w14:paraId="23A7BF2C"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Pr>
          <w:rFonts w:ascii="Arial" w:eastAsia="Times New Roman" w:hAnsi="Arial" w:cs="Arial"/>
          <w:sz w:val="20"/>
          <w:szCs w:val="20"/>
        </w:rPr>
        <w:t xml:space="preserve">Une mutation mineure ponctuelle peut entraîner une cassure génétique </w:t>
      </w:r>
    </w:p>
    <w:p w14:paraId="755DB114"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Pr>
          <w:rFonts w:ascii="Arial" w:eastAsia="Times New Roman" w:hAnsi="Arial" w:cs="Arial"/>
          <w:sz w:val="20"/>
          <w:szCs w:val="20"/>
        </w:rPr>
        <w:t xml:space="preserve">Une mutation majeure peut entraîner un glissement antigénique </w:t>
      </w:r>
    </w:p>
    <w:p w14:paraId="265F5204"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 xml:space="preserve">Une mutation majeure peut entraîner une cassure génétique </w:t>
      </w:r>
    </w:p>
    <w:p w14:paraId="0E160455" w14:textId="31DA1FC6" w:rsidR="00AA3BC3" w:rsidRDefault="00AA3BC3" w:rsidP="00AA3BC3">
      <w:pPr>
        <w:spacing w:after="0" w:line="240" w:lineRule="auto"/>
        <w:ind w:right="119"/>
        <w:rPr>
          <w:rFonts w:ascii="Arial" w:eastAsia="Times New Roman" w:hAnsi="Arial" w:cs="Arial"/>
          <w:sz w:val="20"/>
          <w:szCs w:val="20"/>
        </w:rPr>
      </w:pPr>
      <w:r>
        <w:rPr>
          <w:rFonts w:ascii="Arial" w:eastAsia="Times New Roman" w:hAnsi="Arial" w:cs="Arial"/>
          <w:sz w:val="20"/>
          <w:szCs w:val="20"/>
        </w:rPr>
        <w:t>E) Les propositions A, B, C et D sont fausses</w:t>
      </w:r>
    </w:p>
    <w:p w14:paraId="21BA4C4A" w14:textId="77777777" w:rsidR="00AA3BC3" w:rsidRDefault="00AA3BC3" w:rsidP="00AA3BC3">
      <w:pPr>
        <w:spacing w:after="0" w:line="240" w:lineRule="auto"/>
        <w:ind w:right="119"/>
        <w:rPr>
          <w:rFonts w:ascii="Arial" w:eastAsia="Times New Roman" w:hAnsi="Arial" w:cs="Arial"/>
          <w:b/>
          <w:bCs/>
          <w:sz w:val="20"/>
          <w:szCs w:val="20"/>
          <w:u w:val="single"/>
        </w:rPr>
      </w:pPr>
    </w:p>
    <w:p w14:paraId="169FC3D2" w14:textId="229CC9AB" w:rsidR="00AA3BC3" w:rsidRDefault="00AA3BC3" w:rsidP="00AA3BC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sidR="00D022D1">
        <w:rPr>
          <w:rFonts w:ascii="Arial" w:eastAsia="Times New Roman" w:hAnsi="Arial" w:cs="Arial"/>
          <w:b/>
          <w:bCs/>
          <w:sz w:val="20"/>
          <w:szCs w:val="20"/>
          <w:u w:val="single"/>
        </w:rPr>
        <w:t>8</w:t>
      </w:r>
      <w:r w:rsidRPr="00773103">
        <w:rPr>
          <w:rFonts w:ascii="Arial" w:eastAsia="Times New Roman" w:hAnsi="Arial" w:cs="Arial"/>
          <w:b/>
          <w:bCs/>
          <w:sz w:val="20"/>
          <w:szCs w:val="20"/>
        </w:rPr>
        <w:t xml:space="preserve"> : </w:t>
      </w:r>
      <w:r>
        <w:rPr>
          <w:rFonts w:ascii="Arial" w:eastAsia="Times New Roman" w:hAnsi="Arial" w:cs="Arial"/>
          <w:b/>
          <w:bCs/>
          <w:sz w:val="20"/>
          <w:szCs w:val="20"/>
        </w:rPr>
        <w:t xml:space="preserve">A propos de la culture ci-dessous, indiquer la (les) proposition(s) exacte(s) : </w:t>
      </w:r>
    </w:p>
    <w:p w14:paraId="0A2819EC" w14:textId="77777777" w:rsidR="00AA3BC3" w:rsidRPr="00773103" w:rsidRDefault="00AA3BC3" w:rsidP="00AA3BC3">
      <w:pPr>
        <w:spacing w:after="120" w:line="240" w:lineRule="auto"/>
        <w:ind w:right="119"/>
        <w:jc w:val="center"/>
        <w:rPr>
          <w:rFonts w:ascii="Arial" w:eastAsia="Times New Roman" w:hAnsi="Arial" w:cs="Arial"/>
          <w:b/>
          <w:bCs/>
          <w:sz w:val="20"/>
          <w:szCs w:val="20"/>
        </w:rPr>
      </w:pPr>
      <w:r>
        <w:rPr>
          <w:rFonts w:ascii="Arial" w:eastAsia="Times New Roman" w:hAnsi="Arial" w:cs="Arial"/>
          <w:b/>
          <w:bCs/>
          <w:noProof/>
          <w:sz w:val="20"/>
          <w:szCs w:val="20"/>
        </w:rPr>
        <w:drawing>
          <wp:inline distT="0" distB="0" distL="0" distR="0" wp14:anchorId="5BDA7D1D" wp14:editId="67FE9CB9">
            <wp:extent cx="1400783" cy="1129674"/>
            <wp:effectExtent l="0" t="0" r="9525" b="0"/>
            <wp:docPr id="51600185" name="Image 2" descr="Une image contenant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0185" name="Image 2" descr="Une image contenant cercl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2530" cy="1147212"/>
                    </a:xfrm>
                    <a:prstGeom prst="rect">
                      <a:avLst/>
                    </a:prstGeom>
                    <a:noFill/>
                    <a:ln>
                      <a:noFill/>
                    </a:ln>
                  </pic:spPr>
                </pic:pic>
              </a:graphicData>
            </a:graphic>
          </wp:inline>
        </w:drawing>
      </w:r>
    </w:p>
    <w:p w14:paraId="3F7722EA"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Pr>
          <w:rFonts w:ascii="Arial" w:eastAsia="Times New Roman" w:hAnsi="Arial" w:cs="Arial"/>
          <w:sz w:val="20"/>
          <w:szCs w:val="20"/>
        </w:rPr>
        <w:t xml:space="preserve">Prélevées dans les muqueuses digestives, ces bactéries peuvent faire penser à des </w:t>
      </w:r>
      <w:r w:rsidRPr="00D6223C">
        <w:rPr>
          <w:rFonts w:ascii="Arial" w:eastAsia="Times New Roman" w:hAnsi="Arial" w:cs="Arial"/>
          <w:i/>
          <w:iCs/>
          <w:sz w:val="20"/>
          <w:szCs w:val="20"/>
        </w:rPr>
        <w:t>Neisseria meningitidis</w:t>
      </w:r>
    </w:p>
    <w:p w14:paraId="58833CFA"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Pr>
          <w:rFonts w:ascii="Arial" w:eastAsia="Times New Roman" w:hAnsi="Arial" w:cs="Arial"/>
          <w:sz w:val="20"/>
          <w:szCs w:val="20"/>
        </w:rPr>
        <w:t xml:space="preserve">Prélevées dans les muqueuses génitales, ces bactéries peuvent faire penser à des </w:t>
      </w:r>
      <w:r w:rsidRPr="00D6223C">
        <w:rPr>
          <w:rFonts w:ascii="Arial" w:eastAsia="Times New Roman" w:hAnsi="Arial" w:cs="Arial"/>
          <w:i/>
          <w:iCs/>
          <w:sz w:val="20"/>
          <w:szCs w:val="20"/>
        </w:rPr>
        <w:t>Neisseria gonorrhoeae</w:t>
      </w:r>
    </w:p>
    <w:p w14:paraId="3DC73815"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Pr>
          <w:rFonts w:ascii="Arial" w:eastAsia="Times New Roman" w:hAnsi="Arial" w:cs="Arial"/>
          <w:sz w:val="20"/>
          <w:szCs w:val="20"/>
        </w:rPr>
        <w:t xml:space="preserve">Prélevées sur la peau, ces bactéries peuvent faire penser à des </w:t>
      </w:r>
      <w:r>
        <w:rPr>
          <w:rFonts w:ascii="Arial" w:eastAsia="Times New Roman" w:hAnsi="Arial" w:cs="Arial"/>
          <w:i/>
          <w:iCs/>
          <w:sz w:val="20"/>
          <w:szCs w:val="20"/>
        </w:rPr>
        <w:t>Staphylococcus</w:t>
      </w:r>
      <w:r w:rsidRPr="00D6223C">
        <w:rPr>
          <w:rFonts w:ascii="Arial" w:eastAsia="Times New Roman" w:hAnsi="Arial" w:cs="Arial"/>
          <w:i/>
          <w:iCs/>
          <w:sz w:val="20"/>
          <w:szCs w:val="20"/>
        </w:rPr>
        <w:t xml:space="preserve"> </w:t>
      </w:r>
      <w:r>
        <w:rPr>
          <w:rFonts w:ascii="Arial" w:eastAsia="Times New Roman" w:hAnsi="Arial" w:cs="Arial"/>
          <w:i/>
          <w:iCs/>
          <w:sz w:val="20"/>
          <w:szCs w:val="20"/>
        </w:rPr>
        <w:t>aureus</w:t>
      </w:r>
    </w:p>
    <w:p w14:paraId="1EBF61BC" w14:textId="77777777" w:rsidR="00AA3BC3" w:rsidRPr="00D6223C"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Prélevées dans l’intestin, ces bactéries peuvent faire penser à des</w:t>
      </w:r>
      <w:r>
        <w:rPr>
          <w:rFonts w:ascii="Arial" w:eastAsia="Times New Roman" w:hAnsi="Arial" w:cs="Arial"/>
          <w:i/>
          <w:iCs/>
          <w:sz w:val="20"/>
          <w:szCs w:val="20"/>
        </w:rPr>
        <w:t xml:space="preserve"> </w:t>
      </w:r>
      <w:r>
        <w:rPr>
          <w:rFonts w:ascii="Arial" w:eastAsia="Times New Roman" w:hAnsi="Arial" w:cs="Arial"/>
          <w:sz w:val="20"/>
          <w:szCs w:val="20"/>
        </w:rPr>
        <w:t>colibacilles</w:t>
      </w:r>
    </w:p>
    <w:p w14:paraId="0C1A5602" w14:textId="2F15368D" w:rsidR="00AA3BC3" w:rsidRDefault="00AA3BC3" w:rsidP="00AA3BC3">
      <w:pPr>
        <w:spacing w:after="0" w:line="240" w:lineRule="auto"/>
        <w:ind w:right="119"/>
        <w:rPr>
          <w:rFonts w:ascii="Arial" w:eastAsia="Arial" w:hAnsi="Arial" w:cs="Arial"/>
          <w:b/>
          <w:sz w:val="20"/>
          <w:szCs w:val="20"/>
          <w:u w:val="single"/>
        </w:rPr>
      </w:pPr>
      <w:r>
        <w:rPr>
          <w:rFonts w:ascii="Arial" w:eastAsia="Times New Roman" w:hAnsi="Arial" w:cs="Arial"/>
          <w:sz w:val="20"/>
          <w:szCs w:val="20"/>
        </w:rPr>
        <w:t>E) Les propositions A, B, C et D sont fausses</w:t>
      </w:r>
    </w:p>
    <w:p w14:paraId="4EDFCA94" w14:textId="77777777" w:rsidR="00AA3BC3" w:rsidRDefault="00AA3BC3" w:rsidP="00AA3BC3">
      <w:pPr>
        <w:spacing w:after="0" w:line="240" w:lineRule="auto"/>
        <w:ind w:right="119"/>
        <w:rPr>
          <w:rFonts w:ascii="Arial" w:eastAsia="Arial" w:hAnsi="Arial" w:cs="Arial"/>
          <w:b/>
          <w:sz w:val="20"/>
          <w:szCs w:val="20"/>
          <w:u w:val="single"/>
        </w:rPr>
      </w:pPr>
    </w:p>
    <w:p w14:paraId="5BA8D288" w14:textId="77777777" w:rsidR="00AA3BC3" w:rsidRPr="00773103" w:rsidRDefault="00AA3BC3" w:rsidP="00AA3BC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39</w:t>
      </w:r>
      <w:r w:rsidRPr="00773103">
        <w:rPr>
          <w:rFonts w:ascii="Arial" w:eastAsia="Times New Roman" w:hAnsi="Arial" w:cs="Arial"/>
          <w:b/>
          <w:bCs/>
          <w:sz w:val="20"/>
          <w:szCs w:val="20"/>
        </w:rPr>
        <w:t xml:space="preserve"> : </w:t>
      </w:r>
      <w:r>
        <w:rPr>
          <w:rFonts w:ascii="Arial" w:eastAsia="Times New Roman" w:hAnsi="Arial" w:cs="Arial"/>
          <w:b/>
          <w:bCs/>
          <w:sz w:val="20"/>
          <w:szCs w:val="20"/>
        </w:rPr>
        <w:t xml:space="preserve">A propos du </w:t>
      </w:r>
      <w:proofErr w:type="spellStart"/>
      <w:r>
        <w:rPr>
          <w:rFonts w:ascii="Arial" w:eastAsia="Times New Roman" w:hAnsi="Arial" w:cs="Arial"/>
          <w:b/>
          <w:bCs/>
          <w:sz w:val="20"/>
          <w:szCs w:val="20"/>
        </w:rPr>
        <w:t>mucopeptide</w:t>
      </w:r>
      <w:proofErr w:type="spellEnd"/>
      <w:r>
        <w:rPr>
          <w:rFonts w:ascii="Arial" w:eastAsia="Times New Roman" w:hAnsi="Arial" w:cs="Arial"/>
          <w:b/>
          <w:bCs/>
          <w:sz w:val="20"/>
          <w:szCs w:val="20"/>
        </w:rPr>
        <w:t xml:space="preserve">, indiquer la (les) proposition(s) exacte(s) : </w:t>
      </w:r>
    </w:p>
    <w:p w14:paraId="76A19C2C" w14:textId="77777777" w:rsidR="00AA3BC3" w:rsidRPr="00795D65" w:rsidRDefault="00AA3BC3" w:rsidP="00AA3BC3">
      <w:pPr>
        <w:spacing w:after="0" w:line="240" w:lineRule="auto"/>
        <w:rPr>
          <w:rFonts w:ascii="Arial" w:eastAsia="Times New Roman" w:hAnsi="Arial" w:cs="Arial"/>
          <w:sz w:val="20"/>
          <w:szCs w:val="20"/>
        </w:rPr>
      </w:pPr>
      <w:r w:rsidRPr="00795D65">
        <w:rPr>
          <w:rFonts w:ascii="Arial" w:eastAsia="Times New Roman" w:hAnsi="Arial" w:cs="Arial"/>
          <w:sz w:val="20"/>
          <w:szCs w:val="20"/>
        </w:rPr>
        <w:t xml:space="preserve">A) </w:t>
      </w:r>
      <w:r>
        <w:rPr>
          <w:rFonts w:ascii="Arial" w:eastAsia="Times New Roman" w:hAnsi="Arial" w:cs="Arial"/>
          <w:sz w:val="20"/>
          <w:szCs w:val="20"/>
        </w:rPr>
        <w:t>C’</w:t>
      </w:r>
      <w:r w:rsidRPr="00795D65">
        <w:rPr>
          <w:rFonts w:ascii="Arial" w:hAnsi="Arial" w:cs="Arial"/>
          <w:sz w:val="20"/>
          <w:szCs w:val="20"/>
        </w:rPr>
        <w:t>est un polymère de chaînes linéaires de N-acétylglucosamine et d’acide N-acétylmuramique</w:t>
      </w:r>
    </w:p>
    <w:p w14:paraId="30F12BFC"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Pr>
          <w:rFonts w:ascii="Arial" w:eastAsia="Times New Roman" w:hAnsi="Arial" w:cs="Arial"/>
          <w:sz w:val="20"/>
          <w:szCs w:val="20"/>
        </w:rPr>
        <w:t xml:space="preserve">Celles-ci sont reliées entre elles par des </w:t>
      </w:r>
      <w:proofErr w:type="spellStart"/>
      <w:r>
        <w:rPr>
          <w:rFonts w:ascii="Arial" w:eastAsia="Times New Roman" w:hAnsi="Arial" w:cs="Arial"/>
          <w:sz w:val="20"/>
          <w:szCs w:val="20"/>
        </w:rPr>
        <w:t>tétrapeptides</w:t>
      </w:r>
      <w:proofErr w:type="spellEnd"/>
      <w:r>
        <w:rPr>
          <w:rFonts w:ascii="Arial" w:eastAsia="Times New Roman" w:hAnsi="Arial" w:cs="Arial"/>
          <w:sz w:val="20"/>
          <w:szCs w:val="20"/>
        </w:rPr>
        <w:t xml:space="preserve"> (de courtes chaînes peptidiques composées entre autres de </w:t>
      </w:r>
      <w:proofErr w:type="spellStart"/>
      <w:r>
        <w:rPr>
          <w:rFonts w:ascii="Arial" w:eastAsia="Times New Roman" w:hAnsi="Arial" w:cs="Arial"/>
          <w:sz w:val="20"/>
          <w:szCs w:val="20"/>
        </w:rPr>
        <w:t>L-alanine</w:t>
      </w:r>
      <w:proofErr w:type="spellEnd"/>
      <w:r>
        <w:rPr>
          <w:rFonts w:ascii="Arial" w:eastAsia="Times New Roman" w:hAnsi="Arial" w:cs="Arial"/>
          <w:sz w:val="20"/>
          <w:szCs w:val="20"/>
        </w:rPr>
        <w:t>, D-glutamate, etc…)</w:t>
      </w:r>
    </w:p>
    <w:p w14:paraId="2F3140E2"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Pr>
          <w:rFonts w:ascii="Arial" w:eastAsia="Times New Roman" w:hAnsi="Arial" w:cs="Arial"/>
          <w:sz w:val="20"/>
          <w:szCs w:val="20"/>
        </w:rPr>
        <w:t xml:space="preserve">Les </w:t>
      </w:r>
      <w:proofErr w:type="spellStart"/>
      <w:r>
        <w:rPr>
          <w:rFonts w:ascii="Arial" w:eastAsia="Times New Roman" w:hAnsi="Arial" w:cs="Arial"/>
          <w:sz w:val="20"/>
          <w:szCs w:val="20"/>
        </w:rPr>
        <w:t>tétrapeptides</w:t>
      </w:r>
      <w:proofErr w:type="spellEnd"/>
      <w:r>
        <w:rPr>
          <w:rFonts w:ascii="Arial" w:eastAsia="Times New Roman" w:hAnsi="Arial" w:cs="Arial"/>
          <w:sz w:val="20"/>
          <w:szCs w:val="20"/>
        </w:rPr>
        <w:t xml:space="preserve"> se fixent sur </w:t>
      </w:r>
      <w:r>
        <w:rPr>
          <w:rFonts w:ascii="Arial" w:hAnsi="Arial" w:cs="Arial"/>
          <w:sz w:val="20"/>
          <w:szCs w:val="20"/>
        </w:rPr>
        <w:t>l</w:t>
      </w:r>
      <w:r w:rsidRPr="00795D65">
        <w:rPr>
          <w:rFonts w:ascii="Arial" w:hAnsi="Arial" w:cs="Arial"/>
          <w:sz w:val="20"/>
          <w:szCs w:val="20"/>
        </w:rPr>
        <w:t>’acide N-acétylmuramique</w:t>
      </w:r>
    </w:p>
    <w:p w14:paraId="0F92EBE1"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 xml:space="preserve">Ils sont reliés entre eux par transpeptidation entre une </w:t>
      </w:r>
      <w:proofErr w:type="spellStart"/>
      <w:r>
        <w:rPr>
          <w:rFonts w:ascii="Arial" w:eastAsia="Times New Roman" w:hAnsi="Arial" w:cs="Arial"/>
          <w:sz w:val="20"/>
          <w:szCs w:val="20"/>
        </w:rPr>
        <w:t>L-alanine</w:t>
      </w:r>
      <w:proofErr w:type="spellEnd"/>
      <w:r>
        <w:rPr>
          <w:rFonts w:ascii="Arial" w:eastAsia="Times New Roman" w:hAnsi="Arial" w:cs="Arial"/>
          <w:sz w:val="20"/>
          <w:szCs w:val="20"/>
        </w:rPr>
        <w:t xml:space="preserve"> et une D-lysine de chaînes différentes</w:t>
      </w:r>
    </w:p>
    <w:p w14:paraId="728461CC" w14:textId="126FDF0C" w:rsidR="00AA3BC3" w:rsidRDefault="00AA3BC3" w:rsidP="00AA3BC3">
      <w:pPr>
        <w:spacing w:after="0" w:line="240" w:lineRule="auto"/>
        <w:ind w:right="119"/>
        <w:rPr>
          <w:rFonts w:ascii="Arial" w:eastAsia="Times New Roman" w:hAnsi="Arial" w:cs="Arial"/>
          <w:sz w:val="20"/>
          <w:szCs w:val="20"/>
        </w:rPr>
      </w:pPr>
      <w:r>
        <w:rPr>
          <w:rFonts w:ascii="Arial" w:eastAsia="Times New Roman" w:hAnsi="Arial" w:cs="Arial"/>
          <w:sz w:val="20"/>
          <w:szCs w:val="20"/>
        </w:rPr>
        <w:t>E) Les propositions A, B, C et D sont fausses</w:t>
      </w:r>
    </w:p>
    <w:p w14:paraId="28A622CA" w14:textId="77777777" w:rsidR="00AA3BC3" w:rsidRDefault="00AA3BC3" w:rsidP="00AA3BC3">
      <w:pPr>
        <w:spacing w:after="0" w:line="240" w:lineRule="auto"/>
        <w:ind w:right="119"/>
        <w:rPr>
          <w:rFonts w:ascii="Arial" w:eastAsia="Times New Roman" w:hAnsi="Arial" w:cs="Arial"/>
          <w:sz w:val="20"/>
          <w:szCs w:val="20"/>
        </w:rPr>
      </w:pPr>
    </w:p>
    <w:p w14:paraId="7AC0E5D7" w14:textId="77777777" w:rsidR="00AA3BC3" w:rsidRPr="00773103" w:rsidRDefault="00AA3BC3" w:rsidP="00AA3BC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40</w:t>
      </w:r>
      <w:r w:rsidRPr="00773103">
        <w:rPr>
          <w:rFonts w:ascii="Arial" w:eastAsia="Times New Roman" w:hAnsi="Arial" w:cs="Arial"/>
          <w:b/>
          <w:bCs/>
          <w:sz w:val="20"/>
          <w:szCs w:val="20"/>
        </w:rPr>
        <w:t xml:space="preserve"> : </w:t>
      </w:r>
      <w:r>
        <w:rPr>
          <w:rFonts w:ascii="Arial" w:eastAsia="Times New Roman" w:hAnsi="Arial" w:cs="Arial"/>
          <w:b/>
          <w:bCs/>
          <w:sz w:val="20"/>
          <w:szCs w:val="20"/>
        </w:rPr>
        <w:t xml:space="preserve">A propos des mécanismes d’acquisition de nouveau matériel génétique, indiquer la (les) proposition(s) exacte(s) : </w:t>
      </w:r>
    </w:p>
    <w:p w14:paraId="553E7465"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Pr>
          <w:rFonts w:ascii="Arial" w:eastAsia="Times New Roman" w:hAnsi="Arial" w:cs="Arial"/>
          <w:sz w:val="20"/>
          <w:szCs w:val="20"/>
        </w:rPr>
        <w:t>L’expérience de Griffith a permis de découvrir la transformation</w:t>
      </w:r>
    </w:p>
    <w:p w14:paraId="58043A4E"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Pr>
          <w:rFonts w:ascii="Arial" w:eastAsia="Times New Roman" w:hAnsi="Arial" w:cs="Arial"/>
          <w:sz w:val="20"/>
          <w:szCs w:val="20"/>
        </w:rPr>
        <w:t>La transformation se fait via un bactériophage</w:t>
      </w:r>
    </w:p>
    <w:p w14:paraId="353DA697"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proofErr w:type="spellStart"/>
      <w:r>
        <w:rPr>
          <w:rFonts w:ascii="Arial" w:eastAsia="Times New Roman" w:hAnsi="Arial" w:cs="Arial"/>
          <w:sz w:val="20"/>
          <w:szCs w:val="20"/>
        </w:rPr>
        <w:t>Maiiiiis</w:t>
      </w:r>
      <w:proofErr w:type="spellEnd"/>
      <w:r>
        <w:rPr>
          <w:rFonts w:ascii="Arial" w:eastAsia="Times New Roman" w:hAnsi="Arial" w:cs="Arial"/>
          <w:sz w:val="20"/>
          <w:szCs w:val="20"/>
        </w:rPr>
        <w:t xml:space="preserve"> non, c’est la transduction ça !!</w:t>
      </w:r>
    </w:p>
    <w:p w14:paraId="192CCA0C" w14:textId="77777777" w:rsidR="00AA3BC3" w:rsidRPr="00773103" w:rsidRDefault="00AA3BC3" w:rsidP="00AA3BC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Pr>
          <w:rFonts w:ascii="Arial" w:eastAsia="Times New Roman" w:hAnsi="Arial" w:cs="Arial"/>
          <w:sz w:val="20"/>
          <w:szCs w:val="20"/>
        </w:rPr>
        <w:t>La conjugaison est un échange sexué de gènes</w:t>
      </w:r>
    </w:p>
    <w:p w14:paraId="664FE402" w14:textId="77777777" w:rsidR="00AA3BC3" w:rsidRPr="00773103" w:rsidRDefault="00AA3BC3" w:rsidP="00AA3BC3">
      <w:pPr>
        <w:spacing w:after="0" w:line="240" w:lineRule="auto"/>
        <w:rPr>
          <w:rFonts w:ascii="Arial" w:eastAsia="Times New Roman" w:hAnsi="Arial" w:cs="Arial"/>
          <w:sz w:val="20"/>
          <w:szCs w:val="20"/>
        </w:rPr>
      </w:pPr>
      <w:r>
        <w:rPr>
          <w:rFonts w:ascii="Arial" w:eastAsia="Times New Roman" w:hAnsi="Arial" w:cs="Arial"/>
          <w:sz w:val="20"/>
          <w:szCs w:val="20"/>
        </w:rPr>
        <w:t>E) Les propositions A, B, C et D sont fausses</w:t>
      </w:r>
    </w:p>
    <w:p w14:paraId="7D3987C2" w14:textId="06734453" w:rsidR="00F61EE5" w:rsidRDefault="00F61EE5">
      <w:pPr>
        <w:spacing w:after="0" w:line="240" w:lineRule="auto"/>
        <w:rPr>
          <w:rFonts w:ascii="Arial" w:eastAsia="Arial" w:hAnsi="Arial" w:cs="Arial"/>
          <w:sz w:val="20"/>
          <w:szCs w:val="20"/>
        </w:rPr>
      </w:pPr>
    </w:p>
    <w:p w14:paraId="5231A424" w14:textId="4AD58C81" w:rsidR="009142EC" w:rsidRPr="001435D3" w:rsidRDefault="009142EC">
      <w:pPr>
        <w:spacing w:after="0" w:line="240" w:lineRule="auto"/>
        <w:rPr>
          <w:rFonts w:ascii="Arial" w:eastAsia="Arial" w:hAnsi="Arial" w:cs="Arial"/>
          <w:i/>
          <w:iCs/>
          <w:sz w:val="20"/>
          <w:szCs w:val="20"/>
        </w:rPr>
      </w:pPr>
      <w:r w:rsidRPr="001435D3">
        <w:rPr>
          <w:rFonts w:ascii="Arial" w:eastAsia="Arial" w:hAnsi="Arial" w:cs="Arial"/>
          <w:i/>
          <w:iCs/>
          <w:sz w:val="20"/>
          <w:szCs w:val="20"/>
        </w:rPr>
        <w:t xml:space="preserve">« Bon courage pour ce premier EB du S2, si vous avez la moindre question hésitez pas à la poser sur le forum. Vous laissez pas décourager par les résultats du S1, lâchez </w:t>
      </w:r>
      <w:proofErr w:type="gramStart"/>
      <w:r w:rsidRPr="001435D3">
        <w:rPr>
          <w:rFonts w:ascii="Arial" w:eastAsia="Arial" w:hAnsi="Arial" w:cs="Arial"/>
          <w:i/>
          <w:iCs/>
          <w:sz w:val="20"/>
          <w:szCs w:val="20"/>
        </w:rPr>
        <w:t>rien.</w:t>
      </w:r>
      <w:r w:rsidRPr="001435D3">
        <w:rPr>
          <w:rFonts w:ascii="Apple Color Emoji" w:eastAsia="Arial" w:hAnsi="Apple Color Emoji" w:cs="Arial"/>
          <w:i/>
          <w:iCs/>
          <w:sz w:val="20"/>
          <w:szCs w:val="20"/>
        </w:rPr>
        <w:t>🩷</w:t>
      </w:r>
      <w:proofErr w:type="gramEnd"/>
      <w:r w:rsidRPr="001435D3">
        <w:rPr>
          <w:rFonts w:ascii="Arial" w:eastAsia="Arial" w:hAnsi="Arial" w:cs="Arial"/>
          <w:i/>
          <w:iCs/>
          <w:sz w:val="20"/>
          <w:szCs w:val="20"/>
        </w:rPr>
        <w:t xml:space="preserve"> » </w:t>
      </w:r>
      <w:r w:rsidR="001435D3">
        <w:rPr>
          <w:rFonts w:ascii="Arial" w:eastAsia="Arial" w:hAnsi="Arial" w:cs="Arial"/>
          <w:i/>
          <w:iCs/>
          <w:sz w:val="20"/>
          <w:szCs w:val="20"/>
        </w:rPr>
        <w:t xml:space="preserve">Dr. </w:t>
      </w:r>
      <w:proofErr w:type="spellStart"/>
      <w:r w:rsidR="001435D3">
        <w:rPr>
          <w:rFonts w:ascii="Arial" w:eastAsia="Arial" w:hAnsi="Arial" w:cs="Arial"/>
          <w:i/>
          <w:iCs/>
          <w:sz w:val="20"/>
          <w:szCs w:val="20"/>
        </w:rPr>
        <w:t>Dri</w:t>
      </w:r>
      <w:proofErr w:type="spellEnd"/>
    </w:p>
    <w:p w14:paraId="61164E9F" w14:textId="77777777" w:rsidR="009142EC" w:rsidRPr="001435D3" w:rsidRDefault="009142EC">
      <w:pPr>
        <w:spacing w:after="0" w:line="240" w:lineRule="auto"/>
        <w:rPr>
          <w:rFonts w:ascii="Arial" w:eastAsia="Arial" w:hAnsi="Arial" w:cs="Arial"/>
          <w:i/>
          <w:iCs/>
          <w:sz w:val="20"/>
          <w:szCs w:val="20"/>
        </w:rPr>
      </w:pPr>
    </w:p>
    <w:p w14:paraId="50D8B31A" w14:textId="60761440" w:rsidR="009142EC" w:rsidRPr="001435D3" w:rsidRDefault="009142EC">
      <w:pPr>
        <w:spacing w:after="0" w:line="240" w:lineRule="auto"/>
        <w:rPr>
          <w:rFonts w:ascii="Arial" w:eastAsia="Arial" w:hAnsi="Arial" w:cs="Arial"/>
          <w:i/>
          <w:iCs/>
          <w:sz w:val="20"/>
          <w:szCs w:val="20"/>
        </w:rPr>
      </w:pPr>
      <w:r w:rsidRPr="001435D3">
        <w:rPr>
          <w:rFonts w:ascii="Arial" w:eastAsia="Arial" w:hAnsi="Arial" w:cs="Arial"/>
          <w:i/>
          <w:iCs/>
          <w:sz w:val="20"/>
          <w:szCs w:val="20"/>
        </w:rPr>
        <w:t xml:space="preserve">« Salut !! je vous envoie toute ma force pour ce S2, </w:t>
      </w:r>
      <w:r w:rsidR="001435D3" w:rsidRPr="001435D3">
        <w:rPr>
          <w:rFonts w:ascii="Arial" w:eastAsia="Arial" w:hAnsi="Arial" w:cs="Arial"/>
          <w:i/>
          <w:iCs/>
          <w:sz w:val="20"/>
          <w:szCs w:val="20"/>
        </w:rPr>
        <w:t>ça</w:t>
      </w:r>
      <w:r w:rsidRPr="001435D3">
        <w:rPr>
          <w:rFonts w:ascii="Arial" w:eastAsia="Arial" w:hAnsi="Arial" w:cs="Arial"/>
          <w:i/>
          <w:iCs/>
          <w:sz w:val="20"/>
          <w:szCs w:val="20"/>
        </w:rPr>
        <w:t xml:space="preserve"> va le faire, l’ECUE 7 croit en vous </w:t>
      </w:r>
      <w:r w:rsidRPr="001435D3">
        <w:rPr>
          <mc:AlternateContent>
            <mc:Choice Requires="w16se">
              <w:rFonts w:ascii="Arial" w:eastAsia="Arial" w:hAnsi="Arial" w:cs="Arial"/>
            </mc:Choice>
            <mc:Fallback>
              <w:rFonts w:ascii="Apple Color Emoji" w:eastAsia="Apple Color Emoji" w:hAnsi="Apple Color Emoji" w:cs="Apple Color Emoji"/>
            </mc:Fallback>
          </mc:AlternateContent>
          <w:i/>
          <w:iCs/>
          <w:sz w:val="20"/>
          <w:szCs w:val="20"/>
        </w:rPr>
        <mc:AlternateContent>
          <mc:Choice Requires="w16se">
            <w16se:symEx w16se:font="Apple Color Emoji" w16se:char="1F90D"/>
          </mc:Choice>
          <mc:Fallback>
            <w:t>🤍</w:t>
          </mc:Fallback>
        </mc:AlternateContent>
      </w:r>
      <w:r w:rsidRPr="001435D3">
        <w:rPr>
          <w:rFonts w:ascii="Arial" w:eastAsia="Arial" w:hAnsi="Arial" w:cs="Arial"/>
          <w:i/>
          <w:iCs/>
          <w:sz w:val="20"/>
          <w:szCs w:val="20"/>
        </w:rPr>
        <w:t xml:space="preserve"> » </w:t>
      </w:r>
      <w:r w:rsidR="004C47B2">
        <w:rPr>
          <w:rFonts w:ascii="Arial" w:eastAsia="Arial" w:hAnsi="Arial" w:cs="Arial"/>
          <w:i/>
          <w:iCs/>
          <w:sz w:val="20"/>
          <w:szCs w:val="20"/>
        </w:rPr>
        <w:t>b</w:t>
      </w:r>
      <w:r w:rsidRPr="001435D3">
        <w:rPr>
          <w:rFonts w:ascii="Arial" w:eastAsia="Arial" w:hAnsi="Arial" w:cs="Arial"/>
          <w:i/>
          <w:iCs/>
          <w:sz w:val="20"/>
          <w:szCs w:val="20"/>
        </w:rPr>
        <w:t>êta-</w:t>
      </w:r>
      <w:proofErr w:type="spellStart"/>
      <w:r w:rsidRPr="001435D3">
        <w:rPr>
          <w:rFonts w:ascii="Arial" w:eastAsia="Arial" w:hAnsi="Arial" w:cs="Arial"/>
          <w:i/>
          <w:iCs/>
          <w:sz w:val="20"/>
          <w:szCs w:val="20"/>
        </w:rPr>
        <w:t>harCG</w:t>
      </w:r>
      <w:proofErr w:type="spellEnd"/>
    </w:p>
    <w:p w14:paraId="34698C6B" w14:textId="77777777" w:rsidR="009142EC" w:rsidRPr="001435D3" w:rsidRDefault="009142EC">
      <w:pPr>
        <w:spacing w:after="0" w:line="240" w:lineRule="auto"/>
        <w:rPr>
          <w:rFonts w:ascii="Arial" w:eastAsia="Arial" w:hAnsi="Arial" w:cs="Arial"/>
          <w:i/>
          <w:iCs/>
          <w:sz w:val="20"/>
          <w:szCs w:val="20"/>
        </w:rPr>
      </w:pPr>
    </w:p>
    <w:p w14:paraId="4575BD67" w14:textId="01778CF7" w:rsidR="009142EC" w:rsidRPr="001435D3" w:rsidRDefault="009142EC">
      <w:pPr>
        <w:spacing w:after="0" w:line="240" w:lineRule="auto"/>
        <w:rPr>
          <w:rFonts w:ascii="Arial" w:eastAsia="Arial" w:hAnsi="Arial" w:cs="Arial"/>
          <w:i/>
          <w:iCs/>
          <w:sz w:val="20"/>
          <w:szCs w:val="20"/>
        </w:rPr>
      </w:pPr>
      <w:r w:rsidRPr="001435D3">
        <w:rPr>
          <w:rFonts w:ascii="Arial" w:eastAsia="Arial" w:hAnsi="Arial" w:cs="Arial"/>
          <w:i/>
          <w:iCs/>
          <w:sz w:val="20"/>
          <w:szCs w:val="20"/>
        </w:rPr>
        <w:t>« Coucou ! Bon courage à tous pour ce nouveau semestre. Yaël vous fera des cookies à l’EB</w:t>
      </w:r>
      <w:r w:rsidR="001435D3">
        <w:rPr>
          <w:rFonts w:ascii="Arial" w:eastAsia="Arial" w:hAnsi="Arial" w:cs="Arial"/>
          <w:i/>
          <w:iCs/>
          <w:sz w:val="20"/>
          <w:szCs w:val="20"/>
        </w:rPr>
        <w:t>, non c’est faux elle est trop aigrie pour ça</w:t>
      </w:r>
      <w:r w:rsidRPr="001435D3">
        <w:rPr>
          <w:rFonts w:ascii="Arial" w:eastAsia="Arial" w:hAnsi="Arial" w:cs="Arial"/>
          <w:i/>
          <w:iCs/>
          <w:sz w:val="20"/>
          <w:szCs w:val="20"/>
        </w:rPr>
        <w:t xml:space="preserve">. » </w:t>
      </w:r>
      <w:proofErr w:type="spellStart"/>
      <w:r w:rsidRPr="001435D3">
        <w:rPr>
          <w:rFonts w:ascii="Arial" w:eastAsia="Arial" w:hAnsi="Arial" w:cs="Arial"/>
          <w:i/>
          <w:iCs/>
          <w:sz w:val="20"/>
          <w:szCs w:val="20"/>
        </w:rPr>
        <w:t>AnaLCR</w:t>
      </w:r>
      <w:proofErr w:type="spellEnd"/>
    </w:p>
    <w:p w14:paraId="3EC7E586" w14:textId="77777777" w:rsidR="009142EC" w:rsidRPr="001435D3" w:rsidRDefault="009142EC">
      <w:pPr>
        <w:spacing w:after="0" w:line="240" w:lineRule="auto"/>
        <w:rPr>
          <w:rFonts w:ascii="Arial" w:eastAsia="Arial" w:hAnsi="Arial" w:cs="Arial"/>
          <w:i/>
          <w:iCs/>
          <w:sz w:val="20"/>
          <w:szCs w:val="20"/>
        </w:rPr>
      </w:pPr>
    </w:p>
    <w:p w14:paraId="11ABB74C" w14:textId="053FA7B3" w:rsidR="009142EC" w:rsidRDefault="009142EC">
      <w:pPr>
        <w:spacing w:after="0" w:line="240" w:lineRule="auto"/>
        <w:rPr>
          <w:rFonts w:ascii="Arial" w:eastAsia="Arial" w:hAnsi="Arial" w:cs="Arial"/>
          <w:i/>
          <w:iCs/>
          <w:sz w:val="20"/>
          <w:szCs w:val="20"/>
        </w:rPr>
      </w:pPr>
      <w:r w:rsidRPr="001435D3">
        <w:rPr>
          <w:rFonts w:ascii="Arial" w:eastAsia="Arial" w:hAnsi="Arial" w:cs="Arial"/>
          <w:i/>
          <w:iCs/>
          <w:sz w:val="20"/>
          <w:szCs w:val="20"/>
        </w:rPr>
        <w:t xml:space="preserve">« Vraiment pas </w:t>
      </w:r>
      <w:r w:rsidRPr="001435D3">
        <w:rPr>
          <mc:AlternateContent>
            <mc:Choice Requires="w16se">
              <w:rFonts w:ascii="Arial" w:eastAsia="Arial" w:hAnsi="Arial" w:cs="Arial"/>
            </mc:Choice>
            <mc:Fallback>
              <w:rFonts w:ascii="Apple Color Emoji" w:eastAsia="Apple Color Emoji" w:hAnsi="Apple Color Emoji" w:cs="Apple Color Emoji"/>
            </mc:Fallback>
          </mc:AlternateContent>
          <w:i/>
          <w:iCs/>
          <w:sz w:val="20"/>
          <w:szCs w:val="20"/>
        </w:rPr>
        <mc:AlternateContent>
          <mc:Choice Requires="w16se">
            <w16se:symEx w16se:font="Apple Color Emoji" w16se:char="1F62C"/>
          </mc:Choice>
          <mc:Fallback>
            <w:t>😬</w:t>
          </mc:Fallback>
        </mc:AlternateContent>
      </w:r>
      <w:r w:rsidRPr="001435D3">
        <w:rPr>
          <w:rFonts w:ascii="Arial" w:eastAsia="Arial" w:hAnsi="Arial" w:cs="Arial"/>
          <w:i/>
          <w:iCs/>
          <w:sz w:val="20"/>
          <w:szCs w:val="20"/>
        </w:rPr>
        <w:t xml:space="preserve">, c’est de la publicité mensongère… Je vous aime mais pas assez pour me casser les fesses à faire 500 cookies </w:t>
      </w:r>
      <w:proofErr w:type="gramStart"/>
      <w:r w:rsidRPr="001435D3">
        <w:rPr>
          <w:rFonts w:ascii="Arial" w:eastAsia="Arial" w:hAnsi="Arial" w:cs="Arial"/>
          <w:i/>
          <w:iCs/>
          <w:sz w:val="20"/>
          <w:szCs w:val="20"/>
        </w:rPr>
        <w:t>la team</w:t>
      </w:r>
      <w:proofErr w:type="gramEnd"/>
      <w:r w:rsidRPr="001435D3">
        <w:rPr>
          <w:rFonts w:ascii="Arial" w:eastAsia="Arial" w:hAnsi="Arial" w:cs="Arial"/>
          <w:i/>
          <w:iCs/>
          <w:sz w:val="20"/>
          <w:szCs w:val="20"/>
        </w:rPr>
        <w:t xml:space="preserve">. Sinon plus sérieusement ne soyez pas trop durs avec vous non plus, c’est normal qu’au début l’anat soit dure à intégrer. » Yallux </w:t>
      </w:r>
    </w:p>
    <w:p w14:paraId="1BA4E234" w14:textId="77777777" w:rsidR="001435D3" w:rsidRDefault="001435D3">
      <w:pPr>
        <w:spacing w:after="0" w:line="240" w:lineRule="auto"/>
        <w:rPr>
          <w:rFonts w:ascii="Arial" w:eastAsia="Arial" w:hAnsi="Arial" w:cs="Arial"/>
          <w:i/>
          <w:iCs/>
          <w:sz w:val="20"/>
          <w:szCs w:val="20"/>
        </w:rPr>
      </w:pPr>
    </w:p>
    <w:p w14:paraId="53913C74" w14:textId="05C90EF4" w:rsidR="004C47B2" w:rsidRDefault="004C47B2">
      <w:pPr>
        <w:spacing w:after="0" w:line="240" w:lineRule="auto"/>
        <w:rPr>
          <w:rFonts w:ascii="Arial" w:eastAsia="Arial" w:hAnsi="Arial" w:cs="Arial"/>
          <w:i/>
          <w:iCs/>
          <w:sz w:val="20"/>
          <w:szCs w:val="20"/>
        </w:rPr>
      </w:pPr>
      <w:r>
        <w:rPr>
          <w:rFonts w:ascii="Arial" w:eastAsia="Arial" w:hAnsi="Arial" w:cs="Arial"/>
          <w:i/>
          <w:iCs/>
          <w:sz w:val="20"/>
          <w:szCs w:val="20"/>
        </w:rPr>
        <w:t xml:space="preserve">« Salut </w:t>
      </w:r>
      <w:proofErr w:type="gramStart"/>
      <w:r>
        <w:rPr>
          <w:rFonts w:ascii="Arial" w:eastAsia="Arial" w:hAnsi="Arial" w:cs="Arial"/>
          <w:i/>
          <w:iCs/>
          <w:sz w:val="20"/>
          <w:szCs w:val="20"/>
        </w:rPr>
        <w:t>la team</w:t>
      </w:r>
      <w:proofErr w:type="gramEnd"/>
      <w:r>
        <w:rPr>
          <w:rFonts w:ascii="Arial" w:eastAsia="Arial" w:hAnsi="Arial" w:cs="Arial"/>
          <w:i/>
          <w:iCs/>
          <w:sz w:val="20"/>
          <w:szCs w:val="20"/>
        </w:rPr>
        <w:t xml:space="preserve">, c’est </w:t>
      </w:r>
      <w:proofErr w:type="spellStart"/>
      <w:r>
        <w:rPr>
          <w:rFonts w:ascii="Arial" w:eastAsia="Arial" w:hAnsi="Arial" w:cs="Arial"/>
          <w:i/>
          <w:iCs/>
          <w:sz w:val="20"/>
          <w:szCs w:val="20"/>
        </w:rPr>
        <w:t>lou-ann’astomose</w:t>
      </w:r>
      <w:proofErr w:type="spellEnd"/>
      <w:r>
        <w:rPr>
          <w:rFonts w:ascii="Arial" w:eastAsia="Arial" w:hAnsi="Arial" w:cs="Arial"/>
          <w:i/>
          <w:iCs/>
          <w:sz w:val="20"/>
          <w:szCs w:val="20"/>
        </w:rPr>
        <w:t> ! je vous envoie toute ma force pour cet EB et pour le reste de l’année, vous êtes des Warriors, croyez en vous, ne lâchez rien et surtout soyez fier de ce que vous accomplissez chaque jour </w:t>
      </w:r>
      <w:r>
        <w:rPr>
          <w:rFonts w:ascii="Apple Color Emoji" w:eastAsia="Arial" w:hAnsi="Apple Color Emoji" w:cs="Arial"/>
          <w:i/>
          <w:iCs/>
          <w:sz w:val="20"/>
          <w:szCs w:val="20"/>
        </w:rPr>
        <w:t>🫶</w:t>
      </w:r>
      <w:r>
        <w:rPr>
          <w:rFonts w:ascii="Arial" w:eastAsia="Arial" w:hAnsi="Arial" w:cs="Arial"/>
          <w:i/>
          <w:iCs/>
          <w:sz w:val="20"/>
          <w:szCs w:val="20"/>
        </w:rPr>
        <w:t xml:space="preserve">» </w:t>
      </w:r>
    </w:p>
    <w:p w14:paraId="095C6227" w14:textId="31E905D3" w:rsidR="001435D3" w:rsidRPr="004C47B2" w:rsidRDefault="004C47B2">
      <w:pPr>
        <w:spacing w:after="0" w:line="240" w:lineRule="auto"/>
        <w:rPr>
          <w:rFonts w:ascii="Cambria" w:eastAsia="Arial" w:hAnsi="Cambria" w:cs="Arial"/>
          <w:i/>
          <w:iCs/>
          <w:sz w:val="20"/>
          <w:szCs w:val="20"/>
        </w:rPr>
      </w:pPr>
      <w:r>
        <w:rPr>
          <w:rFonts w:ascii="Arial" w:eastAsia="Arial" w:hAnsi="Arial" w:cs="Arial"/>
          <w:i/>
          <w:iCs/>
          <w:sz w:val="20"/>
          <w:szCs w:val="20"/>
        </w:rPr>
        <w:t>Lou-</w:t>
      </w:r>
      <w:proofErr w:type="spellStart"/>
      <w:r>
        <w:rPr>
          <w:rFonts w:ascii="Arial" w:eastAsia="Arial" w:hAnsi="Arial" w:cs="Arial"/>
          <w:i/>
          <w:iCs/>
          <w:sz w:val="20"/>
          <w:szCs w:val="20"/>
        </w:rPr>
        <w:t>ann’astomose</w:t>
      </w:r>
      <w:proofErr w:type="spellEnd"/>
    </w:p>
    <w:sectPr w:rsidR="001435D3" w:rsidRPr="004C47B2">
      <w:footerReference w:type="default" r:id="rId10"/>
      <w:pgSz w:w="11906" w:h="16838"/>
      <w:pgMar w:top="567" w:right="566" w:bottom="568"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408AA" w14:textId="77777777" w:rsidR="00153536" w:rsidRDefault="00153536">
      <w:pPr>
        <w:spacing w:after="0" w:line="240" w:lineRule="auto"/>
      </w:pPr>
      <w:r>
        <w:separator/>
      </w:r>
    </w:p>
  </w:endnote>
  <w:endnote w:type="continuationSeparator" w:id="0">
    <w:p w14:paraId="75C7BA43" w14:textId="77777777" w:rsidR="00153536" w:rsidRDefault="00153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A09B1" w14:textId="77777777" w:rsidR="002B7E32" w:rsidRDefault="00000000">
    <w:pPr>
      <w:pBdr>
        <w:top w:val="single" w:sz="4" w:space="1" w:color="000000"/>
        <w:left w:val="nil"/>
        <w:bottom w:val="nil"/>
        <w:right w:val="nil"/>
        <w:between w:val="nil"/>
      </w:pBdr>
      <w:tabs>
        <w:tab w:val="center" w:pos="4536"/>
        <w:tab w:val="right" w:pos="9072"/>
      </w:tabs>
      <w:spacing w:after="0" w:line="240" w:lineRule="auto"/>
      <w:rPr>
        <w:color w:val="000000"/>
      </w:rPr>
    </w:pPr>
    <w:r>
      <w:rPr>
        <w:b/>
        <w:color w:val="404040"/>
        <w:highlight w:val="yellow"/>
      </w:rPr>
      <w:t>JJ.MM.AAAA</w:t>
    </w:r>
    <w:r>
      <w:rPr>
        <w:b/>
        <w:color w:val="404040"/>
      </w:rPr>
      <w:t xml:space="preserve"> </w:t>
    </w:r>
    <w:r>
      <w:rPr>
        <w:b/>
        <w:color w:val="404040"/>
      </w:rPr>
      <w:tab/>
      <w:t xml:space="preserve">                  Le tutorat est gratuit. Toute reproduction ou vente est interdite. </w:t>
    </w:r>
    <w:r>
      <w:rPr>
        <w:b/>
        <w:color w:val="404040"/>
      </w:rPr>
      <w:tab/>
    </w:r>
    <w:r>
      <w:rPr>
        <w:b/>
        <w:color w:val="404040"/>
      </w:rPr>
      <w:tab/>
    </w:r>
    <w:r>
      <w:rPr>
        <w:color w:val="404040"/>
      </w:rPr>
      <w:t xml:space="preserve">Page </w:t>
    </w:r>
    <w:r>
      <w:rPr>
        <w:b/>
        <w:color w:val="404040"/>
      </w:rPr>
      <w:fldChar w:fldCharType="begin"/>
    </w:r>
    <w:r>
      <w:rPr>
        <w:b/>
        <w:color w:val="404040"/>
      </w:rPr>
      <w:instrText>PAGE</w:instrText>
    </w:r>
    <w:r>
      <w:rPr>
        <w:b/>
        <w:color w:val="404040"/>
      </w:rPr>
      <w:fldChar w:fldCharType="separate"/>
    </w:r>
    <w:r w:rsidR="00496067">
      <w:rPr>
        <w:b/>
        <w:noProof/>
        <w:color w:val="404040"/>
      </w:rPr>
      <w:t>1</w:t>
    </w:r>
    <w:r>
      <w:rPr>
        <w:b/>
        <w:color w:val="404040"/>
      </w:rPr>
      <w:fldChar w:fldCharType="end"/>
    </w:r>
    <w:r>
      <w:rPr>
        <w:color w:val="404040"/>
      </w:rPr>
      <w:t xml:space="preserve"> sur </w:t>
    </w:r>
    <w:r>
      <w:rPr>
        <w:b/>
        <w:color w:val="404040"/>
      </w:rPr>
      <w:fldChar w:fldCharType="begin"/>
    </w:r>
    <w:r>
      <w:rPr>
        <w:b/>
        <w:color w:val="404040"/>
      </w:rPr>
      <w:instrText>NUMPAGES</w:instrText>
    </w:r>
    <w:r>
      <w:rPr>
        <w:b/>
        <w:color w:val="404040"/>
      </w:rPr>
      <w:fldChar w:fldCharType="separate"/>
    </w:r>
    <w:r w:rsidR="00496067">
      <w:rPr>
        <w:b/>
        <w:noProof/>
        <w:color w:val="404040"/>
      </w:rPr>
      <w:t>2</w:t>
    </w:r>
    <w:r>
      <w:rPr>
        <w:b/>
        <w:color w:val="404040"/>
      </w:rPr>
      <w:fldChar w:fldCharType="end"/>
    </w:r>
  </w:p>
  <w:p w14:paraId="1622A525" w14:textId="77777777" w:rsidR="002B7E32" w:rsidRDefault="002B7E32">
    <w:pPr>
      <w:pBdr>
        <w:top w:val="nil"/>
        <w:left w:val="nil"/>
        <w:bottom w:val="nil"/>
        <w:right w:val="nil"/>
        <w:between w:val="nil"/>
      </w:pBdr>
      <w:tabs>
        <w:tab w:val="center" w:pos="4536"/>
        <w:tab w:val="right" w:pos="9072"/>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96A52" w14:textId="77777777" w:rsidR="00153536" w:rsidRDefault="00153536">
      <w:pPr>
        <w:spacing w:after="0" w:line="240" w:lineRule="auto"/>
      </w:pPr>
      <w:r>
        <w:separator/>
      </w:r>
    </w:p>
  </w:footnote>
  <w:footnote w:type="continuationSeparator" w:id="0">
    <w:p w14:paraId="7EF10655" w14:textId="77777777" w:rsidR="00153536" w:rsidRDefault="001535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505BAE"/>
    <w:multiLevelType w:val="multilevel"/>
    <w:tmpl w:val="DCA05F30"/>
    <w:lvl w:ilvl="0">
      <w:start w:val="1"/>
      <w:numFmt w:val="upperLetter"/>
      <w:lvlText w:val="%1)"/>
      <w:lvlJc w:val="left"/>
      <w:pPr>
        <w:ind w:left="720" w:hanging="360"/>
      </w:pPr>
      <w:rPr>
        <w:rFonts w:ascii="Arial" w:eastAsia="Calibr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4905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E32"/>
    <w:rsid w:val="000047E2"/>
    <w:rsid w:val="001435D3"/>
    <w:rsid w:val="00153536"/>
    <w:rsid w:val="001E7693"/>
    <w:rsid w:val="002B7E32"/>
    <w:rsid w:val="003A26D7"/>
    <w:rsid w:val="00445121"/>
    <w:rsid w:val="004913B0"/>
    <w:rsid w:val="00496067"/>
    <w:rsid w:val="004C47B2"/>
    <w:rsid w:val="005B2444"/>
    <w:rsid w:val="00643863"/>
    <w:rsid w:val="00656F17"/>
    <w:rsid w:val="009142EC"/>
    <w:rsid w:val="00917E8B"/>
    <w:rsid w:val="00950436"/>
    <w:rsid w:val="009E6AAE"/>
    <w:rsid w:val="00AA3BC3"/>
    <w:rsid w:val="00AE6851"/>
    <w:rsid w:val="00D022D1"/>
    <w:rsid w:val="00E25620"/>
    <w:rsid w:val="00F61EE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1BDD55C"/>
  <w15:docId w15:val="{A28849FA-B464-6547-AB39-B87E9508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B9A"/>
    <w:rPr>
      <w:lang w:eastAsia="en-US"/>
    </w:rPr>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agraphedeliste">
    <w:name w:val="List Paragraph"/>
    <w:basedOn w:val="Normal"/>
    <w:rsid w:val="00AE6851"/>
    <w:pPr>
      <w:suppressAutoHyphens/>
      <w:autoSpaceDN w:val="0"/>
      <w:spacing w:after="160" w:line="240" w:lineRule="auto"/>
      <w:ind w:left="720"/>
      <w:textAlignment w:val="baseline"/>
    </w:pPr>
    <w:rPr>
      <w:rFonts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5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0d9aVGn7MxuB3z+B9wjcHrSX8A==">AMUW2mVg0oHRm/zpjwK0uplyhaQ1sl3PyS5ZDlBn5nf5SJWu1RvGVAG1a3ggbRHQ1cRALvqeWqXgSsrTsmjCzJFRusKhl5bkmuqGnDAD6XDgwojQhSy2ow8=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2519</Words>
  <Characters>13860</Characters>
  <Application>Microsoft Office Word</Application>
  <DocSecurity>0</DocSecurity>
  <Lines>115</Lines>
  <Paragraphs>32</Paragraphs>
  <ScaleCrop>false</ScaleCrop>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Yael Le Talbodec</cp:lastModifiedBy>
  <cp:revision>9</cp:revision>
  <dcterms:created xsi:type="dcterms:W3CDTF">2024-01-15T12:10:00Z</dcterms:created>
  <dcterms:modified xsi:type="dcterms:W3CDTF">2024-01-16T11:46:00Z</dcterms:modified>
</cp:coreProperties>
</file>