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5E464B" w14:textId="584A9803" w:rsidR="002B7E32" w:rsidRDefault="00CB298D">
      <w:pPr>
        <w:spacing w:after="0" w:line="240" w:lineRule="auto"/>
        <w:ind w:left="142"/>
        <w:rPr>
          <w:b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8240" behindDoc="0" locked="0" layoutInCell="1" hidden="0" allowOverlap="1" wp14:anchorId="3A1DA2A1" wp14:editId="1DF4BF0D">
            <wp:simplePos x="0" y="0"/>
            <wp:positionH relativeFrom="margin">
              <wp:posOffset>5964978</wp:posOffset>
            </wp:positionH>
            <wp:positionV relativeFrom="margin">
              <wp:posOffset>-95672</wp:posOffset>
            </wp:positionV>
            <wp:extent cx="792480" cy="810895"/>
            <wp:effectExtent l="0" t="0" r="0" b="0"/>
            <wp:wrapSquare wrapText="bothSides" distT="0" distB="0" distL="114300" distR="114300"/>
            <wp:docPr id="4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r="-63"/>
                    <a:stretch>
                      <a:fillRect/>
                    </a:stretch>
                  </pic:blipFill>
                  <pic:spPr>
                    <a:xfrm>
                      <a:off x="0" y="0"/>
                      <a:ext cx="792480" cy="81089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b/>
          <w:i/>
          <w:sz w:val="40"/>
          <w:szCs w:val="40"/>
        </w:rPr>
        <w:t>DM n°</w:t>
      </w:r>
      <w:r w:rsidR="00E30563">
        <w:rPr>
          <w:b/>
          <w:i/>
          <w:sz w:val="40"/>
          <w:szCs w:val="40"/>
        </w:rPr>
        <w:t>1</w:t>
      </w:r>
      <w:r>
        <w:rPr>
          <w:b/>
          <w:i/>
          <w:sz w:val="40"/>
          <w:szCs w:val="40"/>
        </w:rPr>
        <w:t xml:space="preserve"> </w:t>
      </w:r>
      <w:r>
        <w:rPr>
          <w:b/>
          <w:sz w:val="40"/>
          <w:szCs w:val="40"/>
        </w:rPr>
        <w:t xml:space="preserve">: </w:t>
      </w:r>
      <w:r>
        <w:rPr>
          <w:noProof/>
        </w:rPr>
        <mc:AlternateContent>
          <mc:Choice Requires="wps">
            <w:drawing>
              <wp:anchor distT="0" distB="0" distL="0" distR="0" simplePos="0" relativeHeight="251659264" behindDoc="1" locked="0" layoutInCell="1" hidden="0" allowOverlap="1" wp14:anchorId="515210EA" wp14:editId="545FCDE1">
                <wp:simplePos x="0" y="0"/>
                <wp:positionH relativeFrom="column">
                  <wp:posOffset>-63499</wp:posOffset>
                </wp:positionH>
                <wp:positionV relativeFrom="paragraph">
                  <wp:posOffset>-101599</wp:posOffset>
                </wp:positionV>
                <wp:extent cx="6839585" cy="817245"/>
                <wp:effectExtent l="0" t="0" r="0" b="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938908" y="3384078"/>
                          <a:ext cx="6814185" cy="791845"/>
                        </a:xfrm>
                        <a:prstGeom prst="rect">
                          <a:avLst/>
                        </a:prstGeom>
                        <a:noFill/>
                        <a:ln w="25400" cap="flat" cmpd="sng">
                          <a:solidFill>
                            <a:srgbClr val="A6A6A6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28A954E" w14:textId="77777777" w:rsidR="002B7E32" w:rsidRDefault="002B7E3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15210EA" id="Rectangle 3" o:spid="_x0000_s1026" style="position:absolute;left:0;text-align:left;margin-left:-5pt;margin-top:-8pt;width:538.55pt;height:64.35pt;z-index:-251657216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" filled="f" strokecolor="#a6a6a6" strokeweight="2pt">
                <v:stroke startarrowwidth="narrow" startarrowlength="short" endarrowwidth="narrow" endarrowlength="short"/>
                <v:textbox inset="2.53958mm,2.53958mm,2.53958mm,2.53958mm">
                  <w:txbxContent>
                    <w:p w14:paraId="228A954E" w14:textId="77777777" w:rsidR="002B7E32" w:rsidRDefault="002B7E32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="00505E2E">
        <w:rPr>
          <w:b/>
          <w:sz w:val="40"/>
          <w:szCs w:val="40"/>
        </w:rPr>
        <w:t>appareil cardiovasculaire et respiratoire</w:t>
      </w:r>
    </w:p>
    <w:p w14:paraId="22BB57D5" w14:textId="768D798B" w:rsidR="002B7E32" w:rsidRDefault="00CB298D">
      <w:pPr>
        <w:spacing w:after="0" w:line="240" w:lineRule="auto"/>
        <w:ind w:left="142"/>
        <w:rPr>
          <w:sz w:val="28"/>
          <w:szCs w:val="28"/>
        </w:rPr>
      </w:pPr>
      <w:r>
        <w:rPr>
          <w:sz w:val="36"/>
          <w:szCs w:val="36"/>
        </w:rPr>
        <w:t>Tutorat 202</w:t>
      </w:r>
      <w:r w:rsidR="000047E2">
        <w:rPr>
          <w:sz w:val="36"/>
          <w:szCs w:val="36"/>
        </w:rPr>
        <w:t>3</w:t>
      </w:r>
      <w:r>
        <w:rPr>
          <w:sz w:val="36"/>
          <w:szCs w:val="36"/>
        </w:rPr>
        <w:t>-202</w:t>
      </w:r>
      <w:r w:rsidR="000047E2">
        <w:rPr>
          <w:sz w:val="36"/>
          <w:szCs w:val="36"/>
        </w:rPr>
        <w:t>4</w:t>
      </w:r>
      <w:r>
        <w:rPr>
          <w:sz w:val="36"/>
          <w:szCs w:val="36"/>
        </w:rPr>
        <w:t> :</w:t>
      </w:r>
      <w:r>
        <w:rPr>
          <w:b/>
          <w:sz w:val="20"/>
          <w:szCs w:val="20"/>
        </w:rPr>
        <w:t xml:space="preserve"> </w:t>
      </w:r>
      <w:r w:rsidR="00505E2E">
        <w:rPr>
          <w:b/>
          <w:color w:val="000000"/>
          <w:sz w:val="28"/>
          <w:szCs w:val="28"/>
        </w:rPr>
        <w:t xml:space="preserve">10 </w:t>
      </w:r>
      <w:r>
        <w:rPr>
          <w:b/>
          <w:sz w:val="28"/>
          <w:szCs w:val="28"/>
        </w:rPr>
        <w:t xml:space="preserve">QCMS – Durée : </w:t>
      </w:r>
      <w:r w:rsidR="00505E2E">
        <w:rPr>
          <w:b/>
          <w:sz w:val="28"/>
          <w:szCs w:val="28"/>
        </w:rPr>
        <w:t>10</w:t>
      </w:r>
      <w:r>
        <w:rPr>
          <w:b/>
          <w:sz w:val="28"/>
          <w:szCs w:val="28"/>
        </w:rPr>
        <w:t xml:space="preserve">min </w:t>
      </w:r>
    </w:p>
    <w:p w14:paraId="08253CC8" w14:textId="77777777" w:rsidR="002B7E32" w:rsidRDefault="002B7E32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17997331" w14:textId="77777777" w:rsidR="002B7E32" w:rsidRDefault="002B7E32">
      <w:pPr>
        <w:pBdr>
          <w:top w:val="nil"/>
          <w:left w:val="nil"/>
          <w:bottom w:val="nil"/>
          <w:right w:val="nil"/>
          <w:between w:val="nil"/>
        </w:pBdr>
        <w:tabs>
          <w:tab w:val="left" w:pos="1020"/>
        </w:tabs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</w:p>
    <w:p w14:paraId="74E4CA8E" w14:textId="308E0CF3" w:rsidR="002B7E32" w:rsidRDefault="00CB298D">
      <w:pPr>
        <w:spacing w:after="120" w:line="240" w:lineRule="auto"/>
        <w:ind w:right="119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  <w:u w:val="single"/>
        </w:rPr>
        <w:t>QCM 1</w:t>
      </w:r>
      <w:r>
        <w:rPr>
          <w:rFonts w:ascii="Arial" w:eastAsia="Arial" w:hAnsi="Arial" w:cs="Arial"/>
          <w:b/>
          <w:sz w:val="20"/>
          <w:szCs w:val="20"/>
        </w:rPr>
        <w:t xml:space="preserve"> : </w:t>
      </w:r>
      <w:r w:rsidR="00505E2E" w:rsidRPr="00DA3AE0">
        <w:rPr>
          <w:rFonts w:ascii="Arial" w:hAnsi="Arial" w:cs="Arial"/>
          <w:b/>
          <w:bCs/>
          <w:sz w:val="20"/>
          <w:szCs w:val="20"/>
        </w:rPr>
        <w:t>C</w:t>
      </w:r>
      <w:r w:rsidR="00505E2E" w:rsidRPr="00DA3AE0">
        <w:rPr>
          <w:rFonts w:ascii="Arial" w:hAnsi="Arial" w:cs="Arial"/>
          <w:b/>
          <w:bCs/>
          <w:sz w:val="20"/>
          <w:szCs w:val="20"/>
        </w:rPr>
        <w:t xml:space="preserve">oncernant la morphologie du </w:t>
      </w:r>
      <w:r w:rsidR="00505E2E" w:rsidRPr="00DA3AE0">
        <w:rPr>
          <w:rFonts w:ascii="Arial" w:hAnsi="Arial" w:cs="Arial"/>
          <w:b/>
          <w:bCs/>
          <w:sz w:val="20"/>
          <w:szCs w:val="20"/>
        </w:rPr>
        <w:t>cœur</w:t>
      </w:r>
      <w:r w:rsidR="00505E2E" w:rsidRPr="00DA3AE0">
        <w:rPr>
          <w:rFonts w:ascii="Arial" w:hAnsi="Arial" w:cs="Arial"/>
          <w:b/>
          <w:bCs/>
          <w:sz w:val="20"/>
          <w:szCs w:val="20"/>
        </w:rPr>
        <w:t>, donnez la(les) proposition(s) exacte(s) :</w:t>
      </w:r>
    </w:p>
    <w:p w14:paraId="083BACCA" w14:textId="31D567D2" w:rsidR="002B7E32" w:rsidRDefault="00CB298D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A) </w:t>
      </w:r>
      <w:r w:rsidR="00505E2E">
        <w:rPr>
          <w:rFonts w:ascii="Arial" w:eastAsia="Arial" w:hAnsi="Arial" w:cs="Arial"/>
          <w:sz w:val="20"/>
          <w:szCs w:val="20"/>
        </w:rPr>
        <w:t>Les embolies sont dues à un caillot formé dans la jambe</w:t>
      </w:r>
    </w:p>
    <w:p w14:paraId="746076F4" w14:textId="5179A485" w:rsidR="002B7E32" w:rsidRDefault="00CB298D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B) </w:t>
      </w:r>
      <w:r w:rsidR="00505E2E">
        <w:rPr>
          <w:rFonts w:ascii="Arial" w:eastAsia="Arial" w:hAnsi="Arial" w:cs="Arial"/>
          <w:sz w:val="20"/>
          <w:szCs w:val="20"/>
        </w:rPr>
        <w:t>Les caillots responsables des embolies pulmonaires se déplaceront préférentiellement dans la bronche droite</w:t>
      </w:r>
    </w:p>
    <w:p w14:paraId="33C069F9" w14:textId="1D6546FA" w:rsidR="002B7E32" w:rsidRDefault="00CB298D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C) </w:t>
      </w:r>
      <w:r w:rsidR="00505E2E">
        <w:rPr>
          <w:rFonts w:ascii="Arial" w:eastAsia="Arial" w:hAnsi="Arial" w:cs="Arial"/>
          <w:sz w:val="20"/>
          <w:szCs w:val="20"/>
        </w:rPr>
        <w:t>L’artère pulmonaire droite enjambe la bronche pulmonaire droite</w:t>
      </w:r>
    </w:p>
    <w:p w14:paraId="77AE4EB2" w14:textId="16022A03" w:rsidR="002B7E32" w:rsidRPr="00505E2E" w:rsidRDefault="00CB298D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505E2E">
        <w:rPr>
          <w:rFonts w:ascii="Arial" w:eastAsia="Arial" w:hAnsi="Arial" w:cs="Arial"/>
          <w:sz w:val="20"/>
          <w:szCs w:val="20"/>
        </w:rPr>
        <w:t xml:space="preserve">D) </w:t>
      </w:r>
      <w:r w:rsidR="00505E2E" w:rsidRPr="00505E2E">
        <w:rPr>
          <w:rFonts w:ascii="Arial" w:eastAsia="Arial" w:hAnsi="Arial" w:cs="Arial"/>
          <w:sz w:val="20"/>
          <w:szCs w:val="20"/>
        </w:rPr>
        <w:t xml:space="preserve">L’aorte ascendante passe en </w:t>
      </w:r>
      <w:r w:rsidR="00505E2E">
        <w:rPr>
          <w:rFonts w:ascii="Arial" w:eastAsia="Arial" w:hAnsi="Arial" w:cs="Arial"/>
          <w:sz w:val="20"/>
          <w:szCs w:val="20"/>
        </w:rPr>
        <w:t>avant de l’artère pulmonaire</w:t>
      </w:r>
    </w:p>
    <w:p w14:paraId="750DE950" w14:textId="77777777" w:rsidR="002B7E32" w:rsidRDefault="00CB298D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E) Les propositions A, B, C et D sont fausses</w:t>
      </w:r>
    </w:p>
    <w:p w14:paraId="31BC9C92" w14:textId="77777777" w:rsidR="002B7E32" w:rsidRDefault="002B7E32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2BCF6648" w14:textId="3D671C99" w:rsidR="002B7E32" w:rsidRDefault="00CB298D">
      <w:pPr>
        <w:spacing w:after="120" w:line="240" w:lineRule="auto"/>
        <w:ind w:right="119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  <w:u w:val="single"/>
        </w:rPr>
        <w:t>QCM 2</w:t>
      </w:r>
      <w:r>
        <w:rPr>
          <w:rFonts w:ascii="Arial" w:eastAsia="Arial" w:hAnsi="Arial" w:cs="Arial"/>
          <w:b/>
          <w:sz w:val="20"/>
          <w:szCs w:val="20"/>
        </w:rPr>
        <w:t xml:space="preserve"> : </w:t>
      </w:r>
      <w:r w:rsidR="00505E2E" w:rsidRPr="00DA3AE0">
        <w:rPr>
          <w:rFonts w:ascii="Arial" w:hAnsi="Arial" w:cs="Arial"/>
          <w:b/>
          <w:bCs/>
          <w:sz w:val="20"/>
          <w:szCs w:val="20"/>
        </w:rPr>
        <w:t>C</w:t>
      </w:r>
      <w:r w:rsidR="00505E2E" w:rsidRPr="00DA3AE0">
        <w:rPr>
          <w:rFonts w:ascii="Arial" w:hAnsi="Arial" w:cs="Arial"/>
          <w:b/>
          <w:bCs/>
          <w:sz w:val="20"/>
          <w:szCs w:val="20"/>
        </w:rPr>
        <w:t>oncernant l’aorte, donnez la(les) proposition(s) exacte(s) :</w:t>
      </w:r>
    </w:p>
    <w:p w14:paraId="4E939872" w14:textId="466B11E3" w:rsidR="002B7E32" w:rsidRDefault="00CB298D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A) </w:t>
      </w:r>
      <w:r w:rsidR="00505E2E">
        <w:rPr>
          <w:rFonts w:ascii="Arial" w:eastAsia="Arial" w:hAnsi="Arial" w:cs="Arial"/>
          <w:sz w:val="20"/>
          <w:szCs w:val="20"/>
        </w:rPr>
        <w:t>L’aorte est divisée en 4 segments</w:t>
      </w:r>
    </w:p>
    <w:p w14:paraId="0F4C2169" w14:textId="68EF51E6" w:rsidR="002B7E32" w:rsidRDefault="00CB298D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B) </w:t>
      </w:r>
      <w:r w:rsidR="00505E2E">
        <w:rPr>
          <w:rFonts w:ascii="Arial" w:eastAsia="Arial" w:hAnsi="Arial" w:cs="Arial"/>
          <w:sz w:val="20"/>
          <w:szCs w:val="20"/>
        </w:rPr>
        <w:t>Le segment I va du cœur jusqu’u TABC compris</w:t>
      </w:r>
    </w:p>
    <w:p w14:paraId="76AA845F" w14:textId="0C2B73EC" w:rsidR="002B7E32" w:rsidRDefault="00CB298D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C) </w:t>
      </w:r>
      <w:r w:rsidR="00505E2E">
        <w:rPr>
          <w:rFonts w:ascii="Arial" w:eastAsia="Arial" w:hAnsi="Arial" w:cs="Arial"/>
          <w:sz w:val="20"/>
          <w:szCs w:val="20"/>
        </w:rPr>
        <w:t>Le segment III correspond à l’arc aortique</w:t>
      </w:r>
    </w:p>
    <w:p w14:paraId="06A51871" w14:textId="12C94F9E" w:rsidR="002B7E32" w:rsidRDefault="00CB298D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D) </w:t>
      </w:r>
      <w:r w:rsidR="00505E2E">
        <w:rPr>
          <w:rFonts w:ascii="Arial" w:eastAsia="Arial" w:hAnsi="Arial" w:cs="Arial"/>
          <w:sz w:val="20"/>
          <w:szCs w:val="20"/>
        </w:rPr>
        <w:t>C’est la classification d’Hovelacque qui décrit cette segmentation de l’aorte</w:t>
      </w:r>
    </w:p>
    <w:p w14:paraId="06A75822" w14:textId="77777777" w:rsidR="002B7E32" w:rsidRDefault="00CB298D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E) Les propositions A, B, C et D sont fausses</w:t>
      </w:r>
    </w:p>
    <w:p w14:paraId="5CECC2DA" w14:textId="77777777" w:rsidR="002B7E32" w:rsidRDefault="002B7E32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01FC0F5F" w14:textId="0C97DBE0" w:rsidR="002B7E32" w:rsidRPr="00DA3AE0" w:rsidRDefault="00CB298D">
      <w:pPr>
        <w:spacing w:after="120" w:line="240" w:lineRule="auto"/>
        <w:ind w:right="119"/>
        <w:rPr>
          <w:rFonts w:ascii="Arial" w:eastAsia="Arial" w:hAnsi="Arial" w:cs="Arial"/>
          <w:b/>
          <w:bCs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  <w:u w:val="single"/>
        </w:rPr>
        <w:t>QCM 3</w:t>
      </w:r>
      <w:r>
        <w:rPr>
          <w:rFonts w:ascii="Arial" w:eastAsia="Arial" w:hAnsi="Arial" w:cs="Arial"/>
          <w:b/>
          <w:sz w:val="20"/>
          <w:szCs w:val="20"/>
        </w:rPr>
        <w:t xml:space="preserve"> : </w:t>
      </w:r>
      <w:r w:rsidR="00505E2E" w:rsidRPr="00DA3AE0">
        <w:rPr>
          <w:rFonts w:ascii="Arial" w:hAnsi="Arial" w:cs="Arial"/>
          <w:b/>
          <w:bCs/>
          <w:sz w:val="20"/>
          <w:szCs w:val="20"/>
        </w:rPr>
        <w:t>Concernant les cavités cardiaques, donnez la(les) proposition(s) exacte(s) :</w:t>
      </w:r>
    </w:p>
    <w:p w14:paraId="3DE671C0" w14:textId="3FAE4075" w:rsidR="002B7E32" w:rsidRPr="00505E2E" w:rsidRDefault="00CB298D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505E2E">
        <w:rPr>
          <w:rFonts w:ascii="Arial" w:eastAsia="Arial" w:hAnsi="Arial" w:cs="Arial"/>
          <w:sz w:val="20"/>
          <w:szCs w:val="20"/>
        </w:rPr>
        <w:t xml:space="preserve">A) </w:t>
      </w:r>
      <w:r w:rsidR="00505E2E" w:rsidRPr="00505E2E">
        <w:rPr>
          <w:rFonts w:ascii="Arial" w:hAnsi="Arial" w:cs="Arial"/>
          <w:sz w:val="20"/>
          <w:szCs w:val="20"/>
        </w:rPr>
        <w:t>Les valves atrio-ventriculaires sont maintenues par des codages tendineux</w:t>
      </w:r>
    </w:p>
    <w:p w14:paraId="4CA69C1B" w14:textId="7B31CF31" w:rsidR="002B7E32" w:rsidRPr="00505E2E" w:rsidRDefault="00CB298D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505E2E">
        <w:rPr>
          <w:rFonts w:ascii="Arial" w:eastAsia="Arial" w:hAnsi="Arial" w:cs="Arial"/>
          <w:sz w:val="20"/>
          <w:szCs w:val="20"/>
        </w:rPr>
        <w:t xml:space="preserve">B) </w:t>
      </w:r>
      <w:r w:rsidR="00505E2E" w:rsidRPr="00505E2E">
        <w:rPr>
          <w:rFonts w:ascii="Arial" w:hAnsi="Arial" w:cs="Arial"/>
          <w:sz w:val="20"/>
          <w:szCs w:val="20"/>
        </w:rPr>
        <w:t>Les cuspides assurent l’écoulement à sens unique du sang dans les cavités cardiaques</w:t>
      </w:r>
    </w:p>
    <w:p w14:paraId="2EBFA1FC" w14:textId="1D796C39" w:rsidR="002B7E32" w:rsidRPr="00505E2E" w:rsidRDefault="00CB298D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505E2E">
        <w:rPr>
          <w:rFonts w:ascii="Arial" w:eastAsia="Arial" w:hAnsi="Arial" w:cs="Arial"/>
          <w:sz w:val="20"/>
          <w:szCs w:val="20"/>
        </w:rPr>
        <w:t xml:space="preserve">C) </w:t>
      </w:r>
      <w:r w:rsidR="00505E2E" w:rsidRPr="00505E2E">
        <w:rPr>
          <w:rFonts w:ascii="Arial" w:hAnsi="Arial" w:cs="Arial"/>
          <w:sz w:val="20"/>
          <w:szCs w:val="20"/>
        </w:rPr>
        <w:t>Lors de la diastole on constate la contraction simultanée des deux atriums</w:t>
      </w:r>
    </w:p>
    <w:p w14:paraId="08B602CA" w14:textId="54DA4DEB" w:rsidR="002B7E32" w:rsidRPr="00505E2E" w:rsidRDefault="00CB298D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505E2E">
        <w:rPr>
          <w:rFonts w:ascii="Arial" w:eastAsia="Arial" w:hAnsi="Arial" w:cs="Arial"/>
          <w:sz w:val="20"/>
          <w:szCs w:val="20"/>
        </w:rPr>
        <w:t xml:space="preserve">D) </w:t>
      </w:r>
      <w:r w:rsidR="00505E2E" w:rsidRPr="00505E2E">
        <w:rPr>
          <w:rFonts w:ascii="Arial" w:hAnsi="Arial" w:cs="Arial"/>
          <w:sz w:val="20"/>
          <w:szCs w:val="20"/>
        </w:rPr>
        <w:t>Lors de la systole on constate la contraction simultanée des deux atriums</w:t>
      </w:r>
    </w:p>
    <w:p w14:paraId="4995A260" w14:textId="77777777" w:rsidR="002B7E32" w:rsidRDefault="00CB298D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E) Les </w:t>
      </w:r>
      <w:r>
        <w:rPr>
          <w:rFonts w:ascii="Arial" w:eastAsia="Arial" w:hAnsi="Arial" w:cs="Arial"/>
          <w:sz w:val="20"/>
          <w:szCs w:val="20"/>
        </w:rPr>
        <w:t>propositions A, B, C et D sont fausses</w:t>
      </w:r>
    </w:p>
    <w:p w14:paraId="0C83100D" w14:textId="77777777" w:rsidR="002B7E32" w:rsidRDefault="002B7E32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1B0B67AA" w14:textId="07E195BC" w:rsidR="002B7E32" w:rsidRPr="00505E2E" w:rsidRDefault="00CB298D">
      <w:pPr>
        <w:spacing w:after="120" w:line="240" w:lineRule="auto"/>
        <w:ind w:right="119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  <w:u w:val="single"/>
        </w:rPr>
        <w:t>QCM 4</w:t>
      </w:r>
      <w:r>
        <w:rPr>
          <w:rFonts w:ascii="Arial" w:eastAsia="Arial" w:hAnsi="Arial" w:cs="Arial"/>
          <w:b/>
          <w:sz w:val="20"/>
          <w:szCs w:val="20"/>
        </w:rPr>
        <w:t xml:space="preserve"> : </w:t>
      </w:r>
      <w:r w:rsidR="00505E2E" w:rsidRPr="00DA3AE0">
        <w:rPr>
          <w:rFonts w:ascii="Arial" w:hAnsi="Arial" w:cs="Arial"/>
          <w:b/>
          <w:bCs/>
          <w:sz w:val="20"/>
          <w:szCs w:val="20"/>
        </w:rPr>
        <w:t xml:space="preserve">Concernant la vascularisation du </w:t>
      </w:r>
      <w:r w:rsidR="00505E2E" w:rsidRPr="00DA3AE0">
        <w:rPr>
          <w:rFonts w:ascii="Arial" w:hAnsi="Arial" w:cs="Arial"/>
          <w:b/>
          <w:bCs/>
          <w:sz w:val="20"/>
          <w:szCs w:val="20"/>
        </w:rPr>
        <w:t>cœur</w:t>
      </w:r>
      <w:r w:rsidR="00505E2E" w:rsidRPr="00DA3AE0">
        <w:rPr>
          <w:rFonts w:ascii="Arial" w:hAnsi="Arial" w:cs="Arial"/>
          <w:b/>
          <w:bCs/>
          <w:sz w:val="20"/>
          <w:szCs w:val="20"/>
        </w:rPr>
        <w:t>, donnez la(les) proposition(s) exacte(s) :</w:t>
      </w:r>
    </w:p>
    <w:p w14:paraId="1F94AD4A" w14:textId="6FACE8A7" w:rsidR="002B7E32" w:rsidRPr="00505E2E" w:rsidRDefault="00CB298D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505E2E">
        <w:rPr>
          <w:rFonts w:ascii="Arial" w:eastAsia="Arial" w:hAnsi="Arial" w:cs="Arial"/>
          <w:sz w:val="20"/>
          <w:szCs w:val="20"/>
        </w:rPr>
        <w:t xml:space="preserve">A) </w:t>
      </w:r>
      <w:r w:rsidR="00505E2E" w:rsidRPr="00505E2E">
        <w:rPr>
          <w:rFonts w:ascii="Arial" w:hAnsi="Arial" w:cs="Arial"/>
          <w:sz w:val="20"/>
          <w:szCs w:val="20"/>
        </w:rPr>
        <w:t>La 2</w:t>
      </w:r>
      <w:r w:rsidR="00505E2E" w:rsidRPr="00505E2E">
        <w:rPr>
          <w:rFonts w:ascii="Arial" w:hAnsi="Arial" w:cs="Arial"/>
          <w:sz w:val="20"/>
          <w:szCs w:val="20"/>
          <w:vertAlign w:val="superscript"/>
        </w:rPr>
        <w:t>e</w:t>
      </w:r>
      <w:r w:rsidR="00505E2E" w:rsidRPr="00505E2E">
        <w:rPr>
          <w:rFonts w:ascii="Arial" w:hAnsi="Arial" w:cs="Arial"/>
          <w:sz w:val="20"/>
          <w:szCs w:val="20"/>
        </w:rPr>
        <w:t xml:space="preserve"> artère septale irrigue le </w:t>
      </w:r>
      <w:r w:rsidR="00505E2E" w:rsidRPr="00505E2E">
        <w:rPr>
          <w:rFonts w:ascii="Arial" w:hAnsi="Arial" w:cs="Arial"/>
          <w:sz w:val="20"/>
          <w:szCs w:val="20"/>
        </w:rPr>
        <w:t>nœud</w:t>
      </w:r>
      <w:r w:rsidR="00505E2E" w:rsidRPr="00505E2E">
        <w:rPr>
          <w:rFonts w:ascii="Arial" w:hAnsi="Arial" w:cs="Arial"/>
          <w:sz w:val="20"/>
          <w:szCs w:val="20"/>
        </w:rPr>
        <w:t xml:space="preserve"> sino-atrial de Keith et Flack</w:t>
      </w:r>
    </w:p>
    <w:p w14:paraId="25C8C321" w14:textId="280B0EE5" w:rsidR="002B7E32" w:rsidRPr="00505E2E" w:rsidRDefault="00CB298D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505E2E">
        <w:rPr>
          <w:rFonts w:ascii="Arial" w:eastAsia="Arial" w:hAnsi="Arial" w:cs="Arial"/>
          <w:sz w:val="20"/>
          <w:szCs w:val="20"/>
        </w:rPr>
        <w:t xml:space="preserve">B) </w:t>
      </w:r>
      <w:r w:rsidR="00505E2E" w:rsidRPr="00505E2E">
        <w:rPr>
          <w:rFonts w:ascii="Arial" w:hAnsi="Arial" w:cs="Arial"/>
          <w:sz w:val="20"/>
          <w:szCs w:val="20"/>
        </w:rPr>
        <w:t>La coronaire droite prend en charge la vascularisation du nœud sino-atrial dans 30% des cas</w:t>
      </w:r>
    </w:p>
    <w:p w14:paraId="21F29B43" w14:textId="7C860077" w:rsidR="002B7E32" w:rsidRPr="00505E2E" w:rsidRDefault="00CB298D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505E2E">
        <w:rPr>
          <w:rFonts w:ascii="Arial" w:eastAsia="Arial" w:hAnsi="Arial" w:cs="Arial"/>
          <w:sz w:val="20"/>
          <w:szCs w:val="20"/>
        </w:rPr>
        <w:t xml:space="preserve">C) </w:t>
      </w:r>
      <w:r w:rsidR="00505E2E" w:rsidRPr="00505E2E">
        <w:rPr>
          <w:rFonts w:ascii="Arial" w:eastAsia="Arial" w:hAnsi="Arial" w:cs="Arial"/>
          <w:sz w:val="20"/>
          <w:szCs w:val="20"/>
        </w:rPr>
        <w:t xml:space="preserve">L’artère circonflexe chemine de la face antérieure à postérieure du cœur </w:t>
      </w:r>
    </w:p>
    <w:p w14:paraId="733B1DBF" w14:textId="0FB503B7" w:rsidR="002B7E32" w:rsidRPr="00505E2E" w:rsidRDefault="00CB298D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505E2E">
        <w:rPr>
          <w:rFonts w:ascii="Arial" w:eastAsia="Arial" w:hAnsi="Arial" w:cs="Arial"/>
          <w:sz w:val="20"/>
          <w:szCs w:val="20"/>
        </w:rPr>
        <w:t xml:space="preserve">D) </w:t>
      </w:r>
      <w:r w:rsidR="00505E2E" w:rsidRPr="00505E2E">
        <w:rPr>
          <w:rFonts w:ascii="Arial" w:eastAsia="Arial" w:hAnsi="Arial" w:cs="Arial"/>
          <w:sz w:val="20"/>
          <w:szCs w:val="20"/>
        </w:rPr>
        <w:t>La pression artérielle est de 120mmHG</w:t>
      </w:r>
    </w:p>
    <w:p w14:paraId="3DF1225F" w14:textId="77777777" w:rsidR="002B7E32" w:rsidRPr="00505E2E" w:rsidRDefault="00CB298D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505E2E">
        <w:rPr>
          <w:rFonts w:ascii="Arial" w:eastAsia="Arial" w:hAnsi="Arial" w:cs="Arial"/>
          <w:sz w:val="20"/>
          <w:szCs w:val="20"/>
        </w:rPr>
        <w:t>E) Les propositions A, B, C et D sont fausses</w:t>
      </w:r>
    </w:p>
    <w:p w14:paraId="66C06542" w14:textId="77777777" w:rsidR="002B7E32" w:rsidRDefault="002B7E32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7DF99181" w14:textId="42124A66" w:rsidR="002B7E32" w:rsidRDefault="00CB298D">
      <w:pPr>
        <w:spacing w:after="120" w:line="240" w:lineRule="auto"/>
        <w:ind w:right="119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  <w:u w:val="single"/>
        </w:rPr>
        <w:t>QCM 5</w:t>
      </w:r>
      <w:r>
        <w:rPr>
          <w:rFonts w:ascii="Arial" w:eastAsia="Arial" w:hAnsi="Arial" w:cs="Arial"/>
          <w:b/>
          <w:sz w:val="20"/>
          <w:szCs w:val="20"/>
        </w:rPr>
        <w:t xml:space="preserve"> : </w:t>
      </w:r>
      <w:r w:rsidR="00505E2E" w:rsidRPr="00DA3AE0">
        <w:rPr>
          <w:rFonts w:ascii="Arial" w:hAnsi="Arial" w:cs="Arial"/>
          <w:b/>
          <w:bCs/>
          <w:sz w:val="20"/>
          <w:szCs w:val="20"/>
        </w:rPr>
        <w:t>Concernant le péricarde, donnez la(les) proposition(s) exacte(s) :</w:t>
      </w:r>
    </w:p>
    <w:p w14:paraId="6A4FFDB8" w14:textId="20291FD2" w:rsidR="002B7E32" w:rsidRDefault="00CB298D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A) </w:t>
      </w:r>
      <w:r w:rsidR="00505E2E">
        <w:rPr>
          <w:rFonts w:ascii="Arial" w:eastAsia="Arial" w:hAnsi="Arial" w:cs="Arial"/>
          <w:sz w:val="20"/>
          <w:szCs w:val="20"/>
        </w:rPr>
        <w:t>Le récessus d’Alison se trouve autour de la veine cave inférieure et des veines pulmonaires</w:t>
      </w:r>
    </w:p>
    <w:p w14:paraId="19C55F6D" w14:textId="48F00FD5" w:rsidR="002B7E32" w:rsidRDefault="00CB298D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B) </w:t>
      </w:r>
      <w:r w:rsidR="00505E2E">
        <w:rPr>
          <w:rFonts w:ascii="Arial" w:eastAsia="Arial" w:hAnsi="Arial" w:cs="Arial"/>
          <w:sz w:val="20"/>
          <w:szCs w:val="20"/>
        </w:rPr>
        <w:t>Entre la veine cave supérieure et le pédicule artériel on retrouve le récessus transverse de Theile</w:t>
      </w:r>
    </w:p>
    <w:p w14:paraId="43EA9B6F" w14:textId="746A2374" w:rsidR="002B7E32" w:rsidRDefault="00CB298D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C) </w:t>
      </w:r>
      <w:r w:rsidR="00505E2E">
        <w:rPr>
          <w:rFonts w:ascii="Arial" w:eastAsia="Arial" w:hAnsi="Arial" w:cs="Arial"/>
          <w:sz w:val="20"/>
          <w:szCs w:val="20"/>
        </w:rPr>
        <w:t>Le récessus oblique se trouve entre l’artère pulmonaire et la veine cave inférieure</w:t>
      </w:r>
    </w:p>
    <w:p w14:paraId="1A59CC11" w14:textId="2C11A26D" w:rsidR="002B7E32" w:rsidRDefault="00CB298D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D) </w:t>
      </w:r>
      <w:r w:rsidR="00505E2E">
        <w:rPr>
          <w:rFonts w:ascii="Arial" w:eastAsia="Arial" w:hAnsi="Arial" w:cs="Arial"/>
          <w:sz w:val="20"/>
          <w:szCs w:val="20"/>
        </w:rPr>
        <w:t>Les récessus permettent aux chirurgiens de placer plus facilement les cathéter</w:t>
      </w:r>
    </w:p>
    <w:p w14:paraId="01F65A62" w14:textId="77777777" w:rsidR="002B7E32" w:rsidRDefault="00CB298D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E) Les propositions A, B, C et D sont fausses</w:t>
      </w:r>
    </w:p>
    <w:p w14:paraId="62F60989" w14:textId="77777777" w:rsidR="002B7E32" w:rsidRDefault="002B7E32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13D8C5DC" w14:textId="6E273F4D" w:rsidR="002B7E32" w:rsidRPr="00DA3AE0" w:rsidRDefault="00CB298D">
      <w:pPr>
        <w:spacing w:after="120" w:line="240" w:lineRule="auto"/>
        <w:ind w:right="119"/>
        <w:rPr>
          <w:rFonts w:ascii="Arial" w:eastAsia="Arial" w:hAnsi="Arial" w:cs="Arial"/>
          <w:b/>
          <w:bCs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  <w:u w:val="single"/>
        </w:rPr>
        <w:t>QCM 6</w:t>
      </w:r>
      <w:r>
        <w:rPr>
          <w:rFonts w:ascii="Arial" w:eastAsia="Arial" w:hAnsi="Arial" w:cs="Arial"/>
          <w:b/>
          <w:sz w:val="20"/>
          <w:szCs w:val="20"/>
        </w:rPr>
        <w:t xml:space="preserve"> : </w:t>
      </w:r>
      <w:r w:rsidR="002E1FB1" w:rsidRPr="00DA3AE0">
        <w:rPr>
          <w:rFonts w:ascii="Arial" w:hAnsi="Arial"/>
          <w:b/>
          <w:bCs/>
          <w:sz w:val="20"/>
          <w:szCs w:val="20"/>
        </w:rPr>
        <w:t>Concernant les généralités sur le thorax, donnez la (les) proposition(s) exacte(s) :</w:t>
      </w:r>
    </w:p>
    <w:p w14:paraId="7E2B416A" w14:textId="52C2B388" w:rsidR="002B7E32" w:rsidRDefault="00CB298D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A) </w:t>
      </w:r>
      <w:r w:rsidR="002E1FB1">
        <w:rPr>
          <w:rFonts w:ascii="Arial" w:eastAsia="Arial" w:hAnsi="Arial" w:cs="Arial"/>
          <w:sz w:val="20"/>
          <w:szCs w:val="20"/>
        </w:rPr>
        <w:t>On retrouve 2 feuillets de plèvres au niveau du poumon : la plèvre viscérale et la pariétale</w:t>
      </w:r>
    </w:p>
    <w:p w14:paraId="5C797E0F" w14:textId="70D4C32E" w:rsidR="002B7E32" w:rsidRDefault="00CB298D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B) </w:t>
      </w:r>
      <w:r w:rsidR="002E1FB1">
        <w:rPr>
          <w:rFonts w:ascii="Arial" w:eastAsia="Arial" w:hAnsi="Arial" w:cs="Arial"/>
          <w:sz w:val="20"/>
          <w:szCs w:val="20"/>
        </w:rPr>
        <w:t>La plèvre viscérale se divise en 2 feuillets : fibreux et séreux</w:t>
      </w:r>
    </w:p>
    <w:p w14:paraId="3BE5FDB6" w14:textId="1DAA44F2" w:rsidR="002B7E32" w:rsidRDefault="00CB298D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C) </w:t>
      </w:r>
      <w:r w:rsidR="002E1FB1">
        <w:rPr>
          <w:rFonts w:ascii="Arial" w:eastAsia="Arial" w:hAnsi="Arial" w:cs="Arial"/>
          <w:sz w:val="20"/>
          <w:szCs w:val="20"/>
        </w:rPr>
        <w:t>Il existe un espace virtuel entre la plèvre viscérale et pariétale</w:t>
      </w:r>
    </w:p>
    <w:p w14:paraId="0142F70D" w14:textId="37EC6FA3" w:rsidR="002B7E32" w:rsidRDefault="00CB298D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D) </w:t>
      </w:r>
      <w:r w:rsidR="002E1FB1">
        <w:rPr>
          <w:rFonts w:ascii="Arial" w:eastAsia="Arial" w:hAnsi="Arial" w:cs="Arial"/>
          <w:sz w:val="20"/>
          <w:szCs w:val="20"/>
        </w:rPr>
        <w:t>La pression dans l’espace pleural est positive</w:t>
      </w:r>
    </w:p>
    <w:p w14:paraId="010C6F97" w14:textId="77777777" w:rsidR="002B7E32" w:rsidRDefault="00CB298D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E) Les propositions A, B, C et D sont </w:t>
      </w:r>
      <w:r>
        <w:rPr>
          <w:rFonts w:ascii="Arial" w:eastAsia="Arial" w:hAnsi="Arial" w:cs="Arial"/>
          <w:sz w:val="20"/>
          <w:szCs w:val="20"/>
        </w:rPr>
        <w:t>fausses</w:t>
      </w:r>
    </w:p>
    <w:p w14:paraId="55219A5E" w14:textId="77777777" w:rsidR="002B7E32" w:rsidRDefault="002B7E32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052BFB6D" w14:textId="6F591D03" w:rsidR="002B7E32" w:rsidRPr="00DA3AE0" w:rsidRDefault="00CB298D">
      <w:pPr>
        <w:spacing w:after="120" w:line="240" w:lineRule="auto"/>
        <w:ind w:right="119"/>
        <w:rPr>
          <w:rFonts w:ascii="Arial" w:eastAsia="Arial" w:hAnsi="Arial" w:cs="Arial"/>
          <w:b/>
          <w:bCs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  <w:u w:val="single"/>
        </w:rPr>
        <w:t>QCM 7</w:t>
      </w:r>
      <w:r>
        <w:rPr>
          <w:rFonts w:ascii="Arial" w:eastAsia="Arial" w:hAnsi="Arial" w:cs="Arial"/>
          <w:b/>
          <w:sz w:val="20"/>
          <w:szCs w:val="20"/>
        </w:rPr>
        <w:t xml:space="preserve"> : </w:t>
      </w:r>
      <w:r w:rsidR="002E1FB1" w:rsidRPr="00DA3AE0">
        <w:rPr>
          <w:rFonts w:ascii="Arial" w:hAnsi="Arial"/>
          <w:b/>
          <w:bCs/>
          <w:sz w:val="20"/>
          <w:szCs w:val="20"/>
        </w:rPr>
        <w:t xml:space="preserve">Concernant l’appareil </w:t>
      </w:r>
      <w:proofErr w:type="spellStart"/>
      <w:r w:rsidR="002E1FB1" w:rsidRPr="00DA3AE0">
        <w:rPr>
          <w:rFonts w:ascii="Arial" w:hAnsi="Arial"/>
          <w:b/>
          <w:bCs/>
          <w:sz w:val="20"/>
          <w:szCs w:val="20"/>
        </w:rPr>
        <w:t>pleuro-pulmonaire</w:t>
      </w:r>
      <w:proofErr w:type="spellEnd"/>
      <w:r w:rsidR="002E1FB1" w:rsidRPr="00DA3AE0">
        <w:rPr>
          <w:rFonts w:ascii="Arial" w:hAnsi="Arial"/>
          <w:b/>
          <w:bCs/>
          <w:sz w:val="20"/>
          <w:szCs w:val="20"/>
        </w:rPr>
        <w:t>, donnez la (les) proposition(s) exacte(s) :</w:t>
      </w:r>
    </w:p>
    <w:p w14:paraId="035945B7" w14:textId="1A80B5A9" w:rsidR="002B7E32" w:rsidRPr="002E1FB1" w:rsidRDefault="00CB298D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2E1FB1">
        <w:rPr>
          <w:rFonts w:ascii="Arial" w:eastAsia="Arial" w:hAnsi="Arial" w:cs="Arial"/>
          <w:sz w:val="20"/>
          <w:szCs w:val="20"/>
        </w:rPr>
        <w:t xml:space="preserve">A) </w:t>
      </w:r>
      <w:r w:rsidR="002E1FB1" w:rsidRPr="002E1FB1">
        <w:rPr>
          <w:rFonts w:ascii="Arial" w:eastAsia="Arial" w:hAnsi="Arial" w:cs="Arial"/>
          <w:sz w:val="20"/>
          <w:szCs w:val="20"/>
        </w:rPr>
        <w:t>La membraneuse trachéale unit les</w:t>
      </w:r>
      <w:r w:rsidR="002E1FB1">
        <w:rPr>
          <w:rFonts w:ascii="Arial" w:eastAsia="Arial" w:hAnsi="Arial" w:cs="Arial"/>
          <w:sz w:val="20"/>
          <w:szCs w:val="20"/>
        </w:rPr>
        <w:t xml:space="preserve"> deux bords libres de l’anneau cartilagineux</w:t>
      </w:r>
    </w:p>
    <w:p w14:paraId="12D42B0A" w14:textId="4CD1F806" w:rsidR="002B7E32" w:rsidRDefault="00CB298D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B) </w:t>
      </w:r>
      <w:r w:rsidR="002E1FB1">
        <w:rPr>
          <w:rFonts w:ascii="Arial" w:eastAsia="Arial" w:hAnsi="Arial" w:cs="Arial"/>
          <w:sz w:val="20"/>
          <w:szCs w:val="20"/>
        </w:rPr>
        <w:t>La muqueuse bronchique recouvre la face interne du cylindre cartilagineux</w:t>
      </w:r>
    </w:p>
    <w:p w14:paraId="7083E2E4" w14:textId="352A2CEC" w:rsidR="002B7E32" w:rsidRDefault="00CB298D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C) </w:t>
      </w:r>
      <w:r w:rsidR="002E1FB1">
        <w:rPr>
          <w:rFonts w:ascii="Arial" w:eastAsia="Arial" w:hAnsi="Arial" w:cs="Arial"/>
          <w:sz w:val="20"/>
          <w:szCs w:val="20"/>
        </w:rPr>
        <w:t>La trachée cervicale devient thoracique au niveau de la xyphoïde sternale</w:t>
      </w:r>
    </w:p>
    <w:p w14:paraId="0EA430E1" w14:textId="291ACD32" w:rsidR="002B7E32" w:rsidRDefault="00CB298D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D) </w:t>
      </w:r>
      <w:r w:rsidR="002E1FB1">
        <w:rPr>
          <w:rFonts w:ascii="Arial" w:eastAsia="Arial" w:hAnsi="Arial" w:cs="Arial"/>
          <w:sz w:val="20"/>
          <w:szCs w:val="20"/>
        </w:rPr>
        <w:t>La trachée est constituée d’une trentaine d’anneaux cartilagineux</w:t>
      </w:r>
    </w:p>
    <w:p w14:paraId="4BF3D884" w14:textId="77777777" w:rsidR="002B7E32" w:rsidRDefault="00CB298D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E) Les propositions A, B, C et D sont fausses</w:t>
      </w:r>
    </w:p>
    <w:p w14:paraId="64C6234E" w14:textId="77777777" w:rsidR="002B7E32" w:rsidRDefault="002B7E32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204561FF" w14:textId="4B25BE70" w:rsidR="002B7E32" w:rsidRPr="00DA3AE0" w:rsidRDefault="00CB298D">
      <w:pPr>
        <w:spacing w:after="120" w:line="240" w:lineRule="auto"/>
        <w:ind w:right="119"/>
        <w:rPr>
          <w:rFonts w:ascii="Arial" w:eastAsia="Arial" w:hAnsi="Arial" w:cs="Arial"/>
          <w:b/>
          <w:bCs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  <w:u w:val="single"/>
        </w:rPr>
        <w:t>QCM 8</w:t>
      </w:r>
      <w:r>
        <w:rPr>
          <w:rFonts w:ascii="Arial" w:eastAsia="Arial" w:hAnsi="Arial" w:cs="Arial"/>
          <w:b/>
          <w:sz w:val="20"/>
          <w:szCs w:val="20"/>
        </w:rPr>
        <w:t xml:space="preserve"> : </w:t>
      </w:r>
      <w:r w:rsidR="002E1FB1" w:rsidRPr="00DA3AE0">
        <w:rPr>
          <w:rFonts w:ascii="Arial" w:hAnsi="Arial"/>
          <w:b/>
          <w:bCs/>
          <w:sz w:val="20"/>
          <w:szCs w:val="20"/>
        </w:rPr>
        <w:t xml:space="preserve">Concernant l’appareil </w:t>
      </w:r>
      <w:proofErr w:type="spellStart"/>
      <w:r w:rsidR="002E1FB1" w:rsidRPr="00DA3AE0">
        <w:rPr>
          <w:rFonts w:ascii="Arial" w:hAnsi="Arial"/>
          <w:b/>
          <w:bCs/>
          <w:sz w:val="20"/>
          <w:szCs w:val="20"/>
        </w:rPr>
        <w:t>pleuro-pulmonaire</w:t>
      </w:r>
      <w:proofErr w:type="spellEnd"/>
      <w:r w:rsidR="002E1FB1" w:rsidRPr="00DA3AE0">
        <w:rPr>
          <w:rFonts w:ascii="Arial" w:hAnsi="Arial"/>
          <w:b/>
          <w:bCs/>
          <w:sz w:val="20"/>
          <w:szCs w:val="20"/>
        </w:rPr>
        <w:t>, donnez la (les) proposition(s) exacte(s) :</w:t>
      </w:r>
    </w:p>
    <w:p w14:paraId="20CD3461" w14:textId="3F4E0CD8" w:rsidR="002B7E32" w:rsidRDefault="00CB298D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A) </w:t>
      </w:r>
      <w:r w:rsidR="002E1FB1">
        <w:rPr>
          <w:rFonts w:ascii="Arial" w:eastAsia="Arial" w:hAnsi="Arial" w:cs="Arial"/>
          <w:sz w:val="20"/>
          <w:szCs w:val="20"/>
        </w:rPr>
        <w:t>On retrouve trois bronches pulmonaires à droite et deux bronches pulmonaires à gauche</w:t>
      </w:r>
    </w:p>
    <w:p w14:paraId="7B5F1E50" w14:textId="66FAA15A" w:rsidR="002B7E32" w:rsidRDefault="00CB298D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B) </w:t>
      </w:r>
      <w:r w:rsidR="002E1FB1">
        <w:rPr>
          <w:rFonts w:ascii="Arial" w:eastAsia="Arial" w:hAnsi="Arial" w:cs="Arial"/>
          <w:sz w:val="20"/>
          <w:szCs w:val="20"/>
        </w:rPr>
        <w:t>La segmentation bronchique correspond à la segmentation lobaire pulmonaire</w:t>
      </w:r>
    </w:p>
    <w:p w14:paraId="0B1AE24B" w14:textId="3E5868C1" w:rsidR="002B7E32" w:rsidRDefault="00CB298D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C) </w:t>
      </w:r>
      <w:r w:rsidR="002E1FB1">
        <w:rPr>
          <w:rFonts w:ascii="Arial" w:eastAsia="Arial" w:hAnsi="Arial" w:cs="Arial"/>
          <w:sz w:val="20"/>
          <w:szCs w:val="20"/>
        </w:rPr>
        <w:t>C’est le sommet de Nelson qui est le plus souvent infecté par des germes d’origine dentaire ou sinusienne</w:t>
      </w:r>
    </w:p>
    <w:p w14:paraId="21681B35" w14:textId="50C759A1" w:rsidR="002B7E32" w:rsidRDefault="00CB298D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D) </w:t>
      </w:r>
      <w:r w:rsidR="002E1FB1">
        <w:rPr>
          <w:rFonts w:ascii="Arial" w:eastAsia="Arial" w:hAnsi="Arial" w:cs="Arial"/>
          <w:sz w:val="20"/>
          <w:szCs w:val="20"/>
        </w:rPr>
        <w:t>Le lobe supérieur pulmonaire gauche se divise en 2 segments : le culmen et la lingula</w:t>
      </w:r>
    </w:p>
    <w:p w14:paraId="31E8906E" w14:textId="77777777" w:rsidR="002B7E32" w:rsidRDefault="00CB298D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E) Les propositions A, B, C et D sont fausses</w:t>
      </w:r>
    </w:p>
    <w:p w14:paraId="41F98D13" w14:textId="77777777" w:rsidR="002B7E32" w:rsidRDefault="002B7E32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07E3B06A" w14:textId="77777777" w:rsidR="002E1FB1" w:rsidRDefault="002E1FB1">
      <w:pPr>
        <w:spacing w:after="120" w:line="240" w:lineRule="auto"/>
        <w:ind w:right="119"/>
        <w:rPr>
          <w:rFonts w:ascii="Arial" w:eastAsia="Arial" w:hAnsi="Arial" w:cs="Arial"/>
          <w:b/>
          <w:sz w:val="20"/>
          <w:szCs w:val="20"/>
          <w:u w:val="single"/>
        </w:rPr>
      </w:pPr>
    </w:p>
    <w:p w14:paraId="1DA5E5D3" w14:textId="6BDCCCBC" w:rsidR="002B7E32" w:rsidRDefault="00CB298D">
      <w:pPr>
        <w:spacing w:after="120" w:line="240" w:lineRule="auto"/>
        <w:ind w:right="119"/>
        <w:rPr>
          <w:rFonts w:ascii="Arial" w:eastAsia="Arial" w:hAnsi="Arial" w:cs="Arial"/>
          <w:b/>
          <w:sz w:val="20"/>
          <w:szCs w:val="20"/>
        </w:rPr>
      </w:pPr>
      <w:bookmarkStart w:id="0" w:name="_Hlk158409356"/>
      <w:r>
        <w:rPr>
          <w:rFonts w:ascii="Arial" w:eastAsia="Arial" w:hAnsi="Arial" w:cs="Arial"/>
          <w:b/>
          <w:sz w:val="20"/>
          <w:szCs w:val="20"/>
          <w:u w:val="single"/>
        </w:rPr>
        <w:lastRenderedPageBreak/>
        <w:t>QCM 9</w:t>
      </w:r>
      <w:r>
        <w:rPr>
          <w:rFonts w:ascii="Arial" w:eastAsia="Arial" w:hAnsi="Arial" w:cs="Arial"/>
          <w:b/>
          <w:sz w:val="20"/>
          <w:szCs w:val="20"/>
        </w:rPr>
        <w:t xml:space="preserve"> : </w:t>
      </w:r>
      <w:r w:rsidR="00C52031">
        <w:rPr>
          <w:rFonts w:ascii="Arial" w:eastAsia="Arial" w:hAnsi="Arial" w:cs="Arial"/>
          <w:b/>
          <w:sz w:val="20"/>
          <w:szCs w:val="20"/>
        </w:rPr>
        <w:t>Concernant les repères thoraciques, donnez la(les) proposition(s) exacte(s) :</w:t>
      </w:r>
    </w:p>
    <w:p w14:paraId="006E93EB" w14:textId="04A11A81" w:rsidR="002B7E32" w:rsidRDefault="00CB298D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A) </w:t>
      </w:r>
      <w:r w:rsidR="00C52031">
        <w:rPr>
          <w:rFonts w:ascii="Arial" w:eastAsia="Arial" w:hAnsi="Arial" w:cs="Arial"/>
          <w:sz w:val="20"/>
          <w:szCs w:val="20"/>
        </w:rPr>
        <w:t>La carène se trouve en Th5</w:t>
      </w:r>
    </w:p>
    <w:p w14:paraId="2D2D3DB1" w14:textId="4EB48255" w:rsidR="002B7E32" w:rsidRDefault="00CB298D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B) </w:t>
      </w:r>
      <w:r w:rsidR="00C52031">
        <w:rPr>
          <w:rFonts w:ascii="Arial" w:eastAsia="Arial" w:hAnsi="Arial" w:cs="Arial"/>
          <w:sz w:val="20"/>
          <w:szCs w:val="20"/>
        </w:rPr>
        <w:t>Le hiatus œsophagien se trouve en Th8</w:t>
      </w:r>
    </w:p>
    <w:p w14:paraId="3BA4864B" w14:textId="751E6669" w:rsidR="002B7E32" w:rsidRDefault="00CB298D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C) </w:t>
      </w:r>
      <w:r w:rsidR="00C52031">
        <w:rPr>
          <w:rFonts w:ascii="Arial" w:eastAsia="Arial" w:hAnsi="Arial" w:cs="Arial"/>
          <w:sz w:val="20"/>
          <w:szCs w:val="20"/>
        </w:rPr>
        <w:t>L’appendice xyphoïde se trouve en Th4</w:t>
      </w:r>
    </w:p>
    <w:p w14:paraId="31C0CC2B" w14:textId="3DCBDFD2" w:rsidR="002B7E32" w:rsidRDefault="00CB298D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D) </w:t>
      </w:r>
      <w:r w:rsidR="00C52031">
        <w:rPr>
          <w:rFonts w:ascii="Arial" w:eastAsia="Arial" w:hAnsi="Arial" w:cs="Arial"/>
          <w:sz w:val="20"/>
          <w:szCs w:val="20"/>
        </w:rPr>
        <w:t>l’angle de Louis se trouve en Th2</w:t>
      </w:r>
    </w:p>
    <w:p w14:paraId="4C655268" w14:textId="77777777" w:rsidR="002B7E32" w:rsidRDefault="00CB298D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E) Les propositions A, B, C et D sont fausses</w:t>
      </w:r>
    </w:p>
    <w:bookmarkEnd w:id="0"/>
    <w:p w14:paraId="66172FE1" w14:textId="77777777" w:rsidR="002B7E32" w:rsidRDefault="002B7E32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2294AB3F" w14:textId="3892DF02" w:rsidR="002B7E32" w:rsidRDefault="00CB298D">
      <w:pPr>
        <w:spacing w:after="120" w:line="240" w:lineRule="auto"/>
        <w:ind w:right="119"/>
        <w:rPr>
          <w:rFonts w:ascii="Arial" w:eastAsia="Arial" w:hAnsi="Arial" w:cs="Arial"/>
          <w:b/>
          <w:sz w:val="20"/>
          <w:szCs w:val="20"/>
        </w:rPr>
      </w:pPr>
      <w:bookmarkStart w:id="1" w:name="_Hlk158409703"/>
      <w:r>
        <w:rPr>
          <w:rFonts w:ascii="Arial" w:eastAsia="Arial" w:hAnsi="Arial" w:cs="Arial"/>
          <w:b/>
          <w:sz w:val="20"/>
          <w:szCs w:val="20"/>
          <w:u w:val="single"/>
        </w:rPr>
        <w:t>QCM 10</w:t>
      </w:r>
      <w:r>
        <w:rPr>
          <w:rFonts w:ascii="Arial" w:eastAsia="Arial" w:hAnsi="Arial" w:cs="Arial"/>
          <w:b/>
          <w:sz w:val="20"/>
          <w:szCs w:val="20"/>
        </w:rPr>
        <w:t xml:space="preserve"> : </w:t>
      </w:r>
      <w:r w:rsidR="00C52031">
        <w:rPr>
          <w:rFonts w:ascii="Arial" w:eastAsia="Arial" w:hAnsi="Arial" w:cs="Arial"/>
          <w:b/>
          <w:sz w:val="20"/>
          <w:szCs w:val="20"/>
        </w:rPr>
        <w:t>Concernant les coupes de scanner, donnez la(les) proposition(s) exacte(s) :</w:t>
      </w:r>
    </w:p>
    <w:p w14:paraId="3C7A67EE" w14:textId="50F2F453" w:rsidR="002B7E32" w:rsidRDefault="00CB298D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A) </w:t>
      </w:r>
      <w:r w:rsidR="00C52031">
        <w:rPr>
          <w:rFonts w:ascii="Arial" w:eastAsia="Arial" w:hAnsi="Arial" w:cs="Arial"/>
          <w:sz w:val="20"/>
          <w:szCs w:val="20"/>
        </w:rPr>
        <w:t>Sur une coupe en Th4 on peut voir la crosse aortique</w:t>
      </w:r>
    </w:p>
    <w:p w14:paraId="3EF1D959" w14:textId="79F67CD0" w:rsidR="002B7E32" w:rsidRDefault="00CB298D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B) </w:t>
      </w:r>
      <w:r w:rsidR="00C52031">
        <w:rPr>
          <w:rFonts w:ascii="Arial" w:eastAsia="Arial" w:hAnsi="Arial" w:cs="Arial"/>
          <w:sz w:val="20"/>
          <w:szCs w:val="20"/>
        </w:rPr>
        <w:t>Sur une coupe en Th5 on peut voir le nerf phrénique droit en rapport avec l’atrium droit</w:t>
      </w:r>
    </w:p>
    <w:p w14:paraId="5F2BF489" w14:textId="2A3AC1BB" w:rsidR="002B7E32" w:rsidRDefault="00CB298D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C) </w:t>
      </w:r>
      <w:r w:rsidR="00C52031">
        <w:rPr>
          <w:rFonts w:ascii="Arial" w:eastAsia="Arial" w:hAnsi="Arial" w:cs="Arial"/>
          <w:sz w:val="20"/>
          <w:szCs w:val="20"/>
        </w:rPr>
        <w:t>Sur une coupe en Th5 on peut voir l’aorte ascendante</w:t>
      </w:r>
    </w:p>
    <w:p w14:paraId="3451175E" w14:textId="6085EA7E" w:rsidR="002B7E32" w:rsidRDefault="00CB298D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D) </w:t>
      </w:r>
      <w:r w:rsidR="00C52031">
        <w:rPr>
          <w:rFonts w:ascii="Arial" w:eastAsia="Arial" w:hAnsi="Arial" w:cs="Arial"/>
          <w:sz w:val="20"/>
          <w:szCs w:val="20"/>
        </w:rPr>
        <w:t>Sur une coupe en Th8 on voit que l’œsophage passe en arrière du récessus oblique</w:t>
      </w:r>
    </w:p>
    <w:p w14:paraId="25FA44B2" w14:textId="77777777" w:rsidR="002B7E32" w:rsidRDefault="00CB298D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E) </w:t>
      </w:r>
      <w:r>
        <w:rPr>
          <w:rFonts w:ascii="Arial" w:eastAsia="Arial" w:hAnsi="Arial" w:cs="Arial"/>
          <w:sz w:val="20"/>
          <w:szCs w:val="20"/>
        </w:rPr>
        <w:t>Les propositions A, B, C et D sont fausses</w:t>
      </w:r>
    </w:p>
    <w:bookmarkEnd w:id="1"/>
    <w:p w14:paraId="0D2A2873" w14:textId="77777777" w:rsidR="002B7E32" w:rsidRDefault="002B7E32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2644D7F5" w14:textId="1CF00FCE" w:rsidR="002B7E32" w:rsidRDefault="002B7E32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sectPr w:rsidR="002B7E32">
      <w:footerReference w:type="default" r:id="rId8"/>
      <w:pgSz w:w="11906" w:h="16838"/>
      <w:pgMar w:top="567" w:right="566" w:bottom="568" w:left="720" w:header="0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23A16D" w14:textId="77777777" w:rsidR="001E7693" w:rsidRDefault="001E7693">
      <w:pPr>
        <w:spacing w:after="0" w:line="240" w:lineRule="auto"/>
      </w:pPr>
      <w:r>
        <w:separator/>
      </w:r>
    </w:p>
  </w:endnote>
  <w:endnote w:type="continuationSeparator" w:id="0">
    <w:p w14:paraId="7F4ADF86" w14:textId="77777777" w:rsidR="001E7693" w:rsidRDefault="001E76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0A09B1" w14:textId="77777777" w:rsidR="002B7E32" w:rsidRDefault="00CB298D">
    <w:pPr>
      <w:pBdr>
        <w:top w:val="single" w:sz="4" w:space="1" w:color="000000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  <w:r>
      <w:rPr>
        <w:b/>
        <w:color w:val="404040"/>
        <w:highlight w:val="yellow"/>
      </w:rPr>
      <w:t>JJ.MM.AAAA</w:t>
    </w:r>
    <w:r>
      <w:rPr>
        <w:b/>
        <w:color w:val="404040"/>
      </w:rPr>
      <w:t xml:space="preserve"> </w:t>
    </w:r>
    <w:r>
      <w:rPr>
        <w:b/>
        <w:color w:val="404040"/>
      </w:rPr>
      <w:tab/>
    </w:r>
    <w:r>
      <w:rPr>
        <w:b/>
        <w:color w:val="404040"/>
      </w:rPr>
      <w:t xml:space="preserve">                  Le tutorat est gratuit. Toute reproduction ou vente est interdite. </w:t>
    </w:r>
    <w:r>
      <w:rPr>
        <w:b/>
        <w:color w:val="404040"/>
      </w:rPr>
      <w:tab/>
    </w:r>
    <w:r>
      <w:rPr>
        <w:b/>
        <w:color w:val="404040"/>
      </w:rPr>
      <w:tab/>
    </w:r>
    <w:r>
      <w:rPr>
        <w:color w:val="404040"/>
      </w:rPr>
      <w:t xml:space="preserve">Page </w:t>
    </w:r>
    <w:r>
      <w:rPr>
        <w:b/>
        <w:color w:val="404040"/>
      </w:rPr>
      <w:fldChar w:fldCharType="begin"/>
    </w:r>
    <w:r>
      <w:rPr>
        <w:b/>
        <w:color w:val="404040"/>
      </w:rPr>
      <w:instrText>PAGE</w:instrText>
    </w:r>
    <w:r>
      <w:rPr>
        <w:b/>
        <w:color w:val="404040"/>
      </w:rPr>
      <w:fldChar w:fldCharType="separate"/>
    </w:r>
    <w:r w:rsidR="00496067">
      <w:rPr>
        <w:b/>
        <w:noProof/>
        <w:color w:val="404040"/>
      </w:rPr>
      <w:t>1</w:t>
    </w:r>
    <w:r>
      <w:rPr>
        <w:b/>
        <w:color w:val="404040"/>
      </w:rPr>
      <w:fldChar w:fldCharType="end"/>
    </w:r>
    <w:r>
      <w:rPr>
        <w:color w:val="404040"/>
      </w:rPr>
      <w:t xml:space="preserve"> sur </w:t>
    </w:r>
    <w:r>
      <w:rPr>
        <w:b/>
        <w:color w:val="404040"/>
      </w:rPr>
      <w:fldChar w:fldCharType="begin"/>
    </w:r>
    <w:r>
      <w:rPr>
        <w:b/>
        <w:color w:val="404040"/>
      </w:rPr>
      <w:instrText>NUMPAGES</w:instrText>
    </w:r>
    <w:r>
      <w:rPr>
        <w:b/>
        <w:color w:val="404040"/>
      </w:rPr>
      <w:fldChar w:fldCharType="separate"/>
    </w:r>
    <w:r w:rsidR="00496067">
      <w:rPr>
        <w:b/>
        <w:noProof/>
        <w:color w:val="404040"/>
      </w:rPr>
      <w:t>2</w:t>
    </w:r>
    <w:r>
      <w:rPr>
        <w:b/>
        <w:color w:val="404040"/>
      </w:rPr>
      <w:fldChar w:fldCharType="end"/>
    </w:r>
  </w:p>
  <w:p w14:paraId="1622A525" w14:textId="77777777" w:rsidR="002B7E32" w:rsidRDefault="002B7E32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center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BE21AD" w14:textId="77777777" w:rsidR="001E7693" w:rsidRDefault="001E7693">
      <w:pPr>
        <w:spacing w:after="0" w:line="240" w:lineRule="auto"/>
      </w:pPr>
      <w:r>
        <w:separator/>
      </w:r>
    </w:p>
  </w:footnote>
  <w:footnote w:type="continuationSeparator" w:id="0">
    <w:p w14:paraId="68CDA50F" w14:textId="77777777" w:rsidR="001E7693" w:rsidRDefault="001E769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7E32"/>
    <w:rsid w:val="000047E2"/>
    <w:rsid w:val="001E7693"/>
    <w:rsid w:val="002B7E32"/>
    <w:rsid w:val="002E1FB1"/>
    <w:rsid w:val="00496067"/>
    <w:rsid w:val="00505E2E"/>
    <w:rsid w:val="009E6AAE"/>
    <w:rsid w:val="00C52031"/>
    <w:rsid w:val="00CB298D"/>
    <w:rsid w:val="00DA3AE0"/>
    <w:rsid w:val="00E305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BDD55C"/>
  <w15:docId w15:val="{A28849FA-B464-6547-AB39-B87E9508CD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A5B9A"/>
    <w:rPr>
      <w:lang w:eastAsia="en-US"/>
    </w:rPr>
  </w:style>
  <w:style w:type="paragraph" w:styleId="Titre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re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re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re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re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re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r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Pieddepage">
    <w:name w:val="footer"/>
    <w:basedOn w:val="Normal"/>
    <w:link w:val="PieddepageCar"/>
    <w:uiPriority w:val="99"/>
    <w:unhideWhenUsed/>
    <w:rsid w:val="0055059B"/>
    <w:pPr>
      <w:tabs>
        <w:tab w:val="center" w:pos="4536"/>
        <w:tab w:val="right" w:pos="9072"/>
      </w:tabs>
      <w:spacing w:after="0" w:line="240" w:lineRule="auto"/>
    </w:pPr>
    <w:rPr>
      <w:rFonts w:eastAsia="Times New Roman"/>
    </w:rPr>
  </w:style>
  <w:style w:type="character" w:customStyle="1" w:styleId="PieddepageCar">
    <w:name w:val="Pied de page Car"/>
    <w:link w:val="Pieddepage"/>
    <w:uiPriority w:val="99"/>
    <w:rsid w:val="0055059B"/>
    <w:rPr>
      <w:rFonts w:eastAsia="Times New Roman" w:cs="Times New Roman"/>
    </w:rPr>
  </w:style>
  <w:style w:type="paragraph" w:customStyle="1" w:styleId="Grillemoyenne21">
    <w:name w:val="Grille moyenne 21"/>
    <w:aliases w:val="qcm"/>
    <w:uiPriority w:val="1"/>
    <w:qFormat/>
    <w:rsid w:val="009F37EE"/>
    <w:rPr>
      <w:lang w:eastAsia="en-US"/>
    </w:rPr>
  </w:style>
  <w:style w:type="paragraph" w:styleId="En-tte">
    <w:name w:val="header"/>
    <w:basedOn w:val="Normal"/>
    <w:link w:val="En-tteCar"/>
    <w:uiPriority w:val="99"/>
    <w:unhideWhenUsed/>
    <w:rsid w:val="00BA22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BA2273"/>
  </w:style>
  <w:style w:type="paragraph" w:styleId="Textedebulles">
    <w:name w:val="Balloon Text"/>
    <w:basedOn w:val="Normal"/>
    <w:link w:val="TextedebullesCar"/>
    <w:uiPriority w:val="99"/>
    <w:semiHidden/>
    <w:unhideWhenUsed/>
    <w:rsid w:val="008D62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link w:val="Textedebulles"/>
    <w:uiPriority w:val="99"/>
    <w:semiHidden/>
    <w:rsid w:val="008D6206"/>
    <w:rPr>
      <w:rFonts w:ascii="Tahoma" w:hAnsi="Tahoma" w:cs="Tahoma"/>
      <w:sz w:val="16"/>
      <w:szCs w:val="16"/>
    </w:rPr>
  </w:style>
  <w:style w:type="character" w:customStyle="1" w:styleId="lang-el">
    <w:name w:val="lang-el"/>
    <w:basedOn w:val="Policepardfaut"/>
    <w:rsid w:val="008D6206"/>
  </w:style>
  <w:style w:type="paragraph" w:customStyle="1" w:styleId="Listecouleur-Accent11">
    <w:name w:val="Liste couleur - Accent 11"/>
    <w:basedOn w:val="Normal"/>
    <w:uiPriority w:val="34"/>
    <w:qFormat/>
    <w:rsid w:val="001A0C88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E25260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fr-FR"/>
    </w:rPr>
  </w:style>
  <w:style w:type="paragraph" w:customStyle="1" w:styleId="Standard">
    <w:name w:val="Standard"/>
    <w:rsid w:val="00E25260"/>
    <w:pPr>
      <w:widowControl w:val="0"/>
      <w:suppressAutoHyphens/>
      <w:autoSpaceDN w:val="0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Sous-titr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jX0d9aVGn7MxuB3z+B9wjcHrSX8A==">AMUW2mVg0oHRm/zpjwK0uplyhaQ1sl3PyS5ZDlBn5nf5SJWu1RvGVAG1a3ggbRHQ1cRALvqeWqXgSsrTsmjCzJFRusKhl5bkmuqGnDAD6XDgwojQhSy2ow8=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2</Pages>
  <Words>660</Words>
  <Characters>3633</Characters>
  <Application>Microsoft Office Word</Application>
  <DocSecurity>0</DocSecurity>
  <Lines>30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Anne</dc:creator>
  <cp:lastModifiedBy>Lou-Anne Fontana</cp:lastModifiedBy>
  <cp:revision>6</cp:revision>
  <dcterms:created xsi:type="dcterms:W3CDTF">2023-08-15T09:38:00Z</dcterms:created>
  <dcterms:modified xsi:type="dcterms:W3CDTF">2024-02-09T21:55:00Z</dcterms:modified>
</cp:coreProperties>
</file>