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9F4B0" w14:textId="16E82241" w:rsidR="005868E3" w:rsidRDefault="005868E3" w:rsidP="005868E3">
      <w:pPr>
        <w:spacing w:after="0" w:line="240" w:lineRule="auto"/>
        <w:ind w:left="142"/>
        <w:rPr>
          <w:b/>
          <w:sz w:val="32"/>
          <w:szCs w:val="32"/>
        </w:rPr>
      </w:pPr>
      <w:r w:rsidRPr="0023770A">
        <w:rPr>
          <w:b/>
          <w:bCs/>
          <w:noProof/>
          <w:sz w:val="40"/>
          <w:szCs w:val="40"/>
        </w:rPr>
        <w:drawing>
          <wp:anchor distT="0" distB="0" distL="114300" distR="114300" simplePos="0" relativeHeight="251659264" behindDoc="0" locked="0" layoutInCell="1" hidden="0" allowOverlap="1" wp14:anchorId="54D20EA1" wp14:editId="19880F81">
            <wp:simplePos x="0" y="0"/>
            <wp:positionH relativeFrom="margin">
              <wp:posOffset>5968365</wp:posOffset>
            </wp:positionH>
            <wp:positionV relativeFrom="margin">
              <wp:posOffset>-90168</wp:posOffset>
            </wp:positionV>
            <wp:extent cx="792480" cy="810895"/>
            <wp:effectExtent l="0" t="0" r="0" b="0"/>
            <wp:wrapSquare wrapText="bothSides" distT="0" distB="0" distL="114300" distR="114300"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 r="-62"/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8108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23770A">
        <w:rPr>
          <w:b/>
          <w:bCs/>
          <w:noProof/>
          <w:sz w:val="40"/>
          <w:szCs w:val="40"/>
        </w:rPr>
        <w:t>DM</w:t>
      </w:r>
      <w:r>
        <w:rPr>
          <w:b/>
          <w:i/>
          <w:sz w:val="40"/>
          <w:szCs w:val="40"/>
        </w:rPr>
        <w:t xml:space="preserve"> n°</w:t>
      </w:r>
      <w:r>
        <w:rPr>
          <w:b/>
          <w:i/>
          <w:sz w:val="40"/>
          <w:szCs w:val="40"/>
        </w:rPr>
        <w:t>2</w:t>
      </w:r>
      <w:r>
        <w:rPr>
          <w:b/>
          <w:i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: </w:t>
      </w:r>
      <w:r>
        <w:rPr>
          <w:sz w:val="40"/>
          <w:szCs w:val="40"/>
        </w:rPr>
        <w:t>Épreuve</w:t>
      </w:r>
      <w:r>
        <w:rPr>
          <w:b/>
          <w:sz w:val="40"/>
          <w:szCs w:val="40"/>
        </w:rPr>
        <w:t xml:space="preserve"> ECUE </w:t>
      </w:r>
      <w:r>
        <w:rPr>
          <w:b/>
          <w:sz w:val="40"/>
          <w:szCs w:val="40"/>
          <w:highlight w:val="yellow"/>
        </w:rPr>
        <w:t>XX</w:t>
      </w:r>
      <w:r>
        <w:rPr>
          <w:b/>
          <w:sz w:val="40"/>
          <w:szCs w:val="40"/>
        </w:rPr>
        <w:t xml:space="preserve"> – </w:t>
      </w:r>
      <w:r>
        <w:rPr>
          <w:b/>
          <w:sz w:val="40"/>
          <w:szCs w:val="40"/>
          <w:highlight w:val="yellow"/>
        </w:rPr>
        <w:t>XXX</w: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hidden="0" allowOverlap="1" wp14:anchorId="13C7999D" wp14:editId="6B5CD607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64985" cy="86360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38908" y="3373600"/>
                          <a:ext cx="6814185" cy="812800"/>
                        </a:xfrm>
                        <a:prstGeom prst="rect">
                          <a:avLst/>
                        </a:prstGeom>
                        <a:noFill/>
                        <a:ln w="25400" cap="flat" cmpd="sng">
                          <a:solidFill>
                            <a:srgbClr val="A6A6A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78B97DE" w14:textId="77777777" w:rsidR="005868E3" w:rsidRDefault="005868E3" w:rsidP="005868E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C7999D" id="Rectangle 5" o:spid="_x0000_s1026" style="position:absolute;left:0;text-align:left;margin-left:-5pt;margin-top:-8pt;width:540.55pt;height:68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" filled="f" strokecolor="#a6a6a6" strokeweight="2pt">
                <v:stroke startarrowwidth="narrow" startarrowlength="short" endarrowwidth="narrow" endarrowlength="short"/>
                <v:textbox inset="2.53958mm,2.53958mm,2.53958mm,2.53958mm">
                  <w:txbxContent>
                    <w:p w14:paraId="678B97DE" w14:textId="77777777" w:rsidR="005868E3" w:rsidRDefault="005868E3" w:rsidP="005868E3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50CE8B8" w14:textId="77777777" w:rsidR="005868E3" w:rsidRDefault="005868E3" w:rsidP="005868E3">
      <w:pPr>
        <w:spacing w:after="0" w:line="240" w:lineRule="auto"/>
        <w:ind w:left="142"/>
        <w:rPr>
          <w:sz w:val="28"/>
          <w:szCs w:val="28"/>
        </w:rPr>
      </w:pPr>
      <w:r>
        <w:rPr>
          <w:sz w:val="36"/>
          <w:szCs w:val="36"/>
        </w:rPr>
        <w:t>Tutorat 2024-2025 :</w:t>
      </w:r>
      <w:r>
        <w:rPr>
          <w:b/>
          <w:sz w:val="20"/>
          <w:szCs w:val="20"/>
        </w:rPr>
        <w:t xml:space="preserve"> </w:t>
      </w:r>
      <w:r>
        <w:rPr>
          <w:b/>
          <w:color w:val="000000"/>
          <w:sz w:val="28"/>
          <w:szCs w:val="28"/>
        </w:rPr>
        <w:t>10</w:t>
      </w:r>
      <w:r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QCMS – Durée : 10min – Code épreuve : </w:t>
      </w:r>
      <w:r>
        <w:rPr>
          <w:b/>
          <w:sz w:val="28"/>
          <w:szCs w:val="28"/>
          <w:highlight w:val="yellow"/>
        </w:rPr>
        <w:t>XXXX</w:t>
      </w:r>
    </w:p>
    <w:p w14:paraId="7B489A14" w14:textId="77777777" w:rsidR="005868E3" w:rsidRDefault="005868E3" w:rsidP="005868E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B4BFD29" w14:textId="77777777" w:rsidR="005868E3" w:rsidRDefault="005868E3" w:rsidP="005868E3">
      <w:pPr>
        <w:pBdr>
          <w:top w:val="nil"/>
          <w:left w:val="nil"/>
          <w:bottom w:val="nil"/>
          <w:right w:val="nil"/>
          <w:between w:val="nil"/>
        </w:pBdr>
        <w:tabs>
          <w:tab w:val="left" w:pos="1020"/>
        </w:tabs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1D3BC62B" w14:textId="310C4561" w:rsidR="005868E3" w:rsidRDefault="005868E3" w:rsidP="005868E3">
      <w:pPr>
        <w:spacing w:after="120"/>
        <w:ind w:right="1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</w:t>
      </w:r>
      <w:r>
        <w:rPr>
          <w:rFonts w:ascii="Arial" w:eastAsia="Arial" w:hAnsi="Arial" w:cs="Arial"/>
          <w:b/>
          <w:sz w:val="20"/>
          <w:szCs w:val="20"/>
        </w:rPr>
        <w:t xml:space="preserve"> : Concernant les </w:t>
      </w:r>
      <w:r>
        <w:rPr>
          <w:rFonts w:ascii="Arial" w:eastAsia="Arial" w:hAnsi="Arial" w:cs="Arial"/>
          <w:b/>
          <w:sz w:val="20"/>
          <w:szCs w:val="20"/>
        </w:rPr>
        <w:t xml:space="preserve">récepteurs à </w:t>
      </w:r>
      <w:r w:rsidRPr="005868E3">
        <w:rPr>
          <w:rFonts w:ascii="Arial" w:eastAsia="Arial" w:hAnsi="Arial" w:cs="Arial"/>
          <w:b/>
          <w:bCs/>
          <w:sz w:val="20"/>
          <w:szCs w:val="20"/>
        </w:rPr>
        <w:t>activité tyrosine-kinase</w:t>
      </w:r>
      <w:r>
        <w:rPr>
          <w:rFonts w:ascii="Arial" w:eastAsia="Arial" w:hAnsi="Arial" w:cs="Arial"/>
          <w:b/>
          <w:sz w:val="20"/>
          <w:szCs w:val="20"/>
        </w:rPr>
        <w:t xml:space="preserve">, </w:t>
      </w:r>
      <w:r>
        <w:rPr>
          <w:rFonts w:ascii="Arial" w:eastAsia="Arial" w:hAnsi="Arial" w:cs="Arial"/>
          <w:b/>
          <w:sz w:val="20"/>
          <w:szCs w:val="20"/>
        </w:rPr>
        <w:t xml:space="preserve">il en existe 3 classes, </w:t>
      </w:r>
      <w:r>
        <w:rPr>
          <w:rFonts w:ascii="Arial" w:eastAsia="Arial" w:hAnsi="Arial" w:cs="Arial"/>
          <w:b/>
          <w:sz w:val="20"/>
          <w:szCs w:val="20"/>
        </w:rPr>
        <w:t xml:space="preserve">indiquez la (les) propositions exactes : </w:t>
      </w:r>
    </w:p>
    <w:p w14:paraId="75CC702F" w14:textId="77777777" w:rsidR="00AD6D41" w:rsidRDefault="005868E3" w:rsidP="005868E3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sz w:val="20"/>
          <w:szCs w:val="20"/>
        </w:rPr>
        <w:t xml:space="preserve">La classe 1 possède un domaine extracellulaire riche en cystéine et 2 domaines intracellulaires </w:t>
      </w:r>
    </w:p>
    <w:p w14:paraId="11AAF60B" w14:textId="77777777" w:rsidR="00AD6D41" w:rsidRDefault="005868E3" w:rsidP="003A1D4C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</w:rPr>
        <w:t xml:space="preserve">La classe 2 est composée de </w:t>
      </w:r>
      <w:r w:rsidRPr="005868E3">
        <w:rPr>
          <w:rFonts w:ascii="Arial" w:eastAsia="Arial" w:hAnsi="Arial" w:cs="Arial"/>
          <w:sz w:val="20"/>
          <w:szCs w:val="20"/>
        </w:rPr>
        <w:t>2 sous unités Alpha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5868E3">
        <w:rPr>
          <w:rFonts w:ascii="Arial" w:eastAsia="Arial" w:hAnsi="Arial" w:cs="Arial"/>
          <w:sz w:val="20"/>
          <w:szCs w:val="20"/>
        </w:rPr>
        <w:t>transmembranaires et riches en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5868E3">
        <w:rPr>
          <w:rFonts w:ascii="Arial" w:eastAsia="Arial" w:hAnsi="Arial" w:cs="Arial"/>
          <w:sz w:val="20"/>
          <w:szCs w:val="20"/>
        </w:rPr>
        <w:t>cystéine et 2 sous unités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5868E3">
        <w:rPr>
          <w:rFonts w:ascii="Arial" w:eastAsia="Arial" w:hAnsi="Arial" w:cs="Arial"/>
          <w:sz w:val="20"/>
          <w:szCs w:val="20"/>
        </w:rPr>
        <w:t>béta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5868E3">
        <w:rPr>
          <w:rFonts w:ascii="Arial" w:eastAsia="Arial" w:hAnsi="Arial" w:cs="Arial"/>
          <w:sz w:val="20"/>
          <w:szCs w:val="20"/>
        </w:rPr>
        <w:t>qui portent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5868E3">
        <w:rPr>
          <w:rFonts w:ascii="Arial" w:eastAsia="Arial" w:hAnsi="Arial" w:cs="Arial"/>
          <w:sz w:val="20"/>
          <w:szCs w:val="20"/>
        </w:rPr>
        <w:t>l'activité tyrosine kinase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3FCB476F" w14:textId="1D867162" w:rsidR="005868E3" w:rsidRPr="003A1D4C" w:rsidRDefault="005868E3" w:rsidP="003A1D4C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3A1D4C">
        <w:rPr>
          <w:rFonts w:ascii="Arial" w:eastAsia="Arial" w:hAnsi="Arial" w:cs="Arial"/>
          <w:sz w:val="20"/>
          <w:szCs w:val="20"/>
        </w:rPr>
        <w:t>La classe 3 est un r</w:t>
      </w:r>
      <w:r w:rsidR="003A1D4C" w:rsidRPr="003A1D4C">
        <w:rPr>
          <w:rFonts w:ascii="Arial" w:eastAsia="Arial" w:hAnsi="Arial" w:cs="Arial"/>
          <w:sz w:val="20"/>
          <w:szCs w:val="20"/>
        </w:rPr>
        <w:t>écepteur monomérique en</w:t>
      </w:r>
      <w:r w:rsidR="003A1D4C">
        <w:rPr>
          <w:rFonts w:ascii="Arial" w:eastAsia="Arial" w:hAnsi="Arial" w:cs="Arial"/>
          <w:sz w:val="20"/>
          <w:szCs w:val="20"/>
        </w:rPr>
        <w:t xml:space="preserve"> </w:t>
      </w:r>
      <w:r w:rsidR="003A1D4C" w:rsidRPr="003A1D4C">
        <w:rPr>
          <w:rFonts w:ascii="Arial" w:eastAsia="Arial" w:hAnsi="Arial" w:cs="Arial"/>
          <w:sz w:val="20"/>
          <w:szCs w:val="20"/>
        </w:rPr>
        <w:t>l’absence du ligand</w:t>
      </w:r>
      <w:r w:rsidR="003A1D4C">
        <w:rPr>
          <w:rFonts w:ascii="Arial" w:eastAsia="Arial" w:hAnsi="Arial" w:cs="Arial"/>
          <w:sz w:val="20"/>
          <w:szCs w:val="20"/>
        </w:rPr>
        <w:t xml:space="preserve">, elle est composée des récepteurs PDGF et FGF  </w:t>
      </w:r>
    </w:p>
    <w:p w14:paraId="74803DDF" w14:textId="47AEC37D" w:rsidR="005868E3" w:rsidRDefault="005868E3" w:rsidP="005868E3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3A1D4C">
        <w:rPr>
          <w:rFonts w:ascii="Arial" w:eastAsia="Arial" w:hAnsi="Arial" w:cs="Arial"/>
          <w:sz w:val="20"/>
          <w:szCs w:val="20"/>
        </w:rPr>
        <w:t xml:space="preserve">Pour les 3 classes, le domaine intracellulaire lie le ligand et le domaine extracellulaire porte l’activité tyrosine kinase </w:t>
      </w:r>
    </w:p>
    <w:p w14:paraId="76D277F7" w14:textId="77777777" w:rsidR="005868E3" w:rsidRDefault="005868E3" w:rsidP="005868E3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03512490" w14:textId="77777777" w:rsidR="005868E3" w:rsidRDefault="005868E3" w:rsidP="005868E3">
      <w:pPr>
        <w:spacing w:after="0" w:line="240" w:lineRule="auto"/>
        <w:rPr>
          <w:rFonts w:ascii="Arial" w:eastAsia="Arial" w:hAnsi="Arial" w:cs="Arial"/>
          <w:b/>
          <w:sz w:val="20"/>
          <w:szCs w:val="20"/>
          <w:u w:val="single"/>
        </w:rPr>
      </w:pPr>
    </w:p>
    <w:p w14:paraId="5AF45618" w14:textId="033E3C40" w:rsidR="005868E3" w:rsidRDefault="005868E3" w:rsidP="005868E3">
      <w:pPr>
        <w:spacing w:after="120"/>
        <w:ind w:right="1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2</w:t>
      </w:r>
      <w:r>
        <w:rPr>
          <w:rFonts w:ascii="Arial" w:eastAsia="Arial" w:hAnsi="Arial" w:cs="Arial"/>
          <w:b/>
          <w:sz w:val="20"/>
          <w:szCs w:val="20"/>
        </w:rPr>
        <w:t xml:space="preserve"> : Concernant les peptides, polypeptides et protéines, indiquez la (les) propositions exactes : </w:t>
      </w:r>
    </w:p>
    <w:p w14:paraId="6A97AFE2" w14:textId="6F52A426" w:rsidR="005868E3" w:rsidRDefault="005868E3" w:rsidP="005868E3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9F52B8">
        <w:rPr>
          <w:rFonts w:ascii="Arial" w:eastAsia="Arial" w:hAnsi="Arial" w:cs="Arial"/>
          <w:sz w:val="20"/>
          <w:szCs w:val="20"/>
        </w:rPr>
        <w:t xml:space="preserve">La myoglobine est un monomère pouvant porter au maximum une molécule d’oxygène </w:t>
      </w:r>
    </w:p>
    <w:p w14:paraId="584367C9" w14:textId="517E5F81" w:rsidR="005868E3" w:rsidRDefault="005868E3" w:rsidP="005868E3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bookmarkStart w:id="0" w:name="_Hlk210932512"/>
      <w:r w:rsidR="009F52B8">
        <w:rPr>
          <w:rFonts w:ascii="Arial" w:eastAsia="Arial" w:hAnsi="Arial" w:cs="Arial"/>
          <w:sz w:val="20"/>
          <w:szCs w:val="20"/>
        </w:rPr>
        <w:t xml:space="preserve">La désoxyhémoglobine est appelée </w:t>
      </w:r>
      <w:proofErr w:type="spellStart"/>
      <w:r w:rsidR="009F52B8">
        <w:rPr>
          <w:rFonts w:ascii="Arial" w:eastAsia="Arial" w:hAnsi="Arial" w:cs="Arial"/>
          <w:sz w:val="20"/>
          <w:szCs w:val="20"/>
        </w:rPr>
        <w:t>Hb</w:t>
      </w:r>
      <w:proofErr w:type="spellEnd"/>
      <w:r w:rsidR="009F52B8">
        <w:rPr>
          <w:rFonts w:ascii="Arial" w:eastAsia="Arial" w:hAnsi="Arial" w:cs="Arial"/>
          <w:sz w:val="20"/>
          <w:szCs w:val="20"/>
        </w:rPr>
        <w:t xml:space="preserve"> T et est donc de forte affinité pour l’O2 </w:t>
      </w:r>
      <w:bookmarkEnd w:id="0"/>
    </w:p>
    <w:p w14:paraId="47B29100" w14:textId="6653D8F7" w:rsidR="005868E3" w:rsidRPr="009F52B8" w:rsidRDefault="005868E3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9F52B8">
        <w:rPr>
          <w:rFonts w:ascii="Arial" w:eastAsia="Arial" w:hAnsi="Arial" w:cs="Arial"/>
          <w:sz w:val="20"/>
          <w:szCs w:val="20"/>
        </w:rPr>
        <w:t>L’hème est un c</w:t>
      </w:r>
      <w:r w:rsidR="009F52B8" w:rsidRPr="009F52B8">
        <w:rPr>
          <w:rFonts w:ascii="Arial" w:eastAsia="Arial" w:hAnsi="Arial" w:cs="Arial"/>
          <w:sz w:val="20"/>
          <w:szCs w:val="20"/>
        </w:rPr>
        <w:t xml:space="preserve">omposé d’un anneau de </w:t>
      </w:r>
      <w:proofErr w:type="spellStart"/>
      <w:r w:rsidR="009F52B8" w:rsidRPr="009F52B8">
        <w:rPr>
          <w:rFonts w:ascii="Arial" w:eastAsia="Arial" w:hAnsi="Arial" w:cs="Arial"/>
          <w:sz w:val="20"/>
          <w:szCs w:val="20"/>
        </w:rPr>
        <w:t>protoporphyrine</w:t>
      </w:r>
      <w:proofErr w:type="spellEnd"/>
      <w:r w:rsidR="009F52B8">
        <w:rPr>
          <w:rFonts w:ascii="Arial" w:eastAsia="Arial" w:hAnsi="Arial" w:cs="Arial"/>
          <w:sz w:val="20"/>
          <w:szCs w:val="20"/>
        </w:rPr>
        <w:t xml:space="preserve">, </w:t>
      </w:r>
      <w:r w:rsidR="009F52B8" w:rsidRPr="009F52B8">
        <w:rPr>
          <w:rFonts w:ascii="Arial" w:eastAsia="Arial" w:hAnsi="Arial" w:cs="Arial"/>
          <w:sz w:val="20"/>
          <w:szCs w:val="20"/>
        </w:rPr>
        <w:t xml:space="preserve">une structure cyclique composée de </w:t>
      </w:r>
      <w:r w:rsidR="009F52B8">
        <w:rPr>
          <w:rFonts w:ascii="Arial" w:eastAsia="Arial" w:hAnsi="Arial" w:cs="Arial"/>
          <w:sz w:val="20"/>
          <w:szCs w:val="20"/>
        </w:rPr>
        <w:t>6</w:t>
      </w:r>
      <w:r w:rsidR="00AD6D41">
        <w:rPr>
          <w:rFonts w:ascii="Arial" w:eastAsia="Arial" w:hAnsi="Arial" w:cs="Arial"/>
          <w:sz w:val="20"/>
          <w:szCs w:val="20"/>
        </w:rPr>
        <w:t xml:space="preserve"> </w:t>
      </w:r>
      <w:r w:rsidR="009F52B8" w:rsidRPr="009F52B8">
        <w:rPr>
          <w:rFonts w:ascii="Arial" w:eastAsia="Arial" w:hAnsi="Arial" w:cs="Arial"/>
          <w:sz w:val="20"/>
          <w:szCs w:val="20"/>
        </w:rPr>
        <w:t xml:space="preserve">anneaux de pyrrole reliés par des ponts de </w:t>
      </w:r>
      <w:proofErr w:type="spellStart"/>
      <w:r w:rsidR="009F52B8" w:rsidRPr="009F52B8">
        <w:rPr>
          <w:rFonts w:ascii="Arial" w:eastAsia="Arial" w:hAnsi="Arial" w:cs="Arial"/>
          <w:sz w:val="20"/>
          <w:szCs w:val="20"/>
        </w:rPr>
        <w:t>methène</w:t>
      </w:r>
      <w:proofErr w:type="spellEnd"/>
      <w:r w:rsidR="009F52B8" w:rsidRPr="009F52B8">
        <w:rPr>
          <w:rFonts w:ascii="Arial" w:eastAsia="Arial" w:hAnsi="Arial" w:cs="Arial"/>
          <w:sz w:val="20"/>
          <w:szCs w:val="20"/>
        </w:rPr>
        <w:t xml:space="preserve"> et d’un atome de Fer</w:t>
      </w:r>
      <w:r w:rsidR="009F52B8">
        <w:rPr>
          <w:rFonts w:ascii="Arial" w:eastAsia="Arial" w:hAnsi="Arial" w:cs="Arial"/>
          <w:sz w:val="20"/>
          <w:szCs w:val="20"/>
        </w:rPr>
        <w:t xml:space="preserve">  </w:t>
      </w:r>
    </w:p>
    <w:p w14:paraId="67324AB4" w14:textId="77777777" w:rsidR="00AD6D41" w:rsidRDefault="009F52B8" w:rsidP="005868E3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6B0FF8">
        <w:rPr>
          <w:rFonts w:ascii="Arial" w:eastAsia="Arial" w:hAnsi="Arial" w:cs="Arial"/>
          <w:sz w:val="20"/>
          <w:szCs w:val="20"/>
        </w:rPr>
        <w:t xml:space="preserve"> Hémoglobine est une structure tétramérique avec 4 sous-unités alpha dont chacune possède un </w:t>
      </w:r>
      <w:r w:rsidR="006B0FF8" w:rsidRPr="006B0FF8">
        <w:rPr>
          <w:rFonts w:ascii="Arial" w:eastAsia="Arial" w:hAnsi="Arial" w:cs="Arial"/>
          <w:sz w:val="20"/>
          <w:szCs w:val="20"/>
        </w:rPr>
        <w:t>groupe prosthétique hème</w:t>
      </w:r>
      <w:r w:rsidR="006B0FF8">
        <w:rPr>
          <w:rFonts w:ascii="Arial" w:eastAsia="Arial" w:hAnsi="Arial" w:cs="Arial"/>
          <w:sz w:val="20"/>
          <w:szCs w:val="20"/>
        </w:rPr>
        <w:t xml:space="preserve">. Ainsi l’hémoglobine peut s’associer à 4 molécules d’O2 </w:t>
      </w:r>
    </w:p>
    <w:p w14:paraId="28719860" w14:textId="05429A9E" w:rsidR="005868E3" w:rsidRDefault="005868E3" w:rsidP="005868E3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28EF5984" w14:textId="77777777" w:rsidR="005868E3" w:rsidRDefault="005868E3" w:rsidP="005868E3">
      <w:pPr>
        <w:spacing w:after="0" w:line="240" w:lineRule="auto"/>
        <w:rPr>
          <w:rFonts w:ascii="Arial" w:eastAsia="Arial" w:hAnsi="Arial" w:cs="Arial"/>
          <w:b/>
          <w:sz w:val="20"/>
          <w:szCs w:val="20"/>
          <w:u w:val="single"/>
        </w:rPr>
      </w:pPr>
    </w:p>
    <w:p w14:paraId="0149F11A" w14:textId="0E24A0D4" w:rsidR="005868E3" w:rsidRDefault="005868E3" w:rsidP="005868E3">
      <w:pPr>
        <w:spacing w:after="120"/>
        <w:ind w:right="1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3</w:t>
      </w:r>
      <w:r>
        <w:rPr>
          <w:rFonts w:ascii="Arial" w:eastAsia="Arial" w:hAnsi="Arial" w:cs="Arial"/>
          <w:b/>
          <w:sz w:val="20"/>
          <w:szCs w:val="20"/>
        </w:rPr>
        <w:t xml:space="preserve"> :</w:t>
      </w:r>
      <w:r w:rsidRPr="005868E3"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 xml:space="preserve">Concernant les peptides, polypeptides et protéines, indiquez la (les) propositions exactes : </w:t>
      </w:r>
    </w:p>
    <w:p w14:paraId="32852989" w14:textId="1BE7B548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5546F4">
        <w:rPr>
          <w:rFonts w:ascii="Arial" w:eastAsia="Arial" w:hAnsi="Arial" w:cs="Arial"/>
          <w:sz w:val="20"/>
          <w:szCs w:val="20"/>
        </w:rPr>
        <w:t xml:space="preserve">Les </w:t>
      </w:r>
      <w:bookmarkStart w:id="1" w:name="_Hlk210932683"/>
      <w:r w:rsidR="005546F4">
        <w:rPr>
          <w:rFonts w:ascii="Arial" w:eastAsia="Arial" w:hAnsi="Arial" w:cs="Arial"/>
          <w:sz w:val="20"/>
          <w:szCs w:val="20"/>
        </w:rPr>
        <w:t xml:space="preserve">immunoglobines sont des lipoprotéines </w:t>
      </w:r>
      <w:bookmarkEnd w:id="1"/>
      <w:r w:rsidR="005546F4">
        <w:rPr>
          <w:rFonts w:ascii="Arial" w:eastAsia="Arial" w:hAnsi="Arial" w:cs="Arial"/>
          <w:sz w:val="20"/>
          <w:szCs w:val="20"/>
        </w:rPr>
        <w:t xml:space="preserve">qui reconnaissent l’antigène contre </w:t>
      </w:r>
      <w:r w:rsidR="005546F4" w:rsidRPr="005546F4">
        <w:rPr>
          <w:rFonts w:ascii="Arial" w:eastAsia="Arial" w:hAnsi="Arial" w:cs="Arial"/>
          <w:sz w:val="20"/>
          <w:szCs w:val="20"/>
        </w:rPr>
        <w:t xml:space="preserve">lequel </w:t>
      </w:r>
      <w:r w:rsidR="005546F4">
        <w:rPr>
          <w:rFonts w:ascii="Arial" w:eastAsia="Arial" w:hAnsi="Arial" w:cs="Arial"/>
          <w:sz w:val="20"/>
          <w:szCs w:val="20"/>
        </w:rPr>
        <w:t>elles</w:t>
      </w:r>
      <w:r w:rsidR="005546F4" w:rsidRPr="005546F4">
        <w:rPr>
          <w:rFonts w:ascii="Arial" w:eastAsia="Arial" w:hAnsi="Arial" w:cs="Arial"/>
          <w:sz w:val="20"/>
          <w:szCs w:val="20"/>
        </w:rPr>
        <w:t xml:space="preserve"> ont été produits</w:t>
      </w:r>
      <w:r w:rsidR="005546F4">
        <w:rPr>
          <w:rFonts w:ascii="Arial" w:eastAsia="Arial" w:hAnsi="Arial" w:cs="Arial"/>
          <w:sz w:val="20"/>
          <w:szCs w:val="20"/>
        </w:rPr>
        <w:t xml:space="preserve">  </w:t>
      </w:r>
      <w:r w:rsidR="005546F4">
        <w:rPr>
          <w:rFonts w:ascii="Arial" w:eastAsia="Arial" w:hAnsi="Arial" w:cs="Arial"/>
          <w:sz w:val="20"/>
          <w:szCs w:val="20"/>
        </w:rPr>
        <w:tab/>
      </w:r>
    </w:p>
    <w:p w14:paraId="39973D2B" w14:textId="12806CAE" w:rsidR="009F52B8" w:rsidRPr="005546F4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 w:rsidRPr="005546F4">
        <w:rPr>
          <w:rFonts w:ascii="Arial" w:eastAsia="Arial" w:hAnsi="Arial" w:cs="Arial"/>
          <w:sz w:val="20"/>
          <w:szCs w:val="20"/>
        </w:rPr>
        <w:t xml:space="preserve">B) </w:t>
      </w:r>
      <w:r w:rsidR="005546F4" w:rsidRPr="004F2BB4">
        <w:rPr>
          <w:rFonts w:ascii="Arial" w:eastAsia="Arial" w:hAnsi="Arial" w:cs="Arial"/>
          <w:sz w:val="20"/>
          <w:szCs w:val="20"/>
        </w:rPr>
        <w:t xml:space="preserve">Certains anticorps sont solubles, d’autres sont sous forme </w:t>
      </w:r>
      <w:r w:rsidR="005546F4" w:rsidRPr="004F2BB4">
        <w:rPr>
          <w:rFonts w:ascii="Arial" w:eastAsia="Arial" w:hAnsi="Arial" w:cs="Arial"/>
          <w:sz w:val="20"/>
          <w:szCs w:val="20"/>
        </w:rPr>
        <w:t>de récepteurs membranaires exprimés à la surface des lymphocytes B</w:t>
      </w:r>
    </w:p>
    <w:p w14:paraId="7A1270A3" w14:textId="6B83F633" w:rsidR="009F52B8" w:rsidRPr="005546F4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 w:rsidRPr="005546F4">
        <w:rPr>
          <w:rFonts w:ascii="Arial" w:eastAsia="Arial" w:hAnsi="Arial" w:cs="Arial"/>
          <w:sz w:val="20"/>
          <w:szCs w:val="20"/>
        </w:rPr>
        <w:t xml:space="preserve">C) </w:t>
      </w:r>
      <w:r w:rsidR="005546F4" w:rsidRPr="005546F4">
        <w:rPr>
          <w:rFonts w:ascii="Arial" w:eastAsia="Arial" w:hAnsi="Arial" w:cs="Arial"/>
          <w:sz w:val="20"/>
          <w:szCs w:val="20"/>
        </w:rPr>
        <w:t>Les anticorps sont c</w:t>
      </w:r>
      <w:r w:rsidR="005546F4">
        <w:rPr>
          <w:rFonts w:ascii="Arial" w:eastAsia="Arial" w:hAnsi="Arial" w:cs="Arial"/>
          <w:sz w:val="20"/>
          <w:szCs w:val="20"/>
        </w:rPr>
        <w:t xml:space="preserve">omposés en majorité de protéines ( environ 90%) et d’une petite partie glucidique au centre du fragment constant </w:t>
      </w:r>
    </w:p>
    <w:p w14:paraId="30780B23" w14:textId="406E5517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5546F4">
        <w:rPr>
          <w:rFonts w:ascii="Arial" w:eastAsia="Arial" w:hAnsi="Arial" w:cs="Arial"/>
          <w:sz w:val="20"/>
          <w:szCs w:val="20"/>
        </w:rPr>
        <w:t xml:space="preserve"> Il existe 5 types de chaînes lourdes : les IgM, </w:t>
      </w:r>
      <w:proofErr w:type="spellStart"/>
      <w:r w:rsidR="005546F4">
        <w:rPr>
          <w:rFonts w:ascii="Arial" w:eastAsia="Arial" w:hAnsi="Arial" w:cs="Arial"/>
          <w:sz w:val="20"/>
          <w:szCs w:val="20"/>
        </w:rPr>
        <w:t>IgA</w:t>
      </w:r>
      <w:proofErr w:type="spellEnd"/>
      <w:r w:rsidR="005546F4">
        <w:rPr>
          <w:rFonts w:ascii="Arial" w:eastAsia="Arial" w:hAnsi="Arial" w:cs="Arial"/>
          <w:sz w:val="20"/>
          <w:szCs w:val="20"/>
        </w:rPr>
        <w:t>, IgE, IgD, IgG ; et deux types de chaînes légères : alpha ou béta</w:t>
      </w:r>
    </w:p>
    <w:p w14:paraId="0850032D" w14:textId="77777777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49E7B454" w14:textId="7B5924F0" w:rsidR="005868E3" w:rsidRDefault="005868E3" w:rsidP="005868E3">
      <w:pPr>
        <w:spacing w:after="0"/>
        <w:rPr>
          <w:rFonts w:ascii="Arial" w:eastAsia="Arial" w:hAnsi="Arial" w:cs="Arial"/>
          <w:sz w:val="20"/>
          <w:szCs w:val="20"/>
        </w:rPr>
      </w:pPr>
    </w:p>
    <w:p w14:paraId="58FDE882" w14:textId="77777777" w:rsidR="005868E3" w:rsidRDefault="005868E3" w:rsidP="005868E3">
      <w:pPr>
        <w:spacing w:after="0" w:line="240" w:lineRule="auto"/>
        <w:rPr>
          <w:rFonts w:ascii="Arial" w:eastAsia="Arial" w:hAnsi="Arial" w:cs="Arial"/>
          <w:b/>
          <w:sz w:val="20"/>
          <w:szCs w:val="20"/>
          <w:u w:val="single"/>
        </w:rPr>
      </w:pPr>
    </w:p>
    <w:p w14:paraId="7EEF1413" w14:textId="77777777" w:rsidR="005868E3" w:rsidRDefault="005868E3" w:rsidP="005868E3">
      <w:pPr>
        <w:spacing w:after="120"/>
        <w:ind w:right="1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4</w:t>
      </w:r>
      <w:r>
        <w:rPr>
          <w:rFonts w:ascii="Arial" w:eastAsia="Arial" w:hAnsi="Arial" w:cs="Arial"/>
          <w:b/>
          <w:sz w:val="20"/>
          <w:szCs w:val="20"/>
        </w:rPr>
        <w:t xml:space="preserve"> : Concernant les peptides, polypeptides et protéines, indiquez la (les) propositions exactes : </w:t>
      </w:r>
    </w:p>
    <w:p w14:paraId="00969770" w14:textId="1D207DF2" w:rsidR="009F52B8" w:rsidRDefault="009F52B8" w:rsidP="005546F4">
      <w:pPr>
        <w:tabs>
          <w:tab w:val="left" w:pos="1536"/>
        </w:tabs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5546F4">
        <w:rPr>
          <w:rFonts w:ascii="Arial" w:eastAsia="Arial" w:hAnsi="Arial" w:cs="Arial"/>
          <w:sz w:val="20"/>
          <w:szCs w:val="20"/>
        </w:rPr>
        <w:t xml:space="preserve">Le collagène est la protéine la plus abondante chez les vertébrés, elle est caractérisée par une grande résistance à la tension  </w:t>
      </w:r>
    </w:p>
    <w:p w14:paraId="2C3C5F1B" w14:textId="2DEDBC49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5546F4">
        <w:rPr>
          <w:rFonts w:ascii="Arial" w:eastAsia="Arial" w:hAnsi="Arial" w:cs="Arial"/>
          <w:sz w:val="20"/>
          <w:szCs w:val="20"/>
        </w:rPr>
        <w:t>Le collagène est principalement produit par les cellules épithéliales, les cellules musculaires lisses et les fibroblastes</w:t>
      </w:r>
      <w:r w:rsidR="004B0560">
        <w:rPr>
          <w:rFonts w:ascii="Arial" w:eastAsia="Arial" w:hAnsi="Arial" w:cs="Arial"/>
          <w:sz w:val="20"/>
          <w:szCs w:val="20"/>
        </w:rPr>
        <w:t xml:space="preserve"> </w:t>
      </w:r>
    </w:p>
    <w:p w14:paraId="23196A39" w14:textId="0689D10B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4B0560">
        <w:rPr>
          <w:rFonts w:ascii="Arial" w:eastAsia="Arial" w:hAnsi="Arial" w:cs="Arial"/>
          <w:sz w:val="20"/>
          <w:szCs w:val="20"/>
        </w:rPr>
        <w:t xml:space="preserve">Le collagène est une protéine fonctionnelle à la structure tertiaire </w:t>
      </w:r>
    </w:p>
    <w:p w14:paraId="210CE2C4" w14:textId="1085C94C" w:rsidR="009F52B8" w:rsidRDefault="009F52B8" w:rsidP="004B0560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4B0560" w:rsidRPr="004B0560">
        <w:t xml:space="preserve"> </w:t>
      </w:r>
      <w:r w:rsidR="004B0560" w:rsidRPr="004B0560">
        <w:rPr>
          <w:rFonts w:ascii="Arial" w:eastAsia="Arial" w:hAnsi="Arial" w:cs="Arial"/>
          <w:sz w:val="20"/>
          <w:szCs w:val="20"/>
        </w:rPr>
        <w:t>L’hydroxylysine et l’hydroxyproline sont rares dans les protéines et sont produites à partir de</w:t>
      </w:r>
      <w:r w:rsidR="004B0560">
        <w:rPr>
          <w:rFonts w:ascii="Arial" w:eastAsia="Arial" w:hAnsi="Arial" w:cs="Arial"/>
          <w:sz w:val="20"/>
          <w:szCs w:val="20"/>
        </w:rPr>
        <w:t xml:space="preserve"> </w:t>
      </w:r>
      <w:r w:rsidR="004B0560" w:rsidRPr="004B0560">
        <w:rPr>
          <w:rFonts w:ascii="Arial" w:eastAsia="Arial" w:hAnsi="Arial" w:cs="Arial"/>
          <w:sz w:val="20"/>
          <w:szCs w:val="20"/>
        </w:rPr>
        <w:t>modifications post-traductionnelles</w:t>
      </w:r>
      <w:r w:rsidR="004B0560">
        <w:rPr>
          <w:rFonts w:ascii="Arial" w:eastAsia="Arial" w:hAnsi="Arial" w:cs="Arial"/>
          <w:sz w:val="20"/>
          <w:szCs w:val="20"/>
        </w:rPr>
        <w:t xml:space="preserve"> </w:t>
      </w:r>
    </w:p>
    <w:p w14:paraId="06643111" w14:textId="77777777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1B436230" w14:textId="77777777" w:rsidR="005868E3" w:rsidRDefault="005868E3" w:rsidP="005868E3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0CD2004" w14:textId="77777777" w:rsidR="005868E3" w:rsidRDefault="005868E3" w:rsidP="005868E3">
      <w:pPr>
        <w:spacing w:after="120"/>
        <w:ind w:right="1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5</w:t>
      </w:r>
      <w:r>
        <w:rPr>
          <w:rFonts w:ascii="Arial" w:eastAsia="Arial" w:hAnsi="Arial" w:cs="Arial"/>
          <w:b/>
          <w:sz w:val="20"/>
          <w:szCs w:val="20"/>
        </w:rPr>
        <w:t xml:space="preserve"> : Concernant les peptides, polypeptides et protéines, indiquez la (les) propositions exactes : </w:t>
      </w:r>
    </w:p>
    <w:p w14:paraId="3619CDC9" w14:textId="75A01363" w:rsidR="004B0560" w:rsidRPr="004B0560" w:rsidRDefault="009F52B8" w:rsidP="004B0560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4B0560">
        <w:rPr>
          <w:rFonts w:ascii="Arial" w:eastAsia="Arial" w:hAnsi="Arial" w:cs="Arial"/>
          <w:sz w:val="20"/>
          <w:szCs w:val="20"/>
        </w:rPr>
        <w:t xml:space="preserve">Selon le fonctionnement du </w:t>
      </w:r>
      <w:proofErr w:type="spellStart"/>
      <w:r w:rsidR="004B0560">
        <w:rPr>
          <w:rFonts w:ascii="Arial" w:eastAsia="Arial" w:hAnsi="Arial" w:cs="Arial"/>
          <w:sz w:val="20"/>
          <w:szCs w:val="20"/>
        </w:rPr>
        <w:t>Rc</w:t>
      </w:r>
      <w:proofErr w:type="spellEnd"/>
      <w:r w:rsidR="004B0560">
        <w:rPr>
          <w:rFonts w:ascii="Arial" w:eastAsia="Arial" w:hAnsi="Arial" w:cs="Arial"/>
          <w:sz w:val="20"/>
          <w:szCs w:val="20"/>
        </w:rPr>
        <w:t xml:space="preserve"> à activité Tyrosine Kinase : </w:t>
      </w:r>
      <w:r w:rsidR="004B0560" w:rsidRPr="004B0560">
        <w:rPr>
          <w:rFonts w:ascii="Arial" w:eastAsia="Arial" w:hAnsi="Arial" w:cs="Arial"/>
          <w:sz w:val="20"/>
          <w:szCs w:val="20"/>
        </w:rPr>
        <w:t>Phase inactive</w:t>
      </w:r>
      <w:r w:rsidR="004B0560">
        <w:rPr>
          <w:rFonts w:ascii="Arial" w:eastAsia="Arial" w:hAnsi="Arial" w:cs="Arial"/>
          <w:sz w:val="20"/>
          <w:szCs w:val="20"/>
        </w:rPr>
        <w:t xml:space="preserve"> </w:t>
      </w:r>
      <w:r w:rsidR="004B0560" w:rsidRPr="004B0560">
        <w:rPr>
          <w:rFonts w:ascii="Arial" w:eastAsia="Arial" w:hAnsi="Arial" w:cs="Arial"/>
          <w:sz w:val="20"/>
          <w:szCs w:val="20"/>
        </w:rPr>
        <w:t>en attente du ligand</w:t>
      </w:r>
      <w:r w:rsidR="004B0560">
        <w:rPr>
          <w:rFonts w:ascii="Arial" w:eastAsia="Arial" w:hAnsi="Arial" w:cs="Arial"/>
          <w:sz w:val="20"/>
          <w:szCs w:val="20"/>
        </w:rPr>
        <w:t xml:space="preserve"> -&gt; fixation du ligand</w:t>
      </w:r>
    </w:p>
    <w:p w14:paraId="4CBB0951" w14:textId="4E3DC181" w:rsidR="009F52B8" w:rsidRDefault="004B0560" w:rsidP="004B0560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-&gt; </w:t>
      </w:r>
      <w:r w:rsidRPr="004B0560">
        <w:rPr>
          <w:rFonts w:ascii="Arial" w:eastAsia="Arial" w:hAnsi="Arial" w:cs="Arial"/>
          <w:sz w:val="20"/>
          <w:szCs w:val="20"/>
        </w:rPr>
        <w:t xml:space="preserve">dimérisation du </w:t>
      </w:r>
      <w:proofErr w:type="spellStart"/>
      <w:r w:rsidRPr="004B0560">
        <w:rPr>
          <w:rFonts w:ascii="Arial" w:eastAsia="Arial" w:hAnsi="Arial" w:cs="Arial"/>
          <w:sz w:val="20"/>
          <w:szCs w:val="20"/>
        </w:rPr>
        <w:t>Rc</w:t>
      </w:r>
      <w:proofErr w:type="spellEnd"/>
      <w:r w:rsidRPr="004B0560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-&gt; </w:t>
      </w:r>
      <w:r w:rsidRPr="004B0560">
        <w:rPr>
          <w:rFonts w:ascii="Arial" w:eastAsia="Arial" w:hAnsi="Arial" w:cs="Arial"/>
          <w:sz w:val="20"/>
          <w:szCs w:val="20"/>
        </w:rPr>
        <w:t xml:space="preserve"> trans-autophosphorylation</w:t>
      </w:r>
      <w:r>
        <w:rPr>
          <w:rFonts w:ascii="Arial" w:eastAsia="Arial" w:hAnsi="Arial" w:cs="Arial"/>
          <w:sz w:val="20"/>
          <w:szCs w:val="20"/>
        </w:rPr>
        <w:t xml:space="preserve"> -&gt;</w:t>
      </w:r>
      <w:proofErr w:type="spellStart"/>
      <w:r w:rsidRPr="004B0560">
        <w:rPr>
          <w:rFonts w:ascii="Arial" w:eastAsia="Arial" w:hAnsi="Arial" w:cs="Arial"/>
          <w:sz w:val="20"/>
          <w:szCs w:val="20"/>
        </w:rPr>
        <w:t>Rc</w:t>
      </w:r>
      <w:proofErr w:type="spellEnd"/>
      <w:r w:rsidRPr="004B0560">
        <w:rPr>
          <w:rFonts w:ascii="Arial" w:eastAsia="Arial" w:hAnsi="Arial" w:cs="Arial"/>
          <w:sz w:val="20"/>
          <w:szCs w:val="20"/>
        </w:rPr>
        <w:t xml:space="preserve"> activé </w:t>
      </w:r>
      <w:r>
        <w:rPr>
          <w:rFonts w:ascii="Arial" w:eastAsia="Arial" w:hAnsi="Arial" w:cs="Arial"/>
          <w:sz w:val="20"/>
          <w:szCs w:val="20"/>
        </w:rPr>
        <w:t>-&gt;</w:t>
      </w:r>
      <w:r w:rsidRPr="004B0560">
        <w:rPr>
          <w:rFonts w:ascii="Arial" w:eastAsia="Arial" w:hAnsi="Arial" w:cs="Arial"/>
          <w:sz w:val="20"/>
          <w:szCs w:val="20"/>
        </w:rPr>
        <w:t xml:space="preserve"> message en intra-cellulaire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3E614A18" w14:textId="6D683FFA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4B0560">
        <w:rPr>
          <w:rFonts w:ascii="Arial" w:eastAsia="Arial" w:hAnsi="Arial" w:cs="Arial"/>
          <w:sz w:val="20"/>
          <w:szCs w:val="20"/>
        </w:rPr>
        <w:t xml:space="preserve">Le récepteur à l’Insuline n’appartient pas à la famille des </w:t>
      </w:r>
      <w:proofErr w:type="spellStart"/>
      <w:r w:rsidR="004B0560" w:rsidRPr="004B0560">
        <w:rPr>
          <w:rFonts w:ascii="Arial" w:eastAsia="Arial" w:hAnsi="Arial" w:cs="Arial"/>
          <w:sz w:val="20"/>
          <w:szCs w:val="20"/>
        </w:rPr>
        <w:t>Rc</w:t>
      </w:r>
      <w:proofErr w:type="spellEnd"/>
      <w:r w:rsidR="004B0560" w:rsidRPr="004B0560">
        <w:rPr>
          <w:rFonts w:ascii="Arial" w:eastAsia="Arial" w:hAnsi="Arial" w:cs="Arial"/>
          <w:sz w:val="20"/>
          <w:szCs w:val="20"/>
        </w:rPr>
        <w:t xml:space="preserve"> membranaires à activité tyrosine kinase</w:t>
      </w:r>
      <w:r w:rsidR="004B0560">
        <w:rPr>
          <w:rFonts w:ascii="Arial" w:eastAsia="Arial" w:hAnsi="Arial" w:cs="Arial"/>
          <w:sz w:val="20"/>
          <w:szCs w:val="20"/>
        </w:rPr>
        <w:t xml:space="preserve"> </w:t>
      </w:r>
    </w:p>
    <w:p w14:paraId="35645ED3" w14:textId="235FC98E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4B0560">
        <w:rPr>
          <w:rFonts w:ascii="Arial" w:eastAsia="Arial" w:hAnsi="Arial" w:cs="Arial"/>
          <w:sz w:val="20"/>
          <w:szCs w:val="20"/>
        </w:rPr>
        <w:t xml:space="preserve">Activation du </w:t>
      </w:r>
      <w:proofErr w:type="spellStart"/>
      <w:r w:rsidR="004B0560">
        <w:rPr>
          <w:rFonts w:ascii="Arial" w:eastAsia="Arial" w:hAnsi="Arial" w:cs="Arial"/>
          <w:sz w:val="20"/>
          <w:szCs w:val="20"/>
        </w:rPr>
        <w:t>Rc</w:t>
      </w:r>
      <w:proofErr w:type="spellEnd"/>
      <w:r w:rsidR="004B0560">
        <w:rPr>
          <w:rFonts w:ascii="Arial" w:eastAsia="Arial" w:hAnsi="Arial" w:cs="Arial"/>
          <w:sz w:val="20"/>
          <w:szCs w:val="20"/>
        </w:rPr>
        <w:t xml:space="preserve"> de l’Insuline : Fixation Insuline sur la sous unité alpha du </w:t>
      </w:r>
      <w:proofErr w:type="spellStart"/>
      <w:r w:rsidR="004B0560">
        <w:rPr>
          <w:rFonts w:ascii="Arial" w:eastAsia="Arial" w:hAnsi="Arial" w:cs="Arial"/>
          <w:sz w:val="20"/>
          <w:szCs w:val="20"/>
        </w:rPr>
        <w:t>Rc</w:t>
      </w:r>
      <w:proofErr w:type="spellEnd"/>
      <w:r w:rsidR="004B0560">
        <w:rPr>
          <w:rFonts w:ascii="Arial" w:eastAsia="Arial" w:hAnsi="Arial" w:cs="Arial"/>
          <w:sz w:val="20"/>
          <w:szCs w:val="20"/>
        </w:rPr>
        <w:t xml:space="preserve"> -&gt; activation des sous unités béta -&gt; </w:t>
      </w:r>
      <w:proofErr w:type="spellStart"/>
      <w:r w:rsidR="004B0560">
        <w:rPr>
          <w:rFonts w:ascii="Arial" w:eastAsia="Arial" w:hAnsi="Arial" w:cs="Arial"/>
          <w:sz w:val="20"/>
          <w:szCs w:val="20"/>
        </w:rPr>
        <w:t>auto-phosphorylation</w:t>
      </w:r>
      <w:proofErr w:type="spellEnd"/>
      <w:r w:rsidR="004B0560">
        <w:rPr>
          <w:rFonts w:ascii="Arial" w:eastAsia="Arial" w:hAnsi="Arial" w:cs="Arial"/>
          <w:sz w:val="20"/>
          <w:szCs w:val="20"/>
        </w:rPr>
        <w:t xml:space="preserve"> -&gt; </w:t>
      </w:r>
      <w:r w:rsidR="004335C6">
        <w:rPr>
          <w:rFonts w:ascii="Arial" w:eastAsia="Arial" w:hAnsi="Arial" w:cs="Arial"/>
          <w:sz w:val="20"/>
          <w:szCs w:val="20"/>
        </w:rPr>
        <w:t xml:space="preserve">suite de la cascade -&gt; recrutement des sérines kinases PDK1 et PKB -&gt; PDK1 phosphoryle PKB sur une thréonine -&gt; mTORC2 phosphoryle PKB sur une Sérine -&gt; PKB totalement active -&gt; signalisation activée </w:t>
      </w:r>
    </w:p>
    <w:p w14:paraId="669691E7" w14:textId="739BCF9A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4335C6">
        <w:rPr>
          <w:rFonts w:ascii="Arial" w:eastAsia="Arial" w:hAnsi="Arial" w:cs="Arial"/>
          <w:sz w:val="20"/>
          <w:szCs w:val="20"/>
        </w:rPr>
        <w:t xml:space="preserve"> La </w:t>
      </w:r>
      <w:proofErr w:type="spellStart"/>
      <w:r w:rsidR="004335C6">
        <w:rPr>
          <w:rFonts w:ascii="Arial" w:eastAsia="Arial" w:hAnsi="Arial" w:cs="Arial"/>
          <w:sz w:val="20"/>
          <w:szCs w:val="20"/>
        </w:rPr>
        <w:t>bioch</w:t>
      </w:r>
      <w:proofErr w:type="spellEnd"/>
      <w:r w:rsidR="004335C6">
        <w:rPr>
          <w:rFonts w:ascii="Arial" w:eastAsia="Arial" w:hAnsi="Arial" w:cs="Arial"/>
          <w:sz w:val="20"/>
          <w:szCs w:val="20"/>
        </w:rPr>
        <w:t xml:space="preserve"> est la meilleure matière ! Oui </w:t>
      </w:r>
      <w:proofErr w:type="spellStart"/>
      <w:r w:rsidR="004335C6">
        <w:rPr>
          <w:rFonts w:ascii="Arial" w:eastAsia="Arial" w:hAnsi="Arial" w:cs="Arial"/>
          <w:sz w:val="20"/>
          <w:szCs w:val="20"/>
        </w:rPr>
        <w:t>oui</w:t>
      </w:r>
      <w:proofErr w:type="spellEnd"/>
      <w:r w:rsidR="004335C6">
        <w:rPr>
          <w:rFonts w:ascii="Arial" w:eastAsia="Arial" w:hAnsi="Arial" w:cs="Arial"/>
          <w:sz w:val="20"/>
          <w:szCs w:val="20"/>
        </w:rPr>
        <w:t xml:space="preserve"> j’ai plus d’inspi</w:t>
      </w:r>
      <w:r w:rsidR="004F2BB4">
        <w:rPr>
          <w:rFonts w:ascii="Arial" w:eastAsia="Arial" w:hAnsi="Arial" w:cs="Arial"/>
          <w:sz w:val="20"/>
          <w:szCs w:val="20"/>
        </w:rPr>
        <w:t xml:space="preserve"> -&gt; Vrai</w:t>
      </w:r>
    </w:p>
    <w:p w14:paraId="39682F2C" w14:textId="77777777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62B621FF" w14:textId="77777777" w:rsidR="009F52B8" w:rsidRDefault="009F52B8" w:rsidP="005868E3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</w:rPr>
      </w:pPr>
    </w:p>
    <w:p w14:paraId="47FE34DF" w14:textId="77777777" w:rsidR="00F75A00" w:rsidRDefault="00F75A00" w:rsidP="005868E3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</w:rPr>
      </w:pPr>
    </w:p>
    <w:p w14:paraId="595F55BC" w14:textId="77777777" w:rsidR="00F75A00" w:rsidRDefault="00F75A00" w:rsidP="005868E3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</w:rPr>
      </w:pPr>
    </w:p>
    <w:p w14:paraId="0AE4DF75" w14:textId="77777777" w:rsidR="00F75A00" w:rsidRDefault="00F75A00" w:rsidP="005868E3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</w:rPr>
      </w:pPr>
    </w:p>
    <w:p w14:paraId="5809C315" w14:textId="77777777" w:rsidR="00F75A00" w:rsidRDefault="00F75A00" w:rsidP="005868E3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</w:rPr>
      </w:pPr>
    </w:p>
    <w:p w14:paraId="2084A978" w14:textId="6CE6862B" w:rsidR="005868E3" w:rsidRDefault="005868E3" w:rsidP="005868E3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lastRenderedPageBreak/>
        <w:t>QCM 6</w:t>
      </w:r>
      <w:r>
        <w:rPr>
          <w:rFonts w:ascii="Arial" w:eastAsia="Arial" w:hAnsi="Arial" w:cs="Arial"/>
          <w:b/>
          <w:sz w:val="20"/>
          <w:szCs w:val="20"/>
        </w:rPr>
        <w:t xml:space="preserve"> : Concernant les peptides, polypeptides et protéines, indiquez la (les) propositions exactes : </w:t>
      </w:r>
    </w:p>
    <w:p w14:paraId="00430F94" w14:textId="3C9D28E2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4335C6">
        <w:rPr>
          <w:rFonts w:ascii="Arial" w:eastAsia="Arial" w:hAnsi="Arial" w:cs="Arial"/>
          <w:sz w:val="20"/>
          <w:szCs w:val="20"/>
        </w:rPr>
        <w:t>Les structures supramoléculaires sont un assemblage spontané des molécules pour former des complexes fonctionnels</w:t>
      </w:r>
    </w:p>
    <w:p w14:paraId="27B94F5F" w14:textId="488836CE" w:rsidR="009F52B8" w:rsidRDefault="009F52B8" w:rsidP="00331C8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4335C6">
        <w:rPr>
          <w:rFonts w:ascii="Arial" w:eastAsia="Arial" w:hAnsi="Arial" w:cs="Arial"/>
          <w:sz w:val="20"/>
          <w:szCs w:val="20"/>
        </w:rPr>
        <w:t xml:space="preserve">Les molécules individuelles de ces </w:t>
      </w:r>
      <w:r w:rsidR="004335C6">
        <w:rPr>
          <w:rFonts w:ascii="Arial" w:eastAsia="Arial" w:hAnsi="Arial" w:cs="Arial"/>
          <w:sz w:val="20"/>
          <w:szCs w:val="20"/>
        </w:rPr>
        <w:t>structures supramoléculaires</w:t>
      </w:r>
      <w:r w:rsidR="00331C88">
        <w:rPr>
          <w:rFonts w:ascii="Arial" w:eastAsia="Arial" w:hAnsi="Arial" w:cs="Arial"/>
          <w:sz w:val="20"/>
          <w:szCs w:val="20"/>
        </w:rPr>
        <w:t xml:space="preserve"> </w:t>
      </w:r>
      <w:r w:rsidR="00331C88" w:rsidRPr="00331C88">
        <w:rPr>
          <w:rFonts w:ascii="Arial" w:eastAsia="Arial" w:hAnsi="Arial" w:cs="Arial"/>
          <w:sz w:val="20"/>
          <w:szCs w:val="20"/>
        </w:rPr>
        <w:t>ont des sites de liaison spécifiques et de haute affinité pour</w:t>
      </w:r>
      <w:r w:rsidR="00331C88">
        <w:rPr>
          <w:rFonts w:ascii="Arial" w:eastAsia="Arial" w:hAnsi="Arial" w:cs="Arial"/>
          <w:sz w:val="20"/>
          <w:szCs w:val="20"/>
        </w:rPr>
        <w:t xml:space="preserve"> </w:t>
      </w:r>
      <w:r w:rsidR="00331C88" w:rsidRPr="00331C88">
        <w:rPr>
          <w:rFonts w:ascii="Arial" w:eastAsia="Arial" w:hAnsi="Arial" w:cs="Arial"/>
          <w:sz w:val="20"/>
          <w:szCs w:val="20"/>
        </w:rPr>
        <w:t>leur partenaire</w:t>
      </w:r>
    </w:p>
    <w:p w14:paraId="0B26C89B" w14:textId="24196D38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bookmarkStart w:id="2" w:name="_Hlk210933442"/>
      <w:r w:rsidR="00331C88">
        <w:rPr>
          <w:rFonts w:ascii="Arial" w:eastAsia="Arial" w:hAnsi="Arial" w:cs="Arial"/>
          <w:sz w:val="20"/>
          <w:szCs w:val="20"/>
        </w:rPr>
        <w:t xml:space="preserve">La représentation graphique de l’hémoglobine est une </w:t>
      </w:r>
      <w:bookmarkEnd w:id="2"/>
      <w:r w:rsidR="00331C88">
        <w:rPr>
          <w:rFonts w:ascii="Arial" w:eastAsia="Arial" w:hAnsi="Arial" w:cs="Arial"/>
          <w:sz w:val="20"/>
          <w:szCs w:val="20"/>
        </w:rPr>
        <w:t xml:space="preserve">hyperbole car elle possède une coopérativité positive </w:t>
      </w:r>
    </w:p>
    <w:p w14:paraId="69EAA30B" w14:textId="30D285A0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331C88">
        <w:rPr>
          <w:rFonts w:ascii="Arial" w:eastAsia="Arial" w:hAnsi="Arial" w:cs="Arial"/>
          <w:sz w:val="20"/>
          <w:szCs w:val="20"/>
        </w:rPr>
        <w:t xml:space="preserve"> L’hémoglobine possède un plus grand degrés de saturation à des pressions élevée d’O2 </w:t>
      </w:r>
    </w:p>
    <w:p w14:paraId="697DDACC" w14:textId="77777777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1F5B19C6" w14:textId="77777777" w:rsidR="005868E3" w:rsidRDefault="005868E3" w:rsidP="005868E3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5535A46A" w14:textId="77777777" w:rsidR="009F52B8" w:rsidRDefault="005868E3" w:rsidP="005868E3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7</w:t>
      </w:r>
      <w:r>
        <w:rPr>
          <w:rFonts w:ascii="Arial" w:eastAsia="Arial" w:hAnsi="Arial" w:cs="Arial"/>
          <w:b/>
          <w:sz w:val="20"/>
          <w:szCs w:val="20"/>
        </w:rPr>
        <w:t xml:space="preserve"> : </w:t>
      </w:r>
      <w:r>
        <w:rPr>
          <w:rFonts w:ascii="Arial" w:eastAsia="Arial" w:hAnsi="Arial" w:cs="Arial"/>
          <w:b/>
          <w:sz w:val="20"/>
          <w:szCs w:val="20"/>
        </w:rPr>
        <w:t xml:space="preserve">Concernant les peptides, polypeptides et protéines, indiquez la (les) propositions exactes : </w:t>
      </w:r>
    </w:p>
    <w:p w14:paraId="05F15F1D" w14:textId="7FBCE622" w:rsidR="009F52B8" w:rsidRPr="00BD07D5" w:rsidRDefault="009F52B8" w:rsidP="00BD07D5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BD07D5">
        <w:rPr>
          <w:rFonts w:ascii="Arial" w:eastAsia="Arial" w:hAnsi="Arial" w:cs="Arial"/>
          <w:sz w:val="20"/>
          <w:szCs w:val="20"/>
        </w:rPr>
        <w:t xml:space="preserve">Dans le domaine </w:t>
      </w:r>
      <w:proofErr w:type="spellStart"/>
      <w:r w:rsidR="00BD07D5">
        <w:rPr>
          <w:rFonts w:ascii="Arial" w:eastAsia="Arial" w:hAnsi="Arial" w:cs="Arial"/>
          <w:sz w:val="20"/>
          <w:szCs w:val="20"/>
        </w:rPr>
        <w:t>bZIP</w:t>
      </w:r>
      <w:proofErr w:type="spellEnd"/>
      <w:r w:rsidR="00BD07D5">
        <w:rPr>
          <w:rFonts w:ascii="Arial" w:eastAsia="Arial" w:hAnsi="Arial" w:cs="Arial"/>
          <w:sz w:val="20"/>
          <w:szCs w:val="20"/>
        </w:rPr>
        <w:t>, l</w:t>
      </w:r>
      <w:r w:rsidR="00BD07D5" w:rsidRPr="00BD07D5">
        <w:rPr>
          <w:rFonts w:ascii="Arial" w:eastAsia="Arial" w:hAnsi="Arial" w:cs="Arial"/>
          <w:sz w:val="20"/>
          <w:szCs w:val="20"/>
        </w:rPr>
        <w:t>a partie basique et positive de la région N</w:t>
      </w:r>
      <w:r w:rsidR="00BD07D5">
        <w:rPr>
          <w:rFonts w:ascii="Arial" w:eastAsia="Arial" w:hAnsi="Arial" w:cs="Arial"/>
          <w:sz w:val="20"/>
          <w:szCs w:val="20"/>
        </w:rPr>
        <w:t>-</w:t>
      </w:r>
      <w:r w:rsidR="00BD07D5" w:rsidRPr="00BD07D5">
        <w:rPr>
          <w:rFonts w:ascii="Arial" w:eastAsia="Arial" w:hAnsi="Arial" w:cs="Arial"/>
          <w:sz w:val="20"/>
          <w:szCs w:val="20"/>
        </w:rPr>
        <w:t>terminale</w:t>
      </w:r>
      <w:r w:rsidR="00BD07D5" w:rsidRPr="00BD07D5">
        <w:rPr>
          <w:rFonts w:ascii="Arial" w:eastAsia="Arial" w:hAnsi="Arial" w:cs="Arial"/>
          <w:sz w:val="20"/>
          <w:szCs w:val="20"/>
        </w:rPr>
        <w:t xml:space="preserve"> </w:t>
      </w:r>
      <w:r w:rsidR="00BD07D5" w:rsidRPr="00BD07D5">
        <w:rPr>
          <w:rFonts w:ascii="Arial" w:eastAsia="Arial" w:hAnsi="Arial" w:cs="Arial"/>
          <w:sz w:val="20"/>
          <w:szCs w:val="20"/>
        </w:rPr>
        <w:t>du domaine médie la liaison à des séquences spécifiques de l’ADN</w:t>
      </w:r>
      <w:r w:rsidR="00BD07D5">
        <w:rPr>
          <w:rFonts w:ascii="Arial" w:eastAsia="Arial" w:hAnsi="Arial" w:cs="Arial"/>
          <w:sz w:val="20"/>
          <w:szCs w:val="20"/>
        </w:rPr>
        <w:t xml:space="preserve"> </w:t>
      </w:r>
    </w:p>
    <w:p w14:paraId="17DA7E88" w14:textId="2CB52F07" w:rsidR="009F52B8" w:rsidRPr="00BD07D5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BD07D5">
        <w:rPr>
          <w:rFonts w:ascii="Arial" w:eastAsia="Arial" w:hAnsi="Arial" w:cs="Arial"/>
          <w:sz w:val="20"/>
          <w:szCs w:val="20"/>
        </w:rPr>
        <w:t xml:space="preserve">Le </w:t>
      </w:r>
      <w:r w:rsidR="00BD07D5">
        <w:rPr>
          <w:rFonts w:ascii="Arial" w:eastAsia="Arial" w:hAnsi="Arial" w:cs="Arial"/>
          <w:sz w:val="20"/>
          <w:szCs w:val="20"/>
        </w:rPr>
        <w:t xml:space="preserve">domaine </w:t>
      </w:r>
      <w:proofErr w:type="spellStart"/>
      <w:r w:rsidR="00BD07D5">
        <w:rPr>
          <w:rFonts w:ascii="Arial" w:eastAsia="Arial" w:hAnsi="Arial" w:cs="Arial"/>
          <w:sz w:val="20"/>
          <w:szCs w:val="20"/>
        </w:rPr>
        <w:t>bZIP</w:t>
      </w:r>
      <w:proofErr w:type="spellEnd"/>
      <w:r w:rsidR="00BD07D5" w:rsidRPr="00BD07D5">
        <w:rPr>
          <w:rFonts w:ascii="Arial" w:eastAsia="Arial" w:hAnsi="Arial" w:cs="Arial"/>
          <w:sz w:val="20"/>
          <w:szCs w:val="20"/>
        </w:rPr>
        <w:t xml:space="preserve"> </w:t>
      </w:r>
      <w:r w:rsidR="00BD07D5">
        <w:rPr>
          <w:rFonts w:ascii="Arial" w:eastAsia="Arial" w:hAnsi="Arial" w:cs="Arial"/>
          <w:sz w:val="20"/>
          <w:szCs w:val="20"/>
        </w:rPr>
        <w:t>est c</w:t>
      </w:r>
      <w:r w:rsidR="00BD07D5" w:rsidRPr="00BD07D5">
        <w:rPr>
          <w:rFonts w:ascii="Arial" w:eastAsia="Arial" w:hAnsi="Arial" w:cs="Arial"/>
          <w:sz w:val="20"/>
          <w:szCs w:val="20"/>
        </w:rPr>
        <w:t>ommun aux protéines qui lient aussi bien l’ADN que l’ARN</w:t>
      </w:r>
      <w:r w:rsidR="00BD07D5">
        <w:rPr>
          <w:rFonts w:ascii="Arial" w:eastAsia="Arial" w:hAnsi="Arial" w:cs="Arial"/>
          <w:sz w:val="20"/>
          <w:szCs w:val="20"/>
        </w:rPr>
        <w:t xml:space="preserve">  FAUX-&gt;</w:t>
      </w:r>
      <w:r w:rsidR="00BD07D5" w:rsidRPr="00BD07D5">
        <w:rPr>
          <w:rFonts w:ascii="OpenSans-Regular" w:eastAsiaTheme="minorHAnsi" w:hAnsi="OpenSans-Regular" w:cs="OpenSans-Regular"/>
          <w:color w:val="00CAFF"/>
          <w:sz w:val="28"/>
          <w:szCs w:val="28"/>
          <w14:ligatures w14:val="standardContextual"/>
        </w:rPr>
        <w:t xml:space="preserve"> </w:t>
      </w:r>
      <w:r w:rsidR="00BD07D5" w:rsidRPr="00BD07D5">
        <w:rPr>
          <w:rFonts w:ascii="Arial" w:eastAsia="Arial" w:hAnsi="Arial" w:cs="Arial"/>
          <w:sz w:val="20"/>
          <w:szCs w:val="20"/>
        </w:rPr>
        <w:t xml:space="preserve">Le </w:t>
      </w:r>
      <w:bookmarkStart w:id="3" w:name="_Hlk210933482"/>
      <w:r w:rsidR="00BD07D5" w:rsidRPr="00BD07D5">
        <w:rPr>
          <w:rFonts w:ascii="Arial" w:eastAsia="Arial" w:hAnsi="Arial" w:cs="Arial"/>
          <w:sz w:val="20"/>
          <w:szCs w:val="20"/>
        </w:rPr>
        <w:t>motif à doigt de zinc</w:t>
      </w:r>
      <w:bookmarkEnd w:id="3"/>
    </w:p>
    <w:p w14:paraId="7C29EA9A" w14:textId="58C4AB0C" w:rsidR="00972D6B" w:rsidRDefault="009F52B8" w:rsidP="00BD07D5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BD07D5" w:rsidRPr="00BD07D5">
        <w:rPr>
          <w:rFonts w:ascii="Arial" w:eastAsia="Arial" w:hAnsi="Arial" w:cs="Arial"/>
          <w:sz w:val="20"/>
          <w:szCs w:val="20"/>
        </w:rPr>
        <w:t>Le motif hélice-coude-hélice</w:t>
      </w:r>
      <w:r w:rsidR="00BD07D5">
        <w:rPr>
          <w:rFonts w:ascii="Arial" w:eastAsia="Arial" w:hAnsi="Arial" w:cs="Arial"/>
          <w:sz w:val="20"/>
          <w:szCs w:val="20"/>
        </w:rPr>
        <w:t xml:space="preserve"> est c</w:t>
      </w:r>
      <w:r w:rsidR="00BD07D5" w:rsidRPr="00BD07D5">
        <w:rPr>
          <w:rFonts w:ascii="Arial" w:eastAsia="Arial" w:hAnsi="Arial" w:cs="Arial"/>
          <w:sz w:val="20"/>
          <w:szCs w:val="20"/>
        </w:rPr>
        <w:t>omposé de 2 hélices</w:t>
      </w:r>
      <w:r w:rsidR="00BD07D5">
        <w:rPr>
          <w:rFonts w:ascii="Arial" w:eastAsia="Arial" w:hAnsi="Arial" w:cs="Arial"/>
          <w:sz w:val="20"/>
          <w:szCs w:val="20"/>
        </w:rPr>
        <w:t xml:space="preserve"> alpha</w:t>
      </w:r>
      <w:r w:rsidR="00BD07D5" w:rsidRPr="00BD07D5">
        <w:rPr>
          <w:rFonts w:ascii="Arial" w:eastAsia="Arial" w:hAnsi="Arial" w:cs="Arial"/>
          <w:sz w:val="20"/>
          <w:szCs w:val="20"/>
        </w:rPr>
        <w:t xml:space="preserve"> reliées par un segment</w:t>
      </w:r>
      <w:r w:rsidR="00972D6B">
        <w:rPr>
          <w:rFonts w:ascii="Arial" w:eastAsia="Arial" w:hAnsi="Arial" w:cs="Arial"/>
          <w:sz w:val="20"/>
          <w:szCs w:val="20"/>
        </w:rPr>
        <w:t xml:space="preserve"> </w:t>
      </w:r>
      <w:r w:rsidR="00BD07D5" w:rsidRPr="00BD07D5">
        <w:rPr>
          <w:rFonts w:ascii="Arial" w:eastAsia="Arial" w:hAnsi="Arial" w:cs="Arial"/>
          <w:sz w:val="20"/>
          <w:szCs w:val="20"/>
        </w:rPr>
        <w:t>protéique formant un coude.</w:t>
      </w:r>
      <w:r w:rsidR="00972D6B">
        <w:rPr>
          <w:rFonts w:ascii="Arial" w:eastAsia="Arial" w:hAnsi="Arial" w:cs="Arial"/>
          <w:sz w:val="20"/>
          <w:szCs w:val="20"/>
        </w:rPr>
        <w:t xml:space="preserve"> </w:t>
      </w:r>
      <w:r w:rsidR="00BD07D5" w:rsidRPr="00BD07D5">
        <w:rPr>
          <w:rFonts w:ascii="Arial" w:eastAsia="Arial" w:hAnsi="Arial" w:cs="Arial"/>
          <w:sz w:val="20"/>
          <w:szCs w:val="20"/>
        </w:rPr>
        <w:t>Tout le motif</w:t>
      </w:r>
      <w:r w:rsidR="00BD07D5">
        <w:rPr>
          <w:rFonts w:ascii="Arial" w:eastAsia="Arial" w:hAnsi="Arial" w:cs="Arial"/>
          <w:sz w:val="20"/>
          <w:szCs w:val="20"/>
        </w:rPr>
        <w:t xml:space="preserve"> </w:t>
      </w:r>
      <w:r w:rsidR="00BD07D5" w:rsidRPr="00BD07D5">
        <w:rPr>
          <w:rFonts w:ascii="Arial" w:eastAsia="Arial" w:hAnsi="Arial" w:cs="Arial"/>
          <w:sz w:val="20"/>
          <w:szCs w:val="20"/>
        </w:rPr>
        <w:t>comprend une 20aine d’AA</w:t>
      </w:r>
      <w:r w:rsidR="00BD07D5">
        <w:rPr>
          <w:rFonts w:ascii="Arial" w:eastAsia="Arial" w:hAnsi="Arial" w:cs="Arial"/>
          <w:sz w:val="20"/>
          <w:szCs w:val="20"/>
        </w:rPr>
        <w:t xml:space="preserve">  </w:t>
      </w:r>
    </w:p>
    <w:p w14:paraId="69BE0D48" w14:textId="5408FF7A" w:rsidR="009F52B8" w:rsidRDefault="009F52B8" w:rsidP="00BD07D5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BD07D5" w:rsidRPr="00BD07D5">
        <w:rPr>
          <w:rFonts w:ascii="OpenSans-Regular" w:eastAsiaTheme="minorHAnsi" w:hAnsi="OpenSans-Regular" w:cs="OpenSans-Regular"/>
          <w:sz w:val="24"/>
          <w:szCs w:val="24"/>
          <w14:ligatures w14:val="standardContextual"/>
        </w:rPr>
        <w:t xml:space="preserve"> </w:t>
      </w:r>
      <w:r w:rsidR="00BD07D5" w:rsidRPr="00BD07D5">
        <w:rPr>
          <w:rFonts w:ascii="Arial" w:eastAsia="Arial" w:hAnsi="Arial" w:cs="Arial"/>
          <w:sz w:val="20"/>
          <w:szCs w:val="20"/>
        </w:rPr>
        <w:t>Le motif hélice-coude-hélice</w:t>
      </w:r>
      <w:r w:rsidR="00BD07D5">
        <w:rPr>
          <w:rFonts w:ascii="Arial" w:eastAsia="Arial" w:hAnsi="Arial" w:cs="Arial"/>
          <w:sz w:val="20"/>
          <w:szCs w:val="20"/>
        </w:rPr>
        <w:t xml:space="preserve"> </w:t>
      </w:r>
      <w:r w:rsidR="00BD07D5">
        <w:rPr>
          <w:rFonts w:ascii="Arial" w:eastAsia="Arial" w:hAnsi="Arial" w:cs="Arial"/>
          <w:sz w:val="20"/>
          <w:szCs w:val="20"/>
        </w:rPr>
        <w:t>possède u</w:t>
      </w:r>
      <w:r w:rsidR="00BD07D5" w:rsidRPr="00BD07D5">
        <w:rPr>
          <w:rFonts w:ascii="Arial" w:eastAsia="Arial" w:hAnsi="Arial" w:cs="Arial"/>
          <w:sz w:val="20"/>
          <w:szCs w:val="20"/>
        </w:rPr>
        <w:t>ne hélice de reconnaissance</w:t>
      </w:r>
      <w:r w:rsidR="00BD07D5">
        <w:rPr>
          <w:rFonts w:ascii="Arial" w:eastAsia="Arial" w:hAnsi="Arial" w:cs="Arial"/>
          <w:sz w:val="20"/>
          <w:szCs w:val="20"/>
        </w:rPr>
        <w:t xml:space="preserve"> qui se lie </w:t>
      </w:r>
      <w:r w:rsidR="00BD07D5" w:rsidRPr="00BD07D5">
        <w:rPr>
          <w:rFonts w:ascii="Arial" w:eastAsia="Arial" w:hAnsi="Arial" w:cs="Arial"/>
          <w:sz w:val="20"/>
          <w:szCs w:val="20"/>
        </w:rPr>
        <w:t>l’ADN à travers une série de liaisons H et de Van der Waals</w:t>
      </w:r>
      <w:r w:rsidR="00BD07D5">
        <w:rPr>
          <w:rFonts w:ascii="Arial" w:eastAsia="Arial" w:hAnsi="Arial" w:cs="Arial"/>
          <w:sz w:val="20"/>
          <w:szCs w:val="20"/>
        </w:rPr>
        <w:t xml:space="preserve">. La </w:t>
      </w:r>
      <w:r w:rsidR="00BD07D5" w:rsidRPr="00BD07D5">
        <w:rPr>
          <w:rFonts w:ascii="Arial" w:eastAsia="Arial" w:hAnsi="Arial" w:cs="Arial"/>
          <w:sz w:val="20"/>
          <w:szCs w:val="20"/>
        </w:rPr>
        <w:t>seconde hélice stabilise</w:t>
      </w:r>
      <w:r w:rsidR="00BD07D5" w:rsidRPr="00BD07D5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BD07D5" w:rsidRPr="00BD07D5">
        <w:rPr>
          <w:rFonts w:ascii="Arial" w:eastAsia="Arial" w:hAnsi="Arial" w:cs="Arial"/>
          <w:sz w:val="20"/>
          <w:szCs w:val="20"/>
        </w:rPr>
        <w:t>l’interaction entre la protéine et l’ADN par interaction</w:t>
      </w:r>
      <w:r w:rsidR="00BD07D5">
        <w:rPr>
          <w:rFonts w:ascii="Arial" w:eastAsia="Arial" w:hAnsi="Arial" w:cs="Arial"/>
          <w:sz w:val="20"/>
          <w:szCs w:val="20"/>
        </w:rPr>
        <w:t xml:space="preserve"> </w:t>
      </w:r>
      <w:r w:rsidR="00BD07D5" w:rsidRPr="00BD07D5">
        <w:rPr>
          <w:rFonts w:ascii="Arial" w:eastAsia="Arial" w:hAnsi="Arial" w:cs="Arial"/>
          <w:sz w:val="20"/>
          <w:szCs w:val="20"/>
        </w:rPr>
        <w:t>hydrophobe avec l’hélice de reconnaissance</w:t>
      </w:r>
      <w:r w:rsidR="00BD07D5">
        <w:rPr>
          <w:rFonts w:ascii="Arial" w:eastAsia="Arial" w:hAnsi="Arial" w:cs="Arial"/>
          <w:sz w:val="20"/>
          <w:szCs w:val="20"/>
        </w:rPr>
        <w:t xml:space="preserve">   </w:t>
      </w:r>
    </w:p>
    <w:p w14:paraId="3B10720D" w14:textId="77777777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40C59BC8" w14:textId="77777777" w:rsidR="005868E3" w:rsidRDefault="005868E3" w:rsidP="005868E3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7F62EAE" w14:textId="6F96717F" w:rsidR="005868E3" w:rsidRDefault="005868E3" w:rsidP="005868E3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8</w:t>
      </w:r>
      <w:r>
        <w:rPr>
          <w:rFonts w:ascii="Arial" w:eastAsia="Arial" w:hAnsi="Arial" w:cs="Arial"/>
          <w:b/>
          <w:sz w:val="20"/>
          <w:szCs w:val="20"/>
        </w:rPr>
        <w:t xml:space="preserve"> : Concernant les peptides, polypeptides et protéines, indiquez la (les) propositions exactes :</w:t>
      </w:r>
    </w:p>
    <w:p w14:paraId="32E10F5E" w14:textId="607AE9D1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0269AB" w:rsidRPr="000269AB">
        <w:rPr>
          <w:rFonts w:ascii="Arial" w:eastAsia="Arial" w:hAnsi="Arial" w:cs="Arial"/>
          <w:sz w:val="20"/>
          <w:szCs w:val="20"/>
        </w:rPr>
        <w:t>Les motifs et les domaines</w:t>
      </w:r>
      <w:r w:rsidR="000269AB">
        <w:rPr>
          <w:rFonts w:ascii="Arial" w:eastAsia="Arial" w:hAnsi="Arial" w:cs="Arial"/>
          <w:sz w:val="20"/>
          <w:szCs w:val="20"/>
        </w:rPr>
        <w:t xml:space="preserve"> ne </w:t>
      </w:r>
      <w:r w:rsidR="000269AB" w:rsidRPr="000269AB">
        <w:rPr>
          <w:rFonts w:ascii="Arial" w:eastAsia="Arial" w:hAnsi="Arial" w:cs="Arial"/>
          <w:sz w:val="20"/>
          <w:szCs w:val="20"/>
        </w:rPr>
        <w:t>donn</w:t>
      </w:r>
      <w:r w:rsidR="000269AB">
        <w:rPr>
          <w:rFonts w:ascii="Arial" w:eastAsia="Arial" w:hAnsi="Arial" w:cs="Arial"/>
          <w:sz w:val="20"/>
          <w:szCs w:val="20"/>
        </w:rPr>
        <w:t>ent aucune</w:t>
      </w:r>
      <w:r w:rsidR="000269AB" w:rsidRPr="000269AB">
        <w:rPr>
          <w:rFonts w:ascii="Arial" w:eastAsia="Arial" w:hAnsi="Arial" w:cs="Arial"/>
          <w:sz w:val="20"/>
          <w:szCs w:val="20"/>
        </w:rPr>
        <w:t xml:space="preserve"> une indication sur la fonction de la protéine</w:t>
      </w:r>
      <w:r w:rsidR="000269AB">
        <w:rPr>
          <w:rFonts w:ascii="Arial" w:eastAsia="Arial" w:hAnsi="Arial" w:cs="Arial"/>
          <w:sz w:val="20"/>
          <w:szCs w:val="20"/>
        </w:rPr>
        <w:t xml:space="preserve">  </w:t>
      </w:r>
    </w:p>
    <w:p w14:paraId="7F174D8E" w14:textId="75883D79" w:rsidR="009F52B8" w:rsidRDefault="009F52B8" w:rsidP="000269AB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0269AB">
        <w:rPr>
          <w:rFonts w:ascii="Arial" w:eastAsia="Arial" w:hAnsi="Arial" w:cs="Arial"/>
          <w:sz w:val="20"/>
          <w:szCs w:val="20"/>
        </w:rPr>
        <w:t xml:space="preserve">Dans le motif </w:t>
      </w:r>
      <w:proofErr w:type="spellStart"/>
      <w:r w:rsidR="000269AB" w:rsidRPr="000269AB">
        <w:rPr>
          <w:rFonts w:ascii="Arial" w:eastAsia="Arial" w:hAnsi="Arial" w:cs="Arial"/>
          <w:sz w:val="20"/>
          <w:szCs w:val="20"/>
        </w:rPr>
        <w:t>coiled</w:t>
      </w:r>
      <w:proofErr w:type="spellEnd"/>
      <w:r w:rsidR="000269AB" w:rsidRPr="000269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269AB" w:rsidRPr="000269AB">
        <w:rPr>
          <w:rFonts w:ascii="Arial" w:eastAsia="Arial" w:hAnsi="Arial" w:cs="Arial"/>
          <w:sz w:val="20"/>
          <w:szCs w:val="20"/>
        </w:rPr>
        <w:t>coil</w:t>
      </w:r>
      <w:proofErr w:type="spellEnd"/>
      <w:r w:rsidR="000269AB">
        <w:rPr>
          <w:rFonts w:ascii="Arial" w:eastAsia="Arial" w:hAnsi="Arial" w:cs="Arial"/>
          <w:sz w:val="20"/>
          <w:szCs w:val="20"/>
        </w:rPr>
        <w:t>, c</w:t>
      </w:r>
      <w:r w:rsidR="000269AB" w:rsidRPr="000269AB">
        <w:rPr>
          <w:rFonts w:ascii="Arial" w:eastAsia="Arial" w:hAnsi="Arial" w:cs="Arial"/>
          <w:sz w:val="20"/>
          <w:szCs w:val="20"/>
        </w:rPr>
        <w:t xml:space="preserve">haque polypeptide contient une hélice α avec des répétitions de </w:t>
      </w:r>
      <w:r w:rsidR="000269AB" w:rsidRPr="000269AB">
        <w:rPr>
          <w:rFonts w:ascii="Arial" w:eastAsia="Arial" w:hAnsi="Arial" w:cs="Arial"/>
          <w:sz w:val="20"/>
          <w:szCs w:val="20"/>
        </w:rPr>
        <w:t>9</w:t>
      </w:r>
      <w:r w:rsidR="000269AB" w:rsidRPr="000269AB">
        <w:rPr>
          <w:rFonts w:ascii="Arial" w:eastAsia="Arial" w:hAnsi="Arial" w:cs="Arial"/>
          <w:sz w:val="20"/>
          <w:szCs w:val="20"/>
        </w:rPr>
        <w:t xml:space="preserve"> AA</w:t>
      </w:r>
      <w:r w:rsidR="000269AB" w:rsidRPr="000269AB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972D6B">
        <w:rPr>
          <w:rFonts w:ascii="Arial" w:eastAsia="Arial" w:hAnsi="Arial" w:cs="Arial"/>
          <w:sz w:val="20"/>
          <w:szCs w:val="20"/>
        </w:rPr>
        <w:t xml:space="preserve"> </w:t>
      </w:r>
      <w:r w:rsidR="000269AB" w:rsidRPr="000269AB">
        <w:rPr>
          <w:rFonts w:ascii="Arial" w:eastAsia="Arial" w:hAnsi="Arial" w:cs="Arial"/>
          <w:sz w:val="20"/>
          <w:szCs w:val="20"/>
        </w:rPr>
        <w:t xml:space="preserve">de résidus hydrophobes dont </w:t>
      </w:r>
      <w:r w:rsidR="000269AB">
        <w:rPr>
          <w:rFonts w:ascii="Arial" w:eastAsia="Arial" w:hAnsi="Arial" w:cs="Arial"/>
          <w:sz w:val="20"/>
          <w:szCs w:val="20"/>
        </w:rPr>
        <w:t>l</w:t>
      </w:r>
      <w:r w:rsidR="000269AB" w:rsidRPr="000269AB">
        <w:rPr>
          <w:rFonts w:ascii="Arial" w:eastAsia="Arial" w:hAnsi="Arial" w:cs="Arial"/>
          <w:sz w:val="20"/>
          <w:szCs w:val="20"/>
        </w:rPr>
        <w:t>a Valine</w:t>
      </w:r>
      <w:r w:rsidR="000269AB">
        <w:rPr>
          <w:rFonts w:ascii="Arial" w:eastAsia="Arial" w:hAnsi="Arial" w:cs="Arial"/>
          <w:sz w:val="20"/>
          <w:szCs w:val="20"/>
        </w:rPr>
        <w:t>, l</w:t>
      </w:r>
      <w:r w:rsidR="000269AB" w:rsidRPr="000269AB">
        <w:rPr>
          <w:rFonts w:ascii="Arial" w:eastAsia="Arial" w:hAnsi="Arial" w:cs="Arial"/>
          <w:sz w:val="20"/>
          <w:szCs w:val="20"/>
        </w:rPr>
        <w:t>’Alanine</w:t>
      </w:r>
      <w:r w:rsidR="000269AB">
        <w:rPr>
          <w:rFonts w:ascii="Arial" w:eastAsia="Arial" w:hAnsi="Arial" w:cs="Arial"/>
          <w:sz w:val="20"/>
          <w:szCs w:val="20"/>
        </w:rPr>
        <w:t>, l</w:t>
      </w:r>
      <w:r w:rsidR="000269AB" w:rsidRPr="000269AB">
        <w:rPr>
          <w:rFonts w:ascii="Arial" w:eastAsia="Arial" w:hAnsi="Arial" w:cs="Arial"/>
          <w:sz w:val="20"/>
          <w:szCs w:val="20"/>
        </w:rPr>
        <w:t>a Méthionine</w:t>
      </w:r>
      <w:r w:rsidR="000269AB">
        <w:rPr>
          <w:rFonts w:ascii="Arial" w:eastAsia="Arial" w:hAnsi="Arial" w:cs="Arial"/>
          <w:sz w:val="20"/>
          <w:szCs w:val="20"/>
        </w:rPr>
        <w:t xml:space="preserve"> </w:t>
      </w:r>
    </w:p>
    <w:p w14:paraId="3C074612" w14:textId="320C831D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0269AB" w:rsidRPr="000269AB">
        <w:rPr>
          <w:rFonts w:ascii="Arial" w:eastAsia="Arial" w:hAnsi="Arial" w:cs="Arial"/>
          <w:sz w:val="20"/>
          <w:szCs w:val="20"/>
        </w:rPr>
        <w:t>Le motif hélice-Boucle-hélice</w:t>
      </w:r>
      <w:r w:rsidR="000269AB">
        <w:rPr>
          <w:rFonts w:ascii="Arial" w:eastAsia="Arial" w:hAnsi="Arial" w:cs="Arial"/>
          <w:sz w:val="20"/>
          <w:szCs w:val="20"/>
        </w:rPr>
        <w:t xml:space="preserve"> est p</w:t>
      </w:r>
      <w:r w:rsidR="000269AB" w:rsidRPr="000269AB">
        <w:rPr>
          <w:rFonts w:ascii="Arial" w:eastAsia="Arial" w:hAnsi="Arial" w:cs="Arial"/>
          <w:sz w:val="20"/>
          <w:szCs w:val="20"/>
        </w:rPr>
        <w:t xml:space="preserve">résent dans de nombreuses protéines </w:t>
      </w:r>
      <w:r w:rsidR="000269AB">
        <w:rPr>
          <w:rFonts w:ascii="Arial" w:eastAsia="Arial" w:hAnsi="Arial" w:cs="Arial"/>
          <w:sz w:val="20"/>
          <w:szCs w:val="20"/>
        </w:rPr>
        <w:t xml:space="preserve">(environ 100) </w:t>
      </w:r>
      <w:r w:rsidR="000269AB" w:rsidRPr="000269AB">
        <w:rPr>
          <w:rFonts w:ascii="Arial" w:eastAsia="Arial" w:hAnsi="Arial" w:cs="Arial"/>
          <w:sz w:val="20"/>
          <w:szCs w:val="20"/>
        </w:rPr>
        <w:t>qui fixent le calcium</w:t>
      </w:r>
      <w:r w:rsidR="000269AB">
        <w:rPr>
          <w:rFonts w:ascii="Arial" w:eastAsia="Arial" w:hAnsi="Arial" w:cs="Arial"/>
          <w:sz w:val="20"/>
          <w:szCs w:val="20"/>
        </w:rPr>
        <w:t xml:space="preserve"> </w:t>
      </w:r>
    </w:p>
    <w:p w14:paraId="7E17FDF9" w14:textId="6335959E" w:rsidR="009F52B8" w:rsidRDefault="009F52B8" w:rsidP="000269AB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0269AB">
        <w:rPr>
          <w:rFonts w:ascii="Arial" w:eastAsia="Arial" w:hAnsi="Arial" w:cs="Arial"/>
          <w:sz w:val="20"/>
          <w:szCs w:val="20"/>
        </w:rPr>
        <w:t xml:space="preserve"> La t</w:t>
      </w:r>
      <w:r w:rsidR="000269AB" w:rsidRPr="000269AB">
        <w:rPr>
          <w:rFonts w:ascii="Arial" w:eastAsia="Arial" w:hAnsi="Arial" w:cs="Arial"/>
          <w:sz w:val="20"/>
          <w:szCs w:val="20"/>
        </w:rPr>
        <w:t xml:space="preserve">hréonine, </w:t>
      </w:r>
      <w:r w:rsidR="000269AB">
        <w:rPr>
          <w:rFonts w:ascii="Arial" w:eastAsia="Arial" w:hAnsi="Arial" w:cs="Arial"/>
          <w:sz w:val="20"/>
          <w:szCs w:val="20"/>
        </w:rPr>
        <w:t>l’</w:t>
      </w:r>
      <w:r w:rsidR="000269AB" w:rsidRPr="000269AB">
        <w:rPr>
          <w:rFonts w:ascii="Arial" w:eastAsia="Arial" w:hAnsi="Arial" w:cs="Arial"/>
          <w:sz w:val="20"/>
          <w:szCs w:val="20"/>
        </w:rPr>
        <w:t>asparagine</w:t>
      </w:r>
      <w:r w:rsidR="000269AB">
        <w:rPr>
          <w:rFonts w:ascii="Arial" w:eastAsia="Arial" w:hAnsi="Arial" w:cs="Arial"/>
          <w:sz w:val="20"/>
          <w:szCs w:val="20"/>
        </w:rPr>
        <w:t>, l’a</w:t>
      </w:r>
      <w:r w:rsidR="000269AB" w:rsidRPr="000269AB">
        <w:rPr>
          <w:rFonts w:ascii="Arial" w:eastAsia="Arial" w:hAnsi="Arial" w:cs="Arial"/>
          <w:sz w:val="20"/>
          <w:szCs w:val="20"/>
        </w:rPr>
        <w:t>spartate</w:t>
      </w:r>
      <w:r w:rsidR="000269AB">
        <w:rPr>
          <w:rFonts w:ascii="Arial" w:eastAsia="Arial" w:hAnsi="Arial" w:cs="Arial"/>
          <w:sz w:val="20"/>
          <w:szCs w:val="20"/>
        </w:rPr>
        <w:t xml:space="preserve"> et le </w:t>
      </w:r>
      <w:r w:rsidR="000269AB" w:rsidRPr="000269AB">
        <w:rPr>
          <w:rFonts w:ascii="Arial" w:eastAsia="Arial" w:hAnsi="Arial" w:cs="Arial"/>
          <w:sz w:val="20"/>
          <w:szCs w:val="20"/>
        </w:rPr>
        <w:t>glutamate</w:t>
      </w:r>
      <w:r w:rsidR="000269AB">
        <w:rPr>
          <w:rFonts w:ascii="Arial" w:eastAsia="Arial" w:hAnsi="Arial" w:cs="Arial"/>
          <w:sz w:val="20"/>
          <w:szCs w:val="20"/>
        </w:rPr>
        <w:t xml:space="preserve"> sont présents dans les hélices du motif </w:t>
      </w:r>
      <w:r w:rsidR="000269AB" w:rsidRPr="000269AB">
        <w:rPr>
          <w:rFonts w:ascii="Arial" w:eastAsia="Arial" w:hAnsi="Arial" w:cs="Arial"/>
          <w:sz w:val="20"/>
          <w:szCs w:val="20"/>
        </w:rPr>
        <w:t>hélice-Boucle-hélice</w:t>
      </w:r>
      <w:r w:rsidR="000269AB">
        <w:rPr>
          <w:rFonts w:ascii="Arial" w:eastAsia="Arial" w:hAnsi="Arial" w:cs="Arial"/>
          <w:sz w:val="20"/>
          <w:szCs w:val="20"/>
        </w:rPr>
        <w:t xml:space="preserve"> </w:t>
      </w:r>
    </w:p>
    <w:p w14:paraId="797726B3" w14:textId="77777777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7D0ADB84" w14:textId="1088B10C" w:rsidR="005868E3" w:rsidRDefault="005868E3" w:rsidP="005868E3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4944793" w14:textId="77777777" w:rsidR="005868E3" w:rsidRDefault="005868E3" w:rsidP="005868E3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561C0F0" w14:textId="77777777" w:rsidR="005868E3" w:rsidRDefault="005868E3" w:rsidP="005868E3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9</w:t>
      </w:r>
      <w:r>
        <w:rPr>
          <w:rFonts w:ascii="Arial" w:eastAsia="Arial" w:hAnsi="Arial" w:cs="Arial"/>
          <w:b/>
          <w:sz w:val="20"/>
          <w:szCs w:val="20"/>
        </w:rPr>
        <w:t xml:space="preserve"> : Concernant les peptides, polypeptides et protéines, indiquez la (les) propositions exactes : </w:t>
      </w:r>
    </w:p>
    <w:p w14:paraId="66FCD453" w14:textId="10340001" w:rsidR="009F52B8" w:rsidRDefault="009F52B8" w:rsidP="001A7A67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0269AB">
        <w:rPr>
          <w:rFonts w:ascii="Arial" w:eastAsia="Arial" w:hAnsi="Arial" w:cs="Arial"/>
          <w:sz w:val="20"/>
          <w:szCs w:val="20"/>
        </w:rPr>
        <w:t>L</w:t>
      </w:r>
      <w:r w:rsidR="000269AB" w:rsidRPr="000269AB">
        <w:rPr>
          <w:rFonts w:ascii="Arial" w:eastAsia="Arial" w:hAnsi="Arial" w:cs="Arial"/>
          <w:sz w:val="20"/>
          <w:szCs w:val="20"/>
        </w:rPr>
        <w:t>a liaison du calcium par la calmoduline</w:t>
      </w:r>
      <w:r w:rsidR="001A7A67">
        <w:rPr>
          <w:rFonts w:ascii="Arial" w:eastAsia="Arial" w:hAnsi="Arial" w:cs="Arial"/>
          <w:sz w:val="20"/>
          <w:szCs w:val="20"/>
        </w:rPr>
        <w:t xml:space="preserve"> </w:t>
      </w:r>
      <w:r w:rsidR="001A7A67" w:rsidRPr="001A7A67">
        <w:rPr>
          <w:rFonts w:ascii="Arial" w:eastAsia="Arial" w:hAnsi="Arial" w:cs="Arial"/>
          <w:sz w:val="20"/>
          <w:szCs w:val="20"/>
        </w:rPr>
        <w:t>favorise l'interaction du complexe</w:t>
      </w:r>
      <w:r w:rsidR="001A7A67">
        <w:rPr>
          <w:rFonts w:ascii="Arial" w:eastAsia="Arial" w:hAnsi="Arial" w:cs="Arial"/>
          <w:sz w:val="20"/>
          <w:szCs w:val="20"/>
        </w:rPr>
        <w:t xml:space="preserve"> </w:t>
      </w:r>
      <w:r w:rsidR="001A7A67" w:rsidRPr="001A7A67">
        <w:rPr>
          <w:rFonts w:ascii="Arial" w:eastAsia="Arial" w:hAnsi="Arial" w:cs="Arial"/>
          <w:sz w:val="20"/>
          <w:szCs w:val="20"/>
        </w:rPr>
        <w:t>calmoduline-calcium à une protéine cible</w:t>
      </w:r>
      <w:r w:rsidR="001A7A67">
        <w:rPr>
          <w:rFonts w:ascii="Arial" w:eastAsia="Arial" w:hAnsi="Arial" w:cs="Arial"/>
          <w:sz w:val="20"/>
          <w:szCs w:val="20"/>
        </w:rPr>
        <w:t xml:space="preserve"> </w:t>
      </w:r>
    </w:p>
    <w:p w14:paraId="0C6A727C" w14:textId="7E209231" w:rsidR="009F52B8" w:rsidRDefault="009F52B8" w:rsidP="001A7A67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1A7A67">
        <w:rPr>
          <w:rFonts w:ascii="Arial" w:eastAsia="Arial" w:hAnsi="Arial" w:cs="Arial"/>
          <w:sz w:val="20"/>
          <w:szCs w:val="20"/>
        </w:rPr>
        <w:t xml:space="preserve">Le mécanisme de l’item A permet </w:t>
      </w:r>
      <w:bookmarkStart w:id="4" w:name="_Hlk210933874"/>
      <w:r w:rsidR="001A7A67" w:rsidRPr="001A7A67">
        <w:rPr>
          <w:rFonts w:ascii="Arial" w:eastAsia="Arial" w:hAnsi="Arial" w:cs="Arial"/>
          <w:sz w:val="20"/>
          <w:szCs w:val="20"/>
        </w:rPr>
        <w:t>l'activation de la</w:t>
      </w:r>
      <w:r w:rsidR="001A7A67">
        <w:rPr>
          <w:rFonts w:ascii="Arial" w:eastAsia="Arial" w:hAnsi="Arial" w:cs="Arial"/>
          <w:sz w:val="20"/>
          <w:szCs w:val="20"/>
        </w:rPr>
        <w:t xml:space="preserve"> </w:t>
      </w:r>
      <w:r w:rsidR="001A7A67" w:rsidRPr="001A7A67">
        <w:rPr>
          <w:rFonts w:ascii="Arial" w:eastAsia="Arial" w:hAnsi="Arial" w:cs="Arial"/>
          <w:sz w:val="20"/>
          <w:szCs w:val="20"/>
        </w:rPr>
        <w:t xml:space="preserve">phosphorylase kinase </w:t>
      </w:r>
      <w:r w:rsidR="001A7A67">
        <w:rPr>
          <w:rFonts w:ascii="Arial" w:eastAsia="Arial" w:hAnsi="Arial" w:cs="Arial"/>
          <w:sz w:val="20"/>
          <w:szCs w:val="20"/>
        </w:rPr>
        <w:t>A</w:t>
      </w:r>
      <w:r w:rsidR="001A7A67" w:rsidRPr="001A7A67">
        <w:rPr>
          <w:rFonts w:ascii="Arial" w:eastAsia="Arial" w:hAnsi="Arial" w:cs="Arial"/>
          <w:sz w:val="20"/>
          <w:szCs w:val="20"/>
        </w:rPr>
        <w:t xml:space="preserve"> en phosphorylase kinase</w:t>
      </w:r>
      <w:r w:rsidR="00972D6B">
        <w:rPr>
          <w:rFonts w:ascii="Arial" w:eastAsia="Arial" w:hAnsi="Arial" w:cs="Arial"/>
          <w:sz w:val="20"/>
          <w:szCs w:val="20"/>
        </w:rPr>
        <w:t xml:space="preserve"> </w:t>
      </w:r>
      <w:r w:rsidR="001A7A67">
        <w:rPr>
          <w:rFonts w:ascii="Arial" w:eastAsia="Arial" w:hAnsi="Arial" w:cs="Arial"/>
          <w:sz w:val="20"/>
          <w:szCs w:val="20"/>
        </w:rPr>
        <w:t>B</w:t>
      </w:r>
      <w:r w:rsidR="001A7A67" w:rsidRPr="001A7A67">
        <w:rPr>
          <w:rFonts w:ascii="Arial" w:eastAsia="Arial" w:hAnsi="Arial" w:cs="Arial"/>
          <w:sz w:val="20"/>
          <w:szCs w:val="20"/>
        </w:rPr>
        <w:t xml:space="preserve"> active</w:t>
      </w:r>
      <w:r w:rsidR="001A7A67">
        <w:rPr>
          <w:rFonts w:ascii="Arial" w:eastAsia="Arial" w:hAnsi="Arial" w:cs="Arial"/>
          <w:sz w:val="20"/>
          <w:szCs w:val="20"/>
        </w:rPr>
        <w:t xml:space="preserve"> </w:t>
      </w:r>
      <w:bookmarkEnd w:id="4"/>
    </w:p>
    <w:p w14:paraId="6AB6BBF6" w14:textId="42954AED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1A7A67">
        <w:rPr>
          <w:rFonts w:ascii="Arial" w:eastAsia="Arial" w:hAnsi="Arial" w:cs="Arial"/>
          <w:sz w:val="20"/>
          <w:szCs w:val="20"/>
        </w:rPr>
        <w:t xml:space="preserve">En générale, une protéine possède que des feuillets beta ou que des hélices alpha, mais rarement les deux dans la même protéine </w:t>
      </w:r>
    </w:p>
    <w:p w14:paraId="7F55C00E" w14:textId="1F348C44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1A7A67">
        <w:rPr>
          <w:rFonts w:ascii="Arial" w:eastAsia="Arial" w:hAnsi="Arial" w:cs="Arial"/>
          <w:sz w:val="20"/>
          <w:szCs w:val="20"/>
        </w:rPr>
        <w:t xml:space="preserve"> Dans le feuillet beta il n’y a pas de nombre d’AA particulier entre les liaisons H  </w:t>
      </w:r>
    </w:p>
    <w:p w14:paraId="17B5C450" w14:textId="77777777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283CD876" w14:textId="77777777" w:rsidR="009F52B8" w:rsidRDefault="009F52B8" w:rsidP="005868E3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</w:rPr>
      </w:pPr>
    </w:p>
    <w:p w14:paraId="3D5C4B8E" w14:textId="70301161" w:rsidR="005868E3" w:rsidRDefault="005868E3" w:rsidP="005868E3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10</w:t>
      </w:r>
      <w:r>
        <w:rPr>
          <w:rFonts w:ascii="Arial" w:eastAsia="Arial" w:hAnsi="Arial" w:cs="Arial"/>
          <w:b/>
          <w:sz w:val="20"/>
          <w:szCs w:val="20"/>
        </w:rPr>
        <w:t xml:space="preserve"> : Concernant </w:t>
      </w:r>
      <w:r w:rsidR="001A7A67">
        <w:rPr>
          <w:rFonts w:ascii="Arial" w:eastAsia="Arial" w:hAnsi="Arial" w:cs="Arial"/>
          <w:b/>
          <w:sz w:val="20"/>
          <w:szCs w:val="20"/>
        </w:rPr>
        <w:t xml:space="preserve">la </w:t>
      </w:r>
      <w:proofErr w:type="spellStart"/>
      <w:r w:rsidR="001A7A67">
        <w:rPr>
          <w:rFonts w:ascii="Arial" w:eastAsia="Arial" w:hAnsi="Arial" w:cs="Arial"/>
          <w:b/>
          <w:sz w:val="20"/>
          <w:szCs w:val="20"/>
        </w:rPr>
        <w:t>Bioch</w:t>
      </w:r>
      <w:proofErr w:type="spellEnd"/>
      <w:r w:rsidR="001A7A67">
        <w:rPr>
          <w:rFonts w:ascii="Arial" w:eastAsia="Arial" w:hAnsi="Arial" w:cs="Arial"/>
          <w:b/>
          <w:sz w:val="20"/>
          <w:szCs w:val="20"/>
        </w:rPr>
        <w:t xml:space="preserve"> et toi</w:t>
      </w:r>
      <w:r>
        <w:rPr>
          <w:rFonts w:ascii="Arial" w:eastAsia="Arial" w:hAnsi="Arial" w:cs="Arial"/>
          <w:b/>
          <w:sz w:val="20"/>
          <w:szCs w:val="20"/>
        </w:rPr>
        <w:t>, indiquez la (les) propositions exactes :</w:t>
      </w:r>
    </w:p>
    <w:p w14:paraId="4148FB29" w14:textId="19A79E7D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1A7A67">
        <w:rPr>
          <w:rFonts w:ascii="Arial" w:eastAsia="Arial" w:hAnsi="Arial" w:cs="Arial"/>
          <w:sz w:val="20"/>
          <w:szCs w:val="20"/>
        </w:rPr>
        <w:t xml:space="preserve">Tu vas </w:t>
      </w:r>
      <w:proofErr w:type="spellStart"/>
      <w:r w:rsidR="001A7A67">
        <w:rPr>
          <w:rFonts w:ascii="Arial" w:eastAsia="Arial" w:hAnsi="Arial" w:cs="Arial"/>
          <w:sz w:val="20"/>
          <w:szCs w:val="20"/>
        </w:rPr>
        <w:t>perfect</w:t>
      </w:r>
      <w:proofErr w:type="spellEnd"/>
      <w:r w:rsidR="001A7A67">
        <w:rPr>
          <w:rFonts w:ascii="Arial" w:eastAsia="Arial" w:hAnsi="Arial" w:cs="Arial"/>
          <w:sz w:val="20"/>
          <w:szCs w:val="20"/>
        </w:rPr>
        <w:t xml:space="preserve"> la </w:t>
      </w:r>
      <w:proofErr w:type="spellStart"/>
      <w:r w:rsidR="001A7A67">
        <w:rPr>
          <w:rFonts w:ascii="Arial" w:eastAsia="Arial" w:hAnsi="Arial" w:cs="Arial"/>
          <w:sz w:val="20"/>
          <w:szCs w:val="20"/>
        </w:rPr>
        <w:t>bioch</w:t>
      </w:r>
      <w:proofErr w:type="spellEnd"/>
      <w:r w:rsidR="001A7A67">
        <w:rPr>
          <w:rFonts w:ascii="Arial" w:eastAsia="Arial" w:hAnsi="Arial" w:cs="Arial"/>
          <w:sz w:val="20"/>
          <w:szCs w:val="20"/>
        </w:rPr>
        <w:t xml:space="preserve"> à l’examen !</w:t>
      </w:r>
    </w:p>
    <w:p w14:paraId="30AA3DD3" w14:textId="498C5621" w:rsidR="001A7A67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1A7A67">
        <w:rPr>
          <w:rFonts w:ascii="Arial" w:eastAsia="Arial" w:hAnsi="Arial" w:cs="Arial"/>
          <w:sz w:val="20"/>
          <w:szCs w:val="20"/>
        </w:rPr>
        <w:t xml:space="preserve">Bien sûr </w:t>
      </w:r>
      <w:r w:rsidR="00EC2C62">
        <w:rPr>
          <w:rFonts w:ascii="Arial" w:eastAsia="Arial" w:hAnsi="Arial" w:cs="Arial"/>
          <w:sz w:val="20"/>
          <w:szCs w:val="20"/>
        </w:rPr>
        <w:t xml:space="preserve">tu </w:t>
      </w:r>
      <w:r w:rsidR="001A7A67">
        <w:rPr>
          <w:rFonts w:ascii="Arial" w:eastAsia="Arial" w:hAnsi="Arial" w:cs="Arial"/>
          <w:sz w:val="20"/>
          <w:szCs w:val="20"/>
        </w:rPr>
        <w:t>ne l’a</w:t>
      </w:r>
      <w:r w:rsidR="00EC2C62">
        <w:rPr>
          <w:rFonts w:ascii="Arial" w:eastAsia="Arial" w:hAnsi="Arial" w:cs="Arial"/>
          <w:sz w:val="20"/>
          <w:szCs w:val="20"/>
        </w:rPr>
        <w:t>s</w:t>
      </w:r>
      <w:r w:rsidR="001A7A67">
        <w:rPr>
          <w:rFonts w:ascii="Arial" w:eastAsia="Arial" w:hAnsi="Arial" w:cs="Arial"/>
          <w:sz w:val="20"/>
          <w:szCs w:val="20"/>
        </w:rPr>
        <w:t xml:space="preserve"> pas </w:t>
      </w:r>
      <w:proofErr w:type="spellStart"/>
      <w:r w:rsidR="001A7A67">
        <w:rPr>
          <w:rFonts w:ascii="Arial" w:eastAsia="Arial" w:hAnsi="Arial" w:cs="Arial"/>
          <w:sz w:val="20"/>
          <w:szCs w:val="20"/>
        </w:rPr>
        <w:t>impassée</w:t>
      </w:r>
      <w:proofErr w:type="spellEnd"/>
      <w:r w:rsidR="001A7A67">
        <w:rPr>
          <w:rFonts w:ascii="Arial" w:eastAsia="Arial" w:hAnsi="Arial" w:cs="Arial"/>
          <w:sz w:val="20"/>
          <w:szCs w:val="20"/>
        </w:rPr>
        <w:t xml:space="preserve"> ! </w:t>
      </w:r>
    </w:p>
    <w:p w14:paraId="2D5C2014" w14:textId="4C6C3203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1A7A67">
        <w:rPr>
          <w:rFonts w:ascii="Arial" w:eastAsia="Arial" w:hAnsi="Arial" w:cs="Arial"/>
          <w:sz w:val="20"/>
          <w:szCs w:val="20"/>
        </w:rPr>
        <w:t xml:space="preserve">Il y a une grande histoire d’amour entre </w:t>
      </w:r>
      <w:r w:rsidR="00EC2C62">
        <w:rPr>
          <w:rFonts w:ascii="Arial" w:eastAsia="Arial" w:hAnsi="Arial" w:cs="Arial"/>
          <w:sz w:val="20"/>
          <w:szCs w:val="20"/>
        </w:rPr>
        <w:t>toi</w:t>
      </w:r>
      <w:r w:rsidR="001A7A67">
        <w:rPr>
          <w:rFonts w:ascii="Arial" w:eastAsia="Arial" w:hAnsi="Arial" w:cs="Arial"/>
          <w:sz w:val="20"/>
          <w:szCs w:val="20"/>
        </w:rPr>
        <w:t xml:space="preserve"> et la </w:t>
      </w:r>
      <w:proofErr w:type="spellStart"/>
      <w:r w:rsidR="001A7A67">
        <w:rPr>
          <w:rFonts w:ascii="Arial" w:eastAsia="Arial" w:hAnsi="Arial" w:cs="Arial"/>
          <w:sz w:val="20"/>
          <w:szCs w:val="20"/>
        </w:rPr>
        <w:t>bioch</w:t>
      </w:r>
      <w:proofErr w:type="spellEnd"/>
      <w:r w:rsidR="001A7A67">
        <w:rPr>
          <w:rFonts w:ascii="Arial" w:eastAsia="Arial" w:hAnsi="Arial" w:cs="Arial"/>
          <w:sz w:val="20"/>
          <w:szCs w:val="20"/>
        </w:rPr>
        <w:t> !</w:t>
      </w:r>
    </w:p>
    <w:p w14:paraId="42477821" w14:textId="1DB5F7CD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1A7A67">
        <w:rPr>
          <w:rFonts w:ascii="Arial" w:eastAsia="Arial" w:hAnsi="Arial" w:cs="Arial"/>
          <w:sz w:val="20"/>
          <w:szCs w:val="20"/>
        </w:rPr>
        <w:t xml:space="preserve"> Qui veut être Tut de </w:t>
      </w:r>
      <w:proofErr w:type="spellStart"/>
      <w:r w:rsidR="001A7A67">
        <w:rPr>
          <w:rFonts w:ascii="Arial" w:eastAsia="Arial" w:hAnsi="Arial" w:cs="Arial"/>
          <w:sz w:val="20"/>
          <w:szCs w:val="20"/>
        </w:rPr>
        <w:t>bioch</w:t>
      </w:r>
      <w:proofErr w:type="spellEnd"/>
      <w:r w:rsidR="001A7A67">
        <w:rPr>
          <w:rFonts w:ascii="Arial" w:eastAsia="Arial" w:hAnsi="Arial" w:cs="Arial"/>
          <w:sz w:val="20"/>
          <w:szCs w:val="20"/>
        </w:rPr>
        <w:t xml:space="preserve"> l’année prochaine ? </w:t>
      </w:r>
      <w:r w:rsidR="00EC2C62">
        <w:rPr>
          <w:rFonts w:ascii="Arial" w:eastAsia="Arial" w:hAnsi="Arial" w:cs="Arial"/>
          <w:sz w:val="20"/>
          <w:szCs w:val="20"/>
        </w:rPr>
        <w:t>TOI</w:t>
      </w:r>
      <w:r w:rsidR="001A7A67">
        <w:rPr>
          <w:rFonts w:ascii="Arial" w:eastAsia="Arial" w:hAnsi="Arial" w:cs="Arial"/>
          <w:sz w:val="20"/>
          <w:szCs w:val="20"/>
        </w:rPr>
        <w:t xml:space="preserve"> ! </w:t>
      </w:r>
    </w:p>
    <w:p w14:paraId="4AD87429" w14:textId="77777777" w:rsidR="009F52B8" w:rsidRDefault="009F52B8" w:rsidP="009F52B8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61E622CD" w14:textId="77777777" w:rsidR="005868E3" w:rsidRDefault="005868E3" w:rsidP="005868E3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8E6003D" w14:textId="77777777" w:rsidR="004C31E3" w:rsidRDefault="004C31E3"/>
    <w:sectPr w:rsidR="004C31E3" w:rsidSect="005868E3">
      <w:footerReference w:type="default" r:id="rId5"/>
      <w:pgSz w:w="11906" w:h="16838"/>
      <w:pgMar w:top="567" w:right="566" w:bottom="568" w:left="720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ans-Regular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BBB02" w14:textId="77777777" w:rsidR="005868E3" w:rsidRDefault="005868E3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b/>
        <w:color w:val="404040"/>
        <w:highlight w:val="yellow"/>
      </w:rPr>
      <w:t>JJ.MM.AAAA</w:t>
    </w:r>
    <w:r>
      <w:rPr>
        <w:b/>
        <w:color w:val="404040"/>
      </w:rPr>
      <w:t xml:space="preserve"> </w:t>
    </w:r>
    <w:r>
      <w:rPr>
        <w:b/>
        <w:color w:val="404040"/>
      </w:rPr>
      <w:tab/>
      <w:t xml:space="preserve">                  Le tutorat est gratuit. Toute reproduction ou vente est interdite. </w:t>
    </w:r>
    <w:r>
      <w:rPr>
        <w:b/>
        <w:color w:val="404040"/>
      </w:rPr>
      <w:tab/>
    </w:r>
    <w:r>
      <w:rPr>
        <w:b/>
        <w:color w:val="404040"/>
      </w:rPr>
      <w:tab/>
    </w:r>
    <w:r>
      <w:rPr>
        <w:color w:val="404040"/>
      </w:rPr>
      <w:t xml:space="preserve">Page </w:t>
    </w:r>
    <w:r>
      <w:rPr>
        <w:b/>
        <w:color w:val="404040"/>
      </w:rPr>
      <w:fldChar w:fldCharType="begin"/>
    </w:r>
    <w:r>
      <w:rPr>
        <w:b/>
        <w:color w:val="404040"/>
      </w:rPr>
      <w:instrText>PAGE</w:instrText>
    </w:r>
    <w:r>
      <w:rPr>
        <w:b/>
        <w:color w:val="404040"/>
      </w:rPr>
      <w:fldChar w:fldCharType="separate"/>
    </w:r>
    <w:r>
      <w:rPr>
        <w:b/>
        <w:noProof/>
        <w:color w:val="404040"/>
      </w:rPr>
      <w:t>1</w:t>
    </w:r>
    <w:r>
      <w:rPr>
        <w:b/>
        <w:color w:val="404040"/>
      </w:rPr>
      <w:fldChar w:fldCharType="end"/>
    </w:r>
    <w:r>
      <w:rPr>
        <w:color w:val="404040"/>
      </w:rPr>
      <w:t xml:space="preserve"> sur </w:t>
    </w:r>
    <w:r>
      <w:rPr>
        <w:b/>
        <w:color w:val="404040"/>
      </w:rPr>
      <w:fldChar w:fldCharType="begin"/>
    </w:r>
    <w:r>
      <w:rPr>
        <w:b/>
        <w:color w:val="404040"/>
      </w:rPr>
      <w:instrText>NUMPAGES</w:instrText>
    </w:r>
    <w:r>
      <w:rPr>
        <w:b/>
        <w:color w:val="404040"/>
      </w:rPr>
      <w:fldChar w:fldCharType="separate"/>
    </w:r>
    <w:r>
      <w:rPr>
        <w:b/>
        <w:noProof/>
        <w:color w:val="404040"/>
      </w:rPr>
      <w:t>2</w:t>
    </w:r>
    <w:r>
      <w:rPr>
        <w:b/>
        <w:color w:val="404040"/>
      </w:rPr>
      <w:fldChar w:fldCharType="end"/>
    </w:r>
  </w:p>
  <w:p w14:paraId="02922E4C" w14:textId="77777777" w:rsidR="005868E3" w:rsidRDefault="005868E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8E3"/>
    <w:rsid w:val="000269AB"/>
    <w:rsid w:val="001A7A67"/>
    <w:rsid w:val="00243635"/>
    <w:rsid w:val="00331C88"/>
    <w:rsid w:val="003A1D4C"/>
    <w:rsid w:val="004335C6"/>
    <w:rsid w:val="004B0560"/>
    <w:rsid w:val="004C31E3"/>
    <w:rsid w:val="004F2BB4"/>
    <w:rsid w:val="005546F4"/>
    <w:rsid w:val="005868E3"/>
    <w:rsid w:val="006B0FF8"/>
    <w:rsid w:val="00972D6B"/>
    <w:rsid w:val="009775C8"/>
    <w:rsid w:val="009F52B8"/>
    <w:rsid w:val="00AD6D41"/>
    <w:rsid w:val="00BD07D5"/>
    <w:rsid w:val="00E8519B"/>
    <w:rsid w:val="00EC2C62"/>
    <w:rsid w:val="00ED6621"/>
    <w:rsid w:val="00F7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630FF"/>
  <w15:chartTrackingRefBased/>
  <w15:docId w15:val="{2B5BCE3D-F4D5-4865-96FC-E5650AEED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8E3"/>
    <w:pPr>
      <w:spacing w:after="200" w:line="276" w:lineRule="auto"/>
    </w:pPr>
    <w:rPr>
      <w:rFonts w:ascii="Calibri" w:eastAsia="Calibri" w:hAnsi="Calibri" w:cs="Calibri"/>
      <w:kern w:val="0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5868E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868E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868E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868E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868E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868E3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868E3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868E3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868E3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868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868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868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868E3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868E3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868E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868E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868E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868E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868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reCar">
    <w:name w:val="Titre Car"/>
    <w:basedOn w:val="Policepardfaut"/>
    <w:link w:val="Titre"/>
    <w:uiPriority w:val="10"/>
    <w:rsid w:val="005868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868E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us-titreCar">
    <w:name w:val="Sous-titre Car"/>
    <w:basedOn w:val="Policepardfaut"/>
    <w:link w:val="Sous-titre"/>
    <w:uiPriority w:val="11"/>
    <w:rsid w:val="005868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868E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ionCar">
    <w:name w:val="Citation Car"/>
    <w:basedOn w:val="Policepardfaut"/>
    <w:link w:val="Citation"/>
    <w:uiPriority w:val="29"/>
    <w:rsid w:val="005868E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868E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Accentuationintense">
    <w:name w:val="Intense Emphasis"/>
    <w:basedOn w:val="Policepardfaut"/>
    <w:uiPriority w:val="21"/>
    <w:qFormat/>
    <w:rsid w:val="005868E3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868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868E3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868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1017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Ziyad ELALAMY</dc:creator>
  <cp:keywords/>
  <dc:description/>
  <cp:lastModifiedBy>Ziyad ELALAMY</cp:lastModifiedBy>
  <cp:revision>3</cp:revision>
  <dcterms:created xsi:type="dcterms:W3CDTF">2025-10-07T13:05:00Z</dcterms:created>
  <dcterms:modified xsi:type="dcterms:W3CDTF">2025-10-09T18:39:00Z</dcterms:modified>
</cp:coreProperties>
</file>