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9F43F" w14:textId="048B0DA0" w:rsidR="00D33603" w:rsidRDefault="00000000">
      <w:pPr>
        <w:spacing w:after="0" w:line="240" w:lineRule="auto"/>
        <w:ind w:left="142"/>
        <w:rPr>
          <w:b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C7EE745" wp14:editId="3B7B2F2A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r w:rsidR="00D45D4A" w:rsidRPr="00D45D4A">
        <w:rPr>
          <w:b/>
          <w:i/>
          <w:sz w:val="40"/>
          <w:szCs w:val="40"/>
        </w:rPr>
        <w:t>Annales</w:t>
      </w:r>
      <w:r w:rsidR="00D45D4A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7FCD23B6" wp14:editId="7BE00BED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59FC80" w14:textId="77777777" w:rsidR="00D33603" w:rsidRDefault="00D3360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D23B6" id="Rectangle 7" o:spid="_x0000_s1026" style="position:absolute;left:0;text-align:left;margin-left:-5pt;margin-top:-8pt;width:542.55pt;height:68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4C59FC80" w14:textId="77777777" w:rsidR="00D33603" w:rsidRDefault="00D3360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14BF76B" w14:textId="57C0DAF0" w:rsidR="00D33603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 w:rsidR="001C7CA1">
        <w:rPr>
          <w:sz w:val="36"/>
          <w:szCs w:val="36"/>
        </w:rPr>
        <w:t xml:space="preserve"> </w:t>
      </w:r>
      <w:r w:rsidR="001C7CA1">
        <w:rPr>
          <w:b/>
          <w:sz w:val="20"/>
          <w:szCs w:val="20"/>
        </w:rPr>
        <w:t>53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>
        <w:rPr>
          <w:b/>
          <w:sz w:val="28"/>
          <w:szCs w:val="28"/>
          <w:highlight w:val="yellow"/>
        </w:rPr>
        <w:t>00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</w:p>
    <w:p w14:paraId="7A5F983D" w14:textId="77777777" w:rsidR="00D33603" w:rsidRDefault="00D3360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0604A3B" w14:textId="77777777" w:rsidR="00D33603" w:rsidRDefault="00D33603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C1570E3" w14:textId="344FDE9A" w:rsidR="00D45D4A" w:rsidRPr="00D45D4A" w:rsidRDefault="00D45D4A" w:rsidP="00D45D4A">
      <w:pPr>
        <w:spacing w:after="12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Si jamais vous êtes atteint de flemmingite aigue, et que vous avez zappé nos multiples </w:t>
      </w:r>
      <w:proofErr w:type="spellStart"/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DMs</w:t>
      </w:r>
      <w:proofErr w:type="spellEnd"/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, s’il y en a bien 1 que vous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devez faire, c’est celui-là !</w:t>
      </w:r>
    </w:p>
    <w:p w14:paraId="5926F701" w14:textId="742521CB" w:rsidR="00D45D4A" w:rsidRPr="00D45D4A" w:rsidRDefault="00D45D4A" w:rsidP="00D45D4A">
      <w:pPr>
        <w:spacing w:after="12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De 202</w:t>
      </w:r>
      <w:r w:rsidR="00B271D0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4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-202</w:t>
      </w:r>
      <w:r w:rsidR="00B271D0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5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à 2019-2020</w:t>
      </w:r>
      <w:r w:rsidR="00B271D0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des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LAS1, LAS2/3,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PASS,</w:t>
      </w:r>
      <w:r w:rsidR="00B271D0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PASS rattrapage,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PACES, UE spé, en fonction des années, que du bonheur !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Les items en italique ne sont pas sur les cours que j’ai fichés, mais ça ne vous empêche pas de les faire bien sûr ! J’ai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gardé les corrections officieuses des tuteurs précédents, pour la moindre question -&gt; forum</w:t>
      </w:r>
    </w:p>
    <w:p w14:paraId="46DECA1D" w14:textId="77777777" w:rsidR="00D45D4A" w:rsidRPr="00D45D4A" w:rsidRDefault="00D45D4A" w:rsidP="00D45D4A">
      <w:pPr>
        <w:spacing w:after="12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Les items en italique et en gris sont hors programme (HP)</w:t>
      </w:r>
    </w:p>
    <w:p w14:paraId="6BFC91D3" w14:textId="77777777" w:rsidR="00D45D4A" w:rsidRPr="00D45D4A" w:rsidRDefault="00D45D4A" w:rsidP="00D45D4A">
      <w:pPr>
        <w:spacing w:after="12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Vous allez voir que les profs font des </w:t>
      </w:r>
      <w:proofErr w:type="spellStart"/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qcms</w:t>
      </w:r>
      <w:proofErr w:type="spellEnd"/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 xml:space="preserve"> très similaires d’une année sur l’autre, d’où l’importance de faire les annales</w:t>
      </w:r>
    </w:p>
    <w:p w14:paraId="442779E1" w14:textId="035EDC76" w:rsidR="00D772D7" w:rsidRPr="00B943F6" w:rsidRDefault="00D772D7" w:rsidP="00D772D7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E67486">
        <w:rPr>
          <w:rFonts w:ascii="Arial" w:eastAsia="Arial" w:hAnsi="Arial" w:cs="Arial"/>
          <w:b/>
          <w:sz w:val="20"/>
          <w:szCs w:val="20"/>
          <w:lang w:val="fr-FR"/>
        </w:rPr>
        <w:t>QCM 1 </w:t>
      </w:r>
      <w:r w:rsidRPr="00D772D7">
        <w:rPr>
          <w:rFonts w:ascii="Arial" w:eastAsia="Arial" w:hAnsi="Arial" w:cs="Arial"/>
          <w:b/>
          <w:sz w:val="20"/>
          <w:szCs w:val="20"/>
          <w:lang w:val="fr-FR"/>
        </w:rPr>
        <w:t>: Concernant les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>acides aminés et les protéines, indiquez la ou les proposition(s) 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2A194DF2" w14:textId="0A015D6F" w:rsidR="00D772D7" w:rsidRP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Pr="00D772D7">
        <w:rPr>
          <w:rFonts w:ascii="Arial" w:eastAsia="Arial" w:hAnsi="Arial" w:cs="Arial"/>
          <w:sz w:val="20"/>
          <w:szCs w:val="20"/>
        </w:rPr>
        <w:t>Les Acides aminés de la série D sont extrêmement rares dans la nature, et ne sont pas incorporés dans les protéines chez les mam</w:t>
      </w:r>
      <w:r>
        <w:rPr>
          <w:rFonts w:ascii="Arial" w:eastAsia="Arial" w:hAnsi="Arial" w:cs="Arial"/>
          <w:sz w:val="20"/>
          <w:szCs w:val="20"/>
        </w:rPr>
        <w:t>m</w:t>
      </w:r>
      <w:r w:rsidRPr="00D772D7">
        <w:rPr>
          <w:rFonts w:ascii="Arial" w:eastAsia="Arial" w:hAnsi="Arial" w:cs="Arial"/>
          <w:sz w:val="20"/>
          <w:szCs w:val="20"/>
        </w:rPr>
        <w:t>ifères</w:t>
      </w:r>
    </w:p>
    <w:p w14:paraId="27D0121C" w14:textId="133AEC3F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Les groupements -C=O et -NH de la liaison peptidique des protéines sont polaires, et sont impliqués dans les liaisons hydrogènes des hélices alpha et des feuillets béta</w:t>
      </w:r>
    </w:p>
    <w:p w14:paraId="745383CD" w14:textId="723C7DF6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>Les interactions hydrophobes entre les groupements non polaires d’une protéines sont dépendantes du pH</w:t>
      </w:r>
    </w:p>
    <w:p w14:paraId="42F44230" w14:textId="0AC0D69D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Dans les protéines globulaires, 10% des acides aminés sont présents dans les coudes béta</w:t>
      </w:r>
    </w:p>
    <w:p w14:paraId="2F9C08E0" w14:textId="77777777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3E38D63" w14:textId="77777777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0F6CD00" w14:textId="693C5708" w:rsidR="00D772D7" w:rsidRDefault="00D772D7" w:rsidP="00D772D7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E67486">
        <w:rPr>
          <w:rFonts w:ascii="Arial" w:eastAsia="Arial" w:hAnsi="Arial" w:cs="Arial"/>
          <w:b/>
          <w:bCs/>
          <w:sz w:val="20"/>
          <w:szCs w:val="20"/>
        </w:rPr>
        <w:t>QCM 2 </w:t>
      </w:r>
      <w:r w:rsidRPr="00D772D7">
        <w:rPr>
          <w:rFonts w:ascii="Arial" w:eastAsia="Arial" w:hAnsi="Arial" w:cs="Arial"/>
          <w:b/>
          <w:bCs/>
          <w:sz w:val="20"/>
          <w:szCs w:val="20"/>
        </w:rPr>
        <w:t>: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Concernant les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peptides, les polypeptides et les protéines, indiquez 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>la ou les proposition(s) exacte(s) :</w:t>
      </w:r>
      <w:r w:rsidRPr="00D772D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57D9688E" w14:textId="1422B7C9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La structure tertiaire d’une protéine correspond à des relations spatiales répétitives impliquant des acides aminés adjacents dans la séquence primaire</w:t>
      </w:r>
    </w:p>
    <w:p w14:paraId="4A8CE4EE" w14:textId="2A52589F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 xml:space="preserve">La partie basique de la région N-terminale du domaine </w:t>
      </w:r>
      <w:proofErr w:type="spellStart"/>
      <w:r>
        <w:rPr>
          <w:rFonts w:ascii="Arial" w:eastAsia="Arial" w:hAnsi="Arial" w:cs="Arial"/>
          <w:sz w:val="20"/>
          <w:szCs w:val="20"/>
        </w:rPr>
        <w:t>bZIP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(basic leucine zipper) médie sa liaison à des séquence</w:t>
      </w:r>
      <w:r w:rsidR="00B2517B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 spécifiques de l’ADN</w:t>
      </w:r>
    </w:p>
    <w:p w14:paraId="1A375408" w14:textId="0CFE2CAD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>
        <w:rPr>
          <w:rFonts w:ascii="Arial" w:eastAsia="Arial" w:hAnsi="Arial" w:cs="Arial"/>
          <w:sz w:val="20"/>
          <w:szCs w:val="20"/>
        </w:rPr>
        <w:t xml:space="preserve"> Dans une protéines, la phospho</w:t>
      </w:r>
      <w:r w:rsidR="00B2517B">
        <w:rPr>
          <w:rFonts w:ascii="Arial" w:eastAsia="Arial" w:hAnsi="Arial" w:cs="Arial"/>
          <w:sz w:val="20"/>
          <w:szCs w:val="20"/>
        </w:rPr>
        <w:t>rylation peut se faire sur la sérine, ou la thréonine ou la tyrosine, alors la glycosylation peut impliquer</w:t>
      </w:r>
      <w:r w:rsidR="00B2517B">
        <w:rPr>
          <w:rFonts w:ascii="Arial" w:eastAsia="Arial" w:hAnsi="Arial" w:cs="Arial"/>
          <w:sz w:val="20"/>
          <w:szCs w:val="20"/>
        </w:rPr>
        <w:t xml:space="preserve"> la sérine, ou la </w:t>
      </w:r>
      <w:r w:rsidR="00B2517B">
        <w:rPr>
          <w:rFonts w:ascii="Arial" w:eastAsia="Arial" w:hAnsi="Arial" w:cs="Arial"/>
          <w:sz w:val="20"/>
          <w:szCs w:val="20"/>
        </w:rPr>
        <w:t>t</w:t>
      </w:r>
      <w:r w:rsidR="00B2517B">
        <w:rPr>
          <w:rFonts w:ascii="Arial" w:eastAsia="Arial" w:hAnsi="Arial" w:cs="Arial"/>
          <w:sz w:val="20"/>
          <w:szCs w:val="20"/>
        </w:rPr>
        <w:t>hréonine</w:t>
      </w:r>
      <w:r w:rsidR="00B2517B">
        <w:rPr>
          <w:rFonts w:ascii="Arial" w:eastAsia="Arial" w:hAnsi="Arial" w:cs="Arial"/>
          <w:sz w:val="20"/>
          <w:szCs w:val="20"/>
        </w:rPr>
        <w:t xml:space="preserve"> ou l’asparagine</w:t>
      </w:r>
    </w:p>
    <w:p w14:paraId="579F7B04" w14:textId="14C9ED62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B2517B">
        <w:rPr>
          <w:rFonts w:ascii="Arial" w:eastAsia="Arial" w:hAnsi="Arial" w:cs="Arial"/>
          <w:sz w:val="20"/>
          <w:szCs w:val="20"/>
        </w:rPr>
        <w:t>Les récepteurs membranaires à activité tyrosine kinase sont actifs sous leur forme monomérique</w:t>
      </w:r>
    </w:p>
    <w:p w14:paraId="1C3F2691" w14:textId="77777777" w:rsidR="00D772D7" w:rsidRDefault="00D772D7" w:rsidP="00D772D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5D6ADE1" w14:textId="77777777" w:rsidR="00D772D7" w:rsidRDefault="00D772D7" w:rsidP="00D772D7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14:paraId="4C1C391A" w14:textId="32ABDAD7" w:rsidR="00B2517B" w:rsidRDefault="00B2517B" w:rsidP="00B2517B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D772D7">
        <w:rPr>
          <w:rFonts w:ascii="Arial" w:eastAsia="Arial" w:hAnsi="Arial" w:cs="Arial"/>
          <w:b/>
          <w:bCs/>
          <w:sz w:val="20"/>
          <w:szCs w:val="20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</w:rPr>
        <w:t>3</w:t>
      </w:r>
      <w:r w:rsidRPr="00D772D7">
        <w:rPr>
          <w:rFonts w:ascii="Arial" w:eastAsia="Arial" w:hAnsi="Arial" w:cs="Arial"/>
          <w:b/>
          <w:bCs/>
          <w:sz w:val="20"/>
          <w:szCs w:val="20"/>
        </w:rPr>
        <w:t> :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Concernant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les protéines, indiquez 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>la ou les proposition(s) exacte(s) :</w:t>
      </w:r>
      <w:r w:rsidRPr="00D772D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26F6C90C" w14:textId="3BCC77B2" w:rsidR="00B2517B" w:rsidRDefault="00B2517B" w:rsidP="00B2517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Le motif hélice-boucle-hélice est présent dans de nombreuses protéines fixant le calcium, et dans certains facteurs de transcription</w:t>
      </w:r>
    </w:p>
    <w:p w14:paraId="648BA906" w14:textId="61A5AFBB" w:rsidR="00B2517B" w:rsidRDefault="00B2517B" w:rsidP="00B2517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 xml:space="preserve">Le domaine Fab des anticorps fixe l’antigène, alors que le domaine </w:t>
      </w:r>
      <w:proofErr w:type="spellStart"/>
      <w:r>
        <w:rPr>
          <w:rFonts w:ascii="Arial" w:eastAsia="Arial" w:hAnsi="Arial" w:cs="Arial"/>
          <w:sz w:val="20"/>
          <w:szCs w:val="20"/>
        </w:rPr>
        <w:t>Fc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 lie aux récepteurs </w:t>
      </w:r>
      <w:proofErr w:type="spellStart"/>
      <w:r>
        <w:rPr>
          <w:rFonts w:ascii="Arial" w:eastAsia="Arial" w:hAnsi="Arial" w:cs="Arial"/>
          <w:sz w:val="20"/>
          <w:szCs w:val="20"/>
        </w:rPr>
        <w:t>Fc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des cellules du système immunitaire régulant ainsi leur activation</w:t>
      </w:r>
    </w:p>
    <w:p w14:paraId="5CE038F3" w14:textId="5E42F270" w:rsidR="00B2517B" w:rsidRDefault="00B2517B" w:rsidP="00B2517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>Les protéines correspondent à 40% du poids du corps humain normal</w:t>
      </w:r>
    </w:p>
    <w:p w14:paraId="20F5A017" w14:textId="4648A492" w:rsidR="00B2517B" w:rsidRDefault="00B2517B" w:rsidP="00B2517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Le domaine PH (</w:t>
      </w:r>
      <w:proofErr w:type="spellStart"/>
      <w:r>
        <w:rPr>
          <w:rFonts w:ascii="Arial" w:eastAsia="Arial" w:hAnsi="Arial" w:cs="Arial"/>
          <w:sz w:val="20"/>
          <w:szCs w:val="20"/>
        </w:rPr>
        <w:t>Pleckstrin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Homology</w:t>
      </w:r>
      <w:proofErr w:type="spellEnd"/>
      <w:r>
        <w:rPr>
          <w:rFonts w:ascii="Arial" w:eastAsia="Arial" w:hAnsi="Arial" w:cs="Arial"/>
          <w:sz w:val="20"/>
          <w:szCs w:val="20"/>
        </w:rPr>
        <w:t>) permet la liaison des protéines aux phosphoinositides ( PIP) de la membrane plasmique</w:t>
      </w:r>
    </w:p>
    <w:p w14:paraId="01B65D0C" w14:textId="0A0B55B8" w:rsidR="00B2517B" w:rsidRPr="00B2517B" w:rsidRDefault="00B2517B" w:rsidP="00B2517B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9461653" w14:textId="77777777" w:rsidR="00D772D7" w:rsidRPr="00D772D7" w:rsidRDefault="00D772D7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443E665A" w14:textId="0B7D40C3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acides aminés et les protéines, indiquez la ou les proposition(s) exacte(s) :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</w:p>
    <w:p w14:paraId="28E966DC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2023-2024)</w:t>
      </w:r>
    </w:p>
    <w:p w14:paraId="1D1BC96F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A) Compar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adulte, il y a chez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enfant deux acides amin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 essentiels en plus qui sont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’a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rginine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histidine</w:t>
      </w:r>
    </w:p>
    <w:p w14:paraId="4E0B740D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B)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dulcorant artificiel,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aspartame, est un dipeptide synth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tique compos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acide aspartique et de ph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nylalanine</w:t>
      </w:r>
    </w:p>
    <w:p w14:paraId="286FF090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C)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lice alpha est stabilis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 par des ponts entre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hydrog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 du groupe amin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de la liaison peptidique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un acide</w:t>
      </w:r>
    </w:p>
    <w:p w14:paraId="696C95FB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amin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,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 du groupe carbonyle de la liaison peptidique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’u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 autre acide amin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situ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10 acides amin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 en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aval dans la structure primaire</w:t>
      </w:r>
    </w:p>
    <w:p w14:paraId="05C2BDF1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D) La formation des ponts disulfures entre les groupes SH de 2 cyst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ines, 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cessite la pr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sence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enzymes ou</w:t>
      </w:r>
    </w:p>
    <w:p w14:paraId="1AFD6E6A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agents oxydants</w:t>
      </w:r>
    </w:p>
    <w:p w14:paraId="0781A444" w14:textId="77777777" w:rsidR="003E7D51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13876A52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D06864F" w14:textId="44BBE6AF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peptides, les polypeptides et les protéines, indiquez la ou les proposition(s)</w:t>
      </w:r>
    </w:p>
    <w:p w14:paraId="0E5B5939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>exacte(s) :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 2023-2024)</w:t>
      </w:r>
    </w:p>
    <w:p w14:paraId="617A8EFC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A) Lors de la d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naturation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une prot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ine, sa structure primaire est alt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e suite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hydrolyse des liaisons peptidiques</w:t>
      </w:r>
    </w:p>
    <w:p w14:paraId="35CC4AFD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B) Les 5 classes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immunoglobulines (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Ig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) ont les m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mes cha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nes l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g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res (kappa ou lambda), mais des cha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nes lourdes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diff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rentes, gamma dans IgG, mu dans IgM, alpha dans 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IgA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, delta dans IgD, et epsilon dans IgE</w:t>
      </w:r>
    </w:p>
    <w:p w14:paraId="7965A5E5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C)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moglobine est un 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tram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re avec 2 sous-unit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 alpha identiques et 2 sous-unit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 b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ta identiques, et peut lier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saturation 4 mol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cules </w:t>
      </w:r>
      <w:r>
        <w:rPr>
          <w:rFonts w:ascii="Arial" w:eastAsia="Arial" w:hAnsi="Arial" w:cs="Arial"/>
          <w:bCs/>
          <w:sz w:val="20"/>
          <w:szCs w:val="20"/>
          <w:lang w:val="fr-FR"/>
        </w:rPr>
        <w:t>d’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</w:t>
      </w:r>
    </w:p>
    <w:p w14:paraId="4B9A482A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D) La prot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ine IRS (Insuline 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Receptor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Substrate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) se lie par le biais de son domaine PTB (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PhosphoTyrosineBinding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)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la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phosphotyrosine 960 du r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cepteur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insuline</w:t>
      </w:r>
    </w:p>
    <w:p w14:paraId="78CF4467" w14:textId="77777777" w:rsidR="003E7D51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7428F56" w14:textId="77777777" w:rsidR="003E7D51" w:rsidRDefault="003E7D51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3733CF1" w14:textId="0E56BE1E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6</w:t>
      </w: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 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: Concernant les acides aminés et les protéines, indiquez la ou les proposition(s) exacte(s) : (LAS1</w:t>
      </w:r>
    </w:p>
    <w:p w14:paraId="653A88C4" w14:textId="38A96DCB" w:rsidR="00D45D4A" w:rsidRPr="00D45D4A" w:rsidRDefault="00D45D4A" w:rsidP="000706F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2022-2023)</w:t>
      </w:r>
    </w:p>
    <w:p w14:paraId="6ECD20FE" w14:textId="17C9427E" w:rsidR="00D45D4A" w:rsidRDefault="00D45D4A" w:rsidP="000706F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histamine est une amine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riv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 par la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carboxylation de la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L-histidine</w:t>
      </w:r>
      <w:proofErr w:type="spellEnd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, alors que le GABA est une amine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riv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par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carboxylation du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L-acide</w:t>
      </w:r>
      <w:proofErr w:type="spellEnd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glutamique</w:t>
      </w:r>
    </w:p>
    <w:p w14:paraId="2D2A005F" w14:textId="42B68305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Les groupements -C=O et -NH de la liaison peptidique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sont polaires et sont impliqu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dans les liaisons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hydrog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des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lices alpha et des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6E216F8B" w14:textId="5FB755B4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Tous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constitutifs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poss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dent au moins un carbone asym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trique (C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α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*), sauf la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glycine</w:t>
      </w:r>
    </w:p>
    <w:p w14:paraId="6F8DC447" w14:textId="526335A0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Concernant les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ta-pliss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s, les chaines parall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les sont plus fr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quentes et plus stables que les chaines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antiparall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les</w:t>
      </w:r>
    </w:p>
    <w:p w14:paraId="2CAFCFAE" w14:textId="77777777" w:rsid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5BCA0971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FBF11A9" w14:textId="0AA09E24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7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peptides, les polypeptides et les protéines, indiquez la ou les proposition(s)</w:t>
      </w:r>
    </w:p>
    <w:p w14:paraId="76CF435E" w14:textId="56E5E5B4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exacte(s) : (LAS1 2022-2023)</w:t>
      </w:r>
    </w:p>
    <w:p w14:paraId="63739CAA" w14:textId="4006AE72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Concernant la stabilisation de la structure tertiaire de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ines, les interactions hydrophobes entre les groupements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non-polaires des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cr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ent un centre apolaire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rieur 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</w:t>
      </w:r>
    </w:p>
    <w:p w14:paraId="654E013E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B) Les motifs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doigt de zinc contiennent 25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30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formant une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 alpha et 2 brins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7C929F68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anticorps existent sous forme soluble ou sous forme de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cepteurs membranaires exprim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la surface des</w:t>
      </w:r>
    </w:p>
    <w:p w14:paraId="1FFA4A9A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lymphocytes B</w:t>
      </w:r>
    </w:p>
    <w:p w14:paraId="604DEB98" w14:textId="1EAB1A3F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cepteur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 contient deux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alpha et deux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ta, toutes les 4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sont des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glycoprot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transmembranaires</w:t>
      </w:r>
    </w:p>
    <w:p w14:paraId="09E18A1F" w14:textId="4CAA05E1" w:rsid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E32DCEF" w14:textId="77777777" w:rsid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97AEC0F" w14:textId="6CB6B9E6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8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quelle(s) est (sont) la (les) proposition(s) exacte(s) :</w:t>
      </w:r>
    </w:p>
    <w:p w14:paraId="54866DDA" w14:textId="31B05A43" w:rsidR="000706F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(LAS2/3 2022-2023)</w:t>
      </w:r>
    </w:p>
    <w:p w14:paraId="437D4FE1" w14:textId="3E4376E4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alt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rent l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organisation de l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 alpha 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par la formation d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interactions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hydrophobes</w:t>
      </w:r>
    </w:p>
    <w:p w14:paraId="5743C82F" w14:textId="1962F573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La structure secondaire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ines correspond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son premier degr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de complexit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dans l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espace, et concerne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 xml:space="preserve"> l’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organisation tridimensionnelle locale de la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peptidique</w:t>
      </w:r>
    </w:p>
    <w:p w14:paraId="5E63A590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coudes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 permettent les changements de direction dans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ines, et sont observ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la surface des</w:t>
      </w:r>
    </w:p>
    <w:p w14:paraId="2FD37422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</w:t>
      </w:r>
    </w:p>
    <w:p w14:paraId="5E1B08A1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La structure quaternaire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ines peut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tre stabilis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 par diff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rentes interactions, mais rarement par des ponts</w:t>
      </w:r>
    </w:p>
    <w:p w14:paraId="4E26DEE1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disulfures</w:t>
      </w:r>
    </w:p>
    <w:p w14:paraId="44414823" w14:textId="77777777" w:rsid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DFB4B2F" w14:textId="77777777" w:rsidR="000706FA" w:rsidRPr="00D45D4A" w:rsidRDefault="000706F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0B11BEE" w14:textId="040B547D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9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 la(les) proposition(s) exacte(s) : (PASS/LAS</w:t>
      </w:r>
    </w:p>
    <w:p w14:paraId="7A30E236" w14:textId="558387CB" w:rsidR="000706F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2021-2022)</w:t>
      </w:r>
    </w:p>
    <w:p w14:paraId="607B8093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Les groupements -C=O et -NH de la liaison peptidique sont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et sont impliqu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dans les liaisons hydrog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</w:t>
      </w:r>
    </w:p>
    <w:p w14:paraId="7D006B94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dans les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lices alpha et les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142C075A" w14:textId="164CE569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Certains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s, dont le glutamate et l</w:t>
      </w:r>
      <w:r w:rsidR="000706FA"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aspartate, remplissent des fonctions de neurotransmetteurs</w:t>
      </w:r>
    </w:p>
    <w:p w14:paraId="7822C176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proline et lysine, favorisent la structure des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ta-pliss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</w:t>
      </w:r>
    </w:p>
    <w:p w14:paraId="6864CDCA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Dans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fibrillaires,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apolaires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la surface des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polypeptidiques induisent des</w:t>
      </w:r>
    </w:p>
    <w:p w14:paraId="7E37BD62" w14:textId="77777777" w:rsidR="00D45D4A" w:rsidRP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associations entre elles et forment ainsi des complexes supramol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culaires</w:t>
      </w:r>
    </w:p>
    <w:p w14:paraId="3B69543C" w14:textId="77777777" w:rsidR="00D45D4A" w:rsidRDefault="00D45D4A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0581CD1D" w14:textId="77777777" w:rsidR="003E7D51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FA674FA" w14:textId="6F571243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10</w:t>
      </w:r>
      <w:r w:rsidRPr="00B943F6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 propos des acides aminés et des protéines, indiquez la (les) proposition(s) exacte(s) :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(PASS</w:t>
      </w:r>
    </w:p>
    <w:p w14:paraId="0FE27171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rattrapage 2020-2021)</w:t>
      </w:r>
    </w:p>
    <w:p w14:paraId="7D26AEA0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A) La 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L-ornithine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et la L-citrulline sont des d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riv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s de la </w:t>
      </w:r>
      <w:proofErr w:type="spellStart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L-arginine</w:t>
      </w:r>
      <w:proofErr w:type="spellEnd"/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, et la s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rotonine d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rive du 5-hydroxy-tryptophane</w:t>
      </w:r>
    </w:p>
    <w:p w14:paraId="50062144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B) Les liaisons peptidiques ont des caract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ristiques partielles de double liaison et ont en g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ral la configuration trans</w:t>
      </w:r>
    </w:p>
    <w:p w14:paraId="16371256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C) la structure tertiaire d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une prot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ine correspond 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 xml:space="preserve"> des relations spatiales r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p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titives</w:t>
      </w:r>
    </w:p>
    <w:p w14:paraId="59C71E8B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D) En ce qui concerne les prot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ines ayant une structure quaternaire, l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assemblage ou l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oligom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risation de deux ou</w:t>
      </w:r>
    </w:p>
    <w:p w14:paraId="46EBA844" w14:textId="77777777" w:rsidR="003E7D51" w:rsidRPr="00B943F6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plusieurs cha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nes polypeptidiques se fait pour 2/3 des prot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ines entre cha</w:t>
      </w:r>
      <w:r w:rsidRPr="00B943F6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nes polypeptidiques identiques</w:t>
      </w:r>
    </w:p>
    <w:p w14:paraId="59A31683" w14:textId="77777777" w:rsidR="003E7D51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943F6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5F845047" w14:textId="7CD7A736" w:rsidR="00B943F6" w:rsidRDefault="00B943F6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1FF4AB0" w14:textId="51A1720A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11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 la(les) proposition(s) exacte(s) : (PASS/LAS</w:t>
      </w:r>
    </w:p>
    <w:p w14:paraId="69E1407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2021-2022 UE spé)</w:t>
      </w:r>
    </w:p>
    <w:p w14:paraId="0173F3A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Pour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ayant un groupe R polaire et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, en conditions physiologiques, les groupements R</w:t>
      </w:r>
    </w:p>
    <w:p w14:paraId="5857D56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fonctionnent comme des bases ou acides qui tendent vers une charge compl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te</w:t>
      </w:r>
    </w:p>
    <w:p w14:paraId="3CA32BBC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La tyrosine poss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 un groupement R polaire et non-charg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</w:p>
    <w:p w14:paraId="5AD1A3A3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C) Les coudes et les boucles se trouvent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rieur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et stabilisent les interactions entre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</w:t>
      </w:r>
    </w:p>
    <w:p w14:paraId="377F83F9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immunoglobulines (anticorps) contiennent en 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 40% de glucides</w:t>
      </w:r>
    </w:p>
    <w:p w14:paraId="31F6C68B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632B893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C3AA688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40F8DBF0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9FA3FB5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1365040D" w14:textId="261A4C9F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12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la structure des peptides, des polypeptides et des protéines, indiquez la (les)</w:t>
      </w:r>
    </w:p>
    <w:p w14:paraId="25591E8C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proposition(s) exacte(s) : (PASS/LAS 2021-2022 UE spé)</w:t>
      </w:r>
    </w:p>
    <w:p w14:paraId="66F5AC33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Le dipeptide synth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tique, aspartame, est compos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acide aspartique et de ph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nylalanine</w:t>
      </w:r>
    </w:p>
    <w:p w14:paraId="79DBFFB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En moyenne 10%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une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sont sous forme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lices alpha et de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07EE409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C) Dans les motifs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doigt de zinc,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ion de zinc est maintenu en position par 2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sidus cyst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et 2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sidus prolines</w:t>
      </w:r>
    </w:p>
    <w:p w14:paraId="5A3189CC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Une immunoglobuline poss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 2 chaines 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res identiques et 2 chaines lourdes identiques</w:t>
      </w:r>
    </w:p>
    <w:p w14:paraId="39802AE1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34750C2A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E20B6D6" w14:textId="78344A0E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1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3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À propos de la structure tridimensionnelle des protéines, indiquez la(les) proposition(s) exacte(s)</w:t>
      </w:r>
    </w:p>
    <w:p w14:paraId="38130875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:(PASS/LAS 2021-2022 UE spé)</w:t>
      </w:r>
    </w:p>
    <w:p w14:paraId="4D384CB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La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naturation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ines peut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tre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versible, mais la plupart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une fois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natur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es, restent</w:t>
      </w:r>
    </w:p>
    <w:p w14:paraId="03E4DF82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alt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</w:t>
      </w:r>
    </w:p>
    <w:p w14:paraId="7E5F2077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Dans les immunoglobulines, les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gions hypervariables des 2 chaines lourdes et 2 chaines 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res forment le site de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liaison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anticorps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antig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</w:t>
      </w:r>
    </w:p>
    <w:p w14:paraId="226D75CF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Pour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moglobine, la courbe de saturation en O2 (oxyg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ne) en fonction de la pression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O2 (pO2) est sigmo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ï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dale</w:t>
      </w:r>
    </w:p>
    <w:p w14:paraId="5C4D5459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alpha du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cepteur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 sont des glycoprot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transmembranaires</w:t>
      </w:r>
    </w:p>
    <w:p w14:paraId="1DA9C57B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062F85A1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4753A2B" w14:textId="0664BA3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14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 la(les) proposition(s) exacte(s) : (PASS/LAS</w:t>
      </w:r>
    </w:p>
    <w:p w14:paraId="2045494F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2020-2021)</w:t>
      </w:r>
    </w:p>
    <w:p w14:paraId="1D1A0C55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La glycine ne poss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 pas de carbone asym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trique</w:t>
      </w:r>
    </w:p>
    <w:p w14:paraId="0B57C7F0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En conditions physiologiques,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ayant un groupement R polaire et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, se comportent comme</w:t>
      </w:r>
    </w:p>
    <w:p w14:paraId="419DF85C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des bases ou des acides, et tendent vers une charge positive ou 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gative compl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te</w:t>
      </w:r>
    </w:p>
    <w:p w14:paraId="644DC7C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coudes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 sont des structures secondaires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titives permettant des changements de direction dans les</w:t>
      </w:r>
    </w:p>
    <w:p w14:paraId="16F5D56B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</w:t>
      </w:r>
    </w:p>
    <w:p w14:paraId="70091F3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liaisons covalentes formant des ponts disulfures entre deux cyst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ines peuvent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tre impliqu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 dans la</w:t>
      </w:r>
    </w:p>
    <w:p w14:paraId="28FF8DC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stabilisation de la structure tertiaire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une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</w:t>
      </w:r>
    </w:p>
    <w:p w14:paraId="6EEEA417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CD2B8BE" w14:textId="77777777" w:rsidR="003E7D51" w:rsidRDefault="003E7D51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9BE07FF" w14:textId="37EEC451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15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aminés, indiquez la(les) proposition(s) exacte(s) : (PASS/LAS 2020-2021 UE</w:t>
      </w:r>
    </w:p>
    <w:p w14:paraId="7A4581C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spé)</w:t>
      </w:r>
    </w:p>
    <w:p w14:paraId="5790755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aspartate et le glutamate ont une fonction acide sur leur groupement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 R</w:t>
      </w:r>
    </w:p>
    <w:p w14:paraId="5BF2D13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B)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son point iso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lectrique, un acide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n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a aucune charge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lectrique nette et il est sous sa forme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switterionique</w:t>
      </w:r>
      <w:proofErr w:type="spellEnd"/>
    </w:p>
    <w:p w14:paraId="0D51FF4F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La leucine,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isoleucine et la 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thionine ont une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rale polaire mais non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</w:t>
      </w:r>
    </w:p>
    <w:p w14:paraId="1DBC2DA0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La ph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nylalanine et le tryptophane ont une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aromatique sur le groupement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 R</w:t>
      </w:r>
    </w:p>
    <w:p w14:paraId="572F283E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727B98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A0626B2" w14:textId="1F71C416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16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la structure tridimensionnelle des protéines, indiquez la(les) proposition(s) exacte(s) :</w:t>
      </w:r>
    </w:p>
    <w:p w14:paraId="390757A7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(PASS/LAS 2020-2021 UE spé)</w:t>
      </w:r>
    </w:p>
    <w:p w14:paraId="69BA651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La partie glycane des anticorps est localis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e au niveau du fragment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Fc</w:t>
      </w:r>
      <w:proofErr w:type="spellEnd"/>
    </w:p>
    <w:p w14:paraId="2EC58291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La liaison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’o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xyg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ne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une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moglobine favorise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apparition des sous-unit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de haute affinit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pour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l’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</w:t>
      </w:r>
    </w:p>
    <w:p w14:paraId="6A2ED2A2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Dans le collag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ne, les trois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alpha sont toujours identiques</w:t>
      </w:r>
    </w:p>
    <w:p w14:paraId="21538884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cepteurs membranaires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activit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tyrosine kinase poss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dent plusieurs domaines transmembranaires</w:t>
      </w:r>
    </w:p>
    <w:p w14:paraId="1CA8E681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169F9F55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4B049C3" w14:textId="28012E70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17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la structure tridimensionnelle des protéines, indiquez la(les) proposition(s) exacte(s) :</w:t>
      </w:r>
    </w:p>
    <w:p w14:paraId="7A0A750F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(PASS/LAS 2020-2021 UE spé)</w:t>
      </w:r>
    </w:p>
    <w:p w14:paraId="7E39BBA1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A) Le motif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«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lice-coude-h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lice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»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contient 2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lices alpha, dont une qui se lie au grand sillon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ADN</w:t>
      </w:r>
    </w:p>
    <w:p w14:paraId="07E00102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Les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lourdes et les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res des anticorps contiennent des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gions hypervariables</w:t>
      </w:r>
    </w:p>
    <w:p w14:paraId="37936465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affinit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de la myoglobine pour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varie selon la pO2 (pression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oxyg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ne)</w:t>
      </w:r>
    </w:p>
    <w:p w14:paraId="2C7F592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Tous les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cepteurs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activit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tyrosine kinase sont dim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riques en absence de ligand</w:t>
      </w:r>
    </w:p>
    <w:p w14:paraId="2C8BD435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0B58C11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6F41593" w14:textId="12C99C6A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18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 la(les) proposition(s) exacte(s) : (PACES</w:t>
      </w:r>
    </w:p>
    <w:p w14:paraId="3CEC852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2020-2021)</w:t>
      </w:r>
    </w:p>
    <w:p w14:paraId="58BD712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Chez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Homme, la 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nocyst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est cod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 par son codon sp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cifique</w:t>
      </w:r>
    </w:p>
    <w:p w14:paraId="76AAB749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de la 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rie D existent dans la nature, mais ne sont pas incorpor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dans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des</w:t>
      </w:r>
    </w:p>
    <w:p w14:paraId="0E466EB9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mammif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res</w:t>
      </w:r>
    </w:p>
    <w:p w14:paraId="3F1264C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ayant un groupement apolaire (hydrophobe) sur la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 R forment en phase aqueuse</w:t>
      </w:r>
    </w:p>
    <w:p w14:paraId="3FB121A0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des poches hydrophobes au cœur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solubles</w:t>
      </w:r>
    </w:p>
    <w:p w14:paraId="0963D03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Certains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inclus dans une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sont modifi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au niveau de la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rale par des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modifications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post-traductionnelles</w:t>
      </w:r>
    </w:p>
    <w:p w14:paraId="5537A6B2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5302D6E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53466F38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4E9B2E96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2AC9419" w14:textId="77777777" w:rsidR="001C7CA1" w:rsidRDefault="001C7CA1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2EFB2666" w14:textId="32571AD1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19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 la ou les proposition(s) exacte(s) : (PACES</w:t>
      </w:r>
    </w:p>
    <w:p w14:paraId="73FCDFA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2020-2021)</w:t>
      </w:r>
    </w:p>
    <w:p w14:paraId="471D309C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fibrillaires sont insolubles dans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eau en raison de leur fort pourcentage en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polaires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</w:p>
    <w:p w14:paraId="45DE9ED2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>
        <w:rPr>
          <w:rFonts w:ascii="Arial" w:eastAsia="Arial" w:hAnsi="Arial" w:cs="Arial"/>
          <w:bCs/>
          <w:sz w:val="20"/>
          <w:szCs w:val="20"/>
          <w:lang w:val="fr-FR"/>
        </w:rPr>
        <w:t>l’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rieur et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ext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rieur de la chaine polypeptidique</w:t>
      </w:r>
    </w:p>
    <w:p w14:paraId="087FC971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Concernant les interactions impliqu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 dans la stabilisation de la structure tertiaire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ines, les interactions</w:t>
      </w:r>
    </w:p>
    <w:p w14:paraId="295F9DC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polaires et ioniques sont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pendantes/tributaires des valeur de pH</w:t>
      </w:r>
    </w:p>
    <w:p w14:paraId="54350887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Dans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globulaires, un tiers des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est pr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sent dans les coudes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1194FB16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atomes impliqu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dans la liaison peptique C-N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tant dans un 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me plan rigide, les rotations sont impossibles au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niveau de cette liaison</w:t>
      </w:r>
    </w:p>
    <w:p w14:paraId="1B713EE1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628606F1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u w:val="single"/>
          <w:lang w:val="fr-FR"/>
        </w:rPr>
      </w:pPr>
    </w:p>
    <w:p w14:paraId="4AC53726" w14:textId="4F601802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20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indiquez-la ou les proposition(s) exacte(s) : (2019-</w:t>
      </w:r>
    </w:p>
    <w:p w14:paraId="0AE1805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2020)</w:t>
      </w:r>
    </w:p>
    <w:p w14:paraId="0805C47B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Chez les humains, les enfants et les adultes ont un 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me nombre d'acides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essentiels</w:t>
      </w:r>
    </w:p>
    <w:p w14:paraId="604F569B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(glutamate, aspartate, histidine, lysine, arginine) alt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rent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organisation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 alpha</w:t>
      </w:r>
    </w:p>
    <w:p w14:paraId="5EBA73CA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par interactions hydrophobes</w:t>
      </w:r>
    </w:p>
    <w:p w14:paraId="31F8F369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groupements charg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 des polypeptides correspondent aux groupements N-terminal (alpha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amino</w:t>
      </w:r>
      <w:proofErr w:type="spellEnd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) et C-terminal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(alpha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carboxyl</w:t>
      </w:r>
      <w:proofErr w:type="spellEnd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), et aux groupements ionis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des cha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î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lat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rales des acides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des polypeptides</w:t>
      </w:r>
    </w:p>
    <w:p w14:paraId="369ED39E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La structure quaternaire des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ines peut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tre stabilis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 par diff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rentes interactions dont des liaisons</w:t>
      </w:r>
    </w:p>
    <w:p w14:paraId="06293163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lectrostatiques, des liaisons hydrog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nes, des interactions hydrophobes et des ponts disulfures</w:t>
      </w:r>
    </w:p>
    <w:p w14:paraId="75586666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5B5D432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3E6F362" w14:textId="48B0B655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sz w:val="20"/>
          <w:szCs w:val="20"/>
          <w:u w:val="single"/>
          <w:lang w:val="fr-FR"/>
        </w:rPr>
        <w:t>21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les acides aminés et les protéines, indiquez-la ou les proposition(s) exacte(s) : (2019-</w:t>
      </w:r>
    </w:p>
    <w:p w14:paraId="6E13CEDD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2020)</w:t>
      </w:r>
    </w:p>
    <w:p w14:paraId="08F3F371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A) La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L-histamine</w:t>
      </w:r>
      <w:proofErr w:type="spellEnd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est form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 par d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carboxylation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acide amin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proofErr w:type="spellStart"/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L-histidine</w:t>
      </w:r>
      <w:proofErr w:type="spellEnd"/>
    </w:p>
    <w:p w14:paraId="11CEF2F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Les ponts hydrog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nes dans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 alpha 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ine sont perpendiculaires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axe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</w:t>
      </w:r>
    </w:p>
    <w:p w14:paraId="4B4BE16B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Les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ta-pliss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 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contiennent fr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quemment de la valine et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isoleucine</w:t>
      </w:r>
    </w:p>
    <w:p w14:paraId="3913B118" w14:textId="77777777" w:rsidR="00B943F6" w:rsidRPr="00D45D4A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Les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ines globulaires ont une composition variable en 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lice alpha et en feuillets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ta</w:t>
      </w:r>
    </w:p>
    <w:p w14:paraId="437DBCC9" w14:textId="77777777" w:rsidR="00B943F6" w:rsidRDefault="00B943F6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687A594" w14:textId="77777777" w:rsidR="003A220C" w:rsidRPr="00D45D4A" w:rsidRDefault="003A220C" w:rsidP="00D45D4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62DE3E28" w14:textId="1CFB7972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22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glucides, donnez la/les vraies :</w:t>
      </w:r>
    </w:p>
    <w:p w14:paraId="0303730E" w14:textId="2D5F9A2E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 D-mannose et le D-glucose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épimères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C4</w:t>
      </w:r>
    </w:p>
    <w:p w14:paraId="3661907E" w14:textId="78135C1C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Le fructose devient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réducteur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suite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à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l'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énolisation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groupe carbonyle en C2 et du groupe hydroxyle en C1</w:t>
      </w:r>
    </w:p>
    <w:p w14:paraId="57F0F24A" w14:textId="1386D091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La masse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moléculaire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des polyholosides n'est pas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définie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par le code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génétique</w:t>
      </w:r>
    </w:p>
    <w:p w14:paraId="518BDA6C" w14:textId="532F0E4A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L'acide glucuronique et le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N-acétylglucosamine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sont des constituants de l'acide hyaluronique</w:t>
      </w:r>
    </w:p>
    <w:p w14:paraId="7D473D65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DD9847A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10B3591" w14:textId="766EDCFB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QCM 2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monosaccharides/polysaccharides, indiquez la ou les proposition(s) exacte(s) :</w:t>
      </w:r>
    </w:p>
    <w:p w14:paraId="1612C87B" w14:textId="6E5C3923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contiennent une longue chaine non-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ramifiée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séquences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répétitives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disaccharides</w:t>
      </w:r>
    </w:p>
    <w:p w14:paraId="69A1D120" w14:textId="1273659F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contiennent de la glucosamine et de la galactosamine, qui sont souvent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acétylées</w:t>
      </w:r>
    </w:p>
    <w:p w14:paraId="7FE0AC89" w14:textId="17237A31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C) L'interconversion entre l'alpha-D-glucopyranose et le beta-D-glucopyranose passe par l'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intermédiaire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la forme</w:t>
      </w:r>
    </w:p>
    <w:p w14:paraId="694803E5" w14:textId="6862DD0C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linéaire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D-glucose</w:t>
      </w:r>
    </w:p>
    <w:p w14:paraId="0ACA5969" w14:textId="4EAEAA4A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Le D-glucose et le L-glucose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énantiomères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alors que le beta-D-glucopyranose et l'alpha-D-glucopyranose</w:t>
      </w:r>
    </w:p>
    <w:p w14:paraId="0FD4D63B" w14:textId="7711ACCD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</w:p>
    <w:p w14:paraId="732B5B0A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5BC24C1" w14:textId="77777777" w:rsidR="003E7D51" w:rsidRPr="00E3594B" w:rsidRDefault="003E7D51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1508505" w14:textId="3655F513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24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 et les polysaccharides, indiquez la ou les proposition(s) exacte(s) :</w:t>
      </w:r>
    </w:p>
    <w:p w14:paraId="690BEA5B" w14:textId="38919D93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 glucose, le galactose et le ribose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isomères</w:t>
      </w:r>
    </w:p>
    <w:p w14:paraId="092A8139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B) Le lactose est hydrolyse en glucose et fructose par la lactase</w:t>
      </w:r>
    </w:p>
    <w:p w14:paraId="3EAC2B38" w14:textId="02888E30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Le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glycogène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contient des ramifications tous les 8 a 10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résidus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glucose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résultant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liaisons </w:t>
      </w:r>
      <w:r w:rsidRPr="00E3594B">
        <w:rPr>
          <w:rFonts w:ascii="Arial" w:eastAsia="Arial" w:hAnsi="Arial" w:cs="Arial" w:hint="eastAsia"/>
          <w:bCs/>
          <w:sz w:val="20"/>
          <w:szCs w:val="20"/>
          <w:lang w:val="fr-FR"/>
        </w:rPr>
        <w:t>ɑ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(1-&gt;6)</w:t>
      </w:r>
    </w:p>
    <w:p w14:paraId="6E02D011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glycosidiques</w:t>
      </w:r>
    </w:p>
    <w:p w14:paraId="624E86FC" w14:textId="5FE9A686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Dans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on retrouve souvent en position terminale l'acide N-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acetylneuraminique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(NANA pour 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      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N</w:t>
      </w:r>
      <w:r>
        <w:rPr>
          <w:rFonts w:ascii="Arial" w:eastAsia="Arial" w:hAnsi="Arial" w:cs="Arial"/>
          <w:bCs/>
          <w:sz w:val="20"/>
          <w:szCs w:val="20"/>
          <w:lang w:val="fr-FR"/>
        </w:rPr>
        <w:t>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acetylneuraminic</w:t>
      </w:r>
      <w:proofErr w:type="spellEnd"/>
      <w:r>
        <w:rPr>
          <w:rFonts w:ascii="Arial" w:eastAsia="Arial" w:hAnsi="Arial" w:cs="Arial"/>
          <w:bCs/>
          <w:sz w:val="20"/>
          <w:szCs w:val="20"/>
          <w:lang w:val="fr-FR"/>
        </w:rPr>
        <w:t>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acid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)</w:t>
      </w:r>
    </w:p>
    <w:p w14:paraId="799D51FA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7D406765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35EDB42" w14:textId="07EC7CB1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25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monosaccharides/polysaccharides, indiquez la ou les proposition(s) exacte(s) :</w:t>
      </w:r>
      <w:r w:rsidR="00D878AA" w:rsidRPr="00D878AA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( PACES 2019-2020)</w:t>
      </w:r>
    </w:p>
    <w:p w14:paraId="01FF5E1F" w14:textId="2F71F703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 D-glucose peut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être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transforme par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isomérisation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D-fructose, par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épimérisation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D-galactose et D-mannose,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et par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réduction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sorbitol</w:t>
      </w:r>
    </w:p>
    <w:p w14:paraId="3CCA8BC7" w14:textId="277AA28D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La mutarotation entre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alpha et beta du 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fructopyranose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passe par la forme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linéaire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D-fructose, et</w:t>
      </w:r>
    </w:p>
    <w:p w14:paraId="416113D5" w14:textId="53855E7D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la forme beta 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fructopyranose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est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</w:t>
      </w:r>
      <w:r>
        <w:rPr>
          <w:rFonts w:ascii="Arial" w:eastAsia="Arial" w:hAnsi="Arial" w:cs="Arial"/>
          <w:bCs/>
          <w:sz w:val="20"/>
          <w:szCs w:val="20"/>
          <w:lang w:val="fr-FR"/>
        </w:rPr>
        <w:t>è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re le plus stable</w:t>
      </w:r>
    </w:p>
    <w:p w14:paraId="4442A83F" w14:textId="04B6AC79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Concernant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la chaines glucidique peut se lier par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intermédiaire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la fonction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réductrice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</w:t>
      </w:r>
    </w:p>
    <w:p w14:paraId="4C3D58DF" w14:textId="19EA50F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premier ose a la fonction amide de la chaine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latérale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une asparagine de la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protéine</w:t>
      </w:r>
    </w:p>
    <w:p w14:paraId="688730A3" w14:textId="437F2CE1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ont des chaines glucidiques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ramifiées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ne contenant pas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acide hyaluronique</w:t>
      </w:r>
    </w:p>
    <w:p w14:paraId="2561BDF3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63AEA14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2796C3DF" w14:textId="77777777" w:rsidR="001C7CA1" w:rsidRDefault="001C7CA1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</w:pPr>
    </w:p>
    <w:p w14:paraId="31C0D9DC" w14:textId="41BA6A8F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lastRenderedPageBreak/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26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monosaccharides/polysaccharides, indiquez la ou les proposition(s) exacte(s) :</w:t>
      </w:r>
    </w:p>
    <w:p w14:paraId="4E72AACE" w14:textId="32ADCD1C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cétose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le plus simple est le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dihydroxyacétone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(3C) qui ne contient pas de carbone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asymétrique</w:t>
      </w:r>
    </w:p>
    <w:p w14:paraId="200F9188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B) Concernant les formes cycliques de monosaccharides, les pyranoses (cycles a 6 atomes) sont plus stables que les</w:t>
      </w:r>
    </w:p>
    <w:p w14:paraId="104EC914" w14:textId="22D0A48D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furanoses (cycle a 5 atomes) et leurs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beta sont plus stables que leurs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alpha</w:t>
      </w:r>
    </w:p>
    <w:p w14:paraId="3984C05C" w14:textId="605DFEBA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Dans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, les glycanes comportent des chaines glucidiques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ramifiées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alors que la partie</w:t>
      </w:r>
    </w:p>
    <w:p w14:paraId="34D456D3" w14:textId="167C1C21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glycosaminoglycane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ne comporte pas de ramifications</w:t>
      </w:r>
    </w:p>
    <w:p w14:paraId="5113A87B" w14:textId="39FE6118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Le lactose et le saccharose (sucrose) sont des disaccharides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réducteurs</w:t>
      </w:r>
    </w:p>
    <w:p w14:paraId="7A3349A0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160E563F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C9C8241" w14:textId="42CFD5E2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27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monosaccharides/polysaccharides, indiquez la ou les proposition(s) exacte(s) :</w:t>
      </w:r>
    </w:p>
    <w:p w14:paraId="47216B4E" w14:textId="030C511B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Les monosaccharides contiennent entre 3 et 7 atomes de carbones et la plupart des sucres naturels appartiennent 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à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la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série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</w:t>
      </w:r>
    </w:p>
    <w:p w14:paraId="681E63EE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B) Le beta-D-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fructopyranose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est plus stable thermodynamiquement que le beta-D-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fructofuranose</w:t>
      </w:r>
      <w:proofErr w:type="spellEnd"/>
    </w:p>
    <w:p w14:paraId="70EC7E12" w14:textId="5913B1C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Les glycanes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sont des chaines glucidiques courtes contenant des monosaccharides, des</w:t>
      </w:r>
    </w:p>
    <w:p w14:paraId="3BAD65DC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hexosamines et l'acide N-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acetylneuraminique</w:t>
      </w:r>
      <w:proofErr w:type="spellEnd"/>
    </w:p>
    <w:p w14:paraId="01A1437B" w14:textId="37EB3209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Dans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, la partie glycosaminoglycane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prédomine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taille pouvant atteindre 95% de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carbohydrates</w:t>
      </w:r>
    </w:p>
    <w:p w14:paraId="22A67E1B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61ADEBE1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2BB4B5B" w14:textId="17E0D748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28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monosaccharides/polysaccharides, indiquez la ou les proposition(s) exacte(s) :</w:t>
      </w:r>
    </w:p>
    <w:p w14:paraId="36468AF8" w14:textId="72E1DCA9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Le D-glucose et le D-galactose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épimères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C4 et le D-glucose et le D-fructose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isomères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fonction</w:t>
      </w:r>
    </w:p>
    <w:p w14:paraId="4B4E2CAD" w14:textId="794EFBBE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Les aldoses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réducteurs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, comme le glucose, le galactose et le mannose, ont une fonction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aldéhyde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C1 dans la</w:t>
      </w:r>
    </w:p>
    <w:p w14:paraId="1114C7DC" w14:textId="7DD568EE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chaine ouverte qui peut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être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oxydée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peut donc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réduire</w:t>
      </w:r>
    </w:p>
    <w:p w14:paraId="654402AF" w14:textId="267C4CF8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Toutes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membranaires</w:t>
      </w:r>
    </w:p>
    <w:p w14:paraId="7E502706" w14:textId="1ECDF465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Concernant la liaison O-glycosidique entre la partie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protéique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la partie glucidique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la liaison se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fait entre d'une part, le -OH d'une serine ou d'une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thréonine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d'autre part, la fonction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réductrice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premier ose</w:t>
      </w:r>
    </w:p>
    <w:p w14:paraId="63F61CEB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14F005B3" w14:textId="77777777" w:rsidR="003E7D51" w:rsidRPr="00E3594B" w:rsidRDefault="003E7D51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3C05A6E" w14:textId="3EBC59F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29</w:t>
      </w: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 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>: Concernant les monosaccharides/polysaccharides, indiquez la ou les proposition(s) exacte(s) :</w:t>
      </w:r>
    </w:p>
    <w:p w14:paraId="355A1FDA" w14:textId="526465A2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A) Le beta-D-glucopyranose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alpha-D-glucopyranose sont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</w:p>
    <w:p w14:paraId="5D84CBA1" w14:textId="1BE03096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La masse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moléculaire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(nombre de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monomères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) des polyholosides est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définie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uniquement par le code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génétique</w:t>
      </w:r>
    </w:p>
    <w:p w14:paraId="63AF1BB1" w14:textId="675096ED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Dans la partie glycane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on retrouve comme monosaccharides le D-mannose, le D-galactose et le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D-glucose</w:t>
      </w:r>
    </w:p>
    <w:p w14:paraId="467A4CD9" w14:textId="11E5C5B8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Concernant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, la liaison du glycosaminoglycane </w:t>
      </w:r>
      <w:r>
        <w:rPr>
          <w:rFonts w:ascii="Arial" w:eastAsia="Arial" w:hAnsi="Arial" w:cs="Arial"/>
          <w:bCs/>
          <w:sz w:val="20"/>
          <w:szCs w:val="20"/>
          <w:lang w:val="fr-FR"/>
        </w:rPr>
        <w:t>à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la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se fait par liaison covalente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          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O</w:t>
      </w:r>
      <w:r>
        <w:rPr>
          <w:rFonts w:ascii="Arial" w:eastAsia="Arial" w:hAnsi="Arial" w:cs="Arial"/>
          <w:bCs/>
          <w:sz w:val="20"/>
          <w:szCs w:val="20"/>
          <w:lang w:val="fr-FR"/>
        </w:rPr>
        <w:t>-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glycosidique,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entre le OH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une serine/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thréonine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de la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le OH du xylose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un pont tri-saccharide (xylose</w:t>
      </w:r>
      <w:r>
        <w:rPr>
          <w:rFonts w:ascii="Arial" w:eastAsia="Arial" w:hAnsi="Arial" w:cs="Arial"/>
          <w:bCs/>
          <w:sz w:val="20"/>
          <w:szCs w:val="20"/>
          <w:lang w:val="fr-FR"/>
        </w:rPr>
        <w:t>-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galactose-galactose)</w:t>
      </w:r>
    </w:p>
    <w:p w14:paraId="5CE2E88A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1E485729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7FFE076" w14:textId="6AA6F1E9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 xml:space="preserve">QCM </w:t>
      </w:r>
      <w:r w:rsidR="00E67486">
        <w:rPr>
          <w:rFonts w:ascii="Arial" w:eastAsia="Arial" w:hAnsi="Arial" w:cs="Arial"/>
          <w:b/>
          <w:bCs/>
          <w:sz w:val="20"/>
          <w:szCs w:val="20"/>
          <w:u w:val="single"/>
          <w:lang w:val="fr-FR"/>
        </w:rPr>
        <w:t>30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(QCM LAS2/3 2023) : Concernant les monosaccharides/polysaccharides, indiquez la ou les</w:t>
      </w:r>
    </w:p>
    <w:p w14:paraId="7E52B8AC" w14:textId="777777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>proposition(s) exacte(s) :</w:t>
      </w:r>
    </w:p>
    <w:p w14:paraId="4476C026" w14:textId="269EA655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A) La mutarotation entre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anomères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alpha et beta du 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fructofuranose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passe par la forme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linéaire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D-fructose, et le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beta-D-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fructofuranose</w:t>
      </w:r>
      <w:proofErr w:type="spellEnd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est moins stable que le beta-D-</w:t>
      </w:r>
      <w:proofErr w:type="spellStart"/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fructopyranose</w:t>
      </w:r>
      <w:proofErr w:type="spellEnd"/>
    </w:p>
    <w:p w14:paraId="1AB63D09" w14:textId="092D22AE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B) Le lactose et le maltose sont des diholosides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réducteurs</w:t>
      </w:r>
    </w:p>
    <w:p w14:paraId="5C5043D5" w14:textId="14669D00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C) Dans les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protéoglycanes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, la partie glycosaminoglycane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prédomine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en taille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comparée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Cs/>
          <w:sz w:val="20"/>
          <w:szCs w:val="20"/>
          <w:lang w:val="fr-FR"/>
        </w:rPr>
        <w:t>à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la partie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protéique</w:t>
      </w:r>
    </w:p>
    <w:p w14:paraId="0E4719C0" w14:textId="5402B788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D) Concernant la liaison N-glycosidique entre la partie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protéique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et la partie glucidique des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glycoprotéines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, la liaison se</w:t>
      </w:r>
    </w:p>
    <w:p w14:paraId="58B38648" w14:textId="65135877" w:rsidR="00E3594B" w:rsidRP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fait entre la fonction amide d'une lysine et la fonction 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réductrice</w:t>
      </w: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 xml:space="preserve"> du premier ose</w:t>
      </w:r>
    </w:p>
    <w:p w14:paraId="6B9870F2" w14:textId="35C9BE6F" w:rsidR="00B943F6" w:rsidRPr="00B943F6" w:rsidRDefault="00E3594B" w:rsidP="00B943F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3594B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57045D88" w14:textId="77777777" w:rsidR="00E3594B" w:rsidRDefault="00E3594B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B882B40" w14:textId="7DB4151A" w:rsidR="00E67486" w:rsidRPr="00D45D4A" w:rsidRDefault="00E67486" w:rsidP="00E67486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E67486">
        <w:rPr>
          <w:rFonts w:ascii="Arial" w:eastAsia="Arial" w:hAnsi="Arial" w:cs="Arial"/>
          <w:b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lang w:val="fr-FR"/>
        </w:rPr>
        <w:t>31</w:t>
      </w:r>
      <w:r w:rsidRPr="00E67486">
        <w:rPr>
          <w:rFonts w:ascii="Arial" w:eastAsia="Arial" w:hAnsi="Arial" w:cs="Arial"/>
          <w:b/>
          <w:sz w:val="20"/>
          <w:szCs w:val="20"/>
          <w:lang w:val="fr-FR"/>
        </w:rPr>
        <w:t> </w:t>
      </w:r>
      <w:r w:rsidRPr="00721C08">
        <w:rPr>
          <w:rFonts w:ascii="Arial" w:eastAsia="Arial" w:hAnsi="Arial" w:cs="Arial"/>
          <w:b/>
          <w:sz w:val="20"/>
          <w:szCs w:val="20"/>
          <w:lang w:val="fr-FR"/>
        </w:rPr>
        <w:t>: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E3594B">
        <w:rPr>
          <w:rFonts w:ascii="Arial" w:eastAsia="Arial" w:hAnsi="Arial" w:cs="Arial"/>
          <w:b/>
          <w:bCs/>
          <w:sz w:val="20"/>
          <w:szCs w:val="20"/>
          <w:lang w:val="fr-FR"/>
        </w:rPr>
        <w:t>Concernant les monosaccharides/polysaccharides, indiquez la ou les proposition(s) 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01EFDE44" w14:textId="77777777" w:rsidR="00E67486" w:rsidRDefault="00E67486" w:rsidP="00E6748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Dans les glycoprotéines, l’acide N-</w:t>
      </w:r>
      <w:proofErr w:type="spellStart"/>
      <w:r>
        <w:rPr>
          <w:rFonts w:ascii="Arial" w:eastAsia="Arial" w:hAnsi="Arial" w:cs="Arial"/>
          <w:sz w:val="20"/>
          <w:szCs w:val="20"/>
        </w:rPr>
        <w:t>acétylneuraminique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(NANA : N-</w:t>
      </w:r>
      <w:proofErr w:type="spellStart"/>
      <w:r>
        <w:rPr>
          <w:rFonts w:ascii="Arial" w:eastAsia="Arial" w:hAnsi="Arial" w:cs="Arial"/>
          <w:sz w:val="20"/>
          <w:szCs w:val="20"/>
        </w:rPr>
        <w:t>acetylneuraminic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acid</w:t>
      </w:r>
      <w:proofErr w:type="spellEnd"/>
      <w:r>
        <w:rPr>
          <w:rFonts w:ascii="Arial" w:eastAsia="Arial" w:hAnsi="Arial" w:cs="Arial"/>
          <w:sz w:val="20"/>
          <w:szCs w:val="20"/>
        </w:rPr>
        <w:t>) qui est souvent en position terminale, est responsable du caractère basique des glycoprotéines</w:t>
      </w:r>
    </w:p>
    <w:p w14:paraId="6A2E8A07" w14:textId="77777777" w:rsidR="00E67486" w:rsidRDefault="00E67486" w:rsidP="00E6748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Le D-glucose et le D-galactose sont des épimères en C4, alors que le D-glucose et le D-fructose sont des isomères de fonction</w:t>
      </w:r>
    </w:p>
    <w:p w14:paraId="167218A6" w14:textId="77777777" w:rsidR="00E67486" w:rsidRDefault="00E67486" w:rsidP="00E6748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masse des glycanes dans les glycoprotéines est variable, pouvant constituer de moins de 4% jusqu’à 80% de la masse des glycoprotéines</w:t>
      </w:r>
    </w:p>
    <w:p w14:paraId="32284437" w14:textId="77777777" w:rsidR="00E67486" w:rsidRDefault="00E67486" w:rsidP="00E6748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Dans les protéoglycanes, les glycosaminoglycanes sont des chaînes osidiques ramifiées, formées de répétitions du même disaccharide composé d’un sucre acide et d’une hexosamine</w:t>
      </w:r>
    </w:p>
    <w:p w14:paraId="0C67E463" w14:textId="4DCDB664" w:rsidR="00E67486" w:rsidRDefault="00E67486" w:rsidP="00E67486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AE5522F" w14:textId="77777777" w:rsidR="00226C89" w:rsidRDefault="00226C89" w:rsidP="00E67486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</w:p>
    <w:p w14:paraId="362E711D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203CDC77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600B90C5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26B13270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581E5534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0141AC3B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71052A93" w14:textId="77777777" w:rsidR="001C7CA1" w:rsidRDefault="001C7CA1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  <w:lang w:val="fr-FR"/>
        </w:rPr>
      </w:pPr>
    </w:p>
    <w:p w14:paraId="3E64EC8B" w14:textId="4F7906C2" w:rsidR="00226C89" w:rsidRDefault="00226C89" w:rsidP="00226C89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878AA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 xml:space="preserve">QCM </w:t>
      </w:r>
      <w:r w:rsidR="001C7CA1">
        <w:rPr>
          <w:rFonts w:ascii="Arial" w:eastAsia="Arial" w:hAnsi="Arial" w:cs="Arial"/>
          <w:b/>
          <w:sz w:val="20"/>
          <w:szCs w:val="20"/>
          <w:u w:val="single"/>
          <w:lang w:val="fr-FR"/>
        </w:rPr>
        <w:t>32</w:t>
      </w:r>
      <w:r w:rsidRPr="00D878A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 :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Concernant les acides gras, les lipides et leurs dérivés, indiquez la ou les proposition(s) exacte(s) :</w:t>
      </w:r>
      <w:r w:rsidRPr="00BF1197">
        <w:rPr>
          <w:rFonts w:ascii="Arial" w:eastAsia="Arial" w:hAnsi="Arial" w:cs="Arial"/>
          <w:b/>
          <w:sz w:val="20"/>
          <w:szCs w:val="20"/>
          <w:lang w:val="fr-FR"/>
        </w:rPr>
        <w:t xml:space="preserve"> </w:t>
      </w:r>
      <w:r w:rsidRPr="00226C89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>(</w:t>
      </w:r>
      <w:r w:rsidRPr="00226C89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>PASS/LAS</w:t>
      </w:r>
      <w:r w:rsidRPr="00D45D4A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 xml:space="preserve"> 20</w:t>
      </w:r>
      <w:r w:rsidRPr="00226C89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>19</w:t>
      </w:r>
      <w:r w:rsidRPr="00D45D4A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>-20</w:t>
      </w:r>
      <w:r w:rsidRPr="00226C89">
        <w:rPr>
          <w:rFonts w:ascii="Arial" w:eastAsia="Arial" w:hAnsi="Arial" w:cs="Arial"/>
          <w:b/>
          <w:i/>
          <w:iCs/>
          <w:sz w:val="20"/>
          <w:szCs w:val="20"/>
          <w:lang w:val="fr-FR"/>
        </w:rPr>
        <w:t>20)</w:t>
      </w:r>
    </w:p>
    <w:p w14:paraId="73EE605C" w14:textId="7EFB9A97" w:rsidR="00226C89" w:rsidRPr="00226C89" w:rsidRDefault="00226C89" w:rsidP="00226C89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26C89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>
        <w:rPr>
          <w:rFonts w:ascii="Arial" w:eastAsia="Arial" w:hAnsi="Arial" w:cs="Arial"/>
          <w:sz w:val="20"/>
          <w:szCs w:val="20"/>
          <w:lang w:val="fr-FR"/>
        </w:rPr>
        <w:t>Les acides gras ayant une longue chaîne aliphatique sont amphiphiles</w:t>
      </w:r>
    </w:p>
    <w:p w14:paraId="1AF3B072" w14:textId="5FB5BC3D" w:rsidR="00226C89" w:rsidRPr="00226C89" w:rsidRDefault="00226C89" w:rsidP="00226C89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26C89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>
        <w:rPr>
          <w:rFonts w:ascii="Arial" w:eastAsia="Arial" w:hAnsi="Arial" w:cs="Arial"/>
          <w:sz w:val="20"/>
          <w:szCs w:val="20"/>
          <w:lang w:val="fr-FR"/>
        </w:rPr>
        <w:t>L’enzyme delta 9 (</w:t>
      </w:r>
      <w:r w:rsidRPr="00D05018">
        <w:rPr>
          <w:rFonts w:ascii="Arial" w:eastAsia="Arial" w:hAnsi="Arial" w:cs="Arial" w:hint="eastAsia"/>
          <w:sz w:val="20"/>
          <w:szCs w:val="20"/>
          <w:lang w:val="fr-FR"/>
        </w:rPr>
        <w:t>Δ</w:t>
      </w:r>
      <w:r>
        <w:rPr>
          <w:rFonts w:ascii="Arial" w:eastAsia="Arial" w:hAnsi="Arial" w:cs="Arial"/>
          <w:sz w:val="20"/>
          <w:szCs w:val="20"/>
          <w:lang w:val="fr-FR"/>
        </w:rPr>
        <w:t>9 ) désaturase, qui introduit une double liaison entre les carbones 9 et 10 d’un acide gras, se retrouve uniquement dans le monde végétal</w:t>
      </w:r>
    </w:p>
    <w:p w14:paraId="11C4C52E" w14:textId="3E4C376B" w:rsidR="00226C89" w:rsidRPr="00226C89" w:rsidRDefault="00226C89" w:rsidP="00226C89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26C89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>
        <w:rPr>
          <w:rFonts w:ascii="Arial" w:eastAsia="Arial" w:hAnsi="Arial" w:cs="Arial"/>
          <w:sz w:val="20"/>
          <w:szCs w:val="20"/>
          <w:lang w:val="fr-FR"/>
        </w:rPr>
        <w:t>Avant de quitter le foie, une grande partie des acides biliaires est conjuguée à la taurine et/ou à la glycine</w:t>
      </w:r>
    </w:p>
    <w:p w14:paraId="44CD3F4A" w14:textId="2EC94B06" w:rsidR="00226C89" w:rsidRPr="00226C89" w:rsidRDefault="00226C89" w:rsidP="00226C89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26C89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>
        <w:rPr>
          <w:rFonts w:ascii="Arial" w:eastAsia="Arial" w:hAnsi="Arial" w:cs="Arial"/>
          <w:sz w:val="20"/>
          <w:szCs w:val="20"/>
          <w:lang w:val="fr-FR"/>
        </w:rPr>
        <w:t>Concernant la partie lipidique des glycosphingolipides, l’alcool primaire du céramide en C1 est lié par liaison O-glycosidique à un ou plusieurs sucres</w:t>
      </w:r>
    </w:p>
    <w:p w14:paraId="1101E1F6" w14:textId="4BD83C73" w:rsidR="00226C89" w:rsidRPr="00226C89" w:rsidRDefault="00226C89" w:rsidP="00226C89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26C89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>
        <w:rPr>
          <w:rFonts w:ascii="Arial" w:eastAsia="Arial" w:hAnsi="Arial" w:cs="Arial"/>
          <w:sz w:val="20"/>
          <w:szCs w:val="20"/>
        </w:rPr>
        <w:t>Les propositions A, B, C et D sont fausses</w:t>
      </w:r>
    </w:p>
    <w:p w14:paraId="54ACF5B5" w14:textId="12B88EFE" w:rsidR="00226C89" w:rsidRPr="00226C89" w:rsidRDefault="00226C89" w:rsidP="00E67486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</w:p>
    <w:p w14:paraId="4D1CB5A0" w14:textId="0A1A91F6" w:rsidR="00D878AA" w:rsidRDefault="00D878AA" w:rsidP="00D878A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878A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1C7CA1">
        <w:rPr>
          <w:rFonts w:ascii="Arial" w:eastAsia="Arial" w:hAnsi="Arial" w:cs="Arial"/>
          <w:b/>
          <w:sz w:val="20"/>
          <w:szCs w:val="20"/>
          <w:u w:val="single"/>
          <w:lang w:val="fr-FR"/>
        </w:rPr>
        <w:t>33</w:t>
      </w:r>
      <w:r w:rsidRPr="00D878A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 :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Concernant les acides gras, les lipides et leurs dérivés, indiquez la ou les proposition(s) exacte(s) :</w:t>
      </w:r>
      <w:r w:rsidRPr="00BF1197">
        <w:rPr>
          <w:rFonts w:ascii="Arial" w:eastAsia="Arial" w:hAnsi="Arial" w:cs="Arial"/>
          <w:b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>
        <w:rPr>
          <w:rFonts w:ascii="Arial" w:eastAsia="Arial" w:hAnsi="Arial" w:cs="Arial"/>
          <w:b/>
          <w:sz w:val="20"/>
          <w:szCs w:val="20"/>
          <w:lang w:val="fr-FR"/>
        </w:rPr>
        <w:t>PACES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20</w:t>
      </w:r>
      <w:r>
        <w:rPr>
          <w:rFonts w:ascii="Arial" w:eastAsia="Arial" w:hAnsi="Arial" w:cs="Arial"/>
          <w:b/>
          <w:sz w:val="20"/>
          <w:szCs w:val="20"/>
          <w:lang w:val="fr-FR"/>
        </w:rPr>
        <w:t>19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</w:t>
      </w:r>
      <w:r>
        <w:rPr>
          <w:rFonts w:ascii="Arial" w:eastAsia="Arial" w:hAnsi="Arial" w:cs="Arial"/>
          <w:b/>
          <w:sz w:val="20"/>
          <w:szCs w:val="20"/>
          <w:lang w:val="fr-FR"/>
        </w:rPr>
        <w:t>20</w:t>
      </w:r>
      <w:r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7EBFA343" w14:textId="5218D534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Pr="00D878AA">
        <w:rPr>
          <w:rFonts w:ascii="Arial" w:eastAsia="Arial" w:hAnsi="Arial" w:cs="Arial"/>
          <w:color w:val="EE0000"/>
          <w:sz w:val="20"/>
          <w:szCs w:val="20"/>
        </w:rPr>
        <w:t>Des acides gras insaturés en trans sont produits par des bactéries dans l’estomac des ruminants et arrivent dans notre alimentation</w:t>
      </w:r>
    </w:p>
    <w:p w14:paraId="18E73269" w14:textId="73106AEB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Les 3 acides gras des triglycérides/</w:t>
      </w:r>
      <w:proofErr w:type="spellStart"/>
      <w:r>
        <w:rPr>
          <w:rFonts w:ascii="Arial" w:eastAsia="Arial" w:hAnsi="Arial" w:cs="Arial"/>
          <w:sz w:val="20"/>
          <w:szCs w:val="20"/>
        </w:rPr>
        <w:t>triacyglycérols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(TG) sont toujours insaturés</w:t>
      </w:r>
    </w:p>
    <w:p w14:paraId="78859D5D" w14:textId="2BED51BE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>La conjugaison des acides biliaires à la glycine ou  à la taurine augmente leur nature amphipathique, et de ce fait augment leur effet détergent</w:t>
      </w:r>
    </w:p>
    <w:p w14:paraId="38F2F3F8" w14:textId="298568B3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Pr="00D878AA">
        <w:rPr>
          <w:rFonts w:ascii="Arial" w:eastAsia="Arial" w:hAnsi="Arial" w:cs="Arial"/>
          <w:color w:val="EE0000"/>
          <w:sz w:val="20"/>
          <w:szCs w:val="20"/>
        </w:rPr>
        <w:t>Dans la cellule, l’hydrolyse des phospholipides membranaires par la phospholipase C génère le médiateur lipidique, l’acide phosphatidique</w:t>
      </w:r>
    </w:p>
    <w:p w14:paraId="5B863C3F" w14:textId="77777777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B8E5780" w14:textId="77777777" w:rsidR="00D878AA" w:rsidRPr="00BF1197" w:rsidRDefault="00D878AA" w:rsidP="00D878A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</w:p>
    <w:p w14:paraId="03E93A79" w14:textId="385E4C88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 propos des acides gras, des lipides et leurs dérivés, indiquez la (les) proposition(s) exacte(s) :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(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Rattrapage 2020-2021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2574DB72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A) Concernant les acides gras polyinsaturés des mammifères, il y a toujours 3 carbones entre 2 doubles liaisons </w:t>
      </w:r>
    </w:p>
    <w:p w14:paraId="0F1373B1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B) Les stérols et les stéroïdes ont comme structure de base un noyau stérane contenant 5 cycles, dont 4 cyclohexanes et un cyclopentane </w:t>
      </w:r>
    </w:p>
    <w:p w14:paraId="784A0784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C) Les acides gras dans les triglycérides/triacylglycérols (TG) sont toujours différents et saturés </w:t>
      </w:r>
    </w:p>
    <w:p w14:paraId="4B0F5853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D) La partie glucidique des glycolipides contient des oses différents de ceux retrouvés dans les glycoprotéines </w:t>
      </w:r>
    </w:p>
    <w:p w14:paraId="26BC4E48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E) Les propositions A, B, C et D sont fausses </w:t>
      </w:r>
    </w:p>
    <w:p w14:paraId="2113E9BD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A8BFC95" w14:textId="257E5866" w:rsidR="0077737E" w:rsidRPr="001C7CA1" w:rsidRDefault="0077737E" w:rsidP="00561A8C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1C7CA1">
        <w:rPr>
          <w:rFonts w:ascii="Arial" w:eastAsia="Arial" w:hAnsi="Arial" w:cs="Arial"/>
          <w:b/>
          <w:sz w:val="20"/>
          <w:szCs w:val="20"/>
          <w:u w:val="single"/>
        </w:rPr>
        <w:t>QCM</w:t>
      </w:r>
      <w:r w:rsidR="001C7CA1" w:rsidRPr="001C7CA1">
        <w:rPr>
          <w:rFonts w:ascii="Arial" w:eastAsia="Arial" w:hAnsi="Arial" w:cs="Arial"/>
          <w:b/>
          <w:sz w:val="20"/>
          <w:szCs w:val="20"/>
          <w:u w:val="single"/>
        </w:rPr>
        <w:t xml:space="preserve"> 35</w:t>
      </w:r>
      <w:r w:rsidRPr="001C7CA1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1C7CA1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Concernant les acides gras, les lipides et leurs dérivés, indiquez la ou les proposition(s) exacte(s) :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 xml:space="preserve"> 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1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1936C152" w14:textId="4B37EA25" w:rsidR="0077737E" w:rsidRPr="001C7CA1" w:rsidRDefault="0077737E" w:rsidP="00561A8C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A) </w:t>
      </w:r>
      <w:r w:rsidRPr="001C7CA1">
        <w:rPr>
          <w:rFonts w:ascii="Arial" w:eastAsia="Arial" w:hAnsi="Arial" w:cs="Arial"/>
          <w:sz w:val="20"/>
          <w:szCs w:val="20"/>
        </w:rPr>
        <w:t>L’acide linoléique et l’acide arachidonique sont des acides gras non indispensables</w:t>
      </w:r>
    </w:p>
    <w:p w14:paraId="64A3274D" w14:textId="14367DE5" w:rsidR="0077737E" w:rsidRPr="001C7CA1" w:rsidRDefault="0077737E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B) </w:t>
      </w:r>
      <w:r w:rsidRPr="001C7CA1">
        <w:rPr>
          <w:rFonts w:ascii="Arial" w:eastAsia="Arial" w:hAnsi="Arial" w:cs="Arial"/>
          <w:sz w:val="20"/>
          <w:szCs w:val="20"/>
        </w:rPr>
        <w:t xml:space="preserve">Le cholestérol est le précurseur de la vitamine D et des hormones </w:t>
      </w:r>
      <w:proofErr w:type="spellStart"/>
      <w:r w:rsidRPr="001C7CA1">
        <w:rPr>
          <w:rFonts w:ascii="Arial" w:eastAsia="Arial" w:hAnsi="Arial" w:cs="Arial"/>
          <w:sz w:val="20"/>
          <w:szCs w:val="20"/>
        </w:rPr>
        <w:t>cortico-surrénaliennes</w:t>
      </w:r>
      <w:proofErr w:type="spellEnd"/>
      <w:r w:rsidRPr="001C7CA1">
        <w:rPr>
          <w:rFonts w:ascii="Arial" w:eastAsia="Arial" w:hAnsi="Arial" w:cs="Arial"/>
          <w:sz w:val="20"/>
          <w:szCs w:val="20"/>
        </w:rPr>
        <w:t>, mais pas des hormones sexuelles</w:t>
      </w:r>
    </w:p>
    <w:p w14:paraId="62279DDF" w14:textId="096466A1" w:rsidR="0077737E" w:rsidRPr="001C7CA1" w:rsidRDefault="0077737E" w:rsidP="0077737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C) </w:t>
      </w:r>
      <w:r w:rsidRPr="001C7CA1">
        <w:rPr>
          <w:rFonts w:ascii="Arial" w:eastAsia="Arial" w:hAnsi="Arial" w:cs="Arial"/>
          <w:sz w:val="20"/>
          <w:szCs w:val="20"/>
        </w:rPr>
        <w:t xml:space="preserve">L’acide phosphatidique est </w:t>
      </w:r>
      <w:r w:rsidR="00561A8C" w:rsidRPr="001C7CA1">
        <w:rPr>
          <w:rFonts w:ascii="Arial" w:eastAsia="Arial" w:hAnsi="Arial" w:cs="Arial"/>
          <w:sz w:val="20"/>
          <w:szCs w:val="20"/>
        </w:rPr>
        <w:t>un</w:t>
      </w:r>
      <w:r w:rsidRPr="001C7CA1">
        <w:rPr>
          <w:rFonts w:ascii="Arial" w:eastAsia="Arial" w:hAnsi="Arial" w:cs="Arial"/>
          <w:sz w:val="20"/>
          <w:szCs w:val="20"/>
        </w:rPr>
        <w:t xml:space="preserve"> précurseur de la biosynthèse des glycérophospholipides</w:t>
      </w:r>
    </w:p>
    <w:p w14:paraId="24E0593E" w14:textId="2031F146" w:rsidR="0077737E" w:rsidRPr="001C7CA1" w:rsidRDefault="0077737E" w:rsidP="0077737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D) </w:t>
      </w:r>
      <w:r w:rsidRPr="001C7CA1">
        <w:rPr>
          <w:rFonts w:ascii="Arial" w:eastAsia="Arial" w:hAnsi="Arial" w:cs="Arial"/>
          <w:sz w:val="20"/>
          <w:szCs w:val="20"/>
        </w:rPr>
        <w:t xml:space="preserve">Concernant les </w:t>
      </w:r>
      <w:r w:rsidR="00561A8C" w:rsidRPr="001C7CA1">
        <w:rPr>
          <w:rFonts w:ascii="Arial" w:eastAsia="Arial" w:hAnsi="Arial" w:cs="Arial"/>
          <w:sz w:val="20"/>
          <w:szCs w:val="20"/>
        </w:rPr>
        <w:t>glycosphingolipides</w:t>
      </w:r>
      <w:r w:rsidRPr="001C7CA1">
        <w:rPr>
          <w:rFonts w:ascii="Arial" w:eastAsia="Arial" w:hAnsi="Arial" w:cs="Arial"/>
          <w:sz w:val="20"/>
          <w:szCs w:val="20"/>
        </w:rPr>
        <w:t xml:space="preserve"> le nombre et le type de </w:t>
      </w:r>
      <w:r w:rsidR="00561A8C" w:rsidRPr="001C7CA1">
        <w:rPr>
          <w:rFonts w:ascii="Arial" w:eastAsia="Arial" w:hAnsi="Arial" w:cs="Arial"/>
          <w:sz w:val="20"/>
          <w:szCs w:val="20"/>
        </w:rPr>
        <w:t>résidus</w:t>
      </w:r>
      <w:r w:rsidRPr="001C7CA1">
        <w:rPr>
          <w:rFonts w:ascii="Arial" w:eastAsia="Arial" w:hAnsi="Arial" w:cs="Arial"/>
          <w:sz w:val="20"/>
          <w:szCs w:val="20"/>
        </w:rPr>
        <w:t xml:space="preserve"> </w:t>
      </w:r>
      <w:r w:rsidR="00561A8C" w:rsidRPr="001C7CA1">
        <w:rPr>
          <w:rFonts w:ascii="Arial" w:eastAsia="Arial" w:hAnsi="Arial" w:cs="Arial"/>
          <w:sz w:val="20"/>
          <w:szCs w:val="20"/>
        </w:rPr>
        <w:t>osidique</w:t>
      </w:r>
      <w:r w:rsidRPr="001C7CA1">
        <w:rPr>
          <w:rFonts w:ascii="Arial" w:eastAsia="Arial" w:hAnsi="Arial" w:cs="Arial"/>
          <w:sz w:val="20"/>
          <w:szCs w:val="20"/>
        </w:rPr>
        <w:t xml:space="preserve"> </w:t>
      </w:r>
      <w:r w:rsidR="00561A8C" w:rsidRPr="001C7CA1">
        <w:rPr>
          <w:rFonts w:ascii="Arial" w:eastAsia="Arial" w:hAnsi="Arial" w:cs="Arial"/>
          <w:sz w:val="20"/>
          <w:szCs w:val="20"/>
        </w:rPr>
        <w:t>déterminent la nature du glycosphingolipides</w:t>
      </w:r>
    </w:p>
    <w:p w14:paraId="4DCC6236" w14:textId="77777777" w:rsidR="0077737E" w:rsidRPr="001C7CA1" w:rsidRDefault="0077737E" w:rsidP="0077737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6EAFEAE" w14:textId="77777777" w:rsidR="00E74790" w:rsidRPr="001C7CA1" w:rsidRDefault="00E74790" w:rsidP="0077737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B4D79B2" w14:textId="7DD894CE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7479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 w:rsidRPr="001C7CA1">
        <w:rPr>
          <w:rFonts w:ascii="Arial" w:eastAsia="Arial" w:hAnsi="Arial" w:cs="Arial"/>
          <w:b/>
          <w:bCs/>
          <w:sz w:val="20"/>
          <w:szCs w:val="20"/>
          <w:lang w:val="fr-FR"/>
        </w:rPr>
        <w:t>36</w:t>
      </w:r>
      <w:r w:rsidRPr="00E7479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acides gras, les lipides et leurs dérivés, indiquez la ou les proposition(s) exacte(s)</w:t>
      </w:r>
    </w:p>
    <w:p w14:paraId="36426088" w14:textId="504955F6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>A)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’a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cide phosphatidique contient une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molécule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glycérol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estérifie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par 2 acides gras et un acide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phosphorique</w:t>
      </w:r>
    </w:p>
    <w:p w14:paraId="2B7E0418" w14:textId="7A1AB227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B) Les deux acides gras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polyinsaturés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de la famille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oméga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3,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acide alpha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linolénique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et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acide </w:t>
      </w:r>
      <w:proofErr w:type="spellStart"/>
      <w:r w:rsidRPr="00E74790">
        <w:rPr>
          <w:rFonts w:ascii="Arial" w:eastAsia="Arial" w:hAnsi="Arial" w:cs="Arial"/>
          <w:sz w:val="20"/>
          <w:szCs w:val="20"/>
          <w:lang w:val="fr-FR"/>
        </w:rPr>
        <w:t>eicosapentaenoique</w:t>
      </w:r>
      <w:proofErr w:type="spellEnd"/>
    </w:p>
    <w:p w14:paraId="1C6FD986" w14:textId="77777777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>(EPA), sont indispensables</w:t>
      </w:r>
    </w:p>
    <w:p w14:paraId="09F8A421" w14:textId="17266D2F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C) Les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minéralocorticoïdes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sont des hormones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stéroïdiennes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qui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dérivent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du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cholestérol</w:t>
      </w:r>
    </w:p>
    <w:p w14:paraId="22BD2D2E" w14:textId="4F1BCE3A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D) La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sphingomyéline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contient une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molécule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céramide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et une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molécule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de phosphocholine</w:t>
      </w:r>
    </w:p>
    <w:p w14:paraId="27131456" w14:textId="4E7AF11C" w:rsidR="00E74790" w:rsidRPr="001C7CA1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  <w:lang w:val="fr-FR"/>
        </w:rPr>
        <w:t>E) Les propositions A, B, C et D sont fausses</w:t>
      </w:r>
    </w:p>
    <w:p w14:paraId="7B3D0924" w14:textId="77777777" w:rsidR="00F24897" w:rsidRPr="0077737E" w:rsidRDefault="00F24897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101CEB5A" w14:textId="719418E1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7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acides gras, les lipides et leurs dérivés, indiquez la ou les proposition(s) exacte(s) :</w:t>
      </w:r>
      <w:r w:rsidRPr="00BF1197">
        <w:rPr>
          <w:rFonts w:ascii="Arial" w:eastAsia="Arial" w:hAnsi="Arial" w:cs="Arial"/>
          <w:b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3)</w:t>
      </w:r>
    </w:p>
    <w:p w14:paraId="407D9E28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A) La chaine aliphatique des acides gras peut être saturée ou en partie insaturée avec au maximum 12 doubles</w:t>
      </w:r>
    </w:p>
    <w:p w14:paraId="2E2942CB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liaisons, le plus souvent en position trans</w:t>
      </w:r>
    </w:p>
    <w:p w14:paraId="7FF42C8D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B) Les alcools aminés , éthanolamine et choline, qui font partie de l’acide phosphatidique, sont dérivés de la thréonine </w:t>
      </w:r>
    </w:p>
    <w:p w14:paraId="555E1003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C) Avant de quitter le foie, une grande partie des acides biliaires (acide cholique et acide 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chénodésoxycholique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) sont</w:t>
      </w:r>
    </w:p>
    <w:p w14:paraId="1499276C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conjugués à la glycine ou à la taurine.</w:t>
      </w:r>
    </w:p>
    <w:p w14:paraId="528A1607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D) Concernant le céramide, l’acide gras sur le groupe amine de la sphingosine est en général saturé.</w:t>
      </w:r>
    </w:p>
    <w:p w14:paraId="167BE270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BCB3A84" w14:textId="77777777" w:rsidR="00E67486" w:rsidRDefault="00E67486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207E643" w14:textId="53191BE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8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acides gras, les lipides et leurs dérivés, indiquez la ou les proposition(s) exacte(s) :</w:t>
      </w:r>
      <w:r w:rsidRPr="003011C0">
        <w:rPr>
          <w:rFonts w:ascii="Arial" w:eastAsia="Arial" w:hAnsi="Arial" w:cs="Arial"/>
          <w:b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3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4)</w:t>
      </w:r>
    </w:p>
    <w:p w14:paraId="74195A20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acide ol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ique (C18 :1, om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ga 9),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acide 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arachionique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(C20 :3 om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ga 6)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acide eicosapenta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no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ï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que (EPA)</w:t>
      </w:r>
    </w:p>
    <w:p w14:paraId="0BA369E6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(C20 :5, om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ga 3) sont des acides gras indispensables</w:t>
      </w:r>
    </w:p>
    <w:p w14:paraId="1722622A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B) Au cours de la synth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se des triglyc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rides/triacylglyc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rols, le 1-monoacylglyc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rol-3-phosphate (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lysophosphatidate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) est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phosphoryl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par la 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phosphatidate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phosphatase pour donner le 1,2 diacylglyc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rol (DAG)</w:t>
      </w:r>
    </w:p>
    <w:p w14:paraId="1D1CB549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C) Le cholest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rol est le pr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curseur des acides/sels biliaires, des hormones sexuelles, des hormones</w:t>
      </w:r>
    </w:p>
    <w:p w14:paraId="716364B1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cortico-surr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naliennes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et de la vitamine D</w:t>
      </w:r>
    </w:p>
    <w:p w14:paraId="0D1ADCD4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D) Dans la sphingomy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line, l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alcool primaire de la sphingosine (C1) est est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rifi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par de la phosphocholine</w:t>
      </w:r>
    </w:p>
    <w:p w14:paraId="5A9674AD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39BEDBA1" w14:textId="77777777" w:rsidR="0062372A" w:rsidRDefault="0062372A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3D6D0063" w14:textId="763E150C" w:rsidR="00A83F41" w:rsidRPr="00BF1197" w:rsidRDefault="00A83F41" w:rsidP="00A83F41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3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9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les acides gras, les lipides et leurs dérivés, indiquez la ou les proposition(s) exacte(s) :</w:t>
      </w:r>
      <w:r w:rsidRPr="003011C0">
        <w:rPr>
          <w:rFonts w:ascii="Arial" w:eastAsia="Arial" w:hAnsi="Arial" w:cs="Arial"/>
          <w:b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4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5</w:t>
      </w:r>
      <w:r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11361008" w14:textId="56BD1037" w:rsidR="00A83F41" w:rsidRPr="00BF1197" w:rsidRDefault="00A83F41" w:rsidP="00A83F4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La chaine aliphatique des acides gras peut être saturée ou en partie insaturée avec au maximum </w:t>
      </w:r>
      <w:r>
        <w:rPr>
          <w:rFonts w:ascii="Arial" w:eastAsia="Arial" w:hAnsi="Arial" w:cs="Arial"/>
          <w:bCs/>
          <w:sz w:val="20"/>
          <w:szCs w:val="20"/>
          <w:lang w:val="fr-FR"/>
        </w:rPr>
        <w:t>6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doubles</w:t>
      </w:r>
    </w:p>
    <w:p w14:paraId="55236759" w14:textId="6211C3F1" w:rsidR="00A83F41" w:rsidRDefault="00A83F41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liaisons, le plus souvent en position trans</w:t>
      </w:r>
    </w:p>
    <w:p w14:paraId="4A409913" w14:textId="575C6A84" w:rsidR="00A83F41" w:rsidRDefault="00A83F41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Les stérols et les stéroïdes ont comme structure de base un noyau stérane contenant 4 cycles dont 2 cyclohexanes et 2 cyclopentanes</w:t>
      </w:r>
    </w:p>
    <w:p w14:paraId="2B3D3C47" w14:textId="5056E1A5" w:rsidR="00A83F41" w:rsidRDefault="00A83F41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>Au cours de l’évolution, les mammifères ont perdu les enzymes responsables des désaturations au-delà de C9 (numérotation en partant du COOH) dans une chaîne d’acides gras</w:t>
      </w:r>
    </w:p>
    <w:p w14:paraId="673E497B" w14:textId="09FA76D2" w:rsidR="00A83F41" w:rsidRDefault="00A83F41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Avant de quitter le foie, une grande partie des acides biliaires sont conjugués à la glycine ou à la taurine selon la proportion de trois glycine</w:t>
      </w:r>
      <w:r w:rsidR="00F24897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 pour une taurine</w:t>
      </w:r>
    </w:p>
    <w:p w14:paraId="5B95DDC8" w14:textId="77777777" w:rsidR="00A83F41" w:rsidRDefault="00A83F41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4A1DDC8" w14:textId="77777777" w:rsidR="00162475" w:rsidRDefault="00162475" w:rsidP="00A83F4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968FEB0" w14:textId="14ED907D" w:rsidR="00162475" w:rsidRPr="00BF1197" w:rsidRDefault="00162475" w:rsidP="00162475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1C7CA1">
        <w:rPr>
          <w:rFonts w:ascii="Arial" w:eastAsia="Arial" w:hAnsi="Arial" w:cs="Arial"/>
          <w:b/>
          <w:sz w:val="20"/>
          <w:szCs w:val="20"/>
          <w:u w:val="single"/>
        </w:rPr>
        <w:t>40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A propos de la bioénergétique et des molécules impliquées, indiquez la (les) proposition(s) exacte(s) :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(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PASS/LAS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20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19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0)</w:t>
      </w:r>
    </w:p>
    <w:p w14:paraId="3A42508B" w14:textId="3F5E8F41" w:rsidR="00162475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Selon le premier principe de la thermodynamique, l’énergie totale de l’univers demeure constante</w:t>
      </w:r>
    </w:p>
    <w:p w14:paraId="1D18B340" w14:textId="23F026E3" w:rsidR="00162475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Dans les cellules, les voies métaboliques s’éloignent de l’état stationnaire et sont plutôt à l’état d’équilibre</w:t>
      </w:r>
    </w:p>
    <w:p w14:paraId="57A14E0E" w14:textId="1285488B" w:rsidR="00162475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 xml:space="preserve">L’hydrolyse de l’ATP (Adénosine </w:t>
      </w:r>
      <w:proofErr w:type="spellStart"/>
      <w:r>
        <w:rPr>
          <w:rFonts w:ascii="Arial" w:eastAsia="Arial" w:hAnsi="Arial" w:cs="Arial"/>
          <w:sz w:val="20"/>
          <w:szCs w:val="20"/>
        </w:rPr>
        <w:t>TriPhosphate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 au niveau du phosphate béta donne lieu à de l’ADP (Adénosine </w:t>
      </w:r>
      <w:proofErr w:type="spellStart"/>
      <w:r>
        <w:rPr>
          <w:rFonts w:ascii="Arial" w:eastAsia="Arial" w:hAnsi="Arial" w:cs="Arial"/>
          <w:sz w:val="20"/>
          <w:szCs w:val="20"/>
        </w:rPr>
        <w:t>DiPhosphate</w:t>
      </w:r>
      <w:proofErr w:type="spellEnd"/>
      <w:r>
        <w:rPr>
          <w:rFonts w:ascii="Arial" w:eastAsia="Arial" w:hAnsi="Arial" w:cs="Arial"/>
          <w:sz w:val="20"/>
          <w:szCs w:val="20"/>
        </w:rPr>
        <w:t>)</w:t>
      </w:r>
    </w:p>
    <w:p w14:paraId="623C4494" w14:textId="19DEFCC4" w:rsidR="00162475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Le transfert d’électron d’une molécule donneuse d’électron vers une molécule accepteuse d’électron peut se faire via l’ion hydrure</w:t>
      </w:r>
    </w:p>
    <w:p w14:paraId="3D1FC545" w14:textId="77777777" w:rsidR="00162475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6F16310" w14:textId="77777777" w:rsidR="00A83F41" w:rsidRPr="00162475" w:rsidRDefault="00A83F41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2CE6EC5D" w14:textId="486C3AFE" w:rsidR="00D878AA" w:rsidRPr="00BF1197" w:rsidRDefault="00D878AA" w:rsidP="00D878A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</w:t>
      </w:r>
      <w:r w:rsidR="001C7CA1">
        <w:rPr>
          <w:rFonts w:ascii="Arial" w:eastAsia="Arial" w:hAnsi="Arial" w:cs="Arial"/>
          <w:b/>
          <w:sz w:val="20"/>
          <w:szCs w:val="20"/>
          <w:u w:val="single"/>
        </w:rPr>
        <w:t xml:space="preserve"> 41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A propos de la bioénergétique et des molécules impliquées, indiquez la (les) proposition(s) exacte(s) :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(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PACES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20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19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0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06015178" w14:textId="72F33BD6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05018">
        <w:rPr>
          <w:rFonts w:ascii="Arial" w:eastAsia="Arial" w:hAnsi="Arial" w:cs="Arial"/>
          <w:sz w:val="20"/>
          <w:szCs w:val="20"/>
        </w:rPr>
        <w:t>Un système ouvert échange de l’énergie et/ou de la matière avec le système extérieur</w:t>
      </w:r>
    </w:p>
    <w:p w14:paraId="7B9F250F" w14:textId="0E6966A7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D05018">
        <w:rPr>
          <w:rFonts w:ascii="Arial" w:eastAsia="Arial" w:hAnsi="Arial" w:cs="Arial"/>
          <w:sz w:val="20"/>
          <w:szCs w:val="20"/>
        </w:rPr>
        <w:t xml:space="preserve">La variation d’énergie libre </w:t>
      </w:r>
      <w:r w:rsidR="00D05018" w:rsidRPr="00D05018">
        <w:rPr>
          <w:rFonts w:ascii="Arial" w:eastAsia="Arial" w:hAnsi="Arial" w:cs="Arial" w:hint="eastAsia"/>
          <w:sz w:val="20"/>
          <w:szCs w:val="20"/>
          <w:lang w:val="fr-FR"/>
        </w:rPr>
        <w:t>Δ</w:t>
      </w:r>
      <w:r w:rsidR="00D05018" w:rsidRPr="00D05018">
        <w:rPr>
          <w:rFonts w:ascii="Arial" w:eastAsia="Arial" w:hAnsi="Arial" w:cs="Arial"/>
          <w:sz w:val="20"/>
          <w:szCs w:val="20"/>
          <w:lang w:val="fr-FR"/>
        </w:rPr>
        <w:t>G</w:t>
      </w:r>
      <w:r w:rsidR="00D05018">
        <w:rPr>
          <w:rFonts w:ascii="Arial" w:eastAsia="Arial" w:hAnsi="Arial" w:cs="Arial"/>
          <w:sz w:val="20"/>
          <w:szCs w:val="20"/>
          <w:lang w:val="fr-FR"/>
        </w:rPr>
        <w:t xml:space="preserve"> plus petit que zéro (</w:t>
      </w:r>
      <w:r w:rsidR="00D05018" w:rsidRPr="00D05018">
        <w:rPr>
          <w:rFonts w:ascii="Arial" w:eastAsia="Arial" w:hAnsi="Arial" w:cs="Arial" w:hint="eastAsia"/>
          <w:sz w:val="20"/>
          <w:szCs w:val="20"/>
          <w:lang w:val="fr-FR"/>
        </w:rPr>
        <w:t>Δ</w:t>
      </w:r>
      <w:r w:rsidR="00D05018" w:rsidRPr="00D05018">
        <w:rPr>
          <w:rFonts w:ascii="Arial" w:eastAsia="Arial" w:hAnsi="Arial" w:cs="Arial"/>
          <w:sz w:val="20"/>
          <w:szCs w:val="20"/>
          <w:lang w:val="fr-FR"/>
        </w:rPr>
        <w:t>G&lt;0</w:t>
      </w:r>
      <w:r w:rsidR="00D05018">
        <w:rPr>
          <w:rFonts w:ascii="Arial" w:eastAsia="Arial" w:hAnsi="Arial" w:cs="Arial"/>
          <w:sz w:val="20"/>
          <w:szCs w:val="20"/>
          <w:lang w:val="fr-FR"/>
        </w:rPr>
        <w:t>) caractérise une réaction dite exergonique</w:t>
      </w:r>
    </w:p>
    <w:p w14:paraId="235DA0B2" w14:textId="4436CEE5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D05018">
        <w:rPr>
          <w:rFonts w:ascii="Arial" w:eastAsia="Arial" w:hAnsi="Arial" w:cs="Arial"/>
          <w:sz w:val="20"/>
          <w:szCs w:val="20"/>
        </w:rPr>
        <w:t>Dans le muscle, lorsque l’ATP est nécessaire, l’hydrolyse de la créatine phosphate restitue l’énergie sous forme d’ATP</w:t>
      </w:r>
    </w:p>
    <w:p w14:paraId="59EA8409" w14:textId="4CD3086F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D05018">
        <w:rPr>
          <w:rFonts w:ascii="Arial" w:eastAsia="Arial" w:hAnsi="Arial" w:cs="Arial"/>
          <w:sz w:val="20"/>
          <w:szCs w:val="20"/>
        </w:rPr>
        <w:t>La resynthèse continue de l’ATP par le muscle est nécessaire afin que l’ATP puisse être fourni à d’autres tissus</w:t>
      </w:r>
    </w:p>
    <w:p w14:paraId="14D83007" w14:textId="77777777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4B73F74" w14:textId="77777777" w:rsidR="00D878AA" w:rsidRDefault="00D878AA" w:rsidP="00D878A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928FD1C" w14:textId="026B4220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42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A propos de la bioénergétique et des molécules impliquées, indiquez la (les) proposition(s) exacte(s) : 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>(</w:t>
      </w:r>
      <w:r w:rsidRPr="00BF1197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Rattrapage 2020-2021</w:t>
      </w:r>
      <w:r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0482BDF1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A) Considérant la réaction entre la molécule A et la molécule B à l’équilibre, si le delta G zéro [DG°] est négatif et grand, la concentration de A est égale à celle de B </w:t>
      </w:r>
    </w:p>
    <w:p w14:paraId="26BD84D1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B) Le fonctionnement ou non de la voie métabolique dépend de la réaction irréversible qui est l’étape limitante et qui est essentielle pour la régulation de la voie </w:t>
      </w:r>
    </w:p>
    <w:p w14:paraId="4F9D1D97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C) La production de l’ATP (Adénosine-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TriPhosphate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) par l’adénylate kinase nécessite deux molécules d’ADP (Adénosine-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DiPhosphate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) </w:t>
      </w:r>
    </w:p>
    <w:p w14:paraId="598517A0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D) Le calcul de la variation du potentiel redox d’une réaction d’oxydoréduction (DE) ne permet pas de calculer la variation d’énergie libre (DG) de la réaction </w:t>
      </w:r>
    </w:p>
    <w:p w14:paraId="51AAB403" w14:textId="35F534AD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5F1F4E3" w14:textId="77777777" w:rsidR="00F24897" w:rsidRDefault="00F24897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FC7C918" w14:textId="5B48425D" w:rsidR="00561A8C" w:rsidRPr="00BF1197" w:rsidRDefault="00561A8C" w:rsidP="00561A8C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1C7CA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1C7CA1" w:rsidRPr="001C7CA1">
        <w:rPr>
          <w:rFonts w:ascii="Arial" w:eastAsia="Arial" w:hAnsi="Arial" w:cs="Arial"/>
          <w:b/>
          <w:sz w:val="20"/>
          <w:szCs w:val="20"/>
          <w:u w:val="single"/>
        </w:rPr>
        <w:t>43</w:t>
      </w:r>
      <w:r w:rsidRPr="001C7CA1">
        <w:rPr>
          <w:rFonts w:ascii="Arial" w:eastAsia="Arial" w:hAnsi="Arial" w:cs="Arial"/>
          <w:b/>
          <w:sz w:val="20"/>
          <w:szCs w:val="20"/>
        </w:rPr>
        <w:t xml:space="preserve"> :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Concernant la bioénergétique et les molécules impliqués, indiquez la ou les proposition(s)</w:t>
      </w:r>
    </w:p>
    <w:p w14:paraId="2E7A89FE" w14:textId="3F860860" w:rsidR="00561A8C" w:rsidRPr="00BF1197" w:rsidRDefault="00561A8C" w:rsidP="00561A8C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exacte(s) :</w:t>
      </w:r>
      <w:r w:rsidRPr="001C7CA1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1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6CF2C1DE" w14:textId="6354B5D1" w:rsidR="00561A8C" w:rsidRPr="001C7CA1" w:rsidRDefault="00561A8C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A) </w:t>
      </w:r>
      <w:r w:rsidRPr="001C7CA1">
        <w:rPr>
          <w:rFonts w:ascii="Arial" w:eastAsia="Arial" w:hAnsi="Arial" w:cs="Arial"/>
          <w:sz w:val="20"/>
          <w:szCs w:val="20"/>
        </w:rPr>
        <w:t>Une cellule correspond à un système isotherme ouvert dans lequel il existe des échanges d’énergie et/ou de matière avec le milieu/environnement extérieur</w:t>
      </w:r>
    </w:p>
    <w:p w14:paraId="38045989" w14:textId="15E27733" w:rsidR="00561A8C" w:rsidRPr="001C7CA1" w:rsidRDefault="00561A8C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B) </w:t>
      </w:r>
      <w:r w:rsidRPr="001C7CA1">
        <w:rPr>
          <w:rFonts w:ascii="Arial" w:eastAsia="Arial" w:hAnsi="Arial" w:cs="Arial"/>
          <w:sz w:val="20"/>
          <w:szCs w:val="20"/>
        </w:rPr>
        <w:t>Seules les réactions dont l’énergie libre (DG) baisse sont spontanées</w:t>
      </w:r>
    </w:p>
    <w:p w14:paraId="19EBA83A" w14:textId="2115FB41" w:rsidR="00561A8C" w:rsidRPr="001C7CA1" w:rsidRDefault="00561A8C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C) </w:t>
      </w:r>
      <w:r w:rsidRPr="001C7CA1">
        <w:rPr>
          <w:rFonts w:ascii="Arial" w:eastAsia="Arial" w:hAnsi="Arial" w:cs="Arial"/>
          <w:sz w:val="20"/>
          <w:szCs w:val="20"/>
        </w:rPr>
        <w:t>En ce qui concerne le formation de l’ATP chez l’homme, 90% de l’ATP est synthétisé par la phosphorylation oxydative au sein de la MIM (membrane interne mitochondriale)</w:t>
      </w:r>
    </w:p>
    <w:p w14:paraId="00A1692E" w14:textId="5E5CCD52" w:rsidR="00561A8C" w:rsidRPr="001C7CA1" w:rsidRDefault="00561A8C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D) </w:t>
      </w:r>
      <w:r w:rsidRPr="001C7CA1">
        <w:rPr>
          <w:rFonts w:ascii="Arial" w:eastAsia="Arial" w:hAnsi="Arial" w:cs="Arial"/>
          <w:sz w:val="20"/>
          <w:szCs w:val="20"/>
        </w:rPr>
        <w:t>La forme de la mitochondri</w:t>
      </w:r>
      <w:r w:rsidR="00E74790" w:rsidRPr="001C7CA1">
        <w:rPr>
          <w:rFonts w:ascii="Arial" w:eastAsia="Arial" w:hAnsi="Arial" w:cs="Arial"/>
          <w:sz w:val="20"/>
          <w:szCs w:val="20"/>
        </w:rPr>
        <w:t>al</w:t>
      </w:r>
      <w:r w:rsidRPr="001C7CA1">
        <w:rPr>
          <w:rFonts w:ascii="Arial" w:eastAsia="Arial" w:hAnsi="Arial" w:cs="Arial"/>
          <w:sz w:val="20"/>
          <w:szCs w:val="20"/>
        </w:rPr>
        <w:t>e (octamère, CPK-8) de la créatine phosphokinase permet la production de la créatine-phosphate et d’ADP, alors que la forme cytosolique (dimère, CPK-2) permet la production de créatine et d’ATP</w:t>
      </w:r>
    </w:p>
    <w:p w14:paraId="4B4CAE5A" w14:textId="77777777" w:rsidR="00561A8C" w:rsidRPr="001C7CA1" w:rsidRDefault="00561A8C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5F375C0" w14:textId="77777777" w:rsidR="00E74790" w:rsidRPr="001C7CA1" w:rsidRDefault="00E74790" w:rsidP="00561A8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D15FE6F" w14:textId="308A7E88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7479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44</w:t>
      </w:r>
      <w:r w:rsidRPr="00E7479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la bioénergétique et les molécules impliquées, indiquez la ou les proposition(s)</w:t>
      </w:r>
    </w:p>
    <w:p w14:paraId="3FCEC5D6" w14:textId="77777777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E74790">
        <w:rPr>
          <w:rFonts w:ascii="Arial" w:eastAsia="Arial" w:hAnsi="Arial" w:cs="Arial"/>
          <w:b/>
          <w:bCs/>
          <w:sz w:val="20"/>
          <w:szCs w:val="20"/>
          <w:lang w:val="fr-FR"/>
        </w:rPr>
        <w:t>exacte(s)</w:t>
      </w:r>
    </w:p>
    <w:p w14:paraId="5F54467E" w14:textId="3D1D9F88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A) La voie de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synthèse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des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nucléotides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puriques, dont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ATP, a lieu dans le cytoplasme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à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partir du ribose 5-P et de</w:t>
      </w:r>
      <w:r w:rsidRPr="001C7CA1">
        <w:rPr>
          <w:rFonts w:ascii="Arial" w:eastAsia="Arial" w:hAnsi="Arial" w:cs="Arial"/>
          <w:sz w:val="20"/>
          <w:szCs w:val="20"/>
          <w:lang w:val="fr-FR"/>
        </w:rPr>
        <w:t xml:space="preserve"> l’</w:t>
      </w:r>
      <w:r w:rsidRPr="00E74790">
        <w:rPr>
          <w:rFonts w:ascii="Arial" w:eastAsia="Arial" w:hAnsi="Arial" w:cs="Arial"/>
          <w:sz w:val="20"/>
          <w:szCs w:val="20"/>
          <w:lang w:val="fr-FR"/>
        </w:rPr>
        <w:t>inosine monophosphate (IMP)</w:t>
      </w:r>
    </w:p>
    <w:p w14:paraId="3F213082" w14:textId="68D95EBB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B) La forme mitochondriale de la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créatine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phosphokinase (CPK-8) est en interaction avec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</w:t>
      </w:r>
      <w:r w:rsidRPr="00E74790">
        <w:rPr>
          <w:rFonts w:ascii="Arial" w:eastAsia="Arial" w:hAnsi="Arial" w:cs="Arial"/>
          <w:sz w:val="20"/>
          <w:szCs w:val="20"/>
          <w:lang w:val="fr-FR"/>
        </w:rPr>
        <w:t>ATP/ADP translocase</w:t>
      </w:r>
    </w:p>
    <w:p w14:paraId="774EB1CE" w14:textId="23722A20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>permettant d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’accélérer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le transfert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d’énergie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vers la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créatine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et ainsi former la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créatine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phosphate</w:t>
      </w:r>
    </w:p>
    <w:p w14:paraId="21083016" w14:textId="54AF1DE9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C) Dans le muscle, la voie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anaérobie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-alactique implique la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créatine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phosphokinase (CPK), mais pas l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’adénylate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kinase</w:t>
      </w:r>
    </w:p>
    <w:p w14:paraId="52298665" w14:textId="77777777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>(AK)</w:t>
      </w:r>
    </w:p>
    <w:p w14:paraId="1E15B8B2" w14:textId="733D8BEB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D) Une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réaction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d</w:t>
      </w:r>
      <w:r w:rsidRPr="001C7CA1">
        <w:rPr>
          <w:rFonts w:ascii="Arial" w:eastAsia="Arial" w:hAnsi="Arial" w:cs="Arial"/>
          <w:sz w:val="20"/>
          <w:szCs w:val="20"/>
          <w:lang w:val="fr-FR"/>
        </w:rPr>
        <w:t>’oxydoréduction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ayant lieu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spontanément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entraine une variation de potentiel redox delta E plus grande</w:t>
      </w:r>
    </w:p>
    <w:p w14:paraId="425B3CA3" w14:textId="07BDA8FF" w:rsidR="00E74790" w:rsidRPr="00E74790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que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zéro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(</w:t>
      </w:r>
      <w:r w:rsidRPr="00E74790">
        <w:rPr>
          <w:rFonts w:ascii="Arial" w:eastAsia="Arial" w:hAnsi="Arial" w:cs="Arial" w:hint="eastAsia"/>
          <w:sz w:val="20"/>
          <w:szCs w:val="20"/>
          <w:lang w:val="fr-FR"/>
        </w:rPr>
        <w:t>Δ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E &gt; 0), et une variation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d’énergie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libre delta G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également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plus grande que </w:t>
      </w:r>
      <w:r w:rsidRPr="001C7CA1">
        <w:rPr>
          <w:rFonts w:ascii="Arial" w:eastAsia="Arial" w:hAnsi="Arial" w:cs="Arial"/>
          <w:sz w:val="20"/>
          <w:szCs w:val="20"/>
          <w:lang w:val="fr-FR"/>
        </w:rPr>
        <w:t>zéro</w:t>
      </w:r>
      <w:r w:rsidRPr="00E74790">
        <w:rPr>
          <w:rFonts w:ascii="Arial" w:eastAsia="Arial" w:hAnsi="Arial" w:cs="Arial"/>
          <w:sz w:val="20"/>
          <w:szCs w:val="20"/>
          <w:lang w:val="fr-FR"/>
        </w:rPr>
        <w:t xml:space="preserve"> (</w:t>
      </w:r>
      <w:r w:rsidRPr="00E74790">
        <w:rPr>
          <w:rFonts w:ascii="Arial" w:eastAsia="Arial" w:hAnsi="Arial" w:cs="Arial" w:hint="eastAsia"/>
          <w:sz w:val="20"/>
          <w:szCs w:val="20"/>
          <w:lang w:val="fr-FR"/>
        </w:rPr>
        <w:t>Δ</w:t>
      </w:r>
      <w:r w:rsidRPr="00E74790">
        <w:rPr>
          <w:rFonts w:ascii="Arial" w:eastAsia="Arial" w:hAnsi="Arial" w:cs="Arial"/>
          <w:sz w:val="20"/>
          <w:szCs w:val="20"/>
          <w:lang w:val="fr-FR"/>
        </w:rPr>
        <w:t>G &gt; 0)</w:t>
      </w:r>
    </w:p>
    <w:p w14:paraId="51744CC4" w14:textId="413206FE" w:rsidR="00E74790" w:rsidRPr="001C7CA1" w:rsidRDefault="00E74790" w:rsidP="00E7479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  <w:lang w:val="fr-FR"/>
        </w:rPr>
        <w:t>E) Les propositions A, B, C et D sont fausses</w:t>
      </w:r>
    </w:p>
    <w:p w14:paraId="08E7B3BC" w14:textId="77777777" w:rsidR="00F24897" w:rsidRPr="00BF1197" w:rsidRDefault="00F24897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758CA609" w14:textId="77777777" w:rsidR="001C7CA1" w:rsidRDefault="001C7CA1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1CC8B92C" w14:textId="14AABFCC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45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la bioénergétique et les molécules impliqués, indiquez la ou les proposition(s)</w:t>
      </w:r>
    </w:p>
    <w:p w14:paraId="5B749DE8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3)</w:t>
      </w:r>
    </w:p>
    <w:p w14:paraId="23DAADB7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A) La variation de l’énergie libre (delta G ; ΔG) permet de définir le sens de la réaction chimique, et ainsi à l’équilibre,</w:t>
      </w:r>
    </w:p>
    <w:p w14:paraId="1747168E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delta (ΔG) est égale à zéro.</w:t>
      </w:r>
    </w:p>
    <w:p w14:paraId="1D390D98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B) Dans une cellule, les voies métaboliques s’éloignent d’un état d’équilibre et sont plutôt à l’état stationnaire.</w:t>
      </w:r>
    </w:p>
    <w:p w14:paraId="30CB490D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C) Quand le muscle est pauvre en ATP, l’hydrolyse et la créatine phosphate restitue sous forme d’ADP l’énergie mise</w:t>
      </w:r>
    </w:p>
    <w:p w14:paraId="01BE407B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en réserve</w:t>
      </w:r>
    </w:p>
    <w:p w14:paraId="7ABC7078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D) LE transfert d’électrons, d’une molécule donneuse d’électrons vers une molécule accepteuse d’électrons, peut se</w:t>
      </w:r>
    </w:p>
    <w:p w14:paraId="2A3397DE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faire par un transfert direct d’électrons ou par un mécanisme impliquant des protons.</w:t>
      </w:r>
    </w:p>
    <w:p w14:paraId="1855FC30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35B87D6D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183DDFFE" w14:textId="7577F96A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46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la bioénergétique et les molécules impliquées, indiquez la ou les proposition(s)</w:t>
      </w:r>
    </w:p>
    <w:p w14:paraId="18C6E3D3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3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4)</w:t>
      </w:r>
    </w:p>
    <w:p w14:paraId="211ED33F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ATP peut 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ê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tre hydrolys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au niveau du phosphate b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ta lib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rant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AMP et du pyrophosphate, mais dans les</w:t>
      </w:r>
    </w:p>
    <w:p w14:paraId="369AD734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cellules, cette 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action est moins fr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quente que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hydrolyse au niveau du phosphate gamma</w:t>
      </w:r>
    </w:p>
    <w:p w14:paraId="6D3EAC05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B) Chez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homme (environ 70 kg) on trouve un pool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environ 120 gr de cr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atine dont 15% sont dans le muscle</w:t>
      </w:r>
    </w:p>
    <w:p w14:paraId="185A3C9F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squelettique et lisse; de ces 15%, 70% sont sous forme de cr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atine phosphate</w:t>
      </w:r>
    </w:p>
    <w:p w14:paraId="58D45C87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C) Dans le cytoplasme,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octom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re CPK-8 utilise la cr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atine phosphate pour 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g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n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rer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ATP cytoplasmique</w:t>
      </w:r>
    </w:p>
    <w:p w14:paraId="65EE8CCB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D) Selon la loi de </w:t>
      </w:r>
      <w:proofErr w:type="spellStart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Lechatelier</w:t>
      </w:r>
      <w:proofErr w:type="spellEnd"/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, toute modification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un facteur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un 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quilibre chimique 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versible provoque, si elle se</w:t>
      </w:r>
    </w:p>
    <w:p w14:paraId="0B9C3B37" w14:textId="77777777" w:rsidR="0062372A" w:rsidRPr="00BF1197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produit seule, un d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placement de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quilibre dans un sens qui tend 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s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opposer 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 la variation du facteur consid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r</w:t>
      </w:r>
      <w:r w:rsidRPr="00BF1197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</w:p>
    <w:p w14:paraId="03985CF0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0D7629A9" w14:textId="77777777" w:rsidR="0062372A" w:rsidRDefault="0062372A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CE0F581" w14:textId="464D88BA" w:rsidR="0062372A" w:rsidRPr="0026536D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62372A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47</w:t>
      </w:r>
      <w:r w:rsidRPr="0062372A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 </w:t>
      </w:r>
      <w:r w:rsidRPr="00721C0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: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Concernant la bioénergétique et les molécules impliquées, indiquez la ou les proposition(s)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>exacte(s) :</w:t>
      </w:r>
      <w:r w:rsidRPr="0026536D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(LAS</w:t>
      </w:r>
      <w:r w:rsidRPr="0026536D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 xml:space="preserve"> 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202</w:t>
      </w:r>
      <w:r w:rsidRPr="0026536D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4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-202</w:t>
      </w:r>
      <w:r w:rsidRPr="0026536D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5</w:t>
      </w:r>
      <w:r w:rsidRPr="00B943F6">
        <w:rPr>
          <w:rFonts w:ascii="Arial" w:eastAsia="Arial" w:hAnsi="Arial" w:cs="Arial"/>
          <w:b/>
          <w:bCs/>
          <w:i/>
          <w:iCs/>
          <w:sz w:val="20"/>
          <w:szCs w:val="20"/>
          <w:lang w:val="fr-FR"/>
        </w:rPr>
        <w:t>)</w:t>
      </w:r>
    </w:p>
    <w:p w14:paraId="5D375B75" w14:textId="77777777" w:rsidR="0062372A" w:rsidRPr="0026536D" w:rsidRDefault="0062372A" w:rsidP="0062372A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6536D">
        <w:rPr>
          <w:rFonts w:ascii="Arial" w:eastAsia="Arial" w:hAnsi="Arial" w:cs="Arial"/>
          <w:sz w:val="20"/>
          <w:szCs w:val="20"/>
          <w:lang w:val="fr-FR"/>
        </w:rPr>
        <w:t>A) Chez l’homme, 50% de l</w:t>
      </w:r>
      <w:r>
        <w:rPr>
          <w:rFonts w:ascii="Arial" w:eastAsia="Arial" w:hAnsi="Arial" w:cs="Arial"/>
          <w:sz w:val="20"/>
          <w:szCs w:val="20"/>
          <w:lang w:val="fr-FR"/>
        </w:rPr>
        <w:t>a créatine présente dans le corps provient de la synthèse au niveau du foie et des reins</w:t>
      </w:r>
    </w:p>
    <w:p w14:paraId="2FBC929D" w14:textId="77777777" w:rsidR="0062372A" w:rsidRPr="0026536D" w:rsidRDefault="0062372A" w:rsidP="0062372A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6536D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>
        <w:rPr>
          <w:rFonts w:ascii="Arial" w:eastAsia="Arial" w:hAnsi="Arial" w:cs="Arial"/>
          <w:sz w:val="20"/>
          <w:szCs w:val="20"/>
          <w:lang w:val="fr-FR"/>
        </w:rPr>
        <w:t>La production de l’ATP par l’adénylate kinase nécessite une seule molécule d’ADP (Adénosine-Di-Phosphate)</w:t>
      </w:r>
    </w:p>
    <w:p w14:paraId="70515538" w14:textId="77777777" w:rsidR="0062372A" w:rsidRDefault="0062372A" w:rsidP="0062372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Quand le muscle est pauvre en ATP, l’hydrolyse de la créatine phosphate restitue sous forme d’ATP l’énergie mise en réserve</w:t>
      </w:r>
    </w:p>
    <w:p w14:paraId="7B3F2A6B" w14:textId="77777777" w:rsidR="0062372A" w:rsidRDefault="0062372A" w:rsidP="0062372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La voie de synthèse des nucléotides puriques, dont l’ATP, a lieu au niveau de la mitochondrie à partir du ribose 5-phosphate et de l’inosine monophosphate (IMP)</w:t>
      </w:r>
    </w:p>
    <w:p w14:paraId="19D979EC" w14:textId="414B4C6C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F0C3874" w14:textId="77777777" w:rsidR="0062372A" w:rsidRDefault="0062372A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74D38CFB" w14:textId="4C91072B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1C7CA1">
        <w:rPr>
          <w:rFonts w:ascii="Arial" w:eastAsia="Arial" w:hAnsi="Arial" w:cs="Arial"/>
          <w:b/>
          <w:sz w:val="20"/>
          <w:szCs w:val="20"/>
          <w:u w:val="single"/>
          <w:lang w:val="fr-FR"/>
        </w:rPr>
        <w:t>48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la régulation et la coopération tissulaire, indiquez la(les) proposition(s) exacte(s) :</w:t>
      </w:r>
    </w:p>
    <w:p w14:paraId="72D47CC1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(PASS/LAS 2020-2021)</w:t>
      </w:r>
    </w:p>
    <w:p w14:paraId="5CC2F6D1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Le glucagon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adr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naline exercent leurs actions cellulaires via une augmentation de la concentration en</w:t>
      </w:r>
    </w:p>
    <w:p w14:paraId="3E838FC2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AMP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cyclique et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activation de la prot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ine kinase A (PKA)</w:t>
      </w:r>
    </w:p>
    <w:p w14:paraId="582EEB87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gule positivement la captation du glucose dans le muscle et le tissu adipeux</w:t>
      </w:r>
    </w:p>
    <w:p w14:paraId="1B0E8305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C) L’adrénaline induit la phosphorylation de la pyruvate kinase pour activer la glycolyse lors d’une contraction</w:t>
      </w:r>
    </w:p>
    <w:p w14:paraId="16C51CA7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musculaire</w:t>
      </w:r>
    </w:p>
    <w:p w14:paraId="22E8F13C" w14:textId="77777777" w:rsidR="0062372A" w:rsidRPr="00D45D4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Après un exercice intense, le cycle de Cori permet aux muscles d’éliminer l’acide lactique produit et d’être réalimenté</w:t>
      </w:r>
      <w:r w:rsidRPr="00E67486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en glucose grâce à sa coopération avec le foie</w:t>
      </w:r>
    </w:p>
    <w:p w14:paraId="5D7B57F9" w14:textId="77777777" w:rsidR="0062372A" w:rsidRDefault="0062372A" w:rsidP="0062372A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482802D7" w14:textId="77777777" w:rsidR="0062372A" w:rsidRDefault="0062372A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4F29017D" w14:textId="63246F5E" w:rsidR="00162475" w:rsidRPr="00D45D4A" w:rsidRDefault="00162475" w:rsidP="00162475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1C7CA1"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1C7CA1" w:rsidRPr="001C7CA1">
        <w:rPr>
          <w:rFonts w:ascii="Arial" w:eastAsia="Arial" w:hAnsi="Arial" w:cs="Arial"/>
          <w:b/>
          <w:sz w:val="20"/>
          <w:szCs w:val="20"/>
          <w:u w:val="single"/>
        </w:rPr>
        <w:t xml:space="preserve">49 </w:t>
      </w:r>
      <w:r w:rsidRPr="001C7CA1">
        <w:rPr>
          <w:rFonts w:ascii="Arial" w:eastAsia="Arial" w:hAnsi="Arial" w:cs="Arial"/>
          <w:b/>
          <w:sz w:val="20"/>
          <w:szCs w:val="20"/>
        </w:rPr>
        <w:t xml:space="preserve">: 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Concernant</w:t>
      </w:r>
      <w:r w:rsidR="0077737E" w:rsidRPr="001C7CA1">
        <w:rPr>
          <w:rFonts w:ascii="Arial" w:eastAsia="Arial" w:hAnsi="Arial" w:cs="Arial"/>
          <w:b/>
          <w:sz w:val="20"/>
          <w:szCs w:val="20"/>
          <w:lang w:val="fr-FR"/>
        </w:rPr>
        <w:t xml:space="preserve"> la régulation et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la coopération tissulaire, indiquez la(les) proposition(s)</w:t>
      </w:r>
    </w:p>
    <w:p w14:paraId="732B074D" w14:textId="691106C7" w:rsidR="00162475" w:rsidRPr="00D45D4A" w:rsidRDefault="00162475" w:rsidP="00162475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exacte(s) : (PASS/LAS 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0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 w:rsidRPr="001C7CA1"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24F221CC" w14:textId="619A27C4" w:rsidR="00162475" w:rsidRPr="001C7CA1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A) </w:t>
      </w:r>
      <w:r w:rsidRPr="001C7CA1">
        <w:rPr>
          <w:rFonts w:ascii="Arial" w:eastAsia="Arial" w:hAnsi="Arial" w:cs="Arial"/>
          <w:sz w:val="20"/>
          <w:szCs w:val="20"/>
        </w:rPr>
        <w:t xml:space="preserve">Le glucagon et l’adrénaline exercent leurs actions cellulaires via une augmentation de la concentration en </w:t>
      </w:r>
      <w:proofErr w:type="spellStart"/>
      <w:r w:rsidRPr="001C7CA1">
        <w:rPr>
          <w:rFonts w:ascii="Arial" w:eastAsia="Arial" w:hAnsi="Arial" w:cs="Arial"/>
          <w:sz w:val="20"/>
          <w:szCs w:val="20"/>
        </w:rPr>
        <w:t>AMPcyclique</w:t>
      </w:r>
      <w:proofErr w:type="spellEnd"/>
      <w:r w:rsidRPr="001C7CA1">
        <w:rPr>
          <w:rFonts w:ascii="Arial" w:eastAsia="Arial" w:hAnsi="Arial" w:cs="Arial"/>
          <w:sz w:val="20"/>
          <w:szCs w:val="20"/>
        </w:rPr>
        <w:t xml:space="preserve"> et l’activation de la protéine Kinase K (PKA)</w:t>
      </w:r>
    </w:p>
    <w:p w14:paraId="7807596F" w14:textId="7BB0FCE3" w:rsidR="00162475" w:rsidRPr="001C7CA1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B) </w:t>
      </w:r>
      <w:r w:rsidRPr="001C7CA1">
        <w:rPr>
          <w:rFonts w:ascii="Arial" w:eastAsia="Arial" w:hAnsi="Arial" w:cs="Arial"/>
          <w:sz w:val="20"/>
          <w:szCs w:val="20"/>
        </w:rPr>
        <w:t xml:space="preserve">L’insuline régule positivement la captation du glucose </w:t>
      </w:r>
      <w:r w:rsidR="0077737E" w:rsidRPr="001C7CA1">
        <w:rPr>
          <w:rFonts w:ascii="Arial" w:eastAsia="Arial" w:hAnsi="Arial" w:cs="Arial"/>
          <w:sz w:val="20"/>
          <w:szCs w:val="20"/>
        </w:rPr>
        <w:t>dans le muscle et le tissu adipeux</w:t>
      </w:r>
    </w:p>
    <w:p w14:paraId="4CFEFEB8" w14:textId="62AFCBFD" w:rsidR="00162475" w:rsidRPr="001C7CA1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C) </w:t>
      </w:r>
      <w:r w:rsidR="0077737E" w:rsidRPr="001C7CA1">
        <w:rPr>
          <w:rFonts w:ascii="Arial" w:eastAsia="Arial" w:hAnsi="Arial" w:cs="Arial"/>
          <w:sz w:val="20"/>
          <w:szCs w:val="20"/>
        </w:rPr>
        <w:t>L’adrénaline induit la phosphorylation de la pyruvate kinase pour activer la glycolyse lors d’une contraction musculaire</w:t>
      </w:r>
    </w:p>
    <w:p w14:paraId="6D7EBB5F" w14:textId="115CD77F" w:rsidR="00162475" w:rsidRPr="001C7CA1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 xml:space="preserve">D) </w:t>
      </w:r>
      <w:r w:rsidR="0077737E" w:rsidRPr="001C7CA1">
        <w:rPr>
          <w:rFonts w:ascii="Arial" w:eastAsia="Arial" w:hAnsi="Arial" w:cs="Arial"/>
          <w:sz w:val="20"/>
          <w:szCs w:val="20"/>
        </w:rPr>
        <w:t>Après un exercice intense, le cycle de Cori permet aux muscles d’éliminer l’acide lactique produit et d’être réalimenté en glucose grâce à sa coopération avec le foie</w:t>
      </w:r>
    </w:p>
    <w:p w14:paraId="31E7263F" w14:textId="77777777" w:rsidR="00162475" w:rsidRPr="001C7CA1" w:rsidRDefault="00162475" w:rsidP="00162475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C7CA1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F90B037" w14:textId="77777777" w:rsidR="00162475" w:rsidRPr="00162475" w:rsidRDefault="00162475" w:rsidP="00E3594B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</w:rPr>
      </w:pPr>
    </w:p>
    <w:p w14:paraId="737FF448" w14:textId="652CA804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u w:val="single"/>
          <w:lang w:val="fr-FR"/>
        </w:rPr>
        <w:t xml:space="preserve">QCM </w:t>
      </w:r>
      <w:r w:rsidR="001C7CA1">
        <w:rPr>
          <w:rFonts w:ascii="Arial" w:eastAsia="Arial" w:hAnsi="Arial" w:cs="Arial"/>
          <w:b/>
          <w:sz w:val="20"/>
          <w:szCs w:val="20"/>
          <w:u w:val="single"/>
          <w:lang w:val="fr-FR"/>
        </w:rPr>
        <w:t>50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 xml:space="preserve"> : Concernant la régulation du métabolisme et la coopération tissulaire, indiquez la(les) proposition(s)</w:t>
      </w:r>
    </w:p>
    <w:p w14:paraId="0ECB71D0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D45D4A">
        <w:rPr>
          <w:rFonts w:ascii="Arial" w:eastAsia="Arial" w:hAnsi="Arial" w:cs="Arial"/>
          <w:b/>
          <w:sz w:val="20"/>
          <w:szCs w:val="20"/>
          <w:lang w:val="fr-FR"/>
        </w:rPr>
        <w:t>exacte(s) : (PASS/LAS 2021-2022)</w:t>
      </w:r>
    </w:p>
    <w:p w14:paraId="2DD9E226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A) En situation post-prandiale,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 inhibe la 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oglucogen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se pour favoriser la glycog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nogen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se et la lipogen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se</w:t>
      </w:r>
    </w:p>
    <w:p w14:paraId="1AC59E61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B) En situation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ana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robie, la 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oglucogen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se et la 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ta-oxydation sont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leur maximum pour apporter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nergie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n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cessaire aux cellules carenc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</w:t>
      </w:r>
    </w:p>
    <w:p w14:paraId="2A59A929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i/>
          <w:i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</w:t>
      </w: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) En situation d’acidose, la synthèse hépatique de glutamine et l’ammoniogenèse rénale prennent le pas sur</w:t>
      </w:r>
    </w:p>
    <w:p w14:paraId="4CBB4D08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i/>
          <w:iCs/>
          <w:sz w:val="20"/>
          <w:szCs w:val="20"/>
          <w:lang w:val="fr-FR"/>
        </w:rPr>
        <w:t>l’uréogenèse</w:t>
      </w:r>
    </w:p>
    <w:p w14:paraId="4886FC27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D) Lorsque le pancr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as n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est plus capable de s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cr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ter suffisamment d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 pour compenser la r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sistance 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 xml:space="preserve"> l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insuline</w:t>
      </w: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des tissus p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riph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riques, alors le diab</w:t>
      </w:r>
      <w:r w:rsidRPr="00D45D4A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te de type 2 s</w:t>
      </w:r>
      <w:r>
        <w:rPr>
          <w:rFonts w:ascii="Arial" w:eastAsia="Arial" w:hAnsi="Arial" w:cs="Arial"/>
          <w:bCs/>
          <w:sz w:val="20"/>
          <w:szCs w:val="20"/>
          <w:lang w:val="fr-FR"/>
        </w:rPr>
        <w:t>’</w:t>
      </w: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installe</w:t>
      </w:r>
    </w:p>
    <w:p w14:paraId="7D84529C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D45D4A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7F94B65C" w14:textId="77777777" w:rsidR="003E7D51" w:rsidRPr="00D45D4A" w:rsidRDefault="003E7D51" w:rsidP="003E7D51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0A4B985E" w14:textId="77777777" w:rsidR="001C7CA1" w:rsidRDefault="001C7CA1" w:rsidP="00BF1197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3C61B09D" w14:textId="77777777" w:rsidR="001C7CA1" w:rsidRDefault="001C7CA1" w:rsidP="00BF1197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34B5D9A5" w14:textId="77777777" w:rsidR="001C7CA1" w:rsidRDefault="001C7CA1" w:rsidP="00BF1197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</w:p>
    <w:p w14:paraId="5C62E0A8" w14:textId="0AC14D0E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lastRenderedPageBreak/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51</w:t>
      </w:r>
      <w:r w:rsidRPr="00BF1197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la coopération tissulaire, indiquez-la ou les proposition(s) 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2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3)</w:t>
      </w:r>
    </w:p>
    <w:p w14:paraId="585180A5" w14:textId="77777777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A) En situation post-prandiale, le foie mobilise toutes ses voies métaboliques pour normaliser la glycémie</w:t>
      </w:r>
    </w:p>
    <w:p w14:paraId="49C11E32" w14:textId="77777777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B) En situation d’exercice, le muscle stocke le glucose sous forme de glycogène pour remplir ses réserves énergétiques</w:t>
      </w:r>
    </w:p>
    <w:p w14:paraId="10B03F5B" w14:textId="77777777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C) En situation de jeûne, le tissu adipeux hydrolyse les triglycérides stockés pour donner au foie du glycérol et des</w:t>
      </w:r>
    </w:p>
    <w:p w14:paraId="547B3BB5" w14:textId="77777777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acides gras</w:t>
      </w:r>
    </w:p>
    <w:p w14:paraId="16AE6AB2" w14:textId="4C595CAF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 xml:space="preserve">D) La nuit, le cerveau consomme les acides gras et les acides </w:t>
      </w:r>
      <w:r w:rsidR="003011C0">
        <w:rPr>
          <w:rFonts w:ascii="Arial" w:eastAsia="Arial" w:hAnsi="Arial" w:cs="Arial"/>
          <w:bCs/>
          <w:sz w:val="20"/>
          <w:szCs w:val="20"/>
          <w:lang w:val="fr-FR"/>
        </w:rPr>
        <w:t>a</w:t>
      </w: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minés libérés par le tissu adipeux pour subvenir à ses</w:t>
      </w:r>
    </w:p>
    <w:p w14:paraId="3C3FDD45" w14:textId="77777777" w:rsidR="00BF1197" w:rsidRP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besoins énergétiques</w:t>
      </w:r>
    </w:p>
    <w:p w14:paraId="6DB45562" w14:textId="79187927" w:rsid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BF1197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78ED96C8" w14:textId="77777777" w:rsidR="00BF1197" w:rsidRDefault="00BF1197" w:rsidP="00BF1197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15D9E68" w14:textId="60455FBC" w:rsidR="00721C08" w:rsidRPr="00BF1197" w:rsidRDefault="003011C0" w:rsidP="00721C08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QCM </w:t>
      </w:r>
      <w:r w:rsidR="001C7CA1">
        <w:rPr>
          <w:rFonts w:ascii="Arial" w:eastAsia="Arial" w:hAnsi="Arial" w:cs="Arial"/>
          <w:b/>
          <w:bCs/>
          <w:sz w:val="20"/>
          <w:szCs w:val="20"/>
          <w:lang w:val="fr-FR"/>
        </w:rPr>
        <w:t>52</w:t>
      </w:r>
      <w:r w:rsidRPr="003011C0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: Concernant la coopération tissulaire, indiquez la ou les proposition(s) exacte(s) :</w:t>
      </w:r>
      <w:r w:rsidR="00721C0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 w:rsidR="00721C08"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="00721C08"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 w:rsidR="00721C08">
        <w:rPr>
          <w:rFonts w:ascii="Arial" w:eastAsia="Arial" w:hAnsi="Arial" w:cs="Arial"/>
          <w:b/>
          <w:sz w:val="20"/>
          <w:szCs w:val="20"/>
          <w:lang w:val="fr-FR"/>
        </w:rPr>
        <w:t>3</w:t>
      </w:r>
      <w:r w:rsidR="00721C08"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 w:rsidR="00721C08">
        <w:rPr>
          <w:rFonts w:ascii="Arial" w:eastAsia="Arial" w:hAnsi="Arial" w:cs="Arial"/>
          <w:b/>
          <w:sz w:val="20"/>
          <w:szCs w:val="20"/>
          <w:lang w:val="fr-FR"/>
        </w:rPr>
        <w:t>4)</w:t>
      </w:r>
    </w:p>
    <w:p w14:paraId="428498BA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A) En situation d'acidose, les h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patocytes p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ri-veineux prennent le relais des p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ri-portaux, pour produire de la</w:t>
      </w:r>
    </w:p>
    <w:p w14:paraId="73E3EC63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glutamine ensuite consomm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e par l'ammoniogen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se r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nale</w:t>
      </w:r>
    </w:p>
    <w:p w14:paraId="09F0837C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 xml:space="preserve">B) Le cycle de Cori correspond 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à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 xml:space="preserve"> la coop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 xml:space="preserve">ration du muscle et du foie pour 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liminer le lactate produit apr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s un effort</w:t>
      </w:r>
    </w:p>
    <w:p w14:paraId="6AF0E6B7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intense</w:t>
      </w:r>
    </w:p>
    <w:p w14:paraId="36CFDCF0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C) Le tissu adipeux stocke les acides gras synth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tis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s par le foie en post-absorptif, pour les lui redistribuer en situation</w:t>
      </w:r>
    </w:p>
    <w:p w14:paraId="5F5BB0BD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de je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û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ne sous forme de corps c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toniques</w:t>
      </w:r>
    </w:p>
    <w:p w14:paraId="5B981C6C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D) Le muscle stimule la glycog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nolyse pour lib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rer du glucose et la prot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olyse endog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è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ne pour lib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rer des acides</w:t>
      </w:r>
    </w:p>
    <w:p w14:paraId="75874C4C" w14:textId="77777777" w:rsidR="003011C0" w:rsidRPr="003011C0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amin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s, afin d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 xml:space="preserve">alimenter le cerveau en substrats 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nerg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tiques lors d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’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un je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û</w:t>
      </w: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ne prolong</w:t>
      </w:r>
      <w:r w:rsidRPr="003011C0">
        <w:rPr>
          <w:rFonts w:ascii="Arial" w:eastAsia="Arial" w:hAnsi="Arial" w:cs="Arial" w:hint="eastAsia"/>
          <w:bCs/>
          <w:sz w:val="20"/>
          <w:szCs w:val="20"/>
          <w:lang w:val="fr-FR"/>
        </w:rPr>
        <w:t>é</w:t>
      </w:r>
    </w:p>
    <w:p w14:paraId="1F6F8142" w14:textId="6287037B" w:rsidR="00BF1197" w:rsidRDefault="003011C0" w:rsidP="003011C0">
      <w:pPr>
        <w:spacing w:after="0" w:line="240" w:lineRule="auto"/>
        <w:ind w:right="119"/>
        <w:rPr>
          <w:rFonts w:ascii="Arial" w:eastAsia="Arial" w:hAnsi="Arial" w:cs="Arial"/>
          <w:bCs/>
          <w:sz w:val="20"/>
          <w:szCs w:val="20"/>
          <w:lang w:val="fr-FR"/>
        </w:rPr>
      </w:pPr>
      <w:r w:rsidRPr="003011C0">
        <w:rPr>
          <w:rFonts w:ascii="Arial" w:eastAsia="Arial" w:hAnsi="Arial" w:cs="Arial"/>
          <w:bCs/>
          <w:sz w:val="20"/>
          <w:szCs w:val="20"/>
          <w:lang w:val="fr-FR"/>
        </w:rPr>
        <w:t>E) Les propositions A, B, C et D sont fausses</w:t>
      </w:r>
    </w:p>
    <w:p w14:paraId="2B0D73CC" w14:textId="77777777" w:rsidR="00721C08" w:rsidRDefault="00721C08" w:rsidP="00721C0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C9C9E97" w14:textId="104198E2" w:rsidR="0026536D" w:rsidRPr="00BF1197" w:rsidRDefault="0026536D" w:rsidP="0026536D">
      <w:pPr>
        <w:spacing w:after="0" w:line="240" w:lineRule="auto"/>
        <w:ind w:right="119"/>
        <w:rPr>
          <w:rFonts w:ascii="Arial" w:eastAsia="Arial" w:hAnsi="Arial" w:cs="Arial"/>
          <w:b/>
          <w:bCs/>
          <w:sz w:val="20"/>
          <w:szCs w:val="20"/>
          <w:lang w:val="fr-FR"/>
        </w:rPr>
      </w:pPr>
      <w:r w:rsidRPr="0062372A">
        <w:rPr>
          <w:rFonts w:ascii="Arial" w:eastAsia="Arial" w:hAnsi="Arial" w:cs="Arial"/>
          <w:b/>
          <w:sz w:val="20"/>
          <w:szCs w:val="20"/>
        </w:rPr>
        <w:t xml:space="preserve">QCM </w:t>
      </w:r>
      <w:r w:rsidR="001C7CA1">
        <w:rPr>
          <w:rFonts w:ascii="Arial" w:eastAsia="Arial" w:hAnsi="Arial" w:cs="Arial"/>
          <w:b/>
          <w:sz w:val="20"/>
          <w:szCs w:val="20"/>
        </w:rPr>
        <w:t>53</w:t>
      </w:r>
      <w:r w:rsidRPr="0062372A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3011C0">
        <w:rPr>
          <w:rFonts w:ascii="Arial" w:eastAsia="Arial" w:hAnsi="Arial" w:cs="Arial"/>
          <w:b/>
          <w:bCs/>
          <w:sz w:val="20"/>
          <w:szCs w:val="20"/>
          <w:lang w:val="fr-FR"/>
        </w:rPr>
        <w:t>: Concernant la coopération tissulaire, indiquez la ou les proposition(s) exacte(s) :</w:t>
      </w:r>
      <w:r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lang w:val="fr-FR"/>
        </w:rPr>
        <w:t>(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LAS 202</w:t>
      </w:r>
      <w:r>
        <w:rPr>
          <w:rFonts w:ascii="Arial" w:eastAsia="Arial" w:hAnsi="Arial" w:cs="Arial"/>
          <w:b/>
          <w:sz w:val="20"/>
          <w:szCs w:val="20"/>
          <w:lang w:val="fr-FR"/>
        </w:rPr>
        <w:t>4</w:t>
      </w:r>
      <w:r w:rsidRPr="00D45D4A">
        <w:rPr>
          <w:rFonts w:ascii="Arial" w:eastAsia="Arial" w:hAnsi="Arial" w:cs="Arial"/>
          <w:b/>
          <w:sz w:val="20"/>
          <w:szCs w:val="20"/>
          <w:lang w:val="fr-FR"/>
        </w:rPr>
        <w:t>-202</w:t>
      </w:r>
      <w:r>
        <w:rPr>
          <w:rFonts w:ascii="Arial" w:eastAsia="Arial" w:hAnsi="Arial" w:cs="Arial"/>
          <w:b/>
          <w:sz w:val="20"/>
          <w:szCs w:val="20"/>
          <w:lang w:val="fr-FR"/>
        </w:rPr>
        <w:t>5</w:t>
      </w:r>
      <w:r>
        <w:rPr>
          <w:rFonts w:ascii="Arial" w:eastAsia="Arial" w:hAnsi="Arial" w:cs="Arial"/>
          <w:b/>
          <w:sz w:val="20"/>
          <w:szCs w:val="20"/>
          <w:lang w:val="fr-FR"/>
        </w:rPr>
        <w:t>)</w:t>
      </w:r>
    </w:p>
    <w:p w14:paraId="1F7C939F" w14:textId="049869EC" w:rsidR="0026536D" w:rsidRPr="0026536D" w:rsidRDefault="0026536D" w:rsidP="0026536D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6536D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>
        <w:rPr>
          <w:rFonts w:ascii="Arial" w:eastAsia="Arial" w:hAnsi="Arial" w:cs="Arial"/>
          <w:sz w:val="20"/>
          <w:szCs w:val="20"/>
          <w:lang w:val="fr-FR"/>
        </w:rPr>
        <w:t xml:space="preserve">Après la lipogenèse hépatique, les lipoprotéines VLDL transportent </w:t>
      </w:r>
      <w:r w:rsidR="0082281D">
        <w:rPr>
          <w:rFonts w:ascii="Arial" w:eastAsia="Arial" w:hAnsi="Arial" w:cs="Arial"/>
          <w:sz w:val="20"/>
          <w:szCs w:val="20"/>
          <w:lang w:val="fr-FR"/>
        </w:rPr>
        <w:t>l</w:t>
      </w:r>
      <w:r>
        <w:rPr>
          <w:rFonts w:ascii="Arial" w:eastAsia="Arial" w:hAnsi="Arial" w:cs="Arial"/>
          <w:sz w:val="20"/>
          <w:szCs w:val="20"/>
          <w:lang w:val="fr-FR"/>
        </w:rPr>
        <w:t>es triglycérides (TG) jusqu’aux adipocytes où ils sont stockés</w:t>
      </w:r>
    </w:p>
    <w:p w14:paraId="09380EC3" w14:textId="08AE2570" w:rsidR="0026536D" w:rsidRDefault="0026536D" w:rsidP="0026536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 xml:space="preserve">Après un exercice intense, le lactate produit par le muscle passe </w:t>
      </w:r>
      <w:r w:rsidR="0082281D">
        <w:rPr>
          <w:rFonts w:ascii="Arial" w:eastAsia="Arial" w:hAnsi="Arial" w:cs="Arial"/>
          <w:sz w:val="20"/>
          <w:szCs w:val="20"/>
        </w:rPr>
        <w:t>dans</w:t>
      </w:r>
      <w:r>
        <w:rPr>
          <w:rFonts w:ascii="Arial" w:eastAsia="Arial" w:hAnsi="Arial" w:cs="Arial"/>
          <w:sz w:val="20"/>
          <w:szCs w:val="20"/>
        </w:rPr>
        <w:t xml:space="preserve"> la circulation sanguine </w:t>
      </w:r>
      <w:r w:rsidR="0082281D">
        <w:rPr>
          <w:rFonts w:ascii="Arial" w:eastAsia="Arial" w:hAnsi="Arial" w:cs="Arial"/>
          <w:sz w:val="20"/>
          <w:szCs w:val="20"/>
        </w:rPr>
        <w:t>pour</w:t>
      </w:r>
      <w:r>
        <w:rPr>
          <w:rFonts w:ascii="Arial" w:eastAsia="Arial" w:hAnsi="Arial" w:cs="Arial"/>
          <w:sz w:val="20"/>
          <w:szCs w:val="20"/>
        </w:rPr>
        <w:t xml:space="preserve"> rejoindre le foie et être transformé en glucose</w:t>
      </w:r>
    </w:p>
    <w:p w14:paraId="469AF3B4" w14:textId="03EEBA5D" w:rsidR="0026536D" w:rsidRDefault="0026536D" w:rsidP="0026536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 xml:space="preserve">Les intestins </w:t>
      </w:r>
      <w:r w:rsidR="0082281D">
        <w:rPr>
          <w:rFonts w:ascii="Arial" w:eastAsia="Arial" w:hAnsi="Arial" w:cs="Arial"/>
          <w:sz w:val="20"/>
          <w:szCs w:val="20"/>
        </w:rPr>
        <w:t>déclenchent</w:t>
      </w:r>
      <w:r>
        <w:rPr>
          <w:rFonts w:ascii="Arial" w:eastAsia="Arial" w:hAnsi="Arial" w:cs="Arial"/>
          <w:sz w:val="20"/>
          <w:szCs w:val="20"/>
        </w:rPr>
        <w:t xml:space="preserve"> l’uréogenèse en situation d’acidose pour prendre le rel</w:t>
      </w:r>
      <w:r w:rsidR="0082281D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is sur l’ammoniogenèse</w:t>
      </w:r>
    </w:p>
    <w:p w14:paraId="41842851" w14:textId="149A9D10" w:rsidR="0026536D" w:rsidRDefault="0026536D" w:rsidP="0026536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 xml:space="preserve">La lipolyse adipocytaire libère des </w:t>
      </w:r>
      <w:r w:rsidR="0082281D">
        <w:rPr>
          <w:rFonts w:ascii="Arial" w:eastAsia="Arial" w:hAnsi="Arial" w:cs="Arial"/>
          <w:sz w:val="20"/>
          <w:szCs w:val="20"/>
        </w:rPr>
        <w:t>corps</w:t>
      </w:r>
      <w:r>
        <w:rPr>
          <w:rFonts w:ascii="Arial" w:eastAsia="Arial" w:hAnsi="Arial" w:cs="Arial"/>
          <w:sz w:val="20"/>
          <w:szCs w:val="20"/>
        </w:rPr>
        <w:t xml:space="preserve"> cétoniques dans le sang pour alimenter le cerveau en </w:t>
      </w:r>
      <w:r w:rsidR="0082281D">
        <w:rPr>
          <w:rFonts w:ascii="Arial" w:eastAsia="Arial" w:hAnsi="Arial" w:cs="Arial"/>
          <w:sz w:val="20"/>
          <w:szCs w:val="20"/>
        </w:rPr>
        <w:t xml:space="preserve">situation </w:t>
      </w:r>
      <w:r>
        <w:rPr>
          <w:rFonts w:ascii="Arial" w:eastAsia="Arial" w:hAnsi="Arial" w:cs="Arial"/>
          <w:sz w:val="20"/>
          <w:szCs w:val="20"/>
        </w:rPr>
        <w:t>post</w:t>
      </w:r>
      <w:r w:rsidR="0082281D"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prandiale</w:t>
      </w:r>
    </w:p>
    <w:p w14:paraId="056345F1" w14:textId="3F92C8AE" w:rsidR="00D33603" w:rsidRDefault="0026536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sectPr w:rsidR="00D33603">
      <w:footerReference w:type="default" r:id="rId10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264E4" w14:textId="77777777" w:rsidR="000045E9" w:rsidRDefault="000045E9">
      <w:pPr>
        <w:spacing w:after="0" w:line="240" w:lineRule="auto"/>
      </w:pPr>
      <w:r>
        <w:separator/>
      </w:r>
    </w:p>
  </w:endnote>
  <w:endnote w:type="continuationSeparator" w:id="0">
    <w:p w14:paraId="30AD8AF5" w14:textId="77777777" w:rsidR="000045E9" w:rsidRDefault="00004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1627B8-10C3-4C67-975A-13AFDF197768}"/>
    <w:embedBold r:id="rId2" w:fontKey="{A12A2AE3-A31B-42E1-96C9-D68D257F6C72}"/>
    <w:embedBoldItalic r:id="rId3" w:fontKey="{4E38D983-69B7-4D36-B6E3-14BC0015438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01CE7EAE-5060-4DEC-83C0-3D8EE012B18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A6C6A0B-69BF-4746-B2FE-DE7556F28878}"/>
    <w:embedItalic r:id="rId6" w:fontKey="{D3A817FD-1459-423C-8141-4A35CBA1F045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9CC5C164-0659-4A1D-A82F-20A0104DBB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8526B" w14:textId="77777777" w:rsidR="00D33603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D45D4A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D45D4A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04DE9590" w14:textId="77777777" w:rsidR="00D33603" w:rsidRDefault="00D3360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3E44A" w14:textId="77777777" w:rsidR="000045E9" w:rsidRDefault="000045E9">
      <w:pPr>
        <w:spacing w:after="0" w:line="240" w:lineRule="auto"/>
      </w:pPr>
      <w:r>
        <w:separator/>
      </w:r>
    </w:p>
  </w:footnote>
  <w:footnote w:type="continuationSeparator" w:id="0">
    <w:p w14:paraId="7D3D7751" w14:textId="77777777" w:rsidR="000045E9" w:rsidRDefault="000045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86068"/>
    <w:multiLevelType w:val="hybridMultilevel"/>
    <w:tmpl w:val="DD3CFBE0"/>
    <w:lvl w:ilvl="0" w:tplc="F8A683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B3EF4"/>
    <w:multiLevelType w:val="hybridMultilevel"/>
    <w:tmpl w:val="BEE28B6A"/>
    <w:lvl w:ilvl="0" w:tplc="E710D0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A0664"/>
    <w:multiLevelType w:val="hybridMultilevel"/>
    <w:tmpl w:val="BE70819C"/>
    <w:lvl w:ilvl="0" w:tplc="EA44CA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738194">
    <w:abstractNumId w:val="2"/>
  </w:num>
  <w:num w:numId="2" w16cid:durableId="1482500144">
    <w:abstractNumId w:val="0"/>
  </w:num>
  <w:num w:numId="3" w16cid:durableId="2055420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03"/>
    <w:rsid w:val="000045E9"/>
    <w:rsid w:val="000706FA"/>
    <w:rsid w:val="00162475"/>
    <w:rsid w:val="001C7CA1"/>
    <w:rsid w:val="00226C89"/>
    <w:rsid w:val="0026536D"/>
    <w:rsid w:val="003011C0"/>
    <w:rsid w:val="003A220C"/>
    <w:rsid w:val="003E7D51"/>
    <w:rsid w:val="004770B4"/>
    <w:rsid w:val="00561A8C"/>
    <w:rsid w:val="0062372A"/>
    <w:rsid w:val="00721C08"/>
    <w:rsid w:val="0077737E"/>
    <w:rsid w:val="0082281D"/>
    <w:rsid w:val="00A83F41"/>
    <w:rsid w:val="00B2517B"/>
    <w:rsid w:val="00B271D0"/>
    <w:rsid w:val="00B943F6"/>
    <w:rsid w:val="00BF1197"/>
    <w:rsid w:val="00D05018"/>
    <w:rsid w:val="00D33603"/>
    <w:rsid w:val="00D45D4A"/>
    <w:rsid w:val="00D772D7"/>
    <w:rsid w:val="00D878AA"/>
    <w:rsid w:val="00E3594B"/>
    <w:rsid w:val="00E67486"/>
    <w:rsid w:val="00E74790"/>
    <w:rsid w:val="00F24897"/>
    <w:rsid w:val="00FC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4C918"/>
  <w15:docId w15:val="{A8BAA623-9127-48C2-B9CF-CBA5487E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D77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C8FAB9F-7551-4EBA-80D2-D7EF24B3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5841</Words>
  <Characters>32127</Characters>
  <Application>Microsoft Office Word</Application>
  <DocSecurity>0</DocSecurity>
  <Lines>267</Lines>
  <Paragraphs>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Ziyad ELALAMY</cp:lastModifiedBy>
  <cp:revision>8</cp:revision>
  <dcterms:created xsi:type="dcterms:W3CDTF">2025-10-31T08:04:00Z</dcterms:created>
  <dcterms:modified xsi:type="dcterms:W3CDTF">2025-11-04T18:24:00Z</dcterms:modified>
</cp:coreProperties>
</file>