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80950" w14:textId="77777777" w:rsidR="00A21410" w:rsidRDefault="00000000">
      <w:pPr>
        <w:spacing w:after="0" w:line="240" w:lineRule="auto"/>
        <w:ind w:left="142"/>
        <w:rPr>
          <w:b/>
          <w:sz w:val="32"/>
          <w:szCs w:val="32"/>
          <w:highlight w:val="whit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208D79A" wp14:editId="2843EAAA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r>
        <w:rPr>
          <w:b/>
          <w:i/>
          <w:sz w:val="40"/>
          <w:szCs w:val="40"/>
          <w:highlight w:val="yellow"/>
        </w:rPr>
        <w:t>X</w:t>
      </w:r>
      <w:r>
        <w:rPr>
          <w:b/>
          <w:sz w:val="40"/>
          <w:szCs w:val="40"/>
          <w:highlight w:val="white"/>
        </w:rPr>
        <w:t xml:space="preserve"> : </w:t>
      </w:r>
      <w:r>
        <w:rPr>
          <w:b/>
          <w:sz w:val="40"/>
          <w:szCs w:val="40"/>
          <w:highlight w:val="yellow"/>
        </w:rPr>
        <w:t>Nom du cours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508E4CAF" wp14:editId="7E20A6A5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4DFD36" w14:textId="77777777" w:rsidR="00A21410" w:rsidRDefault="00A2141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b="0" l="0" r="0" t="0"/>
                <wp:wrapNone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90385" cy="8680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6A0F77" w14:textId="77777777" w:rsidR="00A21410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>
        <w:rPr>
          <w:b/>
          <w:sz w:val="20"/>
          <w:szCs w:val="20"/>
        </w:rPr>
        <w:t xml:space="preserve"> </w:t>
      </w:r>
      <w:r>
        <w:rPr>
          <w:b/>
          <w:sz w:val="28"/>
          <w:szCs w:val="28"/>
          <w:highlight w:val="yellow"/>
        </w:rPr>
        <w:t>XX</w:t>
      </w:r>
      <w:r>
        <w:rPr>
          <w:b/>
          <w:color w:val="FF0000"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>
        <w:rPr>
          <w:b/>
          <w:sz w:val="28"/>
          <w:szCs w:val="28"/>
          <w:highlight w:val="yellow"/>
        </w:rPr>
        <w:t xml:space="preserve">XX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</w:p>
    <w:p w14:paraId="6DE0140E" w14:textId="77777777" w:rsidR="00A21410" w:rsidRDefault="00A2141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86E5665" w14:textId="77777777" w:rsidR="00A21410" w:rsidRDefault="00A21410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BF53D87" w14:textId="3D2D54FA" w:rsidR="00A2141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>
        <w:rPr>
          <w:rFonts w:ascii="Arial" w:eastAsia="Arial" w:hAnsi="Arial" w:cs="Arial"/>
          <w:b/>
          <w:sz w:val="20"/>
          <w:szCs w:val="20"/>
        </w:rPr>
        <w:t xml:space="preserve">À propos de la 1 </w:t>
      </w:r>
      <w:proofErr w:type="spellStart"/>
      <w:r w:rsidR="003B2F43">
        <w:rPr>
          <w:rFonts w:ascii="Arial" w:eastAsia="Arial" w:hAnsi="Arial" w:cs="Arial"/>
          <w:b/>
          <w:sz w:val="20"/>
          <w:szCs w:val="20"/>
        </w:rPr>
        <w:t>ere</w:t>
      </w:r>
      <w:proofErr w:type="spellEnd"/>
      <w:r w:rsidR="003B2F43">
        <w:rPr>
          <w:rFonts w:ascii="Arial" w:eastAsia="Arial" w:hAnsi="Arial" w:cs="Arial"/>
          <w:b/>
          <w:sz w:val="20"/>
          <w:szCs w:val="20"/>
        </w:rPr>
        <w:t xml:space="preserve"> phase du cycle de la violence, </w:t>
      </w:r>
      <w:proofErr w:type="gramStart"/>
      <w:r w:rsidR="003B2F43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3B2F43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1A463FE8" w14:textId="5B41450E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de violence passe à l’acte</w:t>
      </w:r>
    </w:p>
    <w:p w14:paraId="140E7549" w14:textId="5DBF0409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tension monte, signes d’insatisfaction et moments de colère</w:t>
      </w:r>
    </w:p>
    <w:p w14:paraId="09B6285F" w14:textId="7324F44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promet de changer</w:t>
      </w:r>
    </w:p>
    <w:p w14:paraId="2C37767E" w14:textId="30DF7087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victime porte plainte</w:t>
      </w:r>
    </w:p>
    <w:p w14:paraId="66C9792B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A3A45B4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890F77D" w14:textId="13DA58E4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La phase de crise se manifeste par</w:t>
      </w:r>
      <w:r w:rsidR="003B2F43" w:rsidRPr="003B2F43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:</w:t>
      </w:r>
    </w:p>
    <w:p w14:paraId="3C733BDF" w14:textId="79042D3B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Une montée de tension et de colère</w:t>
      </w:r>
    </w:p>
    <w:p w14:paraId="2BCC9C1A" w14:textId="4AE8C70B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Des coups, humiliations, violences verbales ou psychologiques</w:t>
      </w:r>
    </w:p>
    <w:p w14:paraId="638D4CDD" w14:textId="4C45359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Des excuses et promesses de changement</w:t>
      </w:r>
    </w:p>
    <w:p w14:paraId="3ECA95B3" w14:textId="02E1F072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Une tentative de séduction</w:t>
      </w:r>
    </w:p>
    <w:p w14:paraId="7CDDBE94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1E529B3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F7DB47C" w14:textId="396D5001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La phase de réconciliation se caractérise par :</w:t>
      </w:r>
    </w:p>
    <w:p w14:paraId="0481C793" w14:textId="6B232FF3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minimise ses actes et blâme la victime</w:t>
      </w:r>
    </w:p>
    <w:p w14:paraId="01D213AB" w14:textId="49D026FF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frappe et humilie</w:t>
      </w:r>
    </w:p>
    <w:p w14:paraId="7349429D" w14:textId="5DAE3581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tension monte et la colère apparaît</w:t>
      </w:r>
    </w:p>
    <w:p w14:paraId="5C8D636B" w14:textId="170B3D2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victime porte plainte immédiatement</w:t>
      </w:r>
    </w:p>
    <w:p w14:paraId="372BDD4F" w14:textId="77777777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8D5E695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FBB586" w14:textId="21913891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 w:rsidRPr="003B2F43">
        <w:rPr>
          <w:rFonts w:ascii="Arial" w:eastAsia="Arial" w:hAnsi="Arial" w:cs="Arial"/>
          <w:b/>
          <w:sz w:val="20"/>
          <w:szCs w:val="20"/>
          <w:u w:val="single"/>
        </w:rPr>
        <w:t>QCM 4</w:t>
      </w:r>
      <w:r w:rsidRPr="003B2F43"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La phase de séduction ou lune de miel est marquée par :</w:t>
      </w:r>
    </w:p>
    <w:p w14:paraId="436FB5E3" w14:textId="2337EE20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violence physique et verbale</w:t>
      </w:r>
    </w:p>
    <w:p w14:paraId="2FA1A7FF" w14:textId="65271668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promet de changer et adopte un comportement affectueux</w:t>
      </w:r>
    </w:p>
    <w:p w14:paraId="67B6B601" w14:textId="2703E3C9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victime prend contact avec la police</w:t>
      </w:r>
    </w:p>
    <w:p w14:paraId="6771326E" w14:textId="451D5FF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montre des signes de frustration</w:t>
      </w:r>
    </w:p>
    <w:p w14:paraId="7CA89FA4" w14:textId="77777777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C01562E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A540971" w14:textId="69BB6F41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3B2F43">
        <w:rPr>
          <w:rFonts w:ascii="Arial" w:eastAsia="Arial" w:hAnsi="Arial" w:cs="Arial"/>
          <w:b/>
          <w:sz w:val="20"/>
          <w:szCs w:val="20"/>
          <w:u w:val="single"/>
        </w:rPr>
        <w:t>QCM 5</w:t>
      </w:r>
      <w:r w:rsidRPr="003B2F43"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Pourquoi la victime ne porte-t-elle généralement pas plainte pendant la phase de lune de miel ?</w:t>
      </w:r>
    </w:p>
    <w:p w14:paraId="54FAE8B9" w14:textId="4918F6BA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Elle ne se souvient pas de la violence</w:t>
      </w:r>
    </w:p>
    <w:p w14:paraId="38BEF5A5" w14:textId="5A120EF8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Elle est sous l’emprise de l’auteur et croit en ses promesses</w:t>
      </w:r>
    </w:p>
    <w:p w14:paraId="10E29F20" w14:textId="26CC3AC5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La police n’accepte pas les plaintes à ce moment</w:t>
      </w:r>
    </w:p>
    <w:p w14:paraId="60FF3C7B" w14:textId="40E57F21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L’auteur est absent</w:t>
      </w:r>
    </w:p>
    <w:p w14:paraId="3AC01AD1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6D19F7C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2E056E6" w14:textId="2A1F3810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3B2F43">
        <w:rPr>
          <w:rFonts w:ascii="Arial" w:eastAsia="Arial" w:hAnsi="Arial" w:cs="Arial"/>
          <w:b/>
          <w:sz w:val="20"/>
          <w:szCs w:val="20"/>
          <w:u w:val="single"/>
        </w:rPr>
        <w:t>QCM 6</w:t>
      </w:r>
      <w:r w:rsidRPr="003B2F43"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Identifier les phases du cycle de violence permet de :</w:t>
      </w:r>
    </w:p>
    <w:p w14:paraId="5372A353" w14:textId="11A6590E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Punir l’auteur uniquement en phase de crise</w:t>
      </w:r>
    </w:p>
    <w:p w14:paraId="6FF084F6" w14:textId="5CCAD83A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Comprendre la dynamique de violence et protéger la victime</w:t>
      </w:r>
    </w:p>
    <w:p w14:paraId="7929BB16" w14:textId="046E8E21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Ignorer les violences verbales</w:t>
      </w:r>
    </w:p>
    <w:p w14:paraId="50FB4695" w14:textId="6F435ED3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Éviter la responsabilité de l’accompagnement</w:t>
      </w:r>
    </w:p>
    <w:p w14:paraId="52CFAB41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3E9B063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7207C4A" w14:textId="4CD3ECCC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La phase de tension survient généralement :</w:t>
      </w:r>
    </w:p>
    <w:p w14:paraId="744CF0CE" w14:textId="7CB982AC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Après la phase de crise et avant la phase de réconciliation</w:t>
      </w:r>
    </w:p>
    <w:p w14:paraId="46BF0B71" w14:textId="7DBF9DEF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Après la phase de séduction</w:t>
      </w:r>
    </w:p>
    <w:p w14:paraId="2A26CA97" w14:textId="30BE317E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Après la phase de réconciliation et avant la crise</w:t>
      </w:r>
    </w:p>
    <w:p w14:paraId="2D36C2D9" w14:textId="15C138E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Avant la phase de séduction</w:t>
      </w:r>
    </w:p>
    <w:p w14:paraId="28DDB6F4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CC08A5A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88851F" w14:textId="0454DCA2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Lors de la phase de réconciliation, l’auteur peut utiliser les stratégies suivantes :</w:t>
      </w:r>
    </w:p>
    <w:p w14:paraId="4D67DBB7" w14:textId="04C73FEA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Minimiser la violence, blâmer la victime, promettre de changer</w:t>
      </w:r>
    </w:p>
    <w:p w14:paraId="2464D313" w14:textId="0E78001D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Frapper, insulter, humilier</w:t>
      </w:r>
    </w:p>
    <w:p w14:paraId="4B024057" w14:textId="74153569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Ignorer la victime</w:t>
      </w:r>
    </w:p>
    <w:p w14:paraId="306B2B8A" w14:textId="493433F8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Partir du domicile</w:t>
      </w:r>
    </w:p>
    <w:p w14:paraId="1A72101F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4E13793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F1DD2B9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629F89E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333B783" w14:textId="3EFFAE34" w:rsidR="00A21410" w:rsidRPr="003B2F4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3B2F43">
        <w:rPr>
          <w:rFonts w:ascii="Arial" w:eastAsia="Arial" w:hAnsi="Arial" w:cs="Arial"/>
          <w:b/>
          <w:sz w:val="20"/>
          <w:szCs w:val="20"/>
        </w:rPr>
        <w:t xml:space="preserve">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Quelle phase est la plus dangereuse pour la sécurité immédiate de la victime ?</w:t>
      </w:r>
    </w:p>
    <w:p w14:paraId="22140EEF" w14:textId="5415CE9D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Phase de réconciliation</w:t>
      </w:r>
    </w:p>
    <w:p w14:paraId="768DA157" w14:textId="4E6C5A1C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Phase de crise</w:t>
      </w:r>
    </w:p>
    <w:p w14:paraId="3273817D" w14:textId="03CEDF65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Phase de séduction</w:t>
      </w:r>
    </w:p>
    <w:p w14:paraId="143B6E0E" w14:textId="69250404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Phase de tension</w:t>
      </w:r>
    </w:p>
    <w:p w14:paraId="46F9DA2A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A33573E" w14:textId="77777777" w:rsidR="00A21410" w:rsidRPr="003B2F43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EA6EB7F" w14:textId="434F5EC9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b/>
          <w:sz w:val="20"/>
          <w:szCs w:val="20"/>
          <w:u w:val="single"/>
        </w:rPr>
        <w:t>QCM 10</w:t>
      </w:r>
      <w:r w:rsidRPr="003B2F43">
        <w:rPr>
          <w:rFonts w:ascii="Arial" w:eastAsia="Arial" w:hAnsi="Arial" w:cs="Arial"/>
          <w:b/>
          <w:sz w:val="20"/>
          <w:szCs w:val="20"/>
        </w:rPr>
        <w:t xml:space="preserve"> : </w:t>
      </w:r>
      <w:r w:rsidR="003B2F43" w:rsidRPr="003B2F43">
        <w:rPr>
          <w:rFonts w:ascii="Arial" w:hAnsi="Arial" w:cs="Arial"/>
          <w:b/>
          <w:bCs/>
          <w:color w:val="000000"/>
          <w:sz w:val="20"/>
          <w:szCs w:val="20"/>
        </w:rPr>
        <w:t>Le cycle de violence est un phénomène :</w:t>
      </w:r>
    </w:p>
    <w:p w14:paraId="04A5384A" w14:textId="21361097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A)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Linéaire et ponctuel</w:t>
      </w:r>
    </w:p>
    <w:p w14:paraId="516D177E" w14:textId="23C4031D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B)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Répétitif et cyclique</w:t>
      </w:r>
    </w:p>
    <w:p w14:paraId="612B27D8" w14:textId="0003B91C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C)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Facile à rompre sans aide</w:t>
      </w:r>
    </w:p>
    <w:p w14:paraId="4FA478F6" w14:textId="44334417" w:rsidR="00A21410" w:rsidRPr="003B2F4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F43">
        <w:rPr>
          <w:rFonts w:ascii="Arial" w:eastAsia="Arial" w:hAnsi="Arial" w:cs="Arial"/>
          <w:sz w:val="20"/>
          <w:szCs w:val="20"/>
        </w:rPr>
        <w:t xml:space="preserve">D) </w:t>
      </w:r>
      <w:r w:rsidR="003B2F43" w:rsidRPr="003B2F43">
        <w:rPr>
          <w:rFonts w:ascii="Arial" w:hAnsi="Arial" w:cs="Arial"/>
          <w:color w:val="000000"/>
          <w:sz w:val="20"/>
          <w:szCs w:val="20"/>
        </w:rPr>
        <w:t>Unique à chaque couple</w:t>
      </w:r>
    </w:p>
    <w:p w14:paraId="73C159FE" w14:textId="77777777" w:rsidR="00A2141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BA6634D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3C6EBF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E714CD6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B9D711B" w14:textId="77777777" w:rsidR="00A21410" w:rsidRDefault="00A2141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A21410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99046" w14:textId="77777777" w:rsidR="003822D4" w:rsidRDefault="003822D4">
      <w:pPr>
        <w:spacing w:after="0" w:line="240" w:lineRule="auto"/>
      </w:pPr>
      <w:r>
        <w:separator/>
      </w:r>
    </w:p>
  </w:endnote>
  <w:endnote w:type="continuationSeparator" w:id="0">
    <w:p w14:paraId="7F46FC07" w14:textId="77777777" w:rsidR="003822D4" w:rsidRDefault="0038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4F357" w14:textId="77777777" w:rsidR="00A2141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677FC7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677FC7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70D817C9" w14:textId="77777777" w:rsidR="00A21410" w:rsidRDefault="00A214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7AB5C" w14:textId="77777777" w:rsidR="003822D4" w:rsidRDefault="003822D4">
      <w:pPr>
        <w:spacing w:after="0" w:line="240" w:lineRule="auto"/>
      </w:pPr>
      <w:r>
        <w:separator/>
      </w:r>
    </w:p>
  </w:footnote>
  <w:footnote w:type="continuationSeparator" w:id="0">
    <w:p w14:paraId="48B1649E" w14:textId="77777777" w:rsidR="003822D4" w:rsidRDefault="003822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410"/>
    <w:rsid w:val="003822D4"/>
    <w:rsid w:val="003B2F43"/>
    <w:rsid w:val="00677FC7"/>
    <w:rsid w:val="00A21410"/>
    <w:rsid w:val="00A9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EBE7E4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basedOn w:val="Policepardfaut"/>
    <w:rsid w:val="003B2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437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Prunelle BLANC</cp:lastModifiedBy>
  <cp:revision>3</cp:revision>
  <dcterms:created xsi:type="dcterms:W3CDTF">2026-04-06T11:29:00Z</dcterms:created>
  <dcterms:modified xsi:type="dcterms:W3CDTF">2026-04-06T11:53:00Z</dcterms:modified>
</cp:coreProperties>
</file>